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933ED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一、什么是等保 2.0</w:t>
      </w:r>
      <w:bookmarkStart w:id="0" w:name="_GoBack"/>
      <w:bookmarkEnd w:id="0"/>
    </w:p>
    <w:p w14:paraId="384EFB00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等保全称</w:t>
      </w:r>
      <w:r>
        <w:rPr>
          <w:rStyle w:val="7"/>
          <w:rFonts w:hint="eastAsia" w:ascii="黑体" w:hAnsi="黑体" w:eastAsia="黑体" w:cs="黑体"/>
          <w:sz w:val="24"/>
          <w:szCs w:val="24"/>
        </w:rPr>
        <w:t>网络安全等级保护制度</w:t>
      </w:r>
      <w:r>
        <w:rPr>
          <w:rFonts w:hint="eastAsia" w:ascii="黑体" w:hAnsi="黑体" w:eastAsia="黑体" w:cs="黑体"/>
          <w:sz w:val="24"/>
          <w:szCs w:val="24"/>
        </w:rPr>
        <w:t>，等保 2.0 是 2019 年正式实施的新版标准，全称《信息安全技术 网络安全等级保护基本要求》GB/T 22239-2019，替代旧的等保 1.0。 简单一句话：</w:t>
      </w:r>
      <w:r>
        <w:rPr>
          <w:rStyle w:val="7"/>
          <w:rFonts w:hint="eastAsia" w:ascii="黑体" w:hAnsi="黑体" w:eastAsia="黑体" w:cs="黑体"/>
          <w:sz w:val="24"/>
          <w:szCs w:val="24"/>
        </w:rPr>
        <w:t>它是国内网络安全的法定底线，要求不同重要程度的信息系统，落实对应强度的安全防护，不是最高安全标准，是必须达标、合规的基础门槛。</w:t>
      </w:r>
    </w:p>
    <w:p w14:paraId="5C0FCCA6">
      <w:pPr>
        <w:pStyle w:val="4"/>
        <w:keepNext w:val="0"/>
        <w:keepLines w:val="0"/>
        <w:widowControl/>
        <w:suppressLineNumbers w:val="0"/>
        <w:ind w:left="720" w:right="72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和 1.0 最大区别：1.0 侧重 “信息系统”，偏静态设备防护；2.0 覆盖</w:t>
      </w:r>
      <w:r>
        <w:rPr>
          <w:rStyle w:val="7"/>
          <w:rFonts w:hint="eastAsia" w:ascii="黑体" w:hAnsi="黑体" w:eastAsia="黑体" w:cs="黑体"/>
          <w:sz w:val="24"/>
          <w:szCs w:val="24"/>
        </w:rPr>
        <w:t>网络、云、大数据、物联网、工控</w:t>
      </w:r>
      <w:r>
        <w:rPr>
          <w:rFonts w:hint="eastAsia" w:ascii="黑体" w:hAnsi="黑体" w:eastAsia="黑体" w:cs="黑体"/>
          <w:sz w:val="24"/>
          <w:szCs w:val="24"/>
        </w:rPr>
        <w:t>，要求 “一个中心三重防护”，从单纯技术防护，扩展到</w:t>
      </w:r>
      <w:r>
        <w:rPr>
          <w:rStyle w:val="7"/>
          <w:rFonts w:hint="eastAsia" w:ascii="黑体" w:hAnsi="黑体" w:eastAsia="黑体" w:cs="黑体"/>
          <w:sz w:val="24"/>
          <w:szCs w:val="24"/>
        </w:rPr>
        <w:t>技术 + 管理联动</w:t>
      </w:r>
      <w:r>
        <w:rPr>
          <w:rFonts w:hint="eastAsia" w:ascii="黑体" w:hAnsi="黑体" w:eastAsia="黑体" w:cs="黑体"/>
          <w:sz w:val="24"/>
          <w:szCs w:val="24"/>
        </w:rPr>
        <w:t>，还要做测评、定期复测，是全过程安全。</w:t>
      </w:r>
    </w:p>
    <w:p w14:paraId="16CED22C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二、等保分级（5 级，重点记 1-3 级，企业最常做三级）</w:t>
      </w:r>
    </w:p>
    <w:p w14:paraId="30CAFC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一级：受到破坏后，对公民、法人造成损害。自主保护，不用测评。</w:t>
      </w:r>
    </w:p>
    <w:p w14:paraId="0FBE33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二级：破坏后对公民、法人产生严重损害，社会影响较小。自主保护，建议测评。</w:t>
      </w:r>
    </w:p>
    <w:p w14:paraId="19D0D2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7"/>
          <w:rFonts w:hint="eastAsia" w:ascii="黑体" w:hAnsi="黑体" w:eastAsia="黑体" w:cs="黑体"/>
          <w:sz w:val="24"/>
          <w:szCs w:val="24"/>
        </w:rPr>
        <w:t>三级</w:t>
      </w:r>
      <w:r>
        <w:rPr>
          <w:rFonts w:hint="eastAsia" w:ascii="黑体" w:hAnsi="黑体" w:eastAsia="黑体" w:cs="黑体"/>
          <w:sz w:val="24"/>
          <w:szCs w:val="24"/>
        </w:rPr>
        <w:t>：破坏后会对社会秩序和公共利益造成严重损害。</w:t>
      </w:r>
      <w:r>
        <w:rPr>
          <w:rStyle w:val="7"/>
          <w:rFonts w:hint="eastAsia" w:ascii="黑体" w:hAnsi="黑体" w:eastAsia="黑体" w:cs="黑体"/>
          <w:sz w:val="24"/>
          <w:szCs w:val="24"/>
        </w:rPr>
        <w:t>强制测评</w:t>
      </w:r>
      <w:r>
        <w:rPr>
          <w:rFonts w:hint="eastAsia" w:ascii="黑体" w:hAnsi="黑体" w:eastAsia="黑体" w:cs="黑体"/>
          <w:sz w:val="24"/>
          <w:szCs w:val="24"/>
        </w:rPr>
        <w:t>，大部分政务网站、高校系统、企业业务系统、APP 后台都要做等保三级，是行业最常见等级。</w:t>
      </w:r>
    </w:p>
    <w:p w14:paraId="27EFCA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四级：破坏后对社会秩序、公共利益造成特别严重损害，甚至危害国家安全。监管严格，比如省级政务核心系统。</w:t>
      </w:r>
    </w:p>
    <w:p w14:paraId="3253E1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五级：针对核心要害系统，一旦出事直接严重危害国家安全，国家专门管控。</w:t>
      </w:r>
    </w:p>
    <w:p w14:paraId="7BAA7314">
      <w:pPr>
        <w:pStyle w:val="4"/>
        <w:keepNext w:val="0"/>
        <w:keepLines w:val="0"/>
        <w:widowControl/>
        <w:suppressLineNumbers w:val="0"/>
        <w:ind w:left="720" w:right="72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信息安全专业考点：</w:t>
      </w:r>
      <w:r>
        <w:rPr>
          <w:rStyle w:val="7"/>
          <w:rFonts w:hint="eastAsia" w:ascii="黑体" w:hAnsi="黑体" w:eastAsia="黑体" w:cs="黑体"/>
          <w:sz w:val="24"/>
          <w:szCs w:val="24"/>
        </w:rPr>
        <w:t>等保对象是信息系统，定级是第一步，先定级，再建设，再测评，最后持续运维。</w:t>
      </w:r>
    </w:p>
    <w:p w14:paraId="69E718AD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三、核心框架：一个中心，三重防护（等保 2.0 标志性内容）</w:t>
      </w:r>
    </w:p>
    <w:p w14:paraId="15B0BA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7"/>
          <w:rFonts w:hint="eastAsia" w:ascii="黑体" w:hAnsi="黑体" w:eastAsia="黑体" w:cs="黑体"/>
          <w:sz w:val="24"/>
          <w:szCs w:val="24"/>
        </w:rPr>
        <w:t>安全管理中心</w:t>
      </w:r>
      <w:r>
        <w:rPr>
          <w:rFonts w:hint="eastAsia" w:ascii="黑体" w:hAnsi="黑体" w:eastAsia="黑体" w:cs="黑体"/>
          <w:sz w:val="24"/>
          <w:szCs w:val="24"/>
        </w:rPr>
        <w:t>：统一管控，日志审计、权限管理、安全运维、集中监控。</w:t>
      </w:r>
    </w:p>
    <w:p w14:paraId="4C209E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7"/>
          <w:rFonts w:hint="eastAsia" w:ascii="黑体" w:hAnsi="黑体" w:eastAsia="黑体" w:cs="黑体"/>
          <w:sz w:val="24"/>
          <w:szCs w:val="24"/>
        </w:rPr>
        <w:t>安全通信网络</w:t>
      </w:r>
      <w:r>
        <w:rPr>
          <w:rFonts w:hint="eastAsia" w:ascii="黑体" w:hAnsi="黑体" w:eastAsia="黑体" w:cs="黑体"/>
          <w:sz w:val="24"/>
          <w:szCs w:val="24"/>
        </w:rPr>
        <w:t>：网络分区、VLAN 隔离、传输加密，边界防火墙。</w:t>
      </w:r>
    </w:p>
    <w:p w14:paraId="7196CC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7"/>
          <w:rFonts w:hint="eastAsia" w:ascii="黑体" w:hAnsi="黑体" w:eastAsia="黑体" w:cs="黑体"/>
          <w:sz w:val="24"/>
          <w:szCs w:val="24"/>
        </w:rPr>
        <w:t>安全区域边界</w:t>
      </w:r>
      <w:r>
        <w:rPr>
          <w:rFonts w:hint="eastAsia" w:ascii="黑体" w:hAnsi="黑体" w:eastAsia="黑体" w:cs="黑体"/>
          <w:sz w:val="24"/>
          <w:szCs w:val="24"/>
        </w:rPr>
        <w:t>：边界访问控制、入侵检测、防恶意代码，限制非法进出。</w:t>
      </w:r>
    </w:p>
    <w:p w14:paraId="0EA79D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7"/>
          <w:rFonts w:hint="eastAsia" w:ascii="黑体" w:hAnsi="黑体" w:eastAsia="黑体" w:cs="黑体"/>
          <w:sz w:val="24"/>
          <w:szCs w:val="24"/>
        </w:rPr>
        <w:t>安全计算环境</w:t>
      </w:r>
      <w:r>
        <w:rPr>
          <w:rFonts w:hint="eastAsia" w:ascii="黑体" w:hAnsi="黑体" w:eastAsia="黑体" w:cs="黑体"/>
          <w:sz w:val="24"/>
          <w:szCs w:val="24"/>
        </w:rPr>
        <w:t>：服务器、数据库、终端、应用本身安全，账号权限、补丁、数据备份。</w:t>
      </w:r>
    </w:p>
    <w:p w14:paraId="79DCF238">
      <w:pPr>
        <w:pStyle w:val="4"/>
        <w:keepNext w:val="0"/>
        <w:keepLines w:val="0"/>
        <w:widowControl/>
        <w:suppressLineNumbers w:val="0"/>
        <w:ind w:left="720" w:right="72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通俗理解： 三重防护就是：</w:t>
      </w:r>
      <w:r>
        <w:rPr>
          <w:rStyle w:val="7"/>
          <w:rFonts w:hint="eastAsia" w:ascii="黑体" w:hAnsi="黑体" w:eastAsia="黑体" w:cs="黑体"/>
          <w:sz w:val="24"/>
          <w:szCs w:val="24"/>
        </w:rPr>
        <w:t>网络链路要安全、系统边界要守住、服务器和应用本身要加固</w:t>
      </w:r>
      <w:r>
        <w:rPr>
          <w:rFonts w:hint="eastAsia" w:ascii="黑体" w:hAnsi="黑体" w:eastAsia="黑体" w:cs="黑体"/>
          <w:sz w:val="24"/>
          <w:szCs w:val="24"/>
        </w:rPr>
        <w:t>；安全管理中心做统一监控审计，全程留痕。</w:t>
      </w:r>
    </w:p>
    <w:p w14:paraId="6AD81A50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四、技术要求 + 管理要求（两大块）</w:t>
      </w:r>
    </w:p>
    <w:p w14:paraId="21FD0F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技术：网络、主机、应用、数据安全、审计、入侵防范、恶意代码防范。</w:t>
      </w:r>
    </w:p>
    <w:p w14:paraId="04AEC2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管理：制度文档、人员权限、机房管理、应急预案、安全培训、变更管理。</w:t>
      </w:r>
    </w:p>
    <w:p w14:paraId="291C9301">
      <w:pPr>
        <w:pStyle w:val="4"/>
        <w:keepNext w:val="0"/>
        <w:keepLines w:val="0"/>
        <w:widowControl/>
        <w:suppressLineNumbers w:val="0"/>
        <w:ind w:left="720" w:right="72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等保 2.0 非常看重</w:t>
      </w:r>
      <w:r>
        <w:rPr>
          <w:rStyle w:val="7"/>
          <w:rFonts w:hint="eastAsia" w:ascii="黑体" w:hAnsi="黑体" w:eastAsia="黑体" w:cs="黑体"/>
          <w:sz w:val="24"/>
          <w:szCs w:val="24"/>
        </w:rPr>
        <w:t>管理</w:t>
      </w:r>
      <w:r>
        <w:rPr>
          <w:rFonts w:hint="eastAsia" w:ascii="黑体" w:hAnsi="黑体" w:eastAsia="黑体" w:cs="黑体"/>
          <w:sz w:val="24"/>
          <w:szCs w:val="24"/>
        </w:rPr>
        <w:t>，很多系统技术设备都买齐了，但缺少安全制度、应急预案、运维记录，测评照样不通过。安全不是只装防火墙，人的管理同样重要。</w:t>
      </w:r>
    </w:p>
    <w:p w14:paraId="0919B556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五、站在大二信安学生角度：我的理解与思考</w:t>
      </w:r>
    </w:p>
    <w:p w14:paraId="481BF9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7"/>
          <w:rFonts w:hint="eastAsia" w:ascii="黑体" w:hAnsi="黑体" w:eastAsia="黑体" w:cs="黑体"/>
          <w:sz w:val="24"/>
          <w:szCs w:val="24"/>
        </w:rPr>
        <w:t>等保不是 “高级攻防”，是基线安全</w:t>
      </w:r>
      <w:r>
        <w:rPr>
          <w:rFonts w:hint="eastAsia" w:ascii="黑体" w:hAnsi="黑体" w:eastAsia="黑体" w:cs="黑体"/>
          <w:sz w:val="24"/>
          <w:szCs w:val="24"/>
        </w:rPr>
        <w:t xml:space="preserve"> 我们平时学 Web 渗透、漏洞挖掘、密码学，偏向攻击与深度防御；但等保是</w:t>
      </w:r>
      <w:r>
        <w:rPr>
          <w:rStyle w:val="7"/>
          <w:rFonts w:hint="eastAsia" w:ascii="黑体" w:hAnsi="黑体" w:eastAsia="黑体" w:cs="黑体"/>
          <w:sz w:val="24"/>
          <w:szCs w:val="24"/>
        </w:rPr>
        <w:t>基础兜底安全</w:t>
      </w:r>
      <w:r>
        <w:rPr>
          <w:rFonts w:hint="eastAsia" w:ascii="黑体" w:hAnsi="黑体" w:eastAsia="黑体" w:cs="黑体"/>
          <w:sz w:val="24"/>
          <w:szCs w:val="24"/>
        </w:rPr>
        <w:t>。很多企业最开始不需要顶尖红队，而是先把基线做好：弱口令整改、日志留存、定期备份、权限最小化，堵住最常见漏洞。等保是信安行业落地最普遍的需求，很多安全岗位（等保测评师、安全运维、合规岗）都围绕等保开展。</w:t>
      </w:r>
    </w:p>
    <w:p w14:paraId="099C13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7"/>
          <w:rFonts w:hint="eastAsia" w:ascii="黑体" w:hAnsi="黑体" w:eastAsia="黑体" w:cs="黑体"/>
          <w:sz w:val="24"/>
          <w:szCs w:val="24"/>
        </w:rPr>
        <w:t>适用范围扩大，适配新技术场景</w:t>
      </w:r>
      <w:r>
        <w:rPr>
          <w:rFonts w:hint="eastAsia" w:ascii="黑体" w:hAnsi="黑体" w:eastAsia="黑体" w:cs="黑体"/>
          <w:sz w:val="24"/>
          <w:szCs w:val="24"/>
        </w:rPr>
        <w:t xml:space="preserve"> 等保 2.0 支持云平台、容器、大数据系统。比如系统部署在阿里云 / 华为云，云服务商和租户要</w:t>
      </w:r>
      <w:r>
        <w:rPr>
          <w:rStyle w:val="7"/>
          <w:rFonts w:hint="eastAsia" w:ascii="黑体" w:hAnsi="黑体" w:eastAsia="黑体" w:cs="黑体"/>
          <w:sz w:val="24"/>
          <w:szCs w:val="24"/>
        </w:rPr>
        <w:t>责任共担</w:t>
      </w:r>
      <w:r>
        <w:rPr>
          <w:rFonts w:hint="eastAsia" w:ascii="黑体" w:hAnsi="黑体" w:eastAsia="黑体" w:cs="黑体"/>
          <w:sz w:val="24"/>
          <w:szCs w:val="24"/>
        </w:rPr>
        <w:t>：云厂商负责云底层基础设施安全，我们（租户）负责虚拟机、业务应用、数据的安全。这一点是等保 1.0 没有重点覆盖的。</w:t>
      </w:r>
    </w:p>
    <w:p w14:paraId="4F0CBC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7"/>
          <w:rFonts w:hint="eastAsia" w:ascii="黑体" w:hAnsi="黑体" w:eastAsia="黑体" w:cs="黑体"/>
          <w:sz w:val="24"/>
          <w:szCs w:val="24"/>
        </w:rPr>
        <w:t>“保护” 不是一次性工作，是持续安全</w:t>
      </w:r>
      <w:r>
        <w:rPr>
          <w:rFonts w:hint="eastAsia" w:ascii="黑体" w:hAnsi="黑体" w:eastAsia="黑体" w:cs="黑体"/>
          <w:sz w:val="24"/>
          <w:szCs w:val="24"/>
        </w:rPr>
        <w:t xml:space="preserve"> 等保测评不是测一次拿证就结束。三级系统要求</w:t>
      </w:r>
      <w:r>
        <w:rPr>
          <w:rStyle w:val="7"/>
          <w:rFonts w:hint="eastAsia" w:ascii="黑体" w:hAnsi="黑体" w:eastAsia="黑体" w:cs="黑体"/>
          <w:sz w:val="24"/>
          <w:szCs w:val="24"/>
        </w:rPr>
        <w:t>每年复测</w:t>
      </w:r>
      <w:r>
        <w:rPr>
          <w:rFonts w:hint="eastAsia" w:ascii="黑体" w:hAnsi="黑体" w:eastAsia="黑体" w:cs="黑体"/>
          <w:sz w:val="24"/>
          <w:szCs w:val="24"/>
        </w:rPr>
        <w:t>。安全是动态的，系统迭代、漏洞新增，安全措施也要持续更新，要定期漏洞扫描、渗透测试、应急演练。契合我们专业课讲的</w:t>
      </w:r>
      <w:r>
        <w:rPr>
          <w:rStyle w:val="7"/>
          <w:rFonts w:hint="eastAsia" w:ascii="黑体" w:hAnsi="黑体" w:eastAsia="黑体" w:cs="黑体"/>
          <w:sz w:val="24"/>
          <w:szCs w:val="24"/>
        </w:rPr>
        <w:t>安全生命周期</w:t>
      </w:r>
      <w:r>
        <w:rPr>
          <w:rFonts w:hint="eastAsia" w:ascii="黑体" w:hAnsi="黑体" w:eastAsia="黑体" w:cs="黑体"/>
          <w:sz w:val="24"/>
          <w:szCs w:val="24"/>
        </w:rPr>
        <w:t>思想。</w:t>
      </w:r>
    </w:p>
    <w:p w14:paraId="3B278D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和我们专业学习的关联</w:t>
      </w:r>
    </w:p>
    <w:p w14:paraId="03A6B3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网络安全：防火墙、访问控制、网络隔离</w:t>
      </w:r>
    </w:p>
    <w:p w14:paraId="480BB1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Web 安全：应用漏洞、输入校验、防 SQL 注入、XSS</w:t>
      </w:r>
    </w:p>
    <w:p w14:paraId="498621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主机安全：账号权限、系统补丁、恶意代码防护</w:t>
      </w:r>
    </w:p>
    <w:p w14:paraId="1F3237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数据安全：数据备份、数据脱敏、日志留存</w:t>
      </w:r>
    </w:p>
    <w:p w14:paraId="48028C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安全管理：风险评估、应急响应、安全管理制度</w:t>
      </w:r>
    </w:p>
    <w:p w14:paraId="22C4E31C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六、局限与个人思考（写作业 / 报告加分段）</w:t>
      </w:r>
    </w:p>
    <w:p w14:paraId="29C98814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等保是</w:t>
      </w:r>
      <w:r>
        <w:rPr>
          <w:rStyle w:val="7"/>
          <w:rFonts w:hint="eastAsia" w:ascii="黑体" w:hAnsi="黑体" w:eastAsia="黑体" w:cs="黑体"/>
          <w:sz w:val="24"/>
          <w:szCs w:val="24"/>
        </w:rPr>
        <w:t>合规底线</w:t>
      </w:r>
      <w:r>
        <w:rPr>
          <w:rFonts w:hint="eastAsia" w:ascii="黑体" w:hAnsi="黑体" w:eastAsia="黑体" w:cs="黑体"/>
          <w:sz w:val="24"/>
          <w:szCs w:val="24"/>
        </w:rPr>
        <w:t>，不等于绝对安全。</w:t>
      </w:r>
    </w:p>
    <w:p w14:paraId="7B37CF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通过等保测评，只能说明系统满足国家最低安全要求，不代表没有漏洞；</w:t>
      </w:r>
    </w:p>
    <w:p w14:paraId="716F8EA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等保偏向 “检查清单式” 的合规，对一些新型 0day、高级持续性攻击（APT）防御能力有限；</w:t>
      </w:r>
    </w:p>
    <w:p w14:paraId="13C089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企业容易出现 “为拿证而做等保”，测评完成后就不再维护，安全措施流于形式，安全变成纸面工作。</w:t>
      </w:r>
    </w:p>
    <w:p w14:paraId="6706BF19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七、简短总结（可直接放结尾）</w:t>
      </w:r>
    </w:p>
    <w:p w14:paraId="330C5CBE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等保 2.0 是我国网络安全领域基础性法规标准，它将安全从单点设备防护升级为</w:t>
      </w:r>
      <w:r>
        <w:rPr>
          <w:rStyle w:val="7"/>
          <w:rFonts w:hint="eastAsia" w:ascii="黑体" w:hAnsi="黑体" w:eastAsia="黑体" w:cs="黑体"/>
          <w:sz w:val="24"/>
          <w:szCs w:val="24"/>
        </w:rPr>
        <w:t>技术 + 管理一体化的体系化防护</w:t>
      </w:r>
      <w:r>
        <w:rPr>
          <w:rFonts w:hint="eastAsia" w:ascii="黑体" w:hAnsi="黑体" w:eastAsia="黑体" w:cs="黑体"/>
          <w:sz w:val="24"/>
          <w:szCs w:val="24"/>
        </w:rPr>
        <w:t>。作为信息安全专业学生，等保是安全工程落地的重要抓手，让我明白网络安全不只是漏洞攻防，合规建设、风险管控、持续运维同样是安全工作的核心。</w:t>
      </w:r>
    </w:p>
    <w:p w14:paraId="499F55F9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如果你告诉我用途（课堂作业小论文 / 简答题 / 课程汇报 PPT 稿），我可以帮你压缩到 300 字精简版，或者扩写到 1500 字完整报告。</w:t>
      </w:r>
    </w:p>
    <w:p w14:paraId="310E75A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99B71E"/>
    <w:multiLevelType w:val="multilevel"/>
    <w:tmpl w:val="9999B7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C7EFED3"/>
    <w:multiLevelType w:val="multilevel"/>
    <w:tmpl w:val="9C7EFE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D01839A"/>
    <w:multiLevelType w:val="multilevel"/>
    <w:tmpl w:val="AD0183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F4B4966"/>
    <w:multiLevelType w:val="multilevel"/>
    <w:tmpl w:val="BF4B49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3166B905"/>
    <w:multiLevelType w:val="multilevel"/>
    <w:tmpl w:val="3166B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6449E1EA"/>
    <w:multiLevelType w:val="multilevel"/>
    <w:tmpl w:val="6449E1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CF52B3"/>
    <w:rsid w:val="47CF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2026-09-27T13:03:00Z</dcterms:created>
  <dc:creator>李杨炀</dc:creator>
  <cp:lastModifiedBy>李杨炀</cp:lastModifiedBy>
  <dcterms:modified xsi:type="dcterms:W3CDTF">2026-09-27T13:04:49Z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F5726DF8AFC049D785DD0F06C8B0FD70_11</vt:lpwstr>
  </property>
  <property fmtid="{D5CDD505-2E9C-101B-9397-08002B2CF9AE}" pid="4" name="KSOTemplateDocerSaveRecord">
    <vt:lpwstr>eyJoZGlkIjoiNzgzOThkNThiNjMxMjJhNmZmZmQ2NjU1MmU4OWI5MDMiLCJ1c2VySWQiOiIxNzY0NjE3NTM2In0=</vt:lpwstr>
  </property>
</Properties>
</file>