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学员实战案例 第 1 集</w:t>
      </w:r>
    </w:p>
    <w:p>
      <w:pPr>
        <w:spacing w:after="400"/>
        <w:jc w:val="center"/>
      </w:pPr>
      <w:r>
        <w:rPr>
          <w:rFonts w:ascii="Calibri" w:hAnsi="Calibri" w:eastAsia="Microsoft YaHei"/>
          <w:b w:val="0"/>
          <w:i w:val="0"/>
          <w:color w:val="2E74B5"/>
          <w:sz w:val="30"/>
        </w:rPr>
        <w:t>亏损企业如何实现业绩 5 倍增长，并成长为省级龙头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案例学员：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囍桐（空降财务负责人）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案例行业：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啤酒经销商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16 分 41 秒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 年 7 月 10 日</w:t>
      </w:r>
    </w:p>
    <w:p>
      <w:pPr>
        <w:spacing w:after="44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一句话结论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真正的财务管理不是把账做得更辛苦，而是通过统一系统、重构流程、明确责任、精细核算和绩效驱动，让经营数据能支持决策并推动业务增长。</w:t>
      </w:r>
    </w:p>
    <w:p>
      <w:pPr>
        <w:shd w:fill="F3F5F7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阅读说明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“视频内容”来自抖音页面的智能文稿；“整理提炼”是为财务经理/财务总监学习而增加的结构化总结，不等同于老师逐字原话。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一、文字思维导图（总览）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中心主题：亏损啤酒经销商的财务管理改革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1. 初始困境：持续亏损 + 数据混乱 + 决策失灵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财务长期加班仍频繁出错；老板无法据此制定绩效奖金。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6 套系统割裂，名称与口径不统一；业务靠微信报单、财务重复录入。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2. 第一抓手：统一业务与财务口径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停用旧系统，上线统一手机 APP，业务下单、配送、监控、数据推送一体化。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责任归位：谁发生业务，谁负责录入；财务由录单转向审核和管理。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3. 落地难点：系统透明化触碰既得利益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前半年将系统录入率与绩效强绑定；低于 70% 绩效归零。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归零绩效即时奖励给录入率超过 90% 的前五名；半年后再调整权重。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改革必须取得老板明确、持续的支持。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4. 上线基础：数据治理与制度重建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连续两个月亲自盘点，SKU 从 2,000 个压缩至 635 个。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同步更新仓储、物流等制度并宣讲，确保制度与外部法规一致。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5. 核算创新：把包装物作为管理对象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将酒水、瓶子、瓶盖、箱子拆分核算；系统跟踪客户应退包装物。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用回瓶率识别异常客户、调整回收价，并制止二批商私下收购。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赠酒照样收瓶箱押金，兼顾促销吸引力与资产回收。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6. 风险控制：应收账款三维机制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设置最长账期、最大欠款金额；超限自动预警。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上一笔未结清最多再开 3 单，超额锁单；借客户投诉倒逼回款入账。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7. 增长机制：客户绑定 + 绩效改革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包量合同：3 个月完成 8 万元销量，每箱奖励 2 元；提前完成奖励 3 元。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奖励折算为下一批订单赠酒，并继续收包装物押金。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绩效加入回款、新客户、拜访频率、高毛利占比、专销、利润分红等指标。</w:t>
      </w:r>
    </w:p>
    <w:p>
      <w:pPr>
        <w:pStyle w:val="ListBullet2"/>
        <w:spacing w:after="80" w:line="300" w:lineRule="auto"/>
        <w:ind w:left="90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扣除坏账、掉店和风险金，把灰色收入转化为透明激励。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F4D78"/>
          <w:sz w:val="22"/>
        </w:rPr>
        <w:t>8. 最终结果：亏损企业走向省级龙头，业绩约增长 5 倍</w:t>
      </w:r>
    </w:p>
    <w:p>
      <w:pPr>
        <w:shd w:fill="FFF7E8"/>
        <w:pBdr>
          <w:left w:val="single" w:sz="18" w:space="8" w:color="B7791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B7791F"/>
          <w:sz w:val="21"/>
        </w:rPr>
        <w:t xml:space="preserve">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数据统一 → 流程重构 → 责任归位 → 核算精细 → 风险受控 → 绩效驱动 → 经营改善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二、案例背景与问题诊断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学员与企业背景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【视频内容】2021 年，囍桐从医疗器械行业跨到一家啤酒经销商担任财务负责人。公司当时持续亏损，财务数据混乱，财务人员经常加班却仍不断出错。老板无法依靠数据制定绩效奖金，也难以作出经营决策。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【整理提炼】她面对的并不是一个单纯的“账务问题”，而是系统、流程、责任、资产、信用和激励机制共同失灵的经营管理问题。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跨行业是否构成障碍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【视频内容】学员认为“财务管理无行业区分”，因此把跨行业挑战当成机会。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【整理提炼】会计科目和业务细节会随行业变化，但财务管理的底层逻辑相对稳定：确认业务事实、统一数据口径、控制风险、配置资源、建立激励并用数据支持经营。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根因树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240"/>
        <w:gridCol w:w="3744"/>
      </w:tblGrid>
      <w:tr>
        <w:trPr>
          <w:tblHeader w:val="true"/>
        </w:trPr>
        <w:tc>
          <w:tcPr>
            <w:tcW w:type="dxa" w:w="2376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表面症状</w:t>
            </w:r>
          </w:p>
        </w:tc>
        <w:tc>
          <w:tcPr>
            <w:tcW w:type="dxa" w:w="324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直接原因</w:t>
            </w:r>
          </w:p>
        </w:tc>
        <w:tc>
          <w:tcPr>
            <w:tcW w:type="dxa" w:w="374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管理根因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财务加班仍出错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业务微信报单，财务二次录入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责任不在业务源头；流程设计错误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数据对不上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6 套系统、名称和口径不一致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缺乏统一数据标准与主系统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公司持续亏损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SKU 冗余、包装物流失、坏账与激励失真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财务未深入业务链条实施控制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绩效无法制定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经营数据不可信、指标单一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数据治理与绩效机制脱节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三、改革路径详解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系统整合：先统一业务和财务口径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【视频内容】企业原有业务考勤、仓储配送、财务、线下商城等 6 套独立系统，维护主体分散，同一个客户在不同系统里的名称也不一致。学员推动停用旧系统，使用统一手机 APP。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业务人员在 APP 直接下单，并同步选择司机、生成配送单。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系统记录车辆轨迹，停留超过 15 分钟可自动报警。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销售人员可看到附近商户采购记录、应收账款、复购率以及商品成本和定价变化。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数据录入责任由财务转回业务：谁做业务谁录入，减少二次录入和责任推诿。</w:t>
      </w:r>
    </w:p>
    <w:p>
      <w:pPr>
        <w:shd w:fill="E8F1F8"/>
        <w:pBdr>
          <w:left w:val="single" w:sz="18" w:space="8" w:color="2E74B5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E74B5"/>
          <w:sz w:val="21"/>
        </w:rPr>
        <w:t xml:space="preserve">财务总监视角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信息化的第一目标不是“上一个系统”，而是确定唯一数据源、统一主数据和口径，并把责任固化到业务发生的源头。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变革管理：识别“不会用”背后的利益冲突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【视频内容】销售抵触新系统，表面理由是工作忙，实质是透明化会压缩订单与收入中的灰色空间。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前半年提高“系统录入率”在绩效中的权重。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录入率低于 70% 的人员，相关绩效归零。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归零部分即时奖励给录入率超过 90% 的前五名，形成强烈示范效应。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半年后习惯形成，再降低录入率权重，增加销售额、复购率等经营指标。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关键改革由老板拍板，为跨部门冲突提供权威支持。</w:t>
      </w:r>
    </w:p>
    <w:p>
      <w:pPr>
        <w:shd w:fill="E8F1F8"/>
        <w:pBdr>
          <w:left w:val="single" w:sz="18" w:space="8" w:color="2E74B5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E74B5"/>
          <w:sz w:val="21"/>
        </w:rPr>
        <w:t xml:space="preserve">整理提炼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制度能否落地，取决于利益机制是否同步改变。培训解决“不会”，绩效和奖惩解决“不愿”。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数据治理：系统上线前先把基础数据做干净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【视频内容】学员连续两个月亲自盘点，将 SKU 从约 2,000 个精简至 635 个，淘汰滞销品；同时更新仓储、物流等制度并上墙宣讲。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盘点不仅核对数量，还要确认品名、规格、包装物、库龄和可售状态。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SKU 精简降低了库存资金占用、盘点复杂度和系统维护成本。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制度更新还要关注《会计法》《公司法》等外部法规变化，避免内部规则失效。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核算创新：将包装物拆开管理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【视频内容】啤酒业务不能只核算“整箱酒”，而要将酒水、瓶子、瓶盖、箱子拆分核算。系统自动记录客户应退包装物数量，并计算回瓶率，目标约为 70%—80%。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低回瓶率客户：分析原因，必要时提高回收价。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二批商私下收购公司包装物：通过停货约束制止，减少资产流失。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开业赠酒或买十送一：酒可以赠，但瓶子和箱子必须收押金。</w:t>
      </w:r>
    </w:p>
    <w:p>
      <w:pPr>
        <w:shd w:fill="E8F1F8"/>
        <w:pBdr>
          <w:left w:val="single" w:sz="18" w:space="8" w:color="2E74B5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E74B5"/>
          <w:sz w:val="21"/>
        </w:rPr>
        <w:t xml:space="preserve">整理提炼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财务核算对象决定管理视野。把包装物从商品中拆出来，才可能看见回收率、周转效率、流失责任和真实促销成本。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应收账款：账期、额度、订单三维联控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【视频内容】每个客户都设置最长账期和最大欠款金额，超限预警；上一笔应收未结清时，销售员最多还能开 3 单，超过后系统锁单。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账期控制时间风险。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信用额度控制金额风险。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锁单控制新增敞口，并借客户无法下单后的主动投诉倒逼销售及时上交回款。</w:t>
      </w:r>
    </w:p>
    <w:p>
      <w:pPr>
        <w:shd w:fill="E8F1F8"/>
        <w:pBdr>
          <w:left w:val="single" w:sz="18" w:space="8" w:color="2E74B5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E74B5"/>
          <w:sz w:val="21"/>
        </w:rPr>
        <w:t xml:space="preserve">财务总监视角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应收管理不能只靠月末催款，应嵌入订单环节，形成“交易前授信、交易中预警、超限锁单、回款解锁”的闭环。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 客户绑定：用包量合同设计复购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【视频内容】客户在 3 个月内完成 8 万元销量，每箱奖励 2 元；提前完成则奖励 3 元。奖励不直接返现，而折算成下一批订单的赠酒，且赠酒继续收取瓶箱押金。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奖励与未来订单绑定，提升复购和客户黏性。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奖励使用赠酒形式，兼顾客户感知与企业现金流。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押金机制确保促销不造成包装物资产失控。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 绩效改革：把灰色利益转成透明收入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【视频内容】新绩效由基本工资、绩效工资、提成、阶段性奖励和扣除项目组成。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奖励维度</w:t>
            </w:r>
          </w:p>
        </w:tc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扣除与约束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回款比率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坏账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新客户开发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掉店（客户流失）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老客户拜访频率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风险金扣除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高毛利产品占比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系统录入与业务合规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归口专销、年终利润分红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异常订单与资产流失责任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【整理提炼】绩效指标从“只看销量”升级为“销量、回款、毛利、客户质量、过程行为和风险结果”并重，使业务人员能够通过合规经营获得更高、可持续的收入。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四、改革成效与因果链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096"/>
        <w:gridCol w:w="3384"/>
      </w:tblGrid>
      <w:tr>
        <w:trPr>
          <w:tblHeader w:val="true"/>
        </w:trPr>
        <w:tc>
          <w:tcPr>
            <w:tcW w:type="dxa" w:w="28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改革动作</w:t>
            </w:r>
          </w:p>
        </w:tc>
        <w:tc>
          <w:tcPr>
            <w:tcW w:type="dxa" w:w="3096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直接变化</w:t>
            </w:r>
          </w:p>
        </w:tc>
        <w:tc>
          <w:tcPr>
            <w:tcW w:type="dxa" w:w="338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经营价值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统一系统与源头录入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数据口径一致、差错减少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老板获得可信经营数据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盘点和 SKU 精简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库存更真实、品类更聚焦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降低占用与管理复杂度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包装物分项核算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回瓶率可量化、流失可追责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减少资产损失、提升周转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应收三维控制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欠款超限受控、回款更及时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降低坏账与销售截留风险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客户与绩效机制重构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复购、毛利和行为目标一致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19"/>
              </w:rPr>
              <w:t>形成增长与风险兼顾的激励</w:t>
            </w:r>
          </w:p>
        </w:tc>
      </w:tr>
    </w:tbl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视频结论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在这些改革推动下，企业由亏损走向省级龙头经销商，视频标题概括为业绩增长约 5 倍。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五、对财务经理 / 财务总监的能力启示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业务理解力：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能走进仓库、配送、销售和客户现场，理解数据是怎样产生的。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系统与数据治理：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能定义主数据、统一口径、设计源头录入和责任机制。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流程与内控设计：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把控制点嵌入下单、配送、回款、促销和绩效流程。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管理会计能力：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通过拆分核算对象，让资产周转、客户质量和真实利润可见。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变革推动力：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识别利益冲突，设计奖惩节奏，并争取老板持续授权。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经营结果意识：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财务工作的终点不是报表完成，而是经营改善和企业价值提升。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六、可复用行动清单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列出企业现有系统、台账和报表，找出重复录入及口径冲突。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选取一个业务闭环，画出从接单到回款的流程并标注数据责任人。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检查系统上线前的客户、商品、仓库、供应商等主数据是否准确。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识别行业中被笼统核算、但实际需要拆分管理的资产或成本对象。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为客户建立账期、额度、订单状态和回款动作的联控规则。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审查绩效是否同时覆盖收入、回款、毛利、客户质量、过程行为与风险。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为重大改革明确老板授权、试运行周期、奖惩规则和复盘节点。</w:t>
      </w:r>
    </w:p>
    <w:p>
      <w:pPr>
        <w:shd w:fill="FFF7E8"/>
        <w:pBdr>
          <w:left w:val="single" w:sz="18" w:space="8" w:color="B7791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B7791F"/>
          <w:sz w:val="21"/>
        </w:rPr>
        <w:t xml:space="preserve">建议的学习方式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看完本集后，不只记住制度和指标，更要复盘学员的行动顺序：先观察与盘点，再统一数据和责任，随后重构核算与控制，最后用绩效把新流程稳定下来。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视频来源：抖音账号“齐昊老师”，“学员一手真实案例分享”合集第 1 集，视频编号 7389889299036097819。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内容依据：抖音页面公开展示的标题、时长、发布时间及“智能文稿”。本文进行了结构化改写与学习提炼，并非逐字稿。涉及具体阈值、金额和效果的表述均按智能文稿保留；如用于企业实际制度设计，应结合公司业务、法律法规和系统条件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4748B"/>
        <w:sz w:val="18"/>
      </w:rPr>
      <w:t>齐昊老师 · 学员一手真实案例分享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齐昊老师学员实战案例第1集：文字思维导图</dc:title>
  <dc:subject>财务管理与财务总监实战案例整理</dc:subject>
  <dc:creator>Codex</dc:creator>
  <cp:keywords>财务管理, 财务经理, 财务总监, 业财融合, 内控, 应收账款, 绩效管理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