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11 集｜餐饮企业降本增效与内控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从定位、采购谈判、现金折扣到采购反舞弊与存货成本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2024-09-26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07:07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7418870264194206985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餐饮财务创造价值的第一步，是把1%—3%的采购改善转化为真实毛利；同时通过供应商直连、收款账户验证、库存盘点和成本口径，防止节省的利润被采购舞弊和存货差异重新吞噬。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行业压力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门槛低 → 环节多 → 竞争与租金压力 → 毛利被持续压缩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降本抓手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多家询价 → 摸清供应商利润 → 谈价2%—3% → 现金折扣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舞弊风险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采购控制供应商付款账户 → 截留差价 → 供应商对账发现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核算重点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存货安全与盘点 → 期初＋采购－期末＝营业成本 → 统一成本口径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一、餐饮行业的经营压力与定位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视频列举的行业压力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进入门槛低，参与者多；运营环节多且需要精细化管理，很多经营者难以持续做到。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疫情期间积累的损失、低价竞争和商业街租金上涨进一步压缩利润。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视频引用当时统计：北京年营收200万元以上餐饮企业净利润同比下降约88%，上海同类企业整体净利润为亏损。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以上为视频发布时间口径，应用时应核验统计来源、样本和最新行业数据。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三类餐饮定位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视频按客单价粗分：人均500元以上为高端，100—300元为中端，人均不超过100元为大众/经济型。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定位会影响选址、装修、食材、服务、人员和毛利模型，财务预算必须与定位一致。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毛利率参考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视频将餐饮行业约60%的毛利率作为参考，50%—60%被视为需要警惕的区间。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案例学员管理过的餐饮门店毛利率约63%—65%。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毛利口径受是否含酒水、外卖平台、厨师工资、损耗和折扣影响，横向比较前必须统一定义。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二、财务总监的第一场胜仗：采购谈判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走出去逐家约谈供应商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案例学员拥有14年餐饮财务经验，接手后首先参与采购管理并逐家约谈供应商。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多找供应商报价对比，摸清市场价格、品质差异和供应商毛利空间。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谈价要保留合理利润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高价食材通常有一定谈判空间；视频认为中高端餐饮有机会从供应商端争取约3%的改善。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如果信息不足，可先以2%作为谈判目标；但不能把供应商压到无法稳定供货或降低质量。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1%的改善就是财务业绩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采购价格降低2%，在其他条件不变时可直接改善毛利约2个百分点。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年销售额1亿元的连锁门店，每改善1个百分点毛利约等于100万元，财务贡献可以量化。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三、现金充裕时，用提前付款换折扣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账期不是越长越好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企业缺现金时延长账期可以缓解资金压力；现金充裕时，拖延付款未必是最优选择。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提前结算可换取供应商折扣，并增强供应关系和供货优先级。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把折扣换算成年化收益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视频举例：若提前付款可获得13%折扣，其收益可能远高于资金闲置在活期账户。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实务必须比较折扣率、提前天数、资金成本、税务影响、现金安全垫和供应商风险，不能只看名义折扣。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四、采购舞弊案例：付款账户被替换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舞弊路径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采购人员是老板信任的熟人，却没有把供应商真实收款账户交给公司。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公司货款先支付到采购人员实际控制的其他账户，再由其扣下差价后转付供应商。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如何发现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学员入职后直接与供应商对账，核对合同、发票、送货、应付金额和收款账户。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一个月内识别出约8万元被截留，历史期间可能存在更多损失；采购人员随后离开。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内控改进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供应商建档、银行账户新增或变更必须由独立岗位向供应商官方联系人回拨确认。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采购、验收、应付审核、付款和供应商对账相互分离；禁止采购人员单独维护付款主数据。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定期从银行流水反查收款户名、重复账户、私人账户及多个供应商共用账户。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五、发现问题还要考虑组织推动方式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专业正确不等于改革成功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案例学员揭示舞弊后得罪较多人、遭到孤立，最终离职，说明重大整改同时也是组织治理问题。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财务负责人应先取得老板、审计或治理层的明确授权，建立跨部门支持和证据链。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原则与策略的边界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视频强调不能让自己被孤立，并讨论联盟与推动策略。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实际工作中，策略不能变成对违规行为“睁一只眼闭一只眼”；重大舞弊仍应依法依规报告和处理。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六、餐饮核算的重中之重：存货和成本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没有进销存系统时的倒挤法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本期营业成本＝期初库存＋本期采购－期末库存。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因此期末盘点准确性、库存安全和单据完整性会直接影响当期利润。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视频中的成本口径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营业成本主要包括食材、酒水饮料和一次性消耗品等直接耗用。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视频口径通常不把厨师工资和后厨房租分摊计入营业成本，而作为期间费用或单独管理。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管理报表可根据决策需要增加门店贡献毛利口径，但必须与法定报表区分并保持可勾稽。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贵重食材体现重要性原则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燕窝、海参、雪蛤、鱼翅、干鲍鱼等贵重食材金额高、体积小、易被替换或损耗，应实施更严格管理。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可采用专柜专锁、双人领用、逐份称重、日清月结、摄像覆盖和高频盘点。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七、餐饮财务负责人可落地的看板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收入与毛利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客单价、桌均、翻台率、渠道收入、折扣率、食材成本率、毛利率和门店贡献毛利。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采购与供应商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主要食材价格指数、供应商报价差、采购节省额、账期折扣、到货合格率和供应商集中度。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存货与风险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盘点差异、损耗率、临期/过期、贵重食材差异、付款账户变更和异常私人账户。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财务价值证明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把谈价、损耗改善和舞弊损失避免折算为年度利润贡献，形成可验证的财务部门业绩。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11 集；视频编号 7418870264194206985。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https://www.douyin.com/user/self?from_tab_name=main&amp;modal_id=7418870264194206985&amp;showSubTab=favorite_folder&amp;showTab=favorite_collection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11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齐昊老师学员实战案例第11集：餐饮企业降本增效与内控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