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29 集｜股东贪腐疑云下的财务审计与证据留痕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从三大流程排查、证据固定到管理建议与制造业审计框架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2025-04-22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21:44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7495995101055962394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面对股东疑似贪腐，财务负责人不能在调查未完成时贸然定性、越位质问或一次性输出全部判断，而应先从采购、生产与库存、销售三大流程识别内控缺口，再通过盘点、单据、签字、沟通记录和成本测算固定证据，形成书面的财务管理建议，把股东之间的判断和博弈交还给股东。案例进一步给出了制造企业内审的入门框架：先查流程、制度和岗位职责，再依控制风险决定实质性测试范围，重点覆盖成本、存货、收入、应收账款与固定资产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审计切入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流程制度与岗位职责 → 采购/生产库存/销售 → 发现异常 → 追查证据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处置原则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疑点不等于结论 → 不越位质问 → 分层汇报 → 用数据回答 → 股东负责决策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证据闭环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实地盘点 → 差异清单 → 责任人签字 → 沟通记录 → 借用/报废说明 → 书面建议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制造业重点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控制测试 → 穿行测试 → 分析性复核 → 存货盘点 → 收入应收 → 固定资产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一、案例背景：小股东派兼职财务梳理参股公司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股权、人员与治理关系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学员所在公司持有一家研发生产型企业30%股权，并为其提供场地；大股东A负责研发和日常经营，小股东B派出一名生产人员及兼职财务负责人。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参股公司最初仅约12名员工，随着业务增长，原来较粗放的管理已无法匹配规模，小股东B因此要求学员对财务和经营流程做一次系统梳理。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边缘岗位也可能成为表现机会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学员所在公司有两名财务负责人，另一名是创业元老，学员长期较边缘；这次独立下场梳理参股公司，反而成为展示财务管理能力的机会。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即使没有外审或内审经验，也可以先掌握审计的基本逻辑：先理解业务和控制，再验证账务与实物，而不是一上来只翻账本。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二、第一步不是查账，而是查流程、制度与岗位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制造企业从三大流程切入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采购流程、生产与库存流程、销售流程是制造企业最关键的业务链条，应先了解谁申请、谁审批、谁执行、谁验收、谁记录以及系统如何留痕。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流程、制度和岗位职责要三位一体：制度写了什么、流程实际怎么走、岗位是否相互制衡，三者不一致本身就是风险信号。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内控调查决定后续审计力度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内控有效时可以适当减少样本；内控缺失或执行失效时，需要扩大抽查并增加盘点、函证、合同发票检查等实质性程序。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审计不是把账重新做一遍，而是先通过问询、记录、流程图和穿行测试评估风险，再把资源投入重大且高风险的环节。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三、采购、库存与销售暴露出的异常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采购无申请、无审批且量价异常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采购配件到货或发票到达后财务才知道数量和价格，事前没有采购申请和合同审批；股东A一次性采购60个定制配件，单价2万元，总额120万元，并在交货前付清全款。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同型号配件在相近期间的单价相差约600至800元，采购量与销售量不匹配。股东A解释部分差异用于模具，但在缺少合同、比价和验收证据时，该解释仍需核验。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借用、返厂和样品未办理出入库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采购入库和销售出库有登记，但股东借用原材料或产成品、配件返厂等非正常出入库没有单据，财务与小股东无法及时获知实物去向。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2024年全年生产23个产品，其中3个样品被送往股东A指定地点展示，既未办理出库也未报备，直到盘点出现盘亏才暴露。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关联销售定价随意、成本无法验证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产品大多销售给股东A的关联公司，销售价格常先执行后告知财务，并声称已与股东B沟通，实际并未取得确认。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产品持续研发改进，材料清单事后补算，导致成本结转口径和单批产品成本不清，也无法判断关联销售价格与毛利是否合理。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四、发现疑点后的首要原则：留一手、不越位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疑点不等于贪腐结论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采购、库存和关联定价异常只能说明存在重大风险或舞弊迹象，调查未完成前不能直接把股东A定性为贪腐，也不宜急于向股东B汇报所谓战果。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财务负责人应区分事实、解释、证据缺口与个人判断；先完成验证，再按重要性和对方问题分层汇报。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高层沟通要按问题逐层回答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对方问什么就回答什么，并准备调查数据和证据作为支持；不要别人只问一个问题，就把尚未验证的二三四五全部倒出来。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所谓“留一手”不是隐瞒，而是保留分析深度和后续证据，让自己在追问时仍能给出清晰、有依据的回答。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财务不替股东完成博弈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学员代表小股东进入参股公司，但大小股东仍是合作关系；在没有授权和完整证据的情况下当场质问大股东，可能破坏合作并使财务人员成为冲突焦点。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财务的职责是查清事实、控制风险、形成方案；是否谈判、追责或调整股权关系，应由股东和治理层决定。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五、盘点与证据固定：让每个差异有去向、有责任人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按实盘数量记录并逐项追因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账实存在差异时，先按实际盘点结果记录，再逐项区分报废、外借、返厂、展示、漏记或其他原因，不能为了让账面好看而倒推实物。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报废配件和产品应进入报废清单，由仓库和生产负责人确认并补签；财务负责组织和核验，不替业务部门确认业务事实。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外借物资形成可回溯证据链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对股东外借的配件和产品，应保存当时的微信等沟通记录，形成借用单和情况说明，写清物品、数量、去向、用途和预计归还时间，并由股东A签字。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向相关人员说明补单是为了工作严谨和责任保护，不是故意找麻烦；物资归还后再按制度核销，未来发生任何差异都沿用同一流程。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六、用成本测算和管理建议书把调查变成方案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重建库存单价与产品成本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按发票上的品类、数量和单价登记造册，不同批次价格不一致时按既定会计政策采用加权平均等方法计价。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通过成本倒轧等分析性复核，粗略测算成本结转是否合理，并结合主要产品毛利率的横向行业比较和纵向历史比较发现异常。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管理建议书的四个模块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案例建议书分为账务情况、资产情况、经营情况和财务管理建议四部分。资产部分列示高单价、高数量配件Top 3及名称、数量、单价、总价。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经营部分列示2024年生产总成本、产品总数量、平均成本、全年亏损及首批产品毛利率，并用同行毛利率和首批售价作为后续定价参考。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把异常转化为明确控制动作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采购配件应验收合格入库后付款，完善采购申请、合同审批和比价；案例提出主要配件至少保留5家候选供应商，并持续监测批次价格变化。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股东B收到建议书后召集股东A、财务和仓库人员开会，现场形成会议纪要并由参会人员签字，随后把约定事项纳入运营管理制度。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七、制造企业审计的标准准备与控制测试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审计约定、资料清单与重要性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正式审计通常先明确业务约定和双方责任，并获取组织架构、营业执照、股东会和董事会资料等基础信息；管理层应对所提供资料的真实、合法和完整负责。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现场前设定重要性水平，单笔低于阈值的错报也要累计观察，若同类错报合计超过重要性仍需处理。阈值随企业规模和风险变化，不能机械照搬案例数字。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岗位分离与单据穿行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请购、审批、采购执行、验收、付款等关键职责不应由同一人兼任；领料申请、审核、审批和出库也要检查是否存在重复签字或越权。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有ERP的企业可选一笔业务做穿行测试，从采购订单、合同、入库验收、领料出库一直跟到销售合同、发货、发票和收款，验证制度是否真正执行。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八、制造企业实质性审计的五个重点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生产成本与毛利率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核查原材料采购、直接人工、生产成本和制造费用分摊的准确性与合理性，并依据控制风险确定抽样规模。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用成本倒轧、主要单品毛利率、同行横向比较和历史纵向比较识别异常；毛利突变可能来自价格、成本、截止或舞弊，需要继续拆解。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存货与跌价风险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现场盘点同时执行“账到实物”和“实物到账”：既从账面选择高价值或大数量项目找实物，也从仓库随机选择实物反查账面。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在账实基本相符后，还要判断存货计价是否准确、货物是否仍有价值，以及是否需要计提存货跌价准备。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收入确认与关联交易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对照销售合同、发货单、客户签收和发票，检查收入确认原则及截止时间；关注期末集中确认后次年退货、无合同或未发货提前确认等情形。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关联方名单通常由管理层提供，审计还应重点核查关联交易价格和商业实质，不能只因交易已开票收款就认定合理。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应收账款与替代程序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对重要客户实施函证；未回函时检查期后回款，或追查合同、发票、发货、验收、签收及资金流，形成替代审计证据。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账龄分析表既是审计工具，也是企业催收和减值管理的重要工具，应按客户、到期日、责任人和争议状态持续更新。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 固定资产与账实相符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制造企业通常设备较多，应核查固定资产购置、验收、使用、维护、调拨、处置和折旧，并进行账实核对。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存货、固定资产及销售成本通常需要由更有经验的项目成员负责，因为它们同时涉及实物、估值、流程和重大判断。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九、财务负责人的可复制落地清单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调查前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明确授权范围、治理关系和汇报对象；取得组织架构、制度流程、岗位职责、合同台账和近年财务数据；设定重要性及高风险假设。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围绕采购、生产库存和销售分别画流程，确定关键控制点、责任人、所需单据和待验证样本。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调查中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保持中立和礼貌，把异常记录为“事实＋证据＋当事人解释＋待核验事项”；同步固定原始单据、签字、照片和沟通记录。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对重大差异实施盘点、穿行、重新计算、比价、函证或期后检查，不以口头解释代替证据。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调查后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形成管理建议书和问题清单，按影响、可能性、证据充分度和整改难度排序；为每项建议明确责任人、期限、验收标准和复查安排。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汇报时区分已证实事实、合理推断和未决事项，给出方案但不替治理层决策，并把会议结论通过纪要和制度固化。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29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齐昊老师学员实战案例第29集：股东贪腐疑云下的财务审计与证据留痕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