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500"/>
      </w:pPr>
    </w:p>
    <w:p>
      <w:pPr>
        <w:pStyle w:val="Title"/>
        <w:jc w:val="center"/>
      </w:pPr>
      <w:r>
        <w:t>财务跨部门沟通与问题处理案例库</w:t>
      </w:r>
    </w:p>
    <w:p>
      <w:pPr>
        <w:jc w:val="center"/>
      </w:pPr>
      <w:r>
        <w:rPr>
          <w:b/>
          <w:sz w:val="34"/>
        </w:rPr>
        <w:t>50个跨部门案例 + 50个沟通模板</w:t>
      </w:r>
    </w:p>
    <w:p>
      <w:pPr>
        <w:spacing w:after="1400"/>
      </w:pPr>
    </w:p>
    <w:p>
      <w:pPr>
        <w:jc w:val="center"/>
      </w:pPr>
      <w:r>
        <w:t>案例企业：启辰智能硬件科技有限公司</w:t>
      </w:r>
    </w:p>
    <w:p>
      <w:pPr>
        <w:jc w:val="center"/>
      </w:pPr>
      <w:r>
        <w:t>版本日期：2026年9月10日</w:t>
      </w:r>
    </w:p>
    <w:p>
      <w:pPr>
        <w:jc w:val="center"/>
      </w:pPr>
      <w:r>
        <w:t>适用岗位：总账会计、财务主管、财务经理</w:t>
      </w:r>
    </w:p>
    <w:p>
      <w:r>
        <w:br w:type="page"/>
      </w:r>
    </w:p>
    <w:p>
      <w:pPr>
        <w:pStyle w:val="Title"/>
      </w:pPr>
      <w:r>
        <w:t>使用说明</w:t>
      </w:r>
    </w:p>
    <w:p>
      <w:r>
        <w:t>案例按照问题、风险、业务原因、处理、沟通、提醒、升级和关闭编写。沟通模板应替换为具体事项、金额、单据号、准确时间和责任人，不能机械复制。</w:t>
      </w:r>
    </w:p>
    <w:p>
      <w:pPr>
        <w:pStyle w:val="Title"/>
      </w:pPr>
      <w:r>
        <w:t>目录</w:t>
      </w:r>
    </w:p>
    <w:p>
      <w:fldSimple w:instr="TOC \o &quot;1-3&quot; \h \z \u"/>
    </w:p>
    <w:p>
      <w:r>
        <w:br w:type="page"/>
      </w:r>
    </w:p>
    <w:p>
      <w:pPr>
        <w:pStyle w:val="Title"/>
      </w:pPr>
      <w:r>
        <w:t>第一篇 跨部门问题处理案例</w:t>
      </w:r>
    </w:p>
    <w:p>
      <w:pPr>
        <w:pStyle w:val="Heading1"/>
      </w:pPr>
      <w:r>
        <w:t>销售与AR</w:t>
      </w:r>
    </w:p>
    <w:p>
      <w:pPr>
        <w:pStyle w:val="Heading2"/>
      </w:pPr>
      <w:r>
        <w:t>CASE-001 验收资料月底未回来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收入截止可能错误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客户内部审批慢，销售只盯发货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AR列清单，销售Owner逐客户取证；财务独立判断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请在今日16:00前提供客户验收证据；否则该项目将作为收入截止Issue处理。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T-3首次、T-1升级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单笔重大或影响业绩时升级销售负责人和财务经理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验收、会计结论、凭证和报表均验证</w:t>
            </w:r>
          </w:p>
        </w:tc>
      </w:tr>
    </w:tbl>
    <w:p>
      <w:pPr>
        <w:spacing w:after="0"/>
      </w:pPr>
    </w:p>
    <w:p>
      <w:pPr>
        <w:pStyle w:val="Heading2"/>
      </w:pPr>
      <w:r>
        <w:t>CASE-002 销售要求提前确认收入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虚增收入和税务时点错配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业绩考核压力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取得合同和履约事实，形成Memo，不满足条件不确认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目前履约证据不足，提前确认会增加报表错报风险；建议先完成验收或按合同资产实际判断。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提出当日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任何金额涉及故意调利润均升级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主管批准的收入判断和系统记录</w:t>
            </w:r>
          </w:p>
        </w:tc>
      </w:tr>
    </w:tbl>
    <w:p>
      <w:pPr>
        <w:spacing w:after="0"/>
      </w:pPr>
    </w:p>
    <w:p>
      <w:pPr>
        <w:pStyle w:val="Heading2"/>
      </w:pPr>
      <w:r>
        <w:t>CASE-003 客户回款无人认领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应收账龄失真、客户被重复催款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汇款附言缺失，销售不跟进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资金建未认领池，AR每日匹配，销售48小时确认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现有120万元回款未认领，请销售在明日12:00前确认客户和发票。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每日、月末加密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超过2日或金额重大升级销售负责人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银行流水、认领单和AR核销一致</w:t>
            </w:r>
          </w:p>
        </w:tc>
      </w:tr>
    </w:tbl>
    <w:p>
      <w:pPr>
        <w:spacing w:after="0"/>
      </w:pPr>
    </w:p>
    <w:p>
      <w:pPr>
        <w:pStyle w:val="Heading2"/>
      </w:pPr>
      <w:r>
        <w:t>CASE-004 特殊折扣未审批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收入和毛利错误、商业风险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销售承诺快于审批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冻结开票/退款，补充折扣依据和授权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该折扣超出授权范围，需完成例外审批后才能执行。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订单前、开票前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越权或关联方立即升级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审批、订单、发票和收入一致</w:t>
            </w:r>
          </w:p>
        </w:tc>
      </w:tr>
    </w:tbl>
    <w:p>
      <w:pPr>
        <w:spacing w:after="0"/>
      </w:pPr>
    </w:p>
    <w:p>
      <w:pPr>
        <w:pStyle w:val="Heading2"/>
      </w:pPr>
      <w:r>
        <w:t>CASE-005 次月大量退货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期末收入真实性和估计风险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渠道压货或质量问题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分析退货原因、期后数据和收入截止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本月大额销售次月退货率异常，需要销售提供终端去向和退货原因。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T+2及报表前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可能渠道压货升级CFO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退货处理、减值及披露结论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如果销售与AR持续不配合或反复发生同类问题，你会如何分配责任、升级并验证关闭？</w:t>
      </w:r>
    </w:p>
    <w:p>
      <w:pPr>
        <w:pStyle w:val="Heading1"/>
      </w:pPr>
      <w:r>
        <w:t>采购与AP</w:t>
      </w:r>
    </w:p>
    <w:p>
      <w:pPr>
        <w:pStyle w:val="Heading2"/>
      </w:pPr>
      <w:r>
        <w:t>CASE-006 采购未提交暂估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成本费用漏记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采购无预计到票责任，月底才收集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AP从收货/验收反推清单，采购确认金额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目前还有3项收货未取得发票，请17:00前确认暂估金额和预计到票日。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T-5清单、T-3催、T-1升级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影响成本或金额重大升级采购负责人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暂估凭证、清单和次月冲销</w:t>
            </w:r>
          </w:p>
        </w:tc>
      </w:tr>
    </w:tbl>
    <w:p>
      <w:pPr>
        <w:spacing w:after="0"/>
      </w:pPr>
    </w:p>
    <w:p>
      <w:pPr>
        <w:pStyle w:val="Heading2"/>
      </w:pPr>
      <w:r>
        <w:t>CASE-007 无合同要求付款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资金、法律和税务证据不足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业务先做后补流程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核实真实性；非紧急暂停，紧急走有期限例外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付款事实可以核实，但合同和验收尚缺，需完成例外审批并明确补齐日期。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付款申请当日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大额、预付或陌生供应商升级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合同补齐或法务确认及付款证据</w:t>
            </w:r>
          </w:p>
        </w:tc>
      </w:tr>
    </w:tbl>
    <w:p>
      <w:pPr>
        <w:spacing w:after="0"/>
      </w:pPr>
    </w:p>
    <w:p>
      <w:pPr>
        <w:pStyle w:val="Heading2"/>
      </w:pPr>
      <w:r>
        <w:t>CASE-008 供应商银行账户突然变更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诈骗和付款错户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邮箱被盗或主数据治理弱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独立回拨原联系人、双人复核、变更后冷静期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账户变更需按原联系方式独立核验，核验完成前暂停付款。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变更即时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所有异常账户直接升级资金主管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回拨记录、审批、主数据日志</w:t>
            </w:r>
          </w:p>
        </w:tc>
      </w:tr>
    </w:tbl>
    <w:p>
      <w:pPr>
        <w:spacing w:after="0"/>
      </w:pPr>
    </w:p>
    <w:p>
      <w:pPr>
        <w:pStyle w:val="Heading2"/>
      </w:pPr>
      <w:r>
        <w:t>CASE-009 大额预付款长期无交付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资金损失和减值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采购跟踪缺失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设里程碑，采购Owner跟进，法务评估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该预付款已超过合同交付日，请采购提交催收和履约计划。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每周、月末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逾期30天或重大升级法务/CFO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交付、退款或减值结论</w:t>
            </w:r>
          </w:p>
        </w:tc>
      </w:tr>
    </w:tbl>
    <w:p>
      <w:pPr>
        <w:spacing w:after="0"/>
      </w:pPr>
    </w:p>
    <w:p>
      <w:pPr>
        <w:pStyle w:val="Heading2"/>
      </w:pPr>
      <w:r>
        <w:t>CASE-010 同一发票重复付款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资金损失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OA与ERP去重失效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冻结供应商、追款、查唯一键和审批链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系统发现疑似重复付款，已暂停后续支付，请采购协助联系供应商退款。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发现即时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无法追回或疑似舞弊升级CFO/法务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退款到账、账务冲销、系统规则修复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如果采购与AP持续不配合或反复发生同类问题，你会如何分配责任、升级并验证关闭？</w:t>
      </w:r>
    </w:p>
    <w:p>
      <w:pPr>
        <w:pStyle w:val="Heading1"/>
      </w:pPr>
      <w:r>
        <w:t>仓库与存货</w:t>
      </w:r>
    </w:p>
    <w:p>
      <w:pPr>
        <w:pStyle w:val="Heading2"/>
      </w:pPr>
      <w:r>
        <w:t>CASE-011 仓库月底不关账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出入库持续变化导致成本无法稳定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运营认为财务截止不影响实物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提前发布截止，设置紧急出入库例外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库存将在18:00锁定；之后紧急出入库须走例外审批并次日复核。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T-5通知、T-1确认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影响成本结账升级运营负责人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锁定日志、例外清单、GL核对</w:t>
            </w:r>
          </w:p>
        </w:tc>
      </w:tr>
    </w:tbl>
    <w:p>
      <w:pPr>
        <w:spacing w:after="0"/>
      </w:pPr>
    </w:p>
    <w:p>
      <w:pPr>
        <w:pStyle w:val="Heading2"/>
      </w:pPr>
      <w:r>
        <w:t>CASE-012 ERP出现负库存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数量和成本失真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先出后入或接口顺序错误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仓库查物料移动，IT查接口，成本评估影响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负库存会影响成本计算，请在T-1前完成原因分类和补正。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每日预警、T-3重点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影响重大产品成本升级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库存恢复、原因和重跑结果</w:t>
            </w:r>
          </w:p>
        </w:tc>
      </w:tr>
    </w:tbl>
    <w:p>
      <w:pPr>
        <w:spacing w:after="0"/>
      </w:pPr>
    </w:p>
    <w:p>
      <w:pPr>
        <w:pStyle w:val="Heading2"/>
      </w:pPr>
      <w:r>
        <w:t>CASE-013 盘点差异无人认领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资产损失无法闭环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仓库、生产互相推责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按库位和单据指定Owner，重大差异调查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盘点差异不能仅做账务调整，请仓库和生产共同确认根因。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盘点后24小时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重大盘亏或舞弊迹象升级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审批、账务、责任和改进</w:t>
            </w:r>
          </w:p>
        </w:tc>
      </w:tr>
    </w:tbl>
    <w:p>
      <w:pPr>
        <w:spacing w:after="0"/>
      </w:pPr>
    </w:p>
    <w:p>
      <w:pPr>
        <w:pStyle w:val="Heading2"/>
      </w:pPr>
      <w:r>
        <w:t>CASE-014 跨月补录入库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存货和应付截止错误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单据积压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锁定历史期间，补录需主管批准并评估调账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该入库属于上月业务，需先评估报表影响，不能直接补录本月。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发现即时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超过重要性升级主管/经理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正确期间或批准的前期差错处理</w:t>
            </w:r>
          </w:p>
        </w:tc>
      </w:tr>
    </w:tbl>
    <w:p>
      <w:pPr>
        <w:spacing w:after="0"/>
      </w:pPr>
    </w:p>
    <w:p>
      <w:pPr>
        <w:pStyle w:val="Heading2"/>
      </w:pPr>
      <w:r>
        <w:t>CASE-015 呆滞料被反复移库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掩盖库龄和跌价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KPI驱动或库龄按库位重置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库龄按首次入库/实质跟踪，财务独立减值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移库不改变物料经济库龄，请提供可消耗计划和订单支持。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月中预警、T+1复核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重大减值升级财务经理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跌价测算和审批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如果仓库与存货持续不配合或反复发生同类问题，你会如何分配责任、升级并验证关闭？</w:t>
      </w:r>
    </w:p>
    <w:p>
      <w:pPr>
        <w:pStyle w:val="Heading1"/>
      </w:pPr>
      <w:r>
        <w:t>生产与成本</w:t>
      </w:r>
    </w:p>
    <w:p>
      <w:pPr>
        <w:pStyle w:val="Heading2"/>
      </w:pPr>
      <w:r>
        <w:t>CASE-016 生产工单未关闭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在制和完工成本不完整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报工滞后或返工未处理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列关键工单，生产确认状态，成本设硬截止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尚有8张工单未关闭，会阻断成本运行，请生产在15:00前确认。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T-3提示、T-1升级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关键产品/重大金额升级厂长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工单状态、成本运行日志</w:t>
            </w:r>
          </w:p>
        </w:tc>
      </w:tr>
    </w:tbl>
    <w:p>
      <w:pPr>
        <w:spacing w:after="0"/>
      </w:pPr>
    </w:p>
    <w:p>
      <w:pPr>
        <w:pStyle w:val="Heading2"/>
      </w:pPr>
      <w:r>
        <w:t>CASE-017 BOM用量错误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单位成本和毛利异常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工程变更未同步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工程/生产确认版本，成本重跑并评估历史影响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BOM与实际用量偏差显著，请工程确认版本生效日。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发现即时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影响报表重大升级财务经理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主数据变更、重跑和差异桥</w:t>
            </w:r>
          </w:p>
        </w:tc>
      </w:tr>
    </w:tbl>
    <w:p>
      <w:pPr>
        <w:spacing w:after="0"/>
      </w:pPr>
    </w:p>
    <w:p>
      <w:pPr>
        <w:pStyle w:val="Heading2"/>
      </w:pPr>
      <w:r>
        <w:t>CASE-018 生产报工晚于截止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产量和在制跨期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车间集中月底录入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每日/每周报工，月底冻结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逾期报工将影响产成品和在制，请按批次补齐并说明日期。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T-3、T-1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无法可靠还原则升级运营负责人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报工记录和截止测试</w:t>
            </w:r>
          </w:p>
        </w:tc>
      </w:tr>
    </w:tbl>
    <w:p>
      <w:pPr>
        <w:spacing w:after="0"/>
      </w:pPr>
    </w:p>
    <w:p>
      <w:pPr>
        <w:pStyle w:val="Heading2"/>
      </w:pPr>
      <w:r>
        <w:t>CASE-019 制造费用分配率突变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产品成本异常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产量变化、费用错归或动因失效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成本分析费率桥，主管核查驱动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本月分配率上涨35%，请拆解产量、费用和动因变化。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T+1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无合理解释且重大升级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分析桥和批准的处理</w:t>
            </w:r>
          </w:p>
        </w:tc>
      </w:tr>
    </w:tbl>
    <w:p>
      <w:pPr>
        <w:spacing w:after="0"/>
      </w:pPr>
    </w:p>
    <w:p>
      <w:pPr>
        <w:pStyle w:val="Heading2"/>
      </w:pPr>
      <w:r>
        <w:t>CASE-020 废料处置无记录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资产流失和成本失真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现场处置先于审批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称重、审批、销售回款和会计核销闭环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废料处置需同时保留数量、审批、收款和出库记录。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每次处置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现金交易或异常价格升级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处置单、回款、出库和凭证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如果生产与成本持续不配合或反复发生同类问题，你会如何分配责任、升级并验证关闭？</w:t>
      </w:r>
    </w:p>
    <w:p>
      <w:pPr>
        <w:pStyle w:val="Heading1"/>
      </w:pPr>
      <w:r>
        <w:t>HR与薪酬</w:t>
      </w:r>
    </w:p>
    <w:p>
      <w:pPr>
        <w:pStyle w:val="Heading2"/>
      </w:pPr>
      <w:r>
        <w:t>CASE-021 工资表最后一天反复修改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工资、个税和成本中心错误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奖金确认晚或人员数据不稳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设置HR锁定日，变更必须版本化和审批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工资已进入财务接口，后续修改请提交差异表和批准人。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T-3锁版、T-1例外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重大奖金或高管薪酬升级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最终版本、差异表、银行和个税一致</w:t>
            </w:r>
          </w:p>
        </w:tc>
      </w:tr>
    </w:tbl>
    <w:p>
      <w:pPr>
        <w:spacing w:after="0"/>
      </w:pPr>
    </w:p>
    <w:p>
      <w:pPr>
        <w:pStyle w:val="Heading2"/>
      </w:pPr>
      <w:r>
        <w:t>CASE-022 离职人员仍在工资表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错发工资和舞弊风险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离职接口延迟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HR名单与工资表自动比对，付款前复核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发现离职人员仍在发薪清单，请HR确认并暂停该笔。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发薪前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任何疑似虚假人员升级HR负责人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更正工资表和付款结果</w:t>
            </w:r>
          </w:p>
        </w:tc>
      </w:tr>
    </w:tbl>
    <w:p>
      <w:pPr>
        <w:spacing w:after="0"/>
      </w:pPr>
    </w:p>
    <w:p>
      <w:pPr>
        <w:pStyle w:val="Heading2"/>
      </w:pPr>
      <w:r>
        <w:t>CASE-023 奖金无名单和依据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薪酬和个税风险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管理层临时决定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要求批准、名单、规则和归属期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奖金可以支付，但需先确认批准、人员名单和所属期间。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计提前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重大或老板指令异常升级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批准、计提、实发和个税</w:t>
            </w:r>
          </w:p>
        </w:tc>
      </w:tr>
    </w:tbl>
    <w:p>
      <w:pPr>
        <w:spacing w:after="0"/>
      </w:pPr>
    </w:p>
    <w:p>
      <w:pPr>
        <w:pStyle w:val="Heading2"/>
      </w:pPr>
      <w:r>
        <w:t>CASE-024 成本中心映射错误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费用归属和产品成本错误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人员调动未同步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HR变动清单驱动映射更新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人员部门已变更但成本中心未更新，请HR确认生效日期。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月中预检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影响毛利重大升级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映射日志和重跑结果</w:t>
            </w:r>
          </w:p>
        </w:tc>
      </w:tr>
    </w:tbl>
    <w:p>
      <w:pPr>
        <w:spacing w:after="0"/>
      </w:pPr>
    </w:p>
    <w:p>
      <w:pPr>
        <w:pStyle w:val="Heading2"/>
      </w:pPr>
      <w:r>
        <w:t>CASE-025 社保个税与工资不一致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申报或账务错误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补发、基数或人员状态差异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建立人数和金额桥接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工资、个税和社保人数不一致，请按人员提供差异原因。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申报前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影响申报截止升级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差异表、申报回执、凭证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如果HR与薪酬持续不配合或反复发生同类问题，你会如何分配责任、升级并验证关闭？</w:t>
      </w:r>
    </w:p>
    <w:p>
      <w:pPr>
        <w:pStyle w:val="Heading1"/>
      </w:pPr>
      <w:r>
        <w:t>研发与项目</w:t>
      </w:r>
    </w:p>
    <w:p>
      <w:pPr>
        <w:pStyle w:val="Heading2"/>
      </w:pPr>
      <w:r>
        <w:t>CASE-026 研发领料未区分项目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研发台账和成本归属失真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领料界面无项目字段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研发项目必填，无法还原的先列异常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研发领料缺项目维度，请项目经理在T-2前补充归属。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每周/T-3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影响优惠或资本化升级研发负责人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项目归属、台账和GL一致</w:t>
            </w:r>
          </w:p>
        </w:tc>
      </w:tr>
    </w:tbl>
    <w:p>
      <w:pPr>
        <w:spacing w:after="0"/>
      </w:pPr>
    </w:p>
    <w:p>
      <w:pPr>
        <w:pStyle w:val="Heading2"/>
      </w:pPr>
      <w:r>
        <w:t>CASE-027 研发工时月底补填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人工分配可靠性不足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平时无填报习惯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每周锁定工时，主管审批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集中补填工时缺少过程证据，请项目负责人确认合理性。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每周、月末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重大资本化项目升级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审批工时和分配底稿</w:t>
            </w:r>
          </w:p>
        </w:tc>
      </w:tr>
    </w:tbl>
    <w:p>
      <w:pPr>
        <w:spacing w:after="0"/>
      </w:pPr>
    </w:p>
    <w:p>
      <w:pPr>
        <w:pStyle w:val="Heading2"/>
      </w:pPr>
      <w:r>
        <w:t>CASE-028 项目已停但费用继续资本化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资产虚增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项目状态未通知财务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研发月度状态确认，停项及时费用化/减值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项目已暂停，请研发和管理层确认是否仍满足资本化条件。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月中/T+1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重大金额升级CFO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状态确认和会计Memo</w:t>
            </w:r>
          </w:p>
        </w:tc>
      </w:tr>
    </w:tbl>
    <w:p>
      <w:pPr>
        <w:spacing w:after="0"/>
      </w:pPr>
    </w:p>
    <w:p>
      <w:pPr>
        <w:pStyle w:val="Heading2"/>
      </w:pPr>
      <w:r>
        <w:t>CASE-029 项目验收和财务口径不一致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转固/收入时点错误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技术验收与商业验收混淆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明确验收类型和会计目的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请说明该验收是技术测试还是客户合同验收，财务需据此判断。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事件发生时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重大判断升级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事实文件和Memo</w:t>
            </w:r>
          </w:p>
        </w:tc>
      </w:tr>
    </w:tbl>
    <w:p>
      <w:pPr>
        <w:spacing w:after="0"/>
      </w:pPr>
    </w:p>
    <w:p>
      <w:pPr>
        <w:pStyle w:val="Heading2"/>
      </w:pPr>
      <w:r>
        <w:t>CASE-046 研发需求变更未通知财务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项目成本、资本化和预算判断失真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研发关注技术迭代，未建立财务通知点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把重大范围、预算和里程碑变更设为财务会签事件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项目范围变化会影响成本归属和会计判断，请同步变更单及批准记录。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变更提出时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影响重大资本化或预算时升级研发负责人/CFO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变更单、预算、会计结论和系统项目一致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如果研发与项目持续不配合或反复发生同类问题，你会如何分配责任、升级并验证关闭？</w:t>
      </w:r>
    </w:p>
    <w:p>
      <w:pPr>
        <w:pStyle w:val="Heading1"/>
      </w:pPr>
      <w:r>
        <w:t>行政与费用</w:t>
      </w:r>
    </w:p>
    <w:p>
      <w:pPr>
        <w:pStyle w:val="Heading2"/>
      </w:pPr>
      <w:r>
        <w:t>CASE-030 费用跨月集中报销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费用截止和预算失真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报销习惯差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设提交截止和逾期例外，重大未报事项预提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本月费用截止为T-2，逾期但属于本月的重大事项请先报预提。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T-5提醒、T-2截止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重大漏提升级部门负责人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预提/报销/冲销闭环</w:t>
            </w:r>
          </w:p>
        </w:tc>
      </w:tr>
    </w:tbl>
    <w:p>
      <w:pPr>
        <w:spacing w:after="0"/>
      </w:pPr>
    </w:p>
    <w:p>
      <w:pPr>
        <w:pStyle w:val="Heading2"/>
      </w:pPr>
      <w:r>
        <w:t>CASE-031 招待费缺少业务说明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真实性和税务风险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员工只上传发票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必填对象、目的、人数和审批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发票真实不足以证明业务用途，请补充招待对象和事项。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提交即退回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敏感对象或异常金额升级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完整报销单和税务处理</w:t>
            </w:r>
          </w:p>
        </w:tc>
      </w:tr>
    </w:tbl>
    <w:p>
      <w:pPr>
        <w:spacing w:after="0"/>
      </w:pPr>
    </w:p>
    <w:p>
      <w:pPr>
        <w:pStyle w:val="Heading2"/>
      </w:pPr>
      <w:r>
        <w:t>CASE-032 办公设备无人登记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资产流失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行政采购与资产模块脱节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验收即生成资产/低值品责任人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设备已交付但未登记使用人，请行政补充签收。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验收后2日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大额或敏感设备升级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卡片、签收、盘点</w:t>
            </w:r>
          </w:p>
        </w:tc>
      </w:tr>
    </w:tbl>
    <w:p>
      <w:pPr>
        <w:spacing w:after="0"/>
      </w:pPr>
    </w:p>
    <w:p>
      <w:pPr>
        <w:pStyle w:val="Heading2"/>
      </w:pPr>
      <w:r>
        <w:t>CASE-033 咨询费无成果物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费用真实性和所得税证据不足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服务验收形式化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合同里程碑、成果物和验收三方匹配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付款前需取得本阶段成果物及业务验收。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付款前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大额/关联方升级法务和主管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成果物、验收、发票和付款</w:t>
            </w:r>
          </w:p>
        </w:tc>
      </w:tr>
    </w:tbl>
    <w:p>
      <w:pPr>
        <w:spacing w:after="0"/>
      </w:pPr>
    </w:p>
    <w:p>
      <w:pPr>
        <w:pStyle w:val="Heading2"/>
      </w:pPr>
      <w:r>
        <w:t>CASE-047 租赁续约未通知财务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租赁计量、付款和披露遗漏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行政自行续签且合同系统未提醒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续约前财务会签，合同系统设置到期预警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续约会影响租赁负债和付款计划，请在签署前提供条款。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到期前60/30日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金额重大或已签未入账升级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合同、测算、凭证和付款计划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如果行政与费用持续不配合或反复发生同类问题，你会如何分配责任、升级并验证关闭？</w:t>
      </w:r>
    </w:p>
    <w:p>
      <w:pPr>
        <w:pStyle w:val="Heading1"/>
      </w:pPr>
      <w:r>
        <w:t>法务与合同</w:t>
      </w:r>
    </w:p>
    <w:p>
      <w:pPr>
        <w:pStyle w:val="Heading2"/>
      </w:pPr>
      <w:r>
        <w:t>CASE-034 法务合同台账与ERP不一致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主体、金额和履约数据错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系统无接口、变更未同步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月度增量对账，合同ID贯穿订单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两套台账存在金额差异，请按合同编号逐项核对变更。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月中/T-3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重大合同升级法务负责人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差异清零和变更记录</w:t>
            </w:r>
          </w:p>
        </w:tc>
      </w:tr>
    </w:tbl>
    <w:p>
      <w:pPr>
        <w:spacing w:after="0"/>
      </w:pPr>
    </w:p>
    <w:p>
      <w:pPr>
        <w:pStyle w:val="Heading2"/>
      </w:pPr>
      <w:r>
        <w:t>CASE-035 补充协议未同步财务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收入、付款或租赁处理错误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业务只通知法务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合同变更触发财务通知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补充协议改变结算条款，请在开票和付款前同步财务评估。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签署前/后1日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影响重大判断升级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系统更新和Memo</w:t>
            </w:r>
          </w:p>
        </w:tc>
      </w:tr>
    </w:tbl>
    <w:p>
      <w:pPr>
        <w:spacing w:after="0"/>
      </w:pPr>
    </w:p>
    <w:p>
      <w:pPr>
        <w:pStyle w:val="Heading2"/>
      </w:pPr>
      <w:r>
        <w:t>CASE-036 合同主体与付款主体不同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法律、税务和资金风险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集团代付或业务安排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查真实义务、代付协议和发票主体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付款主体与合同主体不一致，需要先确认代付法律关系和发票安排。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付款前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无合理关系或大额升级法务/CFO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协议、审批、账务和对账</w:t>
            </w:r>
          </w:p>
        </w:tc>
      </w:tr>
    </w:tbl>
    <w:p>
      <w:pPr>
        <w:spacing w:after="0"/>
      </w:pPr>
    </w:p>
    <w:p>
      <w:pPr>
        <w:pStyle w:val="Heading2"/>
      </w:pPr>
      <w:r>
        <w:t>CASE-048 重大诉讼信息晚报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预计负债和披露遗漏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法务担心信息敏感或未设月度确认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法务月度出具诉讼清单，重大事项即时通知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该诉讼可能影响预计负债和披露，请提供最新进展及律师判断。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月度及重大变化即时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可能重大损失升级CFO/总经理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律师函、Accounting Memo和报表披露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如果法务与合同持续不配合或反复发生同类问题，你会如何分配责任、升级并验证关闭？</w:t>
      </w:r>
    </w:p>
    <w:p>
      <w:pPr>
        <w:pStyle w:val="Heading1"/>
      </w:pPr>
      <w:r>
        <w:t>IT与系统</w:t>
      </w:r>
    </w:p>
    <w:p>
      <w:pPr>
        <w:pStyle w:val="Heading2"/>
      </w:pPr>
      <w:r>
        <w:t>CASE-037 OA到ERP接口漏传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费用和应付漏记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批次失败无监控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源目标控制总数、唯一键和重跑审批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本批次源系统120笔、ERP仅118笔，请IT定位缺失单据。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每日/T-1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影响月结立即升级IT负责人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重跑日志、控制总数和凭证</w:t>
            </w:r>
          </w:p>
        </w:tc>
      </w:tr>
    </w:tbl>
    <w:p>
      <w:pPr>
        <w:spacing w:after="0"/>
      </w:pPr>
    </w:p>
    <w:p>
      <w:pPr>
        <w:pStyle w:val="Heading2"/>
      </w:pPr>
      <w:r>
        <w:t>CASE-038 接口重复传输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重复费用或应付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重跑无幂等控制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冻结批次、冲销、增加唯一键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发现接口重复凭证，先停止后续批次并核对影响范围。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发现即时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重大金额升级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冲销、修复、回归测试</w:t>
            </w:r>
          </w:p>
        </w:tc>
      </w:tr>
    </w:tbl>
    <w:p>
      <w:pPr>
        <w:spacing w:after="0"/>
      </w:pPr>
    </w:p>
    <w:p>
      <w:pPr>
        <w:pStyle w:val="Heading2"/>
      </w:pPr>
      <w:r>
        <w:t>CASE-039 ERP月结期间宕机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无法过账和出报表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基础设施或发布失误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启动应急预案、冻结线下数据、评估延期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系统故障已影响关键路径，请IT每小时更新恢复时间和数据完整性。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超过恢复目标升级CFO/IT负责人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恢复报告、数据校验和追补清单</w:t>
            </w:r>
          </w:p>
        </w:tc>
      </w:tr>
    </w:tbl>
    <w:p>
      <w:pPr>
        <w:spacing w:after="0"/>
      </w:pPr>
    </w:p>
    <w:p>
      <w:pPr>
        <w:pStyle w:val="Heading2"/>
      </w:pPr>
      <w:r>
        <w:t>CASE-040 财务人员拥有付款和主数据权限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舞弊和错付风险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小团队兼岗或临时授权未回收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移除冲突权限，设置补偿复核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该角色同时可改账户并付款，需要拆分或增加独立复核。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权限季度复核/变动时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高风险冲突立即升级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权限变更和日志抽查</w:t>
            </w:r>
          </w:p>
        </w:tc>
      </w:tr>
    </w:tbl>
    <w:p>
      <w:pPr>
        <w:spacing w:after="0"/>
      </w:pPr>
    </w:p>
    <w:p>
      <w:pPr>
        <w:pStyle w:val="Heading2"/>
      </w:pPr>
      <w:r>
        <w:t>CASE-049 系统变更安排在月结期间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接口或报表中断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IT发布日历未纳入财务关键期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设置财务冻结窗口，紧急发布需业务影响评估和回退方案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当前处于月结关键期，系统变更需先确认回退方案和财务数据影响。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发布前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影响关键路径升级IT负责人/CFO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测试、批准、发布日志和数据校验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如果IT与系统持续不配合或反复发生同类问题，你会如何分配责任、升级并验证关闭？</w:t>
      </w:r>
    </w:p>
    <w:p>
      <w:pPr>
        <w:pStyle w:val="Heading1"/>
      </w:pPr>
      <w:r>
        <w:t>管理层与重大异常</w:t>
      </w:r>
    </w:p>
    <w:p>
      <w:pPr>
        <w:pStyle w:val="Heading2"/>
      </w:pPr>
      <w:r>
        <w:t>CASE-041 老板临时插单付款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绕过合同、预算和审批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商业紧急或个人偏好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核实紧急性，走限时例外，保留最终批准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可以加急处理，但需完成例外审批和收款账户独立核验。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大额/陌生账户升级CFO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付款、补件和事后复盘</w:t>
            </w:r>
          </w:p>
        </w:tc>
      </w:tr>
    </w:tbl>
    <w:p>
      <w:pPr>
        <w:spacing w:after="0"/>
      </w:pPr>
    </w:p>
    <w:p>
      <w:pPr>
        <w:pStyle w:val="Heading2"/>
      </w:pPr>
      <w:r>
        <w:t>CASE-042 要求虚开发票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行政、税务和刑事风险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融资、回款或利润诉求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明确拒绝，保存指令，升级法务/CFO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该事项缺乏真实交易基础，财务不能开具或接受相关发票。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直接升级CFO/法务；必要时外部律师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未执行违法指令、留存处置记录</w:t>
            </w:r>
          </w:p>
        </w:tc>
      </w:tr>
    </w:tbl>
    <w:p>
      <w:pPr>
        <w:spacing w:after="0"/>
      </w:pPr>
    </w:p>
    <w:p>
      <w:pPr>
        <w:pStyle w:val="Heading2"/>
      </w:pPr>
      <w:r>
        <w:t>CASE-043 要求私人消费入账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账务真实性、税务和公司治理风险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公私不分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按真实性质处理为个人往来/薪酬/分配并要求归还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该支出实际受益人为个人，不能直接作为经营费用处理。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报销或付款前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拒不纠正升级治理层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退款或合规处理及税务结论</w:t>
            </w:r>
          </w:p>
        </w:tc>
      </w:tr>
    </w:tbl>
    <w:p>
      <w:pPr>
        <w:spacing w:after="0"/>
      </w:pPr>
    </w:p>
    <w:p>
      <w:pPr>
        <w:pStyle w:val="Heading2"/>
      </w:pPr>
      <w:r>
        <w:t>CASE-044 要求隐藏费用调利润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报表错报和违法风险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业绩目标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说明影响，提出真实估计方案，拒绝漏记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已发生义务应按事实确认，不能因预算或利润目标推迟入账。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发现即时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重大或故意行为升级CFO/治理层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完整入账、Memo和批准</w:t>
            </w:r>
          </w:p>
        </w:tc>
      </w:tr>
    </w:tbl>
    <w:p>
      <w:pPr>
        <w:spacing w:after="0"/>
      </w:pPr>
    </w:p>
    <w:p>
      <w:pPr>
        <w:pStyle w:val="Heading2"/>
      </w:pPr>
      <w:r>
        <w:t>CASE-045 要求删除历史资料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破坏会计资料和调查风险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掩盖错误或不理解档案要求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停止删除、保全副本、记录指令、法务介入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该资料属于会计及业务证据，需按制度保管，不能直接删除。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涉嫌掩盖违法升级法务/治理层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资料保全、权限日志和处理结论</w:t>
            </w:r>
          </w:p>
        </w:tc>
      </w:tr>
    </w:tbl>
    <w:p>
      <w:pPr>
        <w:spacing w:after="0"/>
      </w:pPr>
    </w:p>
    <w:p>
      <w:pPr>
        <w:pStyle w:val="Heading2"/>
      </w:pPr>
      <w:r>
        <w:t>CASE-050 关键岗位离职未交接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72"/>
        <w:gridCol w:w="4972"/>
      </w:tblGrid>
      <w:tr>
        <w:trPr>
          <w:tblHeader w:val="true"/>
        </w:trPr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环节</w:t>
            </w:r>
          </w:p>
        </w:tc>
        <w:tc>
          <w:tcPr>
            <w:tcW w:type="dxa" w:w="4972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处理内容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财务风险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月结、网银、税务或系统操作中断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业务为什么这样做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离职信息未及时传达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主管怎么处理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立即盘点任务、权限、U盾和未决事项，安排接替和观察期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怎么说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该岗位持有关键月结和付款权限，需要在离职前完成现场验证式交接。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提醒时间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获知离职即时</w:t>
            </w:r>
          </w:p>
        </w:tc>
      </w:tr>
      <w:tr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升级条件</w:t>
            </w:r>
          </w:p>
        </w:tc>
        <w:tc>
          <w:tcPr>
            <w:tcW w:type="dxa" w:w="4972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5"/>
              </w:rPr>
              <w:t>无法覆盖关键任务升级财务经理/HR</w:t>
            </w:r>
          </w:p>
        </w:tc>
      </w:tr>
      <w:tr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关闭标准</w:t>
            </w:r>
          </w:p>
        </w:tc>
        <w:tc>
          <w:tcPr>
            <w:tcW w:type="dxa" w:w="4972"/>
            <w:vAlign w:val="center"/>
          </w:tcPr>
          <w:p>
            <w:pPr>
              <w:spacing w:after="0" w:line="247" w:lineRule="auto"/>
            </w:pPr>
            <w:r>
              <w:rPr>
                <w:sz w:val="15"/>
              </w:rPr>
              <w:t>权限回收、交接清单和接任者实操通过</w:t>
            </w:r>
          </w:p>
        </w:tc>
      </w:tr>
    </w:tbl>
    <w:p>
      <w:pPr>
        <w:spacing w:after="0"/>
      </w:pPr>
    </w:p>
    <w:p>
      <w:pPr>
        <w:pStyle w:val="Heading2"/>
      </w:pPr>
      <w:r>
        <w:t>【面试可能怎么问】</w:t>
      </w:r>
    </w:p>
    <w:p>
      <w:r>
        <w:t>如果管理层与重大异常持续不配合或反复发生同类问题，你会如何分配责任、升级并验证关闭？</w:t>
      </w:r>
    </w:p>
    <w:p>
      <w:r>
        <w:br w:type="page"/>
      </w:r>
    </w:p>
    <w:p>
      <w:pPr>
        <w:pStyle w:val="Title"/>
      </w:pPr>
      <w:r>
        <w:t>第二篇 50个沟通模板</w:t>
      </w:r>
    </w:p>
    <w:p>
      <w:pPr>
        <w:pStyle w:val="Heading1"/>
      </w:pPr>
      <w:r>
        <w:t>催资料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COM-001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暂估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目前“暂估”事项尚未完成，请于约定时间前提供结果或明确预计完成时间及责任人。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“暂估”已接近截止时间，若今日无法完成，将影响月结、付款或申报；请在17:00前反馈。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“暂估”已超过截止时间，现纳入Issue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COM-002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验收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目前“验收”事项尚未完成，请于约定时间前提供结果或明确预计完成时间及责任人。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“验收”已接近截止时间，若今日无法完成，将影响月结、付款或申报；请在17:00前反馈。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“验收”已超过截止时间，现纳入Issue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COM-003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合同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目前“合同”事项尚未完成，请于约定时间前提供结果或明确预计完成时间及责任人。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“合同”已接近截止时间，若今日无法完成，将影响月结、付款或申报；请在17:00前反馈。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“合同”已超过截止时间，现纳入Issue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COM-004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发票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目前“发票”事项尚未完成，请于约定时间前提供结果或明确预计完成时间及责任人。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“发票”已接近截止时间，若今日无法完成，将影响月结、付款或申报；请在17:00前反馈。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“发票”已超过截止时间，现纳入Issue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COM-005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费用预提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目前“费用预提”事项尚未完成，请于约定时间前提供结果或明确预计完成时间及责任人。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“费用预提”已接近截止时间，若今日无法完成，将影响月结、付款或申报；请在17:00前反馈。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“费用预提”已超过截止时间，现纳入Issue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COM-006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盘点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目前“盘点”事项尚未完成，请于约定时间前提供结果或明确预计完成时间及责任人。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“盘点”已接近截止时间，若今日无法完成，将影响月结、付款或申报；请在17:00前反馈。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“盘点”已超过截止时间，现纳入Issue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COM-007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税务数据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目前“税务数据”事项尚未完成，请于约定时间前提供结果或明确预计完成时间及责任人。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“税务数据”已接近截止时间，若今日无法完成，将影响月结、付款或申报；请在17:00前反馈。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“税务数据”已超过截止时间，现纳入Issue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COM-008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审计PBC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目前“审计PBC”事项尚未完成，请于约定时间前提供结果或明确预计完成时间及责任人。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“审计PBC”已接近截止时间，若今日无法完成，将影响月结、付款或申报；请在17:00前反馈。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“审计PBC”已超过截止时间，现纳入Issue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采购仓库生产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COM-009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采购暂估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目前“采购暂估”事项尚未完成，请于约定时间前提供结果或明确预计完成时间及责任人。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“采购暂估”已接近截止时间，若今日无法完成，将影响月结、付款或申报；请在17:00前反馈。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“采购暂估”已超过截止时间，现纳入Issue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COM-010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仓库关账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目前“仓库关账”事项尚未完成，请于约定时间前提供结果或明确预计完成时间及责任人。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“仓库关账”已接近截止时间，若今日无法完成，将影响月结、付款或申报；请在17:00前反馈。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“仓库关账”已超过截止时间，现纳入Issue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COM-011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负库存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目前“负库存”事项尚未完成，请于约定时间前提供结果或明确预计完成时间及责任人。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“负库存”已接近截止时间，若今日无法完成，将影响月结、付款或申报；请在17:00前反馈。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“负库存”已超过截止时间，现纳入Issue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COM-012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工单关闭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目前“工单关闭”事项尚未完成，请于约定时间前提供结果或明确预计完成时间及责任人。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“工单关闭”已接近截止时间，若今日无法完成，将影响月结、付款或申报；请在17:00前反馈。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“工单关闭”已超过截止时间，现纳入Issue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COM-013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BOM异常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目前“BOM异常”事项尚未完成，请于约定时间前提供结果或明确预计完成时间及责任人。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“BOM异常”已接近截止时间，若今日无法完成，将影响月结、付款或申报；请在17:00前反馈。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“BOM异常”已超过截止时间，现纳入Issue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COM-014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报工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目前“报工”事项尚未完成，请于约定时间前提供结果或明确预计完成时间及责任人。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“报工”已接近截止时间，若今日无法完成，将影响月结、付款或申报；请在17:00前反馈。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“报工”已超过截止时间，现纳入Issue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COM-015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盘点差异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目前“盘点差异”事项尚未完成，请于约定时间前提供结果或明确预计完成时间及责任人。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“盘点差异”已接近截止时间，若今日无法完成，将影响月结、付款或申报；请在17:00前反馈。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“盘点差异”已超过截止时间，现纳入Issue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销售与回款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COM-016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客户验收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目前“客户验收”事项尚未完成，请于约定时间前提供结果或明确预计完成时间及责任人。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“客户验收”已接近截止时间，若今日无法完成，将影响月结、付款或申报；请在17:00前反馈。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“客户验收”已超过截止时间，现纳入Issue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COM-017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未认领回款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目前“未认领回款”事项尚未完成，请于约定时间前提供结果或明确预计完成时间及责任人。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“未认领回款”已接近截止时间，若今日无法完成，将影响月结、付款或申报；请在17:00前反馈。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“未认领回款”已超过截止时间，现纳入Issue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COM-018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收入截止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目前“收入截止”事项尚未完成，请于约定时间前提供结果或明确预计完成时间及责任人。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“收入截止”已接近截止时间，若今日无法完成，将影响月结、付款或申报；请在17:00前反馈。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“收入截止”已超过截止时间，现纳入Issue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COM-019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折扣审批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目前“折扣审批”事项尚未完成，请于约定时间前提供结果或明确预计完成时间及责任人。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“折扣审批”已接近截止时间，若今日无法完成，将影响月结、付款或申报；请在17:00前反馈。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“折扣审批”已超过截止时间，现纳入Issue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COM-020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退货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目前“退货”事项尚未完成，请于约定时间前提供结果或明确预计完成时间及责任人。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“退货”已接近截止时间，若今日无法完成，将影响月结、付款或申报；请在17:00前反馈。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“退货”已超过截止时间，现纳入Issue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COM-021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应收催收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目前“应收催收”事项尚未完成，请于约定时间前提供结果或明确预计完成时间及责任人。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“应收催收”已接近截止时间，若今日无法完成，将影响月结、付款或申报；请在17:00前反馈。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“应收催收”已超过截止时间，现纳入Issue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HR薪酬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COM-022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工资锁版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目前“工资锁版”事项尚未完成，请于约定时间前提供结果或明确预计完成时间及责任人。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“工资锁版”已接近截止时间，若今日无法完成，将影响月结、付款或申报；请在17:00前反馈。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“工资锁版”已超过截止时间，现纳入Issue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COM-023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奖金依据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目前“奖金依据”事项尚未完成，请于约定时间前提供结果或明确预计完成时间及责任人。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“奖金依据”已接近截止时间，若今日无法完成，将影响月结、付款或申报；请在17:00前反馈。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“奖金依据”已超过截止时间，现纳入Issue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COM-024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离职人员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目前“离职人员”事项尚未完成，请于约定时间前提供结果或明确预计完成时间及责任人。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“离职人员”已接近截止时间，若今日无法完成，将影响月结、付款或申报；请在17:00前反馈。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“离职人员”已超过截止时间，现纳入Issue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COM-025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个税差异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目前“个税差异”事项尚未完成，请于约定时间前提供结果或明确预计完成时间及责任人。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“个税差异”已接近截止时间，若今日无法完成，将影响月结、付款或申报；请在17:00前反馈。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“个税差异”已超过截止时间，现纳入Issue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合同付款验收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COM-026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无合同付款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目前“无合同付款”事项尚未完成，请于约定时间前提供结果或明确预计完成时间及责任人。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“无合同付款”已接近截止时间，若今日无法完成，将影响月结、付款或申报；请在17:00前反馈。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“无合同付款”已超过截止时间，现纳入Issue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COM-027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预付款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目前“预付款”事项尚未完成，请于约定时间前提供结果或明确预计完成时间及责任人。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“预付款”已接近截止时间，若今日无法完成，将影响月结、付款或申报；请在17:00前反馈。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“预付款”已超过截止时间，现纳入Issue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COM-028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紧急付款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目前“紧急付款”事项尚未完成，请于约定时间前提供结果或明确预计完成时间及责任人。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“紧急付款”已接近截止时间，若今日无法完成，将影响月结、付款或申报；请在17:00前反馈。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“紧急付款”已超过截止时间，现纳入Issue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COM-029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账户变更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目前“账户变更”事项尚未完成，请于约定时间前提供结果或明确预计完成时间及责任人。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“账户变更”已接近截止时间，若今日无法完成，将影响月结、付款或申报；请在17:00前反馈。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“账户变更”已超过截止时间，现纳入Issue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COM-030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服务验收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目前“服务验收”事项尚未完成，请于约定时间前提供结果或明确预计完成时间及责任人。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“服务验收”已接近截止时间，若今日无法完成，将影响月结、付款或申报；请在17:00前反馈。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“服务验收”已超过截止时间，现纳入Issue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COM-031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主体不一致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目前“主体不一致”事项尚未完成，请于约定时间前提供结果或明确预计完成时间及责任人。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“主体不一致”已接近截止时间，若今日无法完成，将影响月结、付款或申报；请在17:00前反馈。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“主体不一致”已超过截止时间，现纳入Issue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发票税务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COM-032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异常发票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目前“异常发票”事项尚未完成，请于约定时间前提供结果或明确预计完成时间及责任人。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“异常发票”已接近截止时间，若今日无法完成，将影响月结、付款或申报；请在17:00前反馈。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“异常发票”已超过截止时间，现纳入Issue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COM-033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税率错误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目前“税率错误”事项尚未完成，请于约定时间前提供结果或明确预计完成时间及责任人。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“税率错误”已接近截止时间，若今日无法完成，将影响月结、付款或申报；请在17:00前反馈。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“税率错误”已超过截止时间，现纳入Issue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COM-034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进项转出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目前“进项转出”事项尚未完成，请于约定时间前提供结果或明确预计完成时间及责任人。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“进项转出”已接近截止时间，若今日无法完成，将影响月结、付款或申报；请在17:00前反馈。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“进项转出”已超过截止时间，现纳入Issue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COM-035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销项差异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目前“销项差异”事项尚未完成，请于约定时间前提供结果或明确预计完成时间及责任人。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“销项差异”已接近截止时间，若今日无法完成，将影响月结、付款或申报；请在17:00前反馈。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“销项差异”已超过截止时间，现纳入Issue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COM-036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申报截止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目前“申报截止”事项尚未完成，请于约定时间前提供结果或明确预计完成时间及责任人。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“申报截止”已接近截止时间，若今日无法完成，将影响月结、付款或申报；请在17:00前反馈。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“申报截止”已超过截止时间，现纳入Issue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长期挂账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COM-037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长期预付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目前“长期预付”事项尚未完成，请于约定时间前提供结果或明确预计完成时间及责任人。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“长期预付”已接近截止时间，若今日无法完成，将影响月结、付款或申报；请在17:00前反馈。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“长期预付”已超过截止时间，现纳入Issue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COM-038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员工借款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目前“员工借款”事项尚未完成，请于约定时间前提供结果或明确预计完成时间及责任人。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“员工借款”已接近截止时间，若今日无法完成，将影响月结、付款或申报；请在17:00前反馈。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“员工借款”已超过截止时间，现纳入Issue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COM-039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关联方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目前“关联方”事项尚未完成，请于约定时间前提供结果或明确预计完成时间及责任人。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“关联方”已接近截止时间，若今日无法完成，将影响月结、付款或申报；请在17:00前反馈。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“关联方”已超过截止时间，现纳入Issue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COM-040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应收逾期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目前“应收逾期”事项尚未完成，请于约定时间前提供结果或明确预计完成时间及责任人。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“应收逾期”已接近截止时间，若今日无法完成，将影响月结、付款或申报；请在17:00前反馈。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“应收逾期”已超过截止时间，现纳入Issue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月结升级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COM-041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任务临期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目前“任务临期”事项尚未完成，请于约定时间前提供结果或明确预计完成时间及责任人。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“任务临期”已接近截止时间，若今日无法完成，将影响月结、付款或申报；请在17:00前反馈。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“任务临期”已超过截止时间，现纳入Issue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COM-042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任务逾期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目前“任务逾期”事项尚未完成，请于约定时间前提供结果或明确预计完成时间及责任人。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“任务逾期”已接近截止时间，若今日无法完成，将影响月结、付款或申报；请在17:00前反馈。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“任务逾期”已超过截止时间，现纳入Issue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COM-043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阻断月结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目前“阻断月结”事项尚未完成，请于约定时间前提供结果或明确预计完成时间及责任人。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“阻断月结”已接近截止时间，若今日无法完成，将影响月结、付款或申报；请在17:00前反馈。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“阻断月结”已超过截止时间，现纳入Issue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COM-044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报表前未关闭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目前“报表前未关闭”事项尚未完成，请于约定时间前提供结果或明确预计完成时间及责任人。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“报表前未关闭”已接近截止时间，若今日无法完成，将影响月结、付款或申报；请在17:00前反馈。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“报表前未关闭”已超过截止时间，现纳入Issue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系统IT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COM-045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接口漏传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目前“接口漏传”事项尚未完成，请于约定时间前提供结果或明确预计完成时间及责任人。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“接口漏传”已接近截止时间，若今日无法完成，将影响月结、付款或申报；请在17:00前反馈。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“接口漏传”已超过截止时间，现纳入Issue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COM-046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重复传输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目前“重复传输”事项尚未完成，请于约定时间前提供结果或明确预计完成时间及责任人。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“重复传输”已接近截止时间，若今日无法完成，将影响月结、付款或申报；请在17:00前反馈。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“重复传输”已超过截止时间，现纳入Issue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COM-047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ERP宕机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目前“ERP宕机”事项尚未完成，请于约定时间前提供结果或明确预计完成时间及责任人。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“ERP宕机”已接近截止时间，若今日无法完成，将影响月结、付款或申报；请在17:00前反馈。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“ERP宕机”已超过截止时间，现纳入Issue Log，并请部门负责人确认处理人和完成时点。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Heading1"/>
      </w:pPr>
      <w:r>
        <w:t>管理层异常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blHeader w:val="true"/>
        </w:trPr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编号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事项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第一次提醒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临近截止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逾期/升级</w:t>
            </w:r>
          </w:p>
        </w:tc>
        <w:tc>
          <w:tcPr>
            <w:tcW w:type="dxa" w:w="1657"/>
            <w:shd w:fill="17365D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3"/>
              </w:rPr>
              <w:t>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COM-048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提前收入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该“提前收入”要求需要先按真实业务和适用规则评估；财务不能在事实或证据不足时直接执行。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建议采用合规替代方案，并将业务目标、会计税务影响及审批结论形成书面记录。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若仍要求执行可能违法或导致重大错报的方案，财务将停止操作并按权限升级。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COM-049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私人消费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该“私人消费”要求需要先按真实业务和适用规则评估；财务不能在事实或证据不足时直接执行。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建议采用合规替代方案，并将业务目标、会计税务影响及审批结论形成书面记录。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若仍要求执行可能违法或导致重大错报的方案，财务将停止操作并按权限升级。</w:t>
            </w:r>
          </w:p>
        </w:tc>
        <w:tc>
          <w:tcPr>
            <w:tcW w:type="dxa" w:w="1657"/>
            <w:vAlign w:val="center"/>
            <w:shd w:fill="F3F6F9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  <w:tr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COM-050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违法指令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该“违法指令”要求需要先按真实业务和适用规则评估；财务不能在事实或证据不足时直接执行。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建议采用合规替代方案，并将业务目标、会计税务影响及审批结论形成书面记录。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若仍要求执行可能违法或导致重大错报的方案，财务将停止操作并按权限升级。</w:t>
            </w:r>
          </w:p>
        </w:tc>
        <w:tc>
          <w:tcPr>
            <w:tcW w:type="dxa" w:w="1657"/>
            <w:vAlign w:val="center"/>
          </w:tcPr>
          <w:p>
            <w:pPr>
              <w:spacing w:after="0" w:line="247" w:lineRule="auto"/>
            </w:pPr>
            <w:r>
              <w:rPr>
                <w:sz w:val="13"/>
              </w:rPr>
              <w:t>邮件/OA/Issue Log；涉及重大资金、税务、报表或异常指令必须留痕</w:t>
            </w:r>
          </w:p>
        </w:tc>
      </w:tr>
    </w:tbl>
    <w:p>
      <w:pPr>
        <w:spacing w:after="0"/>
      </w:pPr>
    </w:p>
    <w:p>
      <w:pPr>
        <w:pStyle w:val="Title"/>
      </w:pPr>
      <w:r>
        <w:t>第三篇 沟通使用规则</w:t>
      </w:r>
    </w:p>
    <w:p>
      <w:pPr>
        <w:pStyle w:val="ListBullet"/>
      </w:pPr>
      <w:r>
        <w:t>写具体单据、项目和金额，不发泛泛的“请尽快”。</w:t>
      </w:r>
    </w:p>
    <w:p>
      <w:pPr>
        <w:pStyle w:val="ListBullet"/>
      </w:pPr>
      <w:r>
        <w:t>写明确日期和时间，并说明无法按时完成时需要反馈什么。</w:t>
      </w:r>
    </w:p>
    <w:p>
      <w:pPr>
        <w:pStyle w:val="ListBullet"/>
      </w:pPr>
      <w:r>
        <w:t>说明业务影响，不把所有要求包装成“财务规定”。</w:t>
      </w:r>
    </w:p>
    <w:p>
      <w:pPr>
        <w:pStyle w:val="ListBullet"/>
      </w:pPr>
      <w:r>
        <w:t>首次普通延迟可柔性沟通；影响月结、申报、资金、报表或涉嫌违规时必须书面留痕。</w:t>
      </w:r>
    </w:p>
    <w:p>
      <w:pPr>
        <w:pStyle w:val="ListBullet"/>
      </w:pPr>
      <w:r>
        <w:t>升级针对问题和风险，不针对个人情绪。</w:t>
      </w:r>
    </w:p>
    <w:p>
      <w:pPr>
        <w:pStyle w:val="ListBullet"/>
      </w:pPr>
      <w:r>
        <w:t>收到“已经处理”后仍应检查凭证、系统、资料和报表税务影响。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34" w:bottom="113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财务跨部门沟通与问题处理案例库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