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0"/>
      </w:pPr>
    </w:p>
    <w:p>
      <w:pPr>
        <w:pStyle w:val="Title"/>
        <w:jc w:val="center"/>
      </w:pPr>
      <w:r>
        <w:t>总账会计与财务主管面试实战手册</w:t>
      </w:r>
    </w:p>
    <w:p>
      <w:pPr>
        <w:jc w:val="center"/>
      </w:pPr>
      <w:r>
        <w:rPr>
          <w:b/>
          <w:sz w:val="34"/>
        </w:rPr>
        <w:t>从真实经历到结构化表达</w:t>
      </w:r>
    </w:p>
    <w:p>
      <w:pPr>
        <w:spacing w:after="1300"/>
      </w:pPr>
    </w:p>
    <w:p>
      <w:pPr>
        <w:jc w:val="center"/>
      </w:pPr>
      <w:r>
        <w:t>适用岗位：总账会计、财务主管</w:t>
      </w:r>
    </w:p>
    <w:p>
      <w:pPr>
        <w:jc w:val="center"/>
      </w:pPr>
      <w:r>
        <w:t>版本日期：2026年9月10日</w:t>
      </w:r>
    </w:p>
    <w:p>
      <w:pPr>
        <w:jc w:val="center"/>
      </w:pPr>
      <w:r>
        <w:t>原则：真实表达审计经历，不虚构企业执行经验</w:t>
      </w:r>
    </w:p>
    <w:p>
      <w:r>
        <w:br w:type="page"/>
      </w:r>
    </w:p>
    <w:p>
      <w:pPr>
        <w:pStyle w:val="Title"/>
      </w:pPr>
      <w:r>
        <w:t>使用说明</w:t>
      </w:r>
    </w:p>
    <w:p>
      <w:r>
        <w:t>专业题优先使用“结论—判断逻辑—操作步骤—风险点”；行为和项目管理题才使用STAR。审计中接触、检查和参与的事项不得表述为企业财务中负责或执行。</w:t>
      </w:r>
    </w:p>
    <w:p>
      <w:pPr>
        <w:pStyle w:val="Title"/>
      </w:pPr>
      <w:r>
        <w:t>目录</w:t>
      </w:r>
    </w:p>
    <w:p>
      <w:fldSimple w:instr="TOC \o &quot;1-3&quot; \h \z \u"/>
    </w:p>
    <w:p>
      <w:r>
        <w:br w:type="page"/>
      </w:r>
    </w:p>
    <w:p>
      <w:pPr>
        <w:pStyle w:val="Title"/>
      </w:pPr>
      <w:r>
        <w:t>第一篇 岗位能力模型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总账要求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主管要求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准备优先级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会计、月结、科目核对、报表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必须熟练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必须熟练并能复核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最高</w:t>
            </w:r>
          </w:p>
        </w:tc>
      </w:tr>
      <w:tr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税务、成本、ERP、资金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需要掌握并能排查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需要复核和组织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最高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内控、协同、Issue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能配合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必须建立闭环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主管最高</w:t>
            </w:r>
          </w:p>
        </w:tc>
      </w:tr>
      <w:tr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财务分析、团队、流程优化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需要掌握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需要组织和改进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中高</w:t>
            </w:r>
          </w:p>
        </w:tc>
      </w:tr>
    </w:tbl>
    <w:p>
      <w:pPr>
        <w:spacing w:after="0"/>
      </w:pPr>
    </w:p>
    <w:p>
      <w:pPr>
        <w:pStyle w:val="Title"/>
      </w:pPr>
      <w:r>
        <w:t>第二篇 审计转企业表达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长度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结构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示范重点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背景→优势→目标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四年审计、报表和风险基础；正在补企业执行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再加迁移能力和补缺行动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不夸大ERP、报税、成本和月结经验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增加真实审计案例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只说检查、识别、沟通和影响评估，不说企业执行</w:t>
            </w:r>
          </w:p>
        </w:tc>
      </w:tr>
    </w:tbl>
    <w:p>
      <w:pPr>
        <w:spacing w:after="0"/>
      </w:pPr>
    </w:p>
    <w:p>
      <w:pPr>
        <w:pStyle w:val="ListBullet"/>
      </w:pPr>
      <w:r>
        <w:t>离开审计：希望从外部检查转向内部持续负责和改进，不贬低事务所。</w:t>
      </w:r>
    </w:p>
    <w:p>
      <w:pPr>
        <w:pStyle w:val="ListBullet"/>
      </w:pPr>
      <w:r>
        <w:t>短板：企业日常操作和系统执行；用系统学习、案例训练和入职分阶段复核补足。</w:t>
      </w:r>
    </w:p>
    <w:p>
      <w:pPr>
        <w:pStyle w:val="ListBullet"/>
      </w:pPr>
      <w:r>
        <w:t>胜任理由：报表逻辑、异常识别、证据、截止和项目推进基础较强，且对缺口认知清楚。</w:t>
      </w:r>
    </w:p>
    <w:p>
      <w:pPr>
        <w:pStyle w:val="ListBullet"/>
      </w:pPr>
      <w:r>
        <w:t>不要说：审计什么都懂、企业财务很简单、我以前替客户做过月结。</w:t>
      </w:r>
    </w:p>
    <w:p>
      <w:pPr>
        <w:pStyle w:val="Title"/>
      </w:pPr>
      <w:r>
        <w:t>第三篇 情景题五步法</w:t>
      </w:r>
    </w:p>
    <w:p>
      <w:pPr>
        <w:pStyle w:val="ListBullet"/>
      </w:pPr>
      <w:r>
        <w:t>事实：真实业务、合同、单据、系统和期间。</w:t>
      </w:r>
    </w:p>
    <w:p>
      <w:pPr>
        <w:pStyle w:val="ListBullet"/>
      </w:pPr>
      <w:r>
        <w:t>影响：科目、税务、现金、月结和报表。</w:t>
      </w:r>
    </w:p>
    <w:p>
      <w:pPr>
        <w:pStyle w:val="ListBullet"/>
      </w:pPr>
      <w:r>
        <w:t>处理：找Owner、取得资料、调账或调表。</w:t>
      </w:r>
    </w:p>
    <w:p>
      <w:pPr>
        <w:pStyle w:val="ListBullet"/>
      </w:pPr>
      <w:r>
        <w:t>复核：子模块、GL、税表、报表和凭证。</w:t>
      </w:r>
    </w:p>
    <w:p>
      <w:pPr>
        <w:pStyle w:val="ListBullet"/>
      </w:pPr>
      <w:r>
        <w:t>预防：责任人、截止、系统规则和异常清单。</w:t>
      </w:r>
    </w:p>
    <w:p>
      <w:pPr>
        <w:pStyle w:val="Title"/>
      </w:pPr>
      <w:r>
        <w:t>第四篇 核心30题</w:t>
      </w:r>
    </w:p>
    <w:p>
      <w:pPr>
        <w:pStyle w:val="Heading2"/>
      </w:pPr>
      <w:r>
        <w:t>CORE-01 请做自我介绍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不能把审计中的检查、参与写成企业月结、报税或ERP的负责和执行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CORE-02 为什么从审计转企业财务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不能把审计中的检查、参与写成企业月结、报税或ERP的负责和执行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CORE-03 为什么不继续做审计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不能把审计中的检查、参与写成企业月结、报税或ERP的负责和执行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CORE-04 为什么选择总账或财务主管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不能把审计中的检查、参与写成企业月结、报税或ERP的负责和执行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CORE-05 没有完整企业总账经验为什么能胜任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不能把审计中的检查、参与写成企业月结、报税或ERP的负责和执行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CORE-06 审计和企业财务有什么区别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不能把审计中的检查、参与写成企业月结、报税或ERP的负责和执行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CORE-07 你的优势是什么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不能把审计中的检查、参与写成企业月结、报税或ERP的负责和执行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CORE-08 你的短板是什么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不能把审计中的检查、参与写成企业月结、报税或ERP的负责和执行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CORE-09 是否愿意从基础工作做起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不能把审计中的检查、参与写成企业月结、报税或ERP的负责和执行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CORE-10 未来职业规划是什么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我的处理会分为事实确认、影响判断、执行处理、结果复核和防止重复五步。真实经历→可迁移能力→明确短板→补足行动→岗位匹配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我不会先凭科目余额直接下结论。真实经历→可迁移能力→明确短板→补足行动→岗位匹配如果事项影响月结、税务、资金或报表，我会明确责任人和时限，并保留处理及复核证据。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不能把审计中的检查、参与写成企业月结、报税或ERP的负责和执行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CORE-11 如何组织一次完整月结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CORE-12 月结只有3天如何完成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CORE-13 哪些事项会阻断月结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CORE-14 如何证明科目核对完成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CORE-15 应收贷方余额怎么处理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CORE-16 应付借方余额怎么处理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CORE-17 暂估超过六个月怎么办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CORE-18 上年度审计调整未入账怎么办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CORE-19 报表后发现科目映射错误怎么办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CORE-20 制造业成本月结怎么做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从数量、价格和分配三条线排查：库存移动和工单、BOM及报工、材料人工制造费用和分配率；修复源数据后重跑并核对存货、成本和毛利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从数量、价格和分配三条线排查：库存移动和工单、BOM及报工、材料人工制造费用和分配率；修复源数据后重跑并核对存货、成本和毛利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CORE-21 成本突然上涨怎么查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从数量、价格和分配三条线排查：库存移动和工单、BOM及报工、材料人工制造费用和分配率；修复源数据后重跑并核对存货、成本和毛利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从数量、价格和分配三条线排查：库存移动和工单、BOM及报工、材料人工制造费用和分配率；修复源数据后重跑并核对存货、成本和毛利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CORE-22 负库存为什么影响成本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从数量、价格和分配三条线排查：库存移动和工单、BOM及报工、材料人工制造费用和分配率；修复源数据后重跑并核对存货、成本和毛利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从数量、价格和分配三条线排查：库存移动和工单、BOM及报工、材料人工制造费用和分配率；修复源数据后重跑并核对存货、成本和毛利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CORE-23 增值税申报表与应交税费不一致怎么办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区分业务事实、会计处理和税务口径；核对发票平台、进销项、应交税费和申报表；判断是否更正申报，并由税务负责人复核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区分业务事实、会计处理和税务口径；核对发票平台、进销项、应交税费和申报表；判断是否更正申报，并由税务负责人复核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CORE-24 有真实业务没有发票怎么办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区分业务事实、会计处理和税务口径；核对发票平台、进销项、应交税费和申报表；判断是否更正申报，并由税务负责人复核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区分业务事实、会计处理和税务口径；核对发票平台、进销项、应交税费和申报表；判断是否更正申报，并由税务负责人复核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CORE-25 AP与GL对不上怎么办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锁定组织、期间和单据；核对源系统控制总数、接口批次、子模块过账和凭证；再判断是否需要重跑、配置修复或经批准调账；最后核对子模块、GL和报表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锁定组织、期间和单据；核对源系统控制总数、接口批次、子模块过账和凭证；再判断是否需要重跑、配置修复或经批准调账；最后核对子模块、GL和报表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直接在GL做一笔调整掩盖源系统问题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CORE-26 自动凭证错误能否直接手工调整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先确认业务事实和资料；量化期间、科目、税务和报表影响；追溯系统和明细；按真实经济实质处理；完成对账和复核；记录原因并防止重复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CORE-27 多个部门晚交资料怎么办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明确风险和关键路径；指定R和唯一A；给出截止时间和完成证据；按重大、异常、复杂及历史问题复核；逾期升级；验证Closure并做根因改进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明确风险和关键路径；指定R和唯一A；给出截止时间和完成证据；按重大、异常、复杂及历史问题复核；逾期升级；验证Closure并做根因改进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CORE-28 如何复核下属工作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明确风险和关键路径；指定R和唯一A；给出截止时间和完成证据；按重大、异常、复杂及历史问题复核；逾期升级；验证Closure并做根因改进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明确风险和关键路径；指定R和唯一A；给出截止时间和完成证据；按重大、异常、复杂及历史问题复核；逾期升级；验证Closure并做根因改进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CORE-29 长期挂账怎么推动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明确风险和关键路径；指定R和唯一A；给出截止时间和完成证据；按重大、异常、复杂及历史问题复核；逾期升级；验证Closure并做根因改进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明确风险和关键路径；指定R和唯一A；给出截止时间和完成证据；按重大、异常、复杂及历史问题复核；逾期升级；验证Closure并做根因改进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CORE-30 老板要求提前确认收入怎么办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1分钟回答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明确风险和关键路径；指定R和唯一A；给出截止时间和完成证据；按重大、异常、复杂及历史问题复核；逾期升级；验证Closure并做根因改进。如果事项影响月结、税务、资金或报表，我会明确责任人和时限，并保留处理及复核证据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2分钟深入回答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不会先凭科目余额直接下结论。明确风险和关键路径；指定R和唯一A；给出截止时间和完成证据；按重大、异常、复杂及历史问题复核；逾期升级；验证Closure并做根因改进。如果事项影响月结、税务、资金或报表，我会明确责任人和时限，并保留处理及复核证据。 对于重大判断会形成书面Memo；对于系统异常会从源单和接口修复，避免只用手工凭证掩盖问题。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Title"/>
      </w:pPr>
      <w:r>
        <w:t>第五篇 总账会计90题</w:t>
      </w:r>
    </w:p>
    <w:p>
      <w:pPr>
        <w:pStyle w:val="Heading1"/>
      </w:pPr>
      <w:r>
        <w:t>月末结账</w:t>
      </w:r>
    </w:p>
    <w:p>
      <w:pPr>
        <w:pStyle w:val="Heading2"/>
      </w:pPr>
      <w:r>
        <w:t>GL-001 如何组织一次完整月结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GL-002 月结只有3天如何保证按时完成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GL-003 月结前业务截止如何管理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GL-004 哪些事项会阻断月结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GL-005 月结完成后如何验证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GL-006 如何管理月结未决事项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全科目核对</w:t>
      </w:r>
    </w:p>
    <w:p>
      <w:pPr>
        <w:pStyle w:val="Heading2"/>
      </w:pPr>
      <w:r>
        <w:t>GL-007 如何证明科目已核对完成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GL-008 如何设计全科目核对表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GL-009 负数余额如何分析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GL-010 长期挂账怎么清理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GL-011 子模块与GL不一致怎么查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直接在GL做一笔调整掩盖源系统问题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应收</w:t>
      </w:r>
    </w:p>
    <w:p>
      <w:pPr>
        <w:pStyle w:val="Heading2"/>
      </w:pPr>
      <w:r>
        <w:t>GL-012 应收贷方余额怎么处理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GL-013 应收账龄怎么复核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GL-014 客户回款未认领怎么办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GL-015 应收长期逾期怎么处理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应付</w:t>
      </w:r>
    </w:p>
    <w:p>
      <w:pPr>
        <w:pStyle w:val="Heading2"/>
      </w:pPr>
      <w:r>
        <w:t>GL-016 应付借方余额怎么处理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GL-017 供应商对账差异怎么查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GL-018 重复付款怎么处理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GL-019 票款主体不一致怎么办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暂估预提</w:t>
      </w:r>
    </w:p>
    <w:p>
      <w:pPr>
        <w:pStyle w:val="Heading2"/>
      </w:pPr>
      <w:r>
        <w:t>GL-020 货到票未到如何暂估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GL-021 发票到后暂估未冲怎么办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GL-022 暂估超过六个月怎么办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GL-023 费用预提依据是什么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GL-024 预提与付款金额不一致怎么办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存货</w:t>
      </w:r>
    </w:p>
    <w:p>
      <w:pPr>
        <w:pStyle w:val="Heading2"/>
      </w:pPr>
      <w:r>
        <w:t>GL-025 负库存为什么危险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GL-026 存货盘点差异怎么处理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GL-027 呆滞料如何判断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GL-028 存货跌价如何测算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GL-029 收发存与GL怎么核对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直接在GL做一笔调整掩盖源系统问题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成本</w:t>
      </w:r>
    </w:p>
    <w:p>
      <w:pPr>
        <w:pStyle w:val="Heading2"/>
      </w:pPr>
      <w:r>
        <w:t>GL-030 制造业成本月结怎么做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GL-031 直接材料人工制造费用如何归集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GL-032 制造费用如何分配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GL-033 在产品如何核算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GL-034 成本突然上涨怎么查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GL-035 毛利率下降怎么查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固定资产在建</w:t>
      </w:r>
    </w:p>
    <w:p>
      <w:pPr>
        <w:pStyle w:val="Heading2"/>
      </w:pPr>
      <w:r>
        <w:t>GL-036 资产已使用但未转固怎么办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GL-037 固定资产卡片与GL怎么核对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直接在GL做一笔调整掩盖源系统问题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GL-038 维修和改良怎么区分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GL-039 资产盘亏怎么处理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GL-040 在建工程长期挂账怎么查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薪酬</w:t>
      </w:r>
    </w:p>
    <w:p>
      <w:pPr>
        <w:pStyle w:val="Heading2"/>
      </w:pPr>
      <w:r>
        <w:t>GL-041 工资计提发放怎么核对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GL-042 工资表月底修改怎么办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GL-043 薪酬费用如何分配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GL-044 个税工资银行怎么勾稽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税务</w:t>
      </w:r>
    </w:p>
    <w:p>
      <w:pPr>
        <w:pStyle w:val="Heading2"/>
      </w:pPr>
      <w:r>
        <w:t>GL-045 应交增值税与申报表不一致怎么查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GL-046 有业务没票怎么处理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GL-047 有票没业务能否入账抵扣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GL-048 进项税转出怎么判断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GL-049 未开票收入怎么处理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GL-050 所得税预缴与会计利润差异怎么查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财务报表</w:t>
      </w:r>
    </w:p>
    <w:p>
      <w:pPr>
        <w:pStyle w:val="Heading2"/>
      </w:pPr>
      <w:r>
        <w:t>GL-051 TB如何形成报表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GL-052 调账和调表有什么区别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GL-053 报表勾稽怎么做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GL-054 应收贷方是否都转合同负债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GL-055 一年内到期长期借款怎么列报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现金流量表</w:t>
      </w:r>
    </w:p>
    <w:p>
      <w:pPr>
        <w:pStyle w:val="Heading2"/>
      </w:pPr>
      <w:r>
        <w:t>GL-056 现金流量表怎么编制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GL-057 利润增长经营现金流下降怎么查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GL-058 购买设备现金流怎么分类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GL-059 受限资金如何列报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GL-060 现金流主表附表怎么勾稽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ERP</w:t>
      </w:r>
    </w:p>
    <w:p>
      <w:pPr>
        <w:pStyle w:val="Heading2"/>
      </w:pPr>
      <w:r>
        <w:t>GL-061 AP与GL对不上怎么办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直接在GL做一笔调整掩盖源系统问题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GL-062 业务单据完成但未生成凭证怎么办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直接在GL做一笔调整掩盖源系统问题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GL-063 自动凭证错误怎么办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直接在GL做一笔调整掩盖源系统问题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GL-064 新增科目报表不取数怎么办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直接在GL做一笔调整掩盖源系统问题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GL-065 接口重复漏传怎么查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直接在GL做一笔调整掩盖源系统问题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GL-066 没用过SAP怎么回答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锁定组织、期间和单据；核对源系统控制总数、接口批次、子模块过账和凭证；再判断是否需要重跑、配置修复或经批准调账；最后核对子模块、GL和报表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直接在GL做一笔调整掩盖源系统问题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月结异常</w:t>
      </w:r>
    </w:p>
    <w:p>
      <w:pPr>
        <w:pStyle w:val="Heading2"/>
      </w:pPr>
      <w:r>
        <w:t>GL-067 仓库不关账怎么办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GL-068 生产工单没关闭怎么办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GL-069 成本模块结账失败怎么办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GL-070 工资最后一天修改怎么办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GL-071 报表后发现错误怎么办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往来清理</w:t>
      </w:r>
    </w:p>
    <w:p>
      <w:pPr>
        <w:pStyle w:val="Heading2"/>
      </w:pPr>
      <w:r>
        <w:t>GL-072 员工借款长期不还怎么办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GL-073 关联方往来对不上怎么办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GL-074 预付长期无交付怎么办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GL-075 如何推动业务清理挂账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审计调整</w:t>
      </w:r>
    </w:p>
    <w:p>
      <w:pPr>
        <w:pStyle w:val="Heading2"/>
      </w:pPr>
      <w:r>
        <w:t>GL-076 审计调整没有入账怎么办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GL-077 如何评估是否接受审计调整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GL-078 未更正差异如何管理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GL-079 跨年发现前期差错怎么办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会计判断</w:t>
      </w:r>
    </w:p>
    <w:p>
      <w:pPr>
        <w:pStyle w:val="Heading2"/>
      </w:pPr>
      <w:r>
        <w:t>GL-080 收入确认如何判断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GL-081 费用还是资产怎么判断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GL-082 预付还是费用怎么判断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GL-083 减值如何判断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GL-084 预计负债如何判断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跨部门协同</w:t>
      </w:r>
    </w:p>
    <w:p>
      <w:pPr>
        <w:pStyle w:val="Heading2"/>
      </w:pPr>
      <w:r>
        <w:t>GL-085 销售要求提前确认收入怎么办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GL-086 采购要求先付款后合同怎么办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GL-087 业务迟交资料怎么办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GL-088 如何避免财务被认为卡流程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GL-089 跨部门问题如何升级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GL-090 跨部门协同出现重大异常时，你的排查和复核步骤是什么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先确认业务事实和资料；量化期间、科目、税务和报表影响；追溯系统和明细；按真实经济实质处理；完成对账和复核；记录原因并防止重复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只背分录、机械按借贷方向重分类或未核实事实就下结论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Title"/>
      </w:pPr>
      <w:r>
        <w:t>第六篇 财务主管65题</w:t>
      </w:r>
    </w:p>
    <w:p>
      <w:pPr>
        <w:pStyle w:val="Heading1"/>
      </w:pPr>
      <w:r>
        <w:t>月结管理</w:t>
      </w:r>
    </w:p>
    <w:p>
      <w:pPr>
        <w:pStyle w:val="Heading2"/>
      </w:pPr>
      <w:r>
        <w:t>SUP-001 如何保证月结按时完成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SUP-002 采购仓库HR同时延误怎么办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SUP-003 如何确定月结关键路径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SUP-004 哪些问题不能带到报表后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SUP-005 如何组织Close Daily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团队分工</w:t>
      </w:r>
    </w:p>
    <w:p>
      <w:pPr>
        <w:pStyle w:val="Heading2"/>
      </w:pPr>
      <w:r>
        <w:t>SUP-006 如何划分AP AR成本总账责任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SUP-007 如何判断下属做没做完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SUP-008 主管应亲自做还是授权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SUP-009 关键员工请假怎么办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SUP-010 两人互相推责怎么办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主管复核</w:t>
      </w:r>
    </w:p>
    <w:p>
      <w:pPr>
        <w:pStyle w:val="Heading2"/>
      </w:pPr>
      <w:r>
        <w:t>SUP-011 如何复核AP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SUP-012 如何复核AR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SUP-013 如何复核成本会计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SUP-014 如何复核税务申报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SUP-015 主管是否逐张复核凭证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内控</w:t>
      </w:r>
    </w:p>
    <w:p>
      <w:pPr>
        <w:pStyle w:val="Heading2"/>
      </w:pPr>
      <w:r>
        <w:t>SUP-016 如何平衡控制和效率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SUP-017 100万元付款怎么控制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SUP-018 供应商账户变更怎么控制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SUP-019 低额费用是否要多级审批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SUP-020 例外事项如何管理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问题推进</w:t>
      </w:r>
    </w:p>
    <w:p>
      <w:pPr>
        <w:pStyle w:val="Heading2"/>
      </w:pPr>
      <w:r>
        <w:t>SUP-021 长期挂账怎么推进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SUP-022 Issue Resolved与Closed有何区别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SUP-023 持续Pending怎么办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SUP-024 如何做根因分析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SUP-025 何时升级CFO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跨部门</w:t>
      </w:r>
    </w:p>
    <w:p>
      <w:pPr>
        <w:pStyle w:val="Heading2"/>
      </w:pPr>
      <w:r>
        <w:t>SUP-026 仓库不关账怎么处理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SUP-027 销售不提供验收怎么处理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SUP-028 HR反复修改工资怎么处理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SUP-029 业务说财务太死板怎么办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SUP-030 部门负责人拒绝提供资料怎么办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风险管理</w:t>
      </w:r>
    </w:p>
    <w:p>
      <w:pPr>
        <w:pStyle w:val="Heading2"/>
      </w:pPr>
      <w:r>
        <w:t>SUP-031 如何识别重大异常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SUP-032 金额小但高风险怎么处理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SUP-033 管理层指令异常怎么办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SUP-034 如何管理历史烂账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SUP-035 如何处理发现的舞弊迹象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制度权限</w:t>
      </w:r>
    </w:p>
    <w:p>
      <w:pPr>
        <w:pStyle w:val="Heading2"/>
      </w:pPr>
      <w:r>
        <w:t>SUP-036 如何设计审批权限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SUP-037 ERP职责分离怎么做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SUP-038 小团队无法分岗怎么办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SUP-039 反结账权限怎么控制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SUP-040 制度与实际不一致怎么办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重大判断</w:t>
      </w:r>
    </w:p>
    <w:p>
      <w:pPr>
        <w:pStyle w:val="Heading2"/>
      </w:pPr>
      <w:r>
        <w:t>SUP-041 重大收入确认如何管理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SUP-042 资本化判断如何留痕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SUP-043 减值估计如何复核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SUP-044 关联交易怎么管理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SUP-045 Accounting Memo包含什么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审计税务</w:t>
      </w:r>
    </w:p>
    <w:p>
      <w:pPr>
        <w:pStyle w:val="Heading2"/>
      </w:pPr>
      <w:r>
        <w:t>SUP-046 如何组织年度审计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SUP-047 审计师无限要资料怎么办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SUP-048 不接受审计调整怎么沟通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SUP-049 税务申报发现重大差异怎么办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SUP-050 税务检查如何组织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我的处理会分为事实确认、影响判断、执行处理、结果复核和防止重复五步。区分业务事实、会计处理和税务口径；核对发票平台、进销项、应交税费和申报表；判断是否更正申报，并由税务负责人复核。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把会计入账、所得税扣除和增值税抵扣混为一谈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成本报表</w:t>
      </w:r>
    </w:p>
    <w:p>
      <w:pPr>
        <w:pStyle w:val="Heading2"/>
      </w:pPr>
      <w:r>
        <w:t>SUP-051 成本迟迟不能结账怎么办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SUP-052 毛利异常如何组织排查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SUP-053 报表质量怎么保证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SUP-054 现金流异常怎么分析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SUP-055 报表出具后发现错报怎么办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从数量、价格和分配三条线排查：库存移动和工单、BOM及报工、材料人工制造费用和分配率；修复源数据后重跑并核对存货、成本和毛利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只看总账分录，不检查仓库、MES和成本运行日志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团队培养</w:t>
      </w:r>
    </w:p>
    <w:p>
      <w:pPr>
        <w:pStyle w:val="Heading2"/>
      </w:pPr>
      <w:r>
        <w:t>SUP-056 AP反复出错怎么办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SUP-057 老员工不配合新主管怎么办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SUP-058 新人前30天怎么培养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SUP-059 团队只会做账不会分析怎么办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SUP-060 怎么建立交叉备岗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1"/>
      </w:pPr>
      <w:r>
        <w:t>流程优化</w:t>
      </w:r>
    </w:p>
    <w:p>
      <w:pPr>
        <w:pStyle w:val="Heading2"/>
      </w:pPr>
      <w:r>
        <w:t>SUP-061 每月暂估都晚怎么改善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SUP-062 如何识别无效Excel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SUP-063 何时推动ERP优化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SUP-064 刚入职能否立即改革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Heading2"/>
      </w:pPr>
      <w:r>
        <w:t>SUP-065 如何衡量流程优化效果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面试官真正想考什么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是否理解业务—单据—系统—会计—税务—对账—报表完整链条，以及岗位层级对应的责任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回答思路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30秒回答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的处理会分为事实确认、影响判断、执行处理、结果复核和防止重复五步。明确风险和关键路径；指定R和唯一A；给出截止时间和完成证据；按重大、异常、复杂及历史问题复核；逾期升级；验证Closure并做根因改进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结合审计经验可以说什么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可以说明在审计中检查过相关流程、余额和证据，擅长识别异常和报表影响；不能说自己曾负责企业执行。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容易踩的坑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自己把所有工作重新做一遍，或者只说加强沟通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可能追问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请给一个具体例子，并说明你第一步查什么、找谁、如何证明已经完成。</w:t>
            </w:r>
          </w:p>
        </w:tc>
      </w:tr>
    </w:tbl>
    <w:p>
      <w:pPr>
        <w:spacing w:after="0"/>
      </w:pPr>
    </w:p>
    <w:p>
      <w:pPr>
        <w:pStyle w:val="Title"/>
      </w:pPr>
      <w:r>
        <w:t>第七篇 ERP经验不足怎么回答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498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可信表达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招聘要求SAP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我没有作为企业财务用户独立负责SAP月结，这一点会如实说明；但我在审计中查看过系统资料，正在系统训练P2P、O2C、AP、AR、成本和GL逻辑。</w:t>
            </w:r>
          </w:p>
        </w:tc>
      </w:tr>
      <w:tr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追问会不会操作</w:t>
            </w:r>
          </w:p>
        </w:tc>
        <w:tc>
          <w:tcPr>
            <w:tcW w:type="dxa" w:w="498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5"/>
              </w:rPr>
              <w:t>我目前能解释业务单据如何进入子模块和GL，以及常见对账和异常路径；具体事务码或菜单需要在贵公司环境中按权限和配置熟悉。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证明学习能力</w:t>
            </w:r>
          </w:p>
        </w:tc>
        <w:tc>
          <w:tcPr>
            <w:tcW w:type="dxa" w:w="4986"/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入职后先取得流程、权限、历史凭证和月结清单，在复核下完成一轮，再独立承担。</w:t>
            </w:r>
          </w:p>
        </w:tc>
      </w:tr>
    </w:tbl>
    <w:p>
      <w:pPr>
        <w:spacing w:after="0"/>
      </w:pPr>
    </w:p>
    <w:p>
      <w:pPr>
        <w:pStyle w:val="Title"/>
      </w:pPr>
      <w:r>
        <w:t>第八篇 面试官可能担心的弱点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担心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如何解释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如何证明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不要说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不适应重复工作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理解企业财务需要持续执行和闭环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愿意从对账、凭证和月结做起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企业工作比审计轻松</w:t>
            </w:r>
          </w:p>
        </w:tc>
      </w:tr>
      <w:tr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ERP不熟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承认没有独立操作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展示系统底层流程和训练记录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SAP我看过所以算熟练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报税不足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区分账票税逻辑与申报执行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能解释数据来源并继续训练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我帮客户报过税</w:t>
            </w:r>
          </w:p>
        </w:tc>
      </w:tr>
      <w:tr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成本不足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已系统学习工单/BOM/在制/分配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能完整排查案例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成本就是审计存货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没有企业月结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熟悉结果和风险但未直接负责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展示Close Calendar和第一次月结计划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我审过所以会做</w:t>
            </w:r>
          </w:p>
        </w:tc>
      </w:tr>
    </w:tbl>
    <w:p>
      <w:pPr>
        <w:spacing w:after="0"/>
      </w:pPr>
    </w:p>
    <w:p>
      <w:pPr>
        <w:pStyle w:val="Title"/>
      </w:pPr>
      <w:r>
        <w:t>第九篇 反向面试和JD拆解</w:t>
      </w:r>
    </w:p>
    <w:p>
      <w:pPr>
        <w:pStyle w:val="ListBullet"/>
      </w:pPr>
      <w:r>
        <w:t>月结通常T+几完成？哪些模块最容易延误？</w:t>
      </w:r>
    </w:p>
    <w:p>
      <w:pPr>
        <w:pStyle w:val="ListBullet"/>
      </w:pPr>
      <w:r>
        <w:t>团队如何分工，是否有专职成本和税务？</w:t>
      </w:r>
    </w:p>
    <w:p>
      <w:pPr>
        <w:pStyle w:val="ListBullet"/>
      </w:pPr>
      <w:r>
        <w:t>ERP、法人主体和报表体系是什么？</w:t>
      </w:r>
    </w:p>
    <w:p>
      <w:pPr>
        <w:pStyle w:val="ListBullet"/>
      </w:pPr>
      <w:r>
        <w:t>岗位空缺原因及前3个月最希望解决的问题？</w:t>
      </w:r>
    </w:p>
    <w:p>
      <w:pPr>
        <w:pStyle w:val="ListBullet"/>
      </w:pPr>
      <w:r>
        <w:t>历史账、Excel手工量和审计调整情况？</w:t>
      </w:r>
    </w:p>
    <w:p>
      <w:pPr>
        <w:pStyle w:val="ListBullet"/>
      </w:pPr>
      <w:r>
        <w:t>全盘账务是否意味着兼税务、成本、资金和报表？</w:t>
      </w:r>
    </w:p>
    <w:p>
      <w:pPr>
        <w:pStyle w:val="ListBullet"/>
      </w:pPr>
      <w:r>
        <w:t>主管岗位是否有团队，还是单人全盘会计？</w:t>
      </w:r>
    </w:p>
    <w:p>
      <w:pPr>
        <w:pStyle w:val="Title"/>
      </w:pPr>
      <w:r>
        <w:t>第十篇 六套完整模拟面试</w:t>
      </w:r>
    </w:p>
    <w:p>
      <w:pPr>
        <w:pStyle w:val="Heading1"/>
      </w:pPr>
      <w:r>
        <w:t>模拟面试1：总账会计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环节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建议时间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自我介绍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2分钟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请结合岗位介绍自己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转型动机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4分钟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为什么从审计转企业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专业题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10分钟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如何设计全科目核对表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实操题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8分钟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给出一个月结异常并说明第一步查什么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追问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6分钟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你没有直接经验，如何降低入职风险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反向提问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5分钟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询问月结、团队、系统和岗位空缺</w:t>
            </w:r>
          </w:p>
        </w:tc>
      </w:tr>
    </w:tbl>
    <w:p>
      <w:pPr>
        <w:spacing w:after="0"/>
      </w:pPr>
    </w:p>
    <w:p>
      <w:pPr>
        <w:pStyle w:val="Heading1"/>
      </w:pPr>
      <w:r>
        <w:t>模拟面试2：总账会计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环节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建议时间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自我介绍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2分钟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请结合岗位介绍自己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转型动机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4分钟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为什么从审计转企业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专业题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10分钟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应收长期逾期怎么处理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实操题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8分钟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给出一个月结异常并说明第一步查什么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追问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6分钟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你没有直接经验，如何降低入职风险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反向提问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5分钟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询问月结、团队、系统和岗位空缺</w:t>
            </w:r>
          </w:p>
        </w:tc>
      </w:tr>
    </w:tbl>
    <w:p>
      <w:pPr>
        <w:spacing w:after="0"/>
      </w:pPr>
    </w:p>
    <w:p>
      <w:pPr>
        <w:pStyle w:val="Heading1"/>
      </w:pPr>
      <w:r>
        <w:t>模拟面试3：总账会计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环节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建议时间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自我介绍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2分钟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请结合岗位介绍自己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转型动机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4分钟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为什么从审计转企业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专业题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10分钟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暂估超过六个月怎么办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实操题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8分钟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给出一个月结异常并说明第一步查什么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追问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6分钟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你没有直接经验，如何降低入职风险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反向提问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5分钟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询问月结、团队、系统和岗位空缺</w:t>
            </w:r>
          </w:p>
        </w:tc>
      </w:tr>
    </w:tbl>
    <w:p>
      <w:pPr>
        <w:spacing w:after="0"/>
      </w:pPr>
    </w:p>
    <w:p>
      <w:pPr>
        <w:pStyle w:val="Heading1"/>
      </w:pPr>
      <w:r>
        <w:t>模拟面试4：财务主管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环节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建议时间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自我介绍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2分钟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请结合岗位介绍自己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转型动机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4分钟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为什么从审计转企业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专业题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10分钟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业务说财务太死板怎么办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实操题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8分钟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给出一个月结异常并说明第一步查什么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追问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6分钟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你没有直接经验，如何降低入职风险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反向提问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5分钟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询问月结、团队、系统和岗位空缺</w:t>
            </w:r>
          </w:p>
        </w:tc>
      </w:tr>
    </w:tbl>
    <w:p>
      <w:pPr>
        <w:spacing w:after="0"/>
      </w:pPr>
    </w:p>
    <w:p>
      <w:pPr>
        <w:pStyle w:val="Heading1"/>
      </w:pPr>
      <w:r>
        <w:t>模拟面试5：财务主管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环节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建议时间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自我介绍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2分钟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请结合岗位介绍自己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转型动机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4分钟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为什么从审计转企业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专业题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10分钟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如何设计审批权限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实操题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8分钟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给出一个月结异常并说明第一步查什么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追问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6分钟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你没有直接经验，如何降低入职风险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反向提问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5分钟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询问月结、团队、系统和岗位空缺</w:t>
            </w:r>
          </w:p>
        </w:tc>
      </w:tr>
    </w:tbl>
    <w:p>
      <w:pPr>
        <w:spacing w:after="0"/>
      </w:pPr>
    </w:p>
    <w:p>
      <w:pPr>
        <w:pStyle w:val="Heading1"/>
      </w:pPr>
      <w:r>
        <w:t>模拟面试6：财务主管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环节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建议时间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自我介绍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2分钟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请结合岗位介绍自己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转型动机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4分钟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为什么从审计转企业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专业题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10分钟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减值估计如何复核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实操题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8分钟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给出一个月结异常并说明第一步查什么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追问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6分钟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你没有直接经验，如何降低入职风险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反向提问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5分钟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询问月结、团队、系统和岗位空缺</w:t>
            </w:r>
          </w:p>
        </w:tc>
      </w:tr>
    </w:tbl>
    <w:p>
      <w:pPr>
        <w:spacing w:after="0"/>
      </w:pPr>
    </w:p>
    <w:p>
      <w:pPr>
        <w:pStyle w:val="Title"/>
      </w:pPr>
      <w:r>
        <w:t>附录 官方资料与版本提示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文件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状态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用途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官方链接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中华人民共和国增值税法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2026-01-01施行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增值税业务、进项销项和纳税义务判断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https://fgk.chinatax.gov.cn/zcfgk/c100009/c5237365/content.html</w:t>
            </w:r>
          </w:p>
        </w:tc>
      </w:tr>
      <w:tr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中华人民共和国增值税法实施条例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国务院令第826号；2026-01-01施行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增值税法配套实施口径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https://fgk.chinatax.gov.cn/zcfgk/c100010/c5246349/content.html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企业所得税预缴申报优化公告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国家税务总局公告2025年第17号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企业所得税预缴表及申报事项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https://www.chinatax.gov.cn/chinatax/n810356/n3010387/c5241910/content.html</w:t>
            </w:r>
          </w:p>
        </w:tc>
      </w:tr>
      <w:tr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企业会计准则第30号——财务报表列报（2026修订）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财会〔2026〕11号；分阶段执行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列报专题提示执行时间，案例公司默认未提前执行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https://ah.mof.gov.cn/tongzhitonggao/202608/t20260810_3995173.htm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总账会计与财务主管面试实战手册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