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店铺管理2.0版本需求：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新增：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'管理员', '管理员账号', '所属合伙人',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ListComponent.jsx</w:t>
      </w:r>
      <w:r>
        <w:rPr>
          <w:rFonts w:hint="eastAsia"/>
          <w:lang w:val="en-US" w:eastAsia="zh-CN"/>
        </w:rPr>
        <w:t>:</w:t>
      </w:r>
    </w:p>
    <w:p>
      <w:r>
        <w:drawing>
          <wp:inline distT="0" distB="0" distL="114300" distR="114300">
            <wp:extent cx="5266690" cy="2855595"/>
            <wp:effectExtent l="0" t="0" r="1016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List/index.js:</w:t>
      </w:r>
    </w:p>
    <w:p>
      <w:r>
        <w:drawing>
          <wp:inline distT="0" distB="0" distL="114300" distR="114300">
            <wp:extent cx="5266690" cy="2855595"/>
            <wp:effectExtent l="0" t="0" r="1016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店铺管理的新增店铺组件：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1、新增管理员姓名和管理员账号模块：需要写获取，输入框的值，组合表单的值请求接口，此处，仅仅样式的呈现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2855595"/>
            <wp:effectExtent l="0" t="0" r="1016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2、2.0版本新增所属合伙人模块：需要写获取所选择的函数，获取数据，此处，仅仅样式的呈现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55595"/>
            <wp:effectExtent l="0" t="0" r="1016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2.0版本：在线检测编辑报告的图片打码功能：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引入打码功能组件：</w:t>
      </w:r>
    </w:p>
    <w:p>
      <w:r>
        <w:drawing>
          <wp:inline distT="0" distB="0" distL="114300" distR="114300">
            <wp:extent cx="5266690" cy="2855595"/>
            <wp:effectExtent l="0" t="0" r="1016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皮肤改善情况模块图片打码功能：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55595"/>
            <wp:effectExtent l="0" t="0" r="1016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本次检测模块：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55595"/>
            <wp:effectExtent l="0" t="0" r="1016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C0262BC"/>
    <w:rsid w:val="4E635FB2"/>
    <w:rsid w:val="74EC0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2020-05-15T06:56:03Z</dcterms:created>
  <dc:creator>88000051</dc:creator>
  <cp:lastModifiedBy>88000051</cp:lastModifiedBy>
  <dcterms:modified xsi:type="dcterms:W3CDTF">2020-05-15T07:27:20Z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