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FAFA" w14:textId="77777777" w:rsidR="00563379" w:rsidRDefault="00563379" w:rsidP="00F85FA1">
      <w:pPr>
        <w:pStyle w:val="Heading2"/>
      </w:pPr>
    </w:p>
    <w:p w14:paraId="464BEE7E" w14:textId="6D0259FE" w:rsidR="00563379" w:rsidRDefault="00563379" w:rsidP="00563379">
      <w:pPr>
        <w:pStyle w:val="Cov-Date"/>
      </w:pPr>
    </w:p>
    <w:p w14:paraId="6A093475" w14:textId="77777777" w:rsidR="00563379" w:rsidRDefault="00563379" w:rsidP="00563379">
      <w:pPr>
        <w:pStyle w:val="Cov-Date"/>
      </w:pPr>
    </w:p>
    <w:p w14:paraId="7E2E60CA" w14:textId="77777777" w:rsidR="00563379" w:rsidRDefault="00563379" w:rsidP="00563379">
      <w:pPr>
        <w:pStyle w:val="Cov-Date"/>
      </w:pPr>
    </w:p>
    <w:p w14:paraId="544421FD" w14:textId="77777777" w:rsidR="00563379" w:rsidRDefault="00563379" w:rsidP="00563379">
      <w:pPr>
        <w:pStyle w:val="Cov-Date"/>
      </w:pPr>
    </w:p>
    <w:p w14:paraId="54D8C372" w14:textId="77777777" w:rsidR="00563379" w:rsidRPr="003356A6" w:rsidRDefault="00563379" w:rsidP="00563379">
      <w:pPr>
        <w:pStyle w:val="Cov-Title"/>
        <w:rPr>
          <w:rFonts w:ascii="Arial" w:hAnsi="Arial" w:cs="Arial"/>
          <w:b/>
          <w:bCs/>
          <w:sz w:val="56"/>
          <w:szCs w:val="56"/>
        </w:rPr>
      </w:pPr>
      <w:r w:rsidRPr="003356A6">
        <w:rPr>
          <w:rFonts w:ascii="Arial" w:hAnsi="Arial" w:cs="Arial"/>
          <w:b/>
          <w:bCs/>
          <w:sz w:val="56"/>
          <w:szCs w:val="56"/>
        </w:rPr>
        <w:t>Medical Expenditure Panel Survey</w:t>
      </w:r>
      <w:r>
        <w:rPr>
          <w:rFonts w:ascii="Arial" w:hAnsi="Arial" w:cs="Arial"/>
          <w:b/>
          <w:bCs/>
          <w:sz w:val="56"/>
          <w:szCs w:val="56"/>
        </w:rPr>
        <w:t xml:space="preserve"> </w:t>
      </w:r>
      <w:r w:rsidRPr="003356A6">
        <w:rPr>
          <w:rFonts w:ascii="Arial" w:hAnsi="Arial" w:cs="Arial"/>
          <w:b/>
          <w:bCs/>
          <w:sz w:val="56"/>
          <w:szCs w:val="56"/>
        </w:rPr>
        <w:t>Medical Provider Component (MEPS MPC)</w:t>
      </w:r>
    </w:p>
    <w:p w14:paraId="1ACED2C5" w14:textId="77777777" w:rsidR="00563379" w:rsidRPr="003356A6" w:rsidRDefault="00563379" w:rsidP="00563379">
      <w:pPr>
        <w:pStyle w:val="Cov-Title"/>
      </w:pPr>
    </w:p>
    <w:p w14:paraId="0048C842" w14:textId="0337400E" w:rsidR="00563379" w:rsidRDefault="00563379" w:rsidP="00563379">
      <w:pPr>
        <w:pStyle w:val="Version"/>
        <w:rPr>
          <w:rFonts w:cs="Arial"/>
          <w:bCs w:val="0"/>
          <w:sz w:val="40"/>
        </w:rPr>
      </w:pPr>
      <w:r w:rsidRPr="00563379">
        <w:rPr>
          <w:rFonts w:cs="Arial"/>
          <w:bCs w:val="0"/>
          <w:sz w:val="40"/>
        </w:rPr>
        <w:t xml:space="preserve">Option E Summary Report </w:t>
      </w:r>
    </w:p>
    <w:p w14:paraId="29FA46A7" w14:textId="22EBB21F" w:rsidR="00563379" w:rsidRPr="003356A6" w:rsidRDefault="00563379" w:rsidP="00563379">
      <w:pPr>
        <w:pStyle w:val="Version"/>
      </w:pPr>
      <w:r w:rsidRPr="003356A6">
        <w:t>Deliverable O</w:t>
      </w:r>
      <w:r>
        <w:t>T-</w:t>
      </w:r>
      <w:r w:rsidR="00967856">
        <w:t>E</w:t>
      </w:r>
      <w:r w:rsidR="0095512B">
        <w:t>2</w:t>
      </w:r>
    </w:p>
    <w:p w14:paraId="017534BC" w14:textId="77777777" w:rsidR="00563379" w:rsidRPr="003356A6" w:rsidRDefault="00563379" w:rsidP="00563379">
      <w:pPr>
        <w:pStyle w:val="Version"/>
      </w:pPr>
      <w:r w:rsidRPr="003356A6">
        <w:t xml:space="preserve">Version </w:t>
      </w:r>
      <w:r>
        <w:t>1</w:t>
      </w:r>
      <w:r w:rsidRPr="003356A6">
        <w:t>.0</w:t>
      </w:r>
    </w:p>
    <w:p w14:paraId="0874CF64" w14:textId="70DB742D" w:rsidR="00563379" w:rsidRPr="003356A6" w:rsidRDefault="00967856" w:rsidP="00563379">
      <w:pPr>
        <w:pStyle w:val="Version"/>
      </w:pPr>
      <w:r>
        <w:t xml:space="preserve">June </w:t>
      </w:r>
      <w:r w:rsidR="00563379" w:rsidRPr="003356A6">
        <w:t>202</w:t>
      </w:r>
      <w:r w:rsidR="00563379">
        <w:t>4</w:t>
      </w:r>
    </w:p>
    <w:p w14:paraId="0444E090" w14:textId="77777777" w:rsidR="00563379" w:rsidRPr="003356A6" w:rsidRDefault="00563379" w:rsidP="00563379">
      <w:pPr>
        <w:pStyle w:val="Cov-Title"/>
      </w:pPr>
    </w:p>
    <w:p w14:paraId="616799E3" w14:textId="77777777" w:rsidR="00563379" w:rsidRPr="003356A6" w:rsidRDefault="00563379" w:rsidP="00563379">
      <w:pPr>
        <w:pStyle w:val="Cov-Address"/>
      </w:pPr>
    </w:p>
    <w:p w14:paraId="5E878A0B" w14:textId="77777777" w:rsidR="00563379" w:rsidRPr="003356A6" w:rsidRDefault="00563379" w:rsidP="00563379">
      <w:pPr>
        <w:pStyle w:val="Cov-Address"/>
      </w:pPr>
    </w:p>
    <w:p w14:paraId="10C7B1CC" w14:textId="77777777" w:rsidR="00563379" w:rsidRPr="003356A6" w:rsidRDefault="00563379" w:rsidP="00563379">
      <w:pPr>
        <w:pStyle w:val="Cov-Address"/>
      </w:pPr>
    </w:p>
    <w:p w14:paraId="57FCA4DE" w14:textId="77777777" w:rsidR="00563379" w:rsidRPr="003356A6" w:rsidRDefault="00563379" w:rsidP="00563379">
      <w:pPr>
        <w:pStyle w:val="Cov-Address"/>
      </w:pPr>
      <w:r w:rsidRPr="003356A6">
        <w:t>Prepared for</w:t>
      </w:r>
    </w:p>
    <w:p w14:paraId="124DB69D" w14:textId="77777777" w:rsidR="00563379" w:rsidRPr="003356A6" w:rsidRDefault="00563379" w:rsidP="00563379">
      <w:pPr>
        <w:pStyle w:val="Cov-Address"/>
      </w:pPr>
    </w:p>
    <w:p w14:paraId="4A634FF8" w14:textId="77777777" w:rsidR="00563379" w:rsidRPr="003356A6" w:rsidRDefault="00563379" w:rsidP="00563379">
      <w:pPr>
        <w:pStyle w:val="Cov-Address"/>
        <w:rPr>
          <w:b/>
        </w:rPr>
      </w:pPr>
      <w:r w:rsidRPr="003356A6">
        <w:rPr>
          <w:b/>
        </w:rPr>
        <w:t>Agency for Healthcare Research and Quality</w:t>
      </w:r>
    </w:p>
    <w:p w14:paraId="5EFFBA01" w14:textId="77777777" w:rsidR="00563379" w:rsidRPr="003356A6" w:rsidRDefault="00563379" w:rsidP="00563379">
      <w:pPr>
        <w:pStyle w:val="pawsreport"/>
        <w:jc w:val="right"/>
        <w:rPr>
          <w:rFonts w:ascii="Arial" w:hAnsi="Arial" w:cs="Arial"/>
          <w:sz w:val="24"/>
          <w:szCs w:val="24"/>
        </w:rPr>
      </w:pPr>
      <w:r>
        <w:rPr>
          <w:rFonts w:ascii="Arial" w:hAnsi="Arial" w:cs="Arial"/>
          <w:sz w:val="24"/>
          <w:szCs w:val="24"/>
        </w:rPr>
        <w:t>Emily Mitchell,</w:t>
      </w:r>
    </w:p>
    <w:p w14:paraId="138F9B32" w14:textId="77777777" w:rsidR="00563379" w:rsidRPr="003356A6" w:rsidRDefault="00563379" w:rsidP="00563379">
      <w:pPr>
        <w:pStyle w:val="Cov-Address"/>
        <w:rPr>
          <w:rFonts w:cs="Arial"/>
        </w:rPr>
      </w:pPr>
      <w:r w:rsidRPr="003356A6">
        <w:rPr>
          <w:rFonts w:cs="Arial"/>
        </w:rPr>
        <w:t>AHRQ Contracting Officer’s Representative</w:t>
      </w:r>
    </w:p>
    <w:p w14:paraId="0741970C" w14:textId="77777777" w:rsidR="00563379" w:rsidRPr="003356A6" w:rsidRDefault="00563379" w:rsidP="00563379">
      <w:pPr>
        <w:pStyle w:val="pawsreport"/>
        <w:jc w:val="right"/>
        <w:rPr>
          <w:rFonts w:ascii="Arial" w:hAnsi="Arial" w:cs="Arial"/>
          <w:sz w:val="24"/>
          <w:szCs w:val="24"/>
        </w:rPr>
      </w:pPr>
      <w:r w:rsidRPr="003356A6">
        <w:rPr>
          <w:rFonts w:ascii="Arial" w:hAnsi="Arial" w:cs="Arial"/>
          <w:sz w:val="24"/>
          <w:szCs w:val="24"/>
        </w:rPr>
        <w:t>AHRQ, Center for Financing,</w:t>
      </w:r>
    </w:p>
    <w:p w14:paraId="7A4C5E94" w14:textId="77777777" w:rsidR="00563379" w:rsidRPr="003356A6" w:rsidRDefault="00563379" w:rsidP="00563379">
      <w:pPr>
        <w:pStyle w:val="pawsreport"/>
        <w:jc w:val="right"/>
        <w:rPr>
          <w:rFonts w:ascii="Arial" w:hAnsi="Arial" w:cs="Arial"/>
          <w:sz w:val="24"/>
          <w:szCs w:val="24"/>
        </w:rPr>
      </w:pPr>
      <w:r w:rsidRPr="003356A6">
        <w:rPr>
          <w:rFonts w:ascii="Arial" w:hAnsi="Arial" w:cs="Arial"/>
          <w:sz w:val="24"/>
          <w:szCs w:val="24"/>
        </w:rPr>
        <w:t>Access &amp; Cost Trends</w:t>
      </w:r>
    </w:p>
    <w:p w14:paraId="5ED54EF2" w14:textId="77777777" w:rsidR="00563379" w:rsidRPr="003356A6" w:rsidRDefault="00563379" w:rsidP="00563379">
      <w:pPr>
        <w:pStyle w:val="pawsreport"/>
        <w:jc w:val="right"/>
        <w:rPr>
          <w:rFonts w:ascii="Arial" w:hAnsi="Arial" w:cs="Arial"/>
          <w:sz w:val="24"/>
          <w:szCs w:val="24"/>
        </w:rPr>
      </w:pPr>
      <w:r w:rsidRPr="003356A6">
        <w:rPr>
          <w:rFonts w:ascii="Arial" w:hAnsi="Arial" w:cs="Arial"/>
          <w:sz w:val="24"/>
          <w:szCs w:val="24"/>
        </w:rPr>
        <w:t xml:space="preserve">5600 Fishers Lane </w:t>
      </w:r>
    </w:p>
    <w:p w14:paraId="38428B6E" w14:textId="77777777" w:rsidR="00563379" w:rsidRPr="003356A6" w:rsidRDefault="00563379" w:rsidP="00563379">
      <w:pPr>
        <w:pStyle w:val="pawsreport"/>
        <w:jc w:val="right"/>
        <w:rPr>
          <w:rFonts w:ascii="Arial" w:hAnsi="Arial" w:cs="Arial"/>
          <w:sz w:val="24"/>
          <w:szCs w:val="24"/>
        </w:rPr>
      </w:pPr>
      <w:r w:rsidRPr="003356A6">
        <w:rPr>
          <w:rFonts w:ascii="Arial" w:hAnsi="Arial" w:cs="Arial"/>
          <w:sz w:val="24"/>
          <w:szCs w:val="24"/>
        </w:rPr>
        <w:t>Rockville, MD 20857 USA</w:t>
      </w:r>
    </w:p>
    <w:p w14:paraId="6BEBDBEA" w14:textId="77777777" w:rsidR="00563379" w:rsidRPr="003356A6" w:rsidRDefault="00563379" w:rsidP="00563379">
      <w:pPr>
        <w:pStyle w:val="Cov-Address"/>
      </w:pPr>
    </w:p>
    <w:p w14:paraId="5260A1DC" w14:textId="77777777" w:rsidR="00563379" w:rsidRPr="003356A6" w:rsidRDefault="00563379" w:rsidP="00563379">
      <w:pPr>
        <w:pStyle w:val="Cov-Address"/>
      </w:pPr>
    </w:p>
    <w:p w14:paraId="602E4684" w14:textId="77777777" w:rsidR="00563379" w:rsidRPr="003356A6" w:rsidRDefault="00563379" w:rsidP="00563379">
      <w:pPr>
        <w:pStyle w:val="Cov-Address"/>
      </w:pPr>
    </w:p>
    <w:p w14:paraId="6A542EBC" w14:textId="77777777" w:rsidR="00563379" w:rsidRPr="003356A6" w:rsidRDefault="00563379" w:rsidP="00563379">
      <w:pPr>
        <w:pStyle w:val="Cov-Address"/>
      </w:pPr>
      <w:r w:rsidRPr="003356A6">
        <w:t>Prepared by</w:t>
      </w:r>
    </w:p>
    <w:p w14:paraId="3A91DB02" w14:textId="77777777" w:rsidR="00563379" w:rsidRPr="003356A6" w:rsidRDefault="00563379" w:rsidP="00563379">
      <w:pPr>
        <w:pStyle w:val="Cov-Address"/>
      </w:pPr>
    </w:p>
    <w:p w14:paraId="088BA71C" w14:textId="77777777" w:rsidR="00563379" w:rsidRPr="003356A6" w:rsidRDefault="00563379" w:rsidP="00563379">
      <w:pPr>
        <w:pStyle w:val="Cov-Address"/>
      </w:pPr>
      <w:r w:rsidRPr="003356A6">
        <w:t>RTI International</w:t>
      </w:r>
    </w:p>
    <w:p w14:paraId="7096864E" w14:textId="77777777" w:rsidR="00563379" w:rsidRPr="003356A6" w:rsidRDefault="00563379" w:rsidP="00563379">
      <w:pPr>
        <w:pStyle w:val="Cov-Address"/>
      </w:pPr>
      <w:r w:rsidRPr="003356A6">
        <w:t>3040 Cornwallis Road</w:t>
      </w:r>
    </w:p>
    <w:p w14:paraId="59AB53D2" w14:textId="77777777" w:rsidR="00563379" w:rsidRPr="003356A6" w:rsidRDefault="00563379" w:rsidP="00563379">
      <w:pPr>
        <w:pStyle w:val="Cov-Address"/>
      </w:pPr>
      <w:r w:rsidRPr="003356A6">
        <w:t>PO Box 12194</w:t>
      </w:r>
    </w:p>
    <w:p w14:paraId="1CBB984D" w14:textId="77777777" w:rsidR="00563379" w:rsidRPr="003356A6" w:rsidRDefault="00563379" w:rsidP="00563379">
      <w:pPr>
        <w:pStyle w:val="Cov-Address"/>
      </w:pPr>
      <w:r w:rsidRPr="003356A6">
        <w:t>Research Triangle Park, NC 27709-2194</w:t>
      </w:r>
    </w:p>
    <w:p w14:paraId="0E3391DD" w14:textId="63CE82DC" w:rsidR="00563379" w:rsidRDefault="00563379">
      <w:pPr>
        <w:rPr>
          <w:rFonts w:asciiTheme="majorHAnsi" w:eastAsiaTheme="majorEastAsia" w:hAnsiTheme="majorHAnsi" w:cstheme="majorBidi"/>
          <w:color w:val="0F4761" w:themeColor="accent1" w:themeShade="BF"/>
          <w:sz w:val="32"/>
          <w:szCs w:val="32"/>
        </w:rPr>
      </w:pPr>
    </w:p>
    <w:p w14:paraId="33CD6074" w14:textId="77777777" w:rsidR="00563379" w:rsidRDefault="00563379">
      <w:pPr>
        <w:rPr>
          <w:rFonts w:asciiTheme="majorHAnsi" w:eastAsiaTheme="majorEastAsia" w:hAnsiTheme="majorHAnsi" w:cstheme="majorBidi"/>
          <w:color w:val="0F4761" w:themeColor="accent1" w:themeShade="BF"/>
          <w:sz w:val="32"/>
          <w:szCs w:val="32"/>
        </w:rPr>
      </w:pPr>
      <w:r>
        <w:br w:type="page"/>
      </w:r>
    </w:p>
    <w:p w14:paraId="1CDB7060" w14:textId="77777777" w:rsidR="00563379" w:rsidRDefault="00563379" w:rsidP="00563379">
      <w:pPr>
        <w:pStyle w:val="TableHeading"/>
        <w:sectPr w:rsidR="00563379" w:rsidSect="00563379">
          <w:pgSz w:w="12240" w:h="15840"/>
          <w:pgMar w:top="1440" w:right="1440" w:bottom="1440" w:left="1440" w:header="720" w:footer="720" w:gutter="0"/>
          <w:pgNumType w:fmt="lowerRoman" w:start="1"/>
          <w:cols w:space="720"/>
          <w:docGrid w:linePitch="360"/>
        </w:sectPr>
      </w:pPr>
    </w:p>
    <w:p w14:paraId="5C0BEA2C" w14:textId="77777777" w:rsidR="00563379" w:rsidRDefault="00563379" w:rsidP="00563379">
      <w:pPr>
        <w:pStyle w:val="TableHeading"/>
      </w:pPr>
    </w:p>
    <w:p w14:paraId="7B2CB390" w14:textId="42128883" w:rsidR="00563379" w:rsidRPr="003356A6" w:rsidRDefault="00563379" w:rsidP="00563379">
      <w:pPr>
        <w:pStyle w:val="TableHeading"/>
      </w:pPr>
      <w:r w:rsidRPr="003356A6">
        <w:t>APPROVED BY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0"/>
        <w:gridCol w:w="1696"/>
        <w:gridCol w:w="4402"/>
        <w:gridCol w:w="1242"/>
      </w:tblGrid>
      <w:tr w:rsidR="00563379" w:rsidRPr="003356A6" w14:paraId="6D7C6913" w14:textId="77777777" w:rsidTr="006E2E8F">
        <w:trPr>
          <w:trHeight w:val="120"/>
        </w:trPr>
        <w:tc>
          <w:tcPr>
            <w:tcW w:w="2106" w:type="dxa"/>
            <w:shd w:val="clear" w:color="auto" w:fill="CCCCCC"/>
          </w:tcPr>
          <w:p w14:paraId="7CF1A181" w14:textId="77777777" w:rsidR="00563379" w:rsidRPr="003356A6" w:rsidRDefault="00563379" w:rsidP="006E2E8F">
            <w:pPr>
              <w:pStyle w:val="TableHeading"/>
            </w:pPr>
            <w:r w:rsidRPr="003356A6">
              <w:t>Name</w:t>
            </w:r>
          </w:p>
        </w:tc>
        <w:tc>
          <w:tcPr>
            <w:tcW w:w="1438" w:type="dxa"/>
            <w:shd w:val="clear" w:color="auto" w:fill="CCCCCC"/>
          </w:tcPr>
          <w:p w14:paraId="5CCDDE5A" w14:textId="77777777" w:rsidR="00563379" w:rsidRPr="003356A6" w:rsidRDefault="00563379" w:rsidP="006E2E8F">
            <w:pPr>
              <w:pStyle w:val="TableHeading"/>
            </w:pPr>
            <w:r w:rsidRPr="003356A6">
              <w:t>Title</w:t>
            </w:r>
          </w:p>
        </w:tc>
        <w:tc>
          <w:tcPr>
            <w:tcW w:w="4556" w:type="dxa"/>
            <w:shd w:val="clear" w:color="auto" w:fill="CCCCCC"/>
          </w:tcPr>
          <w:p w14:paraId="60D812B6" w14:textId="77777777" w:rsidR="00563379" w:rsidRPr="003356A6" w:rsidRDefault="00563379" w:rsidP="006E2E8F">
            <w:pPr>
              <w:pStyle w:val="TableHeading"/>
            </w:pPr>
            <w:r w:rsidRPr="003356A6">
              <w:t>Signature</w:t>
            </w:r>
          </w:p>
        </w:tc>
        <w:tc>
          <w:tcPr>
            <w:tcW w:w="1260" w:type="dxa"/>
            <w:shd w:val="clear" w:color="auto" w:fill="CCCCCC"/>
          </w:tcPr>
          <w:p w14:paraId="5C52BF29" w14:textId="77777777" w:rsidR="00563379" w:rsidRPr="003356A6" w:rsidRDefault="00563379" w:rsidP="006E2E8F">
            <w:pPr>
              <w:pStyle w:val="TableHeading"/>
            </w:pPr>
            <w:r w:rsidRPr="003356A6">
              <w:t>Date</w:t>
            </w:r>
          </w:p>
        </w:tc>
      </w:tr>
      <w:tr w:rsidR="00563379" w:rsidRPr="003356A6" w14:paraId="7D8BB685" w14:textId="77777777" w:rsidTr="006E2E8F">
        <w:trPr>
          <w:trHeight w:val="890"/>
        </w:trPr>
        <w:tc>
          <w:tcPr>
            <w:tcW w:w="2106" w:type="dxa"/>
          </w:tcPr>
          <w:p w14:paraId="58D7EE4B" w14:textId="77777777" w:rsidR="00563379" w:rsidRPr="003356A6" w:rsidRDefault="00563379" w:rsidP="006E2E8F">
            <w:pPr>
              <w:pStyle w:val="TableText"/>
              <w:rPr>
                <w:rFonts w:ascii="Arial" w:hAnsi="Arial" w:cs="Arial"/>
                <w:sz w:val="22"/>
                <w:szCs w:val="22"/>
              </w:rPr>
            </w:pPr>
            <w:r w:rsidRPr="003356A6">
              <w:rPr>
                <w:rFonts w:ascii="Arial" w:hAnsi="Arial" w:cs="Arial"/>
                <w:sz w:val="22"/>
                <w:szCs w:val="22"/>
              </w:rPr>
              <w:t>Kathryn Dowd</w:t>
            </w:r>
          </w:p>
        </w:tc>
        <w:tc>
          <w:tcPr>
            <w:tcW w:w="1438" w:type="dxa"/>
          </w:tcPr>
          <w:p w14:paraId="6EDD9EC4" w14:textId="77777777" w:rsidR="00563379" w:rsidRPr="003356A6" w:rsidRDefault="00563379" w:rsidP="006E2E8F">
            <w:pPr>
              <w:pStyle w:val="TableText"/>
              <w:rPr>
                <w:rFonts w:ascii="Arial" w:hAnsi="Arial" w:cs="Arial"/>
                <w:sz w:val="22"/>
                <w:szCs w:val="22"/>
              </w:rPr>
            </w:pPr>
            <w:r w:rsidRPr="003356A6">
              <w:rPr>
                <w:rFonts w:ascii="Arial" w:hAnsi="Arial" w:cs="Arial"/>
                <w:sz w:val="22"/>
                <w:szCs w:val="22"/>
              </w:rPr>
              <w:t xml:space="preserve">Project Director </w:t>
            </w:r>
          </w:p>
        </w:tc>
        <w:tc>
          <w:tcPr>
            <w:tcW w:w="4556" w:type="dxa"/>
          </w:tcPr>
          <w:p w14:paraId="4720B825" w14:textId="77777777" w:rsidR="00563379" w:rsidRPr="003356A6" w:rsidRDefault="00563379" w:rsidP="006E2E8F"/>
          <w:p w14:paraId="4D452F7E" w14:textId="77777777" w:rsidR="00563379" w:rsidRPr="003356A6" w:rsidRDefault="00563379" w:rsidP="006E2E8F">
            <w:pPr>
              <w:pStyle w:val="TableText"/>
              <w:rPr>
                <w:b/>
              </w:rPr>
            </w:pPr>
            <w:r w:rsidRPr="003356A6">
              <w:rPr>
                <w:noProof/>
              </w:rPr>
              <w:drawing>
                <wp:inline distT="0" distB="0" distL="0" distR="0" wp14:anchorId="1CF2D35E" wp14:editId="3C555AD2">
                  <wp:extent cx="1466850" cy="189865"/>
                  <wp:effectExtent l="0" t="0" r="0" b="635"/>
                  <wp:docPr id="8" name="Picture 8" descr="do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d"/>
                          <pic:cNvPicPr>
                            <a:picLocks noChangeAspect="1" noChangeArrowheads="1"/>
                          </pic:cNvPicPr>
                        </pic:nvPicPr>
                        <pic:blipFill>
                          <a:blip r:embed="rId8" cstate="print">
                            <a:extLst>
                              <a:ext uri="{28A0092B-C50C-407E-A947-70E740481C1C}">
                                <a14:useLocalDpi xmlns:a14="http://schemas.microsoft.com/office/drawing/2010/main" val="0"/>
                              </a:ext>
                            </a:extLst>
                          </a:blip>
                          <a:srcRect t="20547" b="27397"/>
                          <a:stretch>
                            <a:fillRect/>
                          </a:stretch>
                        </pic:blipFill>
                        <pic:spPr bwMode="auto">
                          <a:xfrm>
                            <a:off x="0" y="0"/>
                            <a:ext cx="1466850" cy="189865"/>
                          </a:xfrm>
                          <a:prstGeom prst="rect">
                            <a:avLst/>
                          </a:prstGeom>
                          <a:noFill/>
                          <a:ln>
                            <a:noFill/>
                          </a:ln>
                        </pic:spPr>
                      </pic:pic>
                    </a:graphicData>
                  </a:graphic>
                </wp:inline>
              </w:drawing>
            </w:r>
          </w:p>
        </w:tc>
        <w:tc>
          <w:tcPr>
            <w:tcW w:w="1260" w:type="dxa"/>
          </w:tcPr>
          <w:p w14:paraId="723BDC9F" w14:textId="6BE82850" w:rsidR="00563379" w:rsidRPr="003356A6" w:rsidRDefault="00D30308" w:rsidP="006E2E8F">
            <w:pPr>
              <w:pStyle w:val="TableText"/>
              <w:rPr>
                <w:b/>
              </w:rPr>
            </w:pPr>
            <w:r>
              <w:rPr>
                <w:b/>
              </w:rPr>
              <w:t>6/21/2024</w:t>
            </w:r>
          </w:p>
        </w:tc>
      </w:tr>
      <w:tr w:rsidR="00563379" w:rsidRPr="003356A6" w14:paraId="47E14E62" w14:textId="77777777" w:rsidTr="006E2E8F">
        <w:trPr>
          <w:trHeight w:val="890"/>
        </w:trPr>
        <w:tc>
          <w:tcPr>
            <w:tcW w:w="2106" w:type="dxa"/>
          </w:tcPr>
          <w:p w14:paraId="73E608C5" w14:textId="77777777" w:rsidR="00563379" w:rsidRPr="003356A6" w:rsidRDefault="00563379" w:rsidP="006E2E8F">
            <w:pPr>
              <w:pStyle w:val="TableText"/>
              <w:rPr>
                <w:rFonts w:ascii="Arial" w:hAnsi="Arial" w:cs="Arial"/>
                <w:sz w:val="22"/>
                <w:szCs w:val="22"/>
              </w:rPr>
            </w:pPr>
            <w:r>
              <w:rPr>
                <w:rFonts w:ascii="Arial" w:hAnsi="Arial" w:cs="Arial"/>
                <w:sz w:val="22"/>
                <w:szCs w:val="22"/>
              </w:rPr>
              <w:t>Emily Mitchell</w:t>
            </w:r>
          </w:p>
        </w:tc>
        <w:tc>
          <w:tcPr>
            <w:tcW w:w="1438" w:type="dxa"/>
          </w:tcPr>
          <w:p w14:paraId="5AEB6287" w14:textId="77777777" w:rsidR="00563379" w:rsidRPr="003356A6" w:rsidRDefault="00563379" w:rsidP="006E2E8F">
            <w:pPr>
              <w:pStyle w:val="Cov-Address"/>
              <w:rPr>
                <w:rFonts w:cs="Arial"/>
                <w:sz w:val="22"/>
                <w:szCs w:val="22"/>
              </w:rPr>
            </w:pPr>
            <w:r w:rsidRPr="003356A6">
              <w:rPr>
                <w:rFonts w:cs="Arial"/>
                <w:sz w:val="22"/>
                <w:szCs w:val="22"/>
              </w:rPr>
              <w:t>AHRQ Contracting Officer’s Representative</w:t>
            </w:r>
          </w:p>
          <w:p w14:paraId="132FC3B7" w14:textId="77777777" w:rsidR="00563379" w:rsidRPr="003356A6" w:rsidRDefault="00563379" w:rsidP="006E2E8F">
            <w:pPr>
              <w:pStyle w:val="TableText"/>
              <w:rPr>
                <w:rFonts w:ascii="Arial" w:hAnsi="Arial" w:cs="Arial"/>
                <w:sz w:val="22"/>
                <w:szCs w:val="22"/>
              </w:rPr>
            </w:pPr>
          </w:p>
        </w:tc>
        <w:tc>
          <w:tcPr>
            <w:tcW w:w="4556" w:type="dxa"/>
          </w:tcPr>
          <w:p w14:paraId="2A7401D3" w14:textId="77777777" w:rsidR="00563379" w:rsidRPr="003356A6" w:rsidRDefault="00563379" w:rsidP="006E2E8F">
            <w:pPr>
              <w:pStyle w:val="TableText"/>
              <w:rPr>
                <w:b/>
              </w:rPr>
            </w:pPr>
          </w:p>
        </w:tc>
        <w:tc>
          <w:tcPr>
            <w:tcW w:w="1260" w:type="dxa"/>
          </w:tcPr>
          <w:p w14:paraId="3F76B3ED" w14:textId="77777777" w:rsidR="00563379" w:rsidRPr="003356A6" w:rsidRDefault="00563379" w:rsidP="006E2E8F">
            <w:pPr>
              <w:pStyle w:val="TableText"/>
              <w:rPr>
                <w:b/>
              </w:rPr>
            </w:pPr>
          </w:p>
        </w:tc>
      </w:tr>
    </w:tbl>
    <w:p w14:paraId="2988E3CA" w14:textId="77777777" w:rsidR="00563379" w:rsidRPr="003356A6" w:rsidRDefault="00563379" w:rsidP="00563379">
      <w:pPr>
        <w:tabs>
          <w:tab w:val="left" w:pos="1080"/>
        </w:tabs>
      </w:pPr>
    </w:p>
    <w:p w14:paraId="03977C3A" w14:textId="77777777" w:rsidR="00563379" w:rsidRPr="003356A6" w:rsidRDefault="00563379" w:rsidP="00563379">
      <w:pPr>
        <w:tabs>
          <w:tab w:val="left" w:pos="1080"/>
        </w:tabs>
      </w:pPr>
    </w:p>
    <w:p w14:paraId="65856741" w14:textId="77777777" w:rsidR="00563379" w:rsidRPr="003356A6" w:rsidRDefault="00563379" w:rsidP="00563379">
      <w:pPr>
        <w:pStyle w:val="TableHeading"/>
      </w:pPr>
      <w:r w:rsidRPr="003356A6">
        <w:t>Revision History</w:t>
      </w:r>
    </w:p>
    <w:tbl>
      <w:tblPr>
        <w:tblW w:w="93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1083"/>
        <w:gridCol w:w="3597"/>
        <w:gridCol w:w="2073"/>
        <w:gridCol w:w="2618"/>
      </w:tblGrid>
      <w:tr w:rsidR="00563379" w:rsidRPr="003356A6" w14:paraId="522B8E37" w14:textId="77777777" w:rsidTr="006E2E8F">
        <w:trPr>
          <w:trHeight w:val="288"/>
        </w:trPr>
        <w:tc>
          <w:tcPr>
            <w:tcW w:w="1083" w:type="dxa"/>
            <w:shd w:val="clear" w:color="auto" w:fill="CCCCCC"/>
            <w:vAlign w:val="center"/>
          </w:tcPr>
          <w:p w14:paraId="49D70C91" w14:textId="77777777" w:rsidR="00563379" w:rsidRPr="003356A6" w:rsidRDefault="00563379" w:rsidP="006E2E8F">
            <w:pPr>
              <w:pStyle w:val="TableHeading"/>
              <w:rPr>
                <w:rFonts w:cs="Arial"/>
              </w:rPr>
            </w:pPr>
            <w:r w:rsidRPr="003356A6">
              <w:rPr>
                <w:rFonts w:cs="Arial"/>
              </w:rPr>
              <w:t>Version</w:t>
            </w:r>
          </w:p>
        </w:tc>
        <w:tc>
          <w:tcPr>
            <w:tcW w:w="3597" w:type="dxa"/>
            <w:shd w:val="clear" w:color="auto" w:fill="CCCCCC"/>
            <w:vAlign w:val="center"/>
          </w:tcPr>
          <w:p w14:paraId="5A09FC5A" w14:textId="77777777" w:rsidR="00563379" w:rsidRPr="003356A6" w:rsidRDefault="00563379" w:rsidP="006E2E8F">
            <w:pPr>
              <w:pStyle w:val="TableHeading"/>
              <w:rPr>
                <w:rFonts w:cs="Arial"/>
              </w:rPr>
            </w:pPr>
            <w:r w:rsidRPr="003356A6">
              <w:rPr>
                <w:rFonts w:cs="Arial"/>
              </w:rPr>
              <w:t>Author/Title</w:t>
            </w:r>
          </w:p>
        </w:tc>
        <w:tc>
          <w:tcPr>
            <w:tcW w:w="2073" w:type="dxa"/>
            <w:shd w:val="clear" w:color="auto" w:fill="CCCCCC"/>
            <w:vAlign w:val="center"/>
          </w:tcPr>
          <w:p w14:paraId="4C22F531" w14:textId="77777777" w:rsidR="00563379" w:rsidRPr="003356A6" w:rsidRDefault="00563379" w:rsidP="006E2E8F">
            <w:pPr>
              <w:pStyle w:val="TableHeading"/>
              <w:rPr>
                <w:rFonts w:cs="Arial"/>
              </w:rPr>
            </w:pPr>
            <w:r w:rsidRPr="003356A6">
              <w:rPr>
                <w:rFonts w:cs="Arial"/>
              </w:rPr>
              <w:t>Date</w:t>
            </w:r>
          </w:p>
        </w:tc>
        <w:tc>
          <w:tcPr>
            <w:tcW w:w="2618" w:type="dxa"/>
            <w:shd w:val="clear" w:color="auto" w:fill="CCCCCC"/>
            <w:vAlign w:val="center"/>
          </w:tcPr>
          <w:p w14:paraId="7425333D" w14:textId="77777777" w:rsidR="00563379" w:rsidRPr="003356A6" w:rsidRDefault="00563379" w:rsidP="006E2E8F">
            <w:pPr>
              <w:pStyle w:val="TableHeading"/>
              <w:rPr>
                <w:rFonts w:cs="Arial"/>
              </w:rPr>
            </w:pPr>
            <w:r w:rsidRPr="003356A6">
              <w:rPr>
                <w:rFonts w:cs="Arial"/>
              </w:rPr>
              <w:t>Comments</w:t>
            </w:r>
          </w:p>
        </w:tc>
      </w:tr>
      <w:tr w:rsidR="00563379" w:rsidRPr="003356A6" w14:paraId="7E42BE04" w14:textId="77777777" w:rsidTr="006E2E8F">
        <w:trPr>
          <w:trHeight w:val="285"/>
        </w:trPr>
        <w:tc>
          <w:tcPr>
            <w:tcW w:w="1083" w:type="dxa"/>
            <w:vAlign w:val="center"/>
          </w:tcPr>
          <w:p w14:paraId="6BFBB2EA" w14:textId="77777777" w:rsidR="00563379" w:rsidRPr="003356A6" w:rsidRDefault="00563379" w:rsidP="006E2E8F">
            <w:pPr>
              <w:pStyle w:val="TableText"/>
              <w:rPr>
                <w:rFonts w:ascii="Arial" w:hAnsi="Arial" w:cs="Arial"/>
              </w:rPr>
            </w:pPr>
            <w:r w:rsidRPr="003356A6">
              <w:rPr>
                <w:rFonts w:ascii="Arial" w:hAnsi="Arial" w:cs="Arial"/>
              </w:rPr>
              <w:t>1.0</w:t>
            </w:r>
          </w:p>
        </w:tc>
        <w:tc>
          <w:tcPr>
            <w:tcW w:w="3597" w:type="dxa"/>
            <w:vAlign w:val="center"/>
          </w:tcPr>
          <w:p w14:paraId="320B9A2B" w14:textId="77777777" w:rsidR="00563379" w:rsidRPr="003356A6" w:rsidRDefault="00563379" w:rsidP="006E2E8F">
            <w:pPr>
              <w:pStyle w:val="TableText"/>
              <w:rPr>
                <w:rFonts w:ascii="Arial" w:hAnsi="Arial" w:cs="Arial"/>
              </w:rPr>
            </w:pPr>
            <w:r w:rsidRPr="003356A6">
              <w:rPr>
                <w:rFonts w:ascii="Arial" w:hAnsi="Arial" w:cs="Arial"/>
              </w:rPr>
              <w:t>Multiple Authors</w:t>
            </w:r>
          </w:p>
        </w:tc>
        <w:tc>
          <w:tcPr>
            <w:tcW w:w="2073" w:type="dxa"/>
            <w:vAlign w:val="center"/>
          </w:tcPr>
          <w:p w14:paraId="0226317A" w14:textId="5B75D93E" w:rsidR="00563379" w:rsidRPr="003356A6" w:rsidRDefault="00D30308" w:rsidP="006E2E8F">
            <w:pPr>
              <w:pStyle w:val="TableText"/>
              <w:rPr>
                <w:rFonts w:ascii="Arial" w:hAnsi="Arial" w:cs="Arial"/>
              </w:rPr>
            </w:pPr>
            <w:r>
              <w:rPr>
                <w:rFonts w:ascii="Arial" w:hAnsi="Arial" w:cs="Arial"/>
              </w:rPr>
              <w:t>6</w:t>
            </w:r>
            <w:r w:rsidR="00563379">
              <w:rPr>
                <w:rFonts w:ascii="Arial" w:hAnsi="Arial" w:cs="Arial"/>
              </w:rPr>
              <w:t>/</w:t>
            </w:r>
            <w:r>
              <w:rPr>
                <w:rFonts w:ascii="Arial" w:hAnsi="Arial" w:cs="Arial"/>
              </w:rPr>
              <w:t>21</w:t>
            </w:r>
            <w:r w:rsidR="00563379">
              <w:rPr>
                <w:rFonts w:ascii="Arial" w:hAnsi="Arial" w:cs="Arial"/>
              </w:rPr>
              <w:t>/24</w:t>
            </w:r>
          </w:p>
        </w:tc>
        <w:tc>
          <w:tcPr>
            <w:tcW w:w="2618" w:type="dxa"/>
            <w:vAlign w:val="center"/>
          </w:tcPr>
          <w:p w14:paraId="0E44BE3C" w14:textId="77777777" w:rsidR="00563379" w:rsidRPr="003356A6" w:rsidRDefault="00563379" w:rsidP="006E2E8F">
            <w:pPr>
              <w:pStyle w:val="TableText"/>
              <w:rPr>
                <w:rFonts w:ascii="Arial" w:hAnsi="Arial" w:cs="Arial"/>
              </w:rPr>
            </w:pPr>
            <w:r>
              <w:rPr>
                <w:rFonts w:ascii="Arial" w:hAnsi="Arial" w:cs="Arial"/>
              </w:rPr>
              <w:t>Created V1.0</w:t>
            </w:r>
          </w:p>
        </w:tc>
      </w:tr>
    </w:tbl>
    <w:p w14:paraId="61809577" w14:textId="77777777" w:rsidR="00563379" w:rsidRDefault="00563379" w:rsidP="00563379">
      <w:pPr>
        <w:rPr>
          <w:rFonts w:ascii="Arial" w:hAnsi="Arial" w:cs="Arial"/>
          <w:b/>
          <w:sz w:val="28"/>
          <w:szCs w:val="28"/>
        </w:rPr>
      </w:pPr>
    </w:p>
    <w:p w14:paraId="5C16549E" w14:textId="77777777" w:rsidR="00563379" w:rsidRDefault="00563379">
      <w:pPr>
        <w:rPr>
          <w:rFonts w:asciiTheme="majorHAnsi" w:eastAsiaTheme="majorEastAsia" w:hAnsiTheme="majorHAnsi" w:cstheme="majorBidi"/>
          <w:color w:val="0F4761" w:themeColor="accent1" w:themeShade="BF"/>
          <w:sz w:val="32"/>
          <w:szCs w:val="32"/>
        </w:rPr>
      </w:pPr>
      <w:r>
        <w:br w:type="page"/>
      </w:r>
    </w:p>
    <w:p w14:paraId="7C2B0834" w14:textId="77777777" w:rsidR="00563379" w:rsidRDefault="00563379" w:rsidP="00F85FA1">
      <w:pPr>
        <w:pStyle w:val="Heading2"/>
        <w:sectPr w:rsidR="00563379" w:rsidSect="00563379">
          <w:footerReference w:type="default" r:id="rId9"/>
          <w:type w:val="continuous"/>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color w:val="auto"/>
          <w:kern w:val="2"/>
          <w:sz w:val="24"/>
          <w:szCs w:val="24"/>
          <w14:ligatures w14:val="standardContextual"/>
        </w:rPr>
        <w:id w:val="-506519237"/>
        <w:docPartObj>
          <w:docPartGallery w:val="Table of Contents"/>
          <w:docPartUnique/>
        </w:docPartObj>
      </w:sdtPr>
      <w:sdtEndPr>
        <w:rPr>
          <w:b/>
          <w:bCs/>
          <w:noProof/>
        </w:rPr>
      </w:sdtEndPr>
      <w:sdtContent>
        <w:p w14:paraId="766B53C6" w14:textId="532FEEC6" w:rsidR="00A15BAA" w:rsidRPr="00D30308" w:rsidRDefault="00A15BAA" w:rsidP="00A15BAA">
          <w:pPr>
            <w:pStyle w:val="TOCHeading"/>
            <w:jc w:val="center"/>
            <w:rPr>
              <w:rFonts w:ascii="Arial" w:hAnsi="Arial" w:cs="Arial"/>
              <w:b/>
              <w:bCs/>
              <w:color w:val="000000" w:themeColor="text1"/>
              <w:sz w:val="36"/>
              <w:szCs w:val="36"/>
            </w:rPr>
          </w:pPr>
          <w:r w:rsidRPr="00D30308">
            <w:rPr>
              <w:rFonts w:ascii="Arial" w:hAnsi="Arial" w:cs="Arial"/>
              <w:b/>
              <w:bCs/>
              <w:color w:val="000000" w:themeColor="text1"/>
              <w:sz w:val="36"/>
              <w:szCs w:val="36"/>
            </w:rPr>
            <w:t>Contents</w:t>
          </w:r>
        </w:p>
        <w:p w14:paraId="238864AB" w14:textId="05E525F0" w:rsidR="00A15BAA" w:rsidRPr="00D30308" w:rsidRDefault="00A15BAA" w:rsidP="00A15BAA">
          <w:pPr>
            <w:tabs>
              <w:tab w:val="right" w:pos="9360"/>
            </w:tabs>
            <w:rPr>
              <w:rFonts w:ascii="Arial" w:hAnsi="Arial" w:cs="Arial"/>
              <w:b/>
              <w:bCs/>
              <w:sz w:val="22"/>
              <w:szCs w:val="22"/>
            </w:rPr>
          </w:pPr>
          <w:r w:rsidRPr="00D30308">
            <w:rPr>
              <w:rFonts w:ascii="Arial" w:hAnsi="Arial" w:cs="Arial"/>
              <w:b/>
              <w:bCs/>
              <w:sz w:val="22"/>
              <w:szCs w:val="22"/>
            </w:rPr>
            <w:t>Section</w:t>
          </w:r>
          <w:r w:rsidRPr="00D30308">
            <w:rPr>
              <w:rFonts w:ascii="Arial" w:hAnsi="Arial" w:cs="Arial"/>
              <w:b/>
              <w:bCs/>
              <w:sz w:val="22"/>
              <w:szCs w:val="22"/>
            </w:rPr>
            <w:tab/>
            <w:t>Page</w:t>
          </w:r>
        </w:p>
        <w:p w14:paraId="41E6FA96" w14:textId="77777777" w:rsidR="00A15BAA" w:rsidRPr="00D30308" w:rsidRDefault="00A15BAA" w:rsidP="00D30308">
          <w:pPr>
            <w:tabs>
              <w:tab w:val="right" w:pos="9360"/>
            </w:tabs>
            <w:rPr>
              <w:rFonts w:ascii="Arial" w:hAnsi="Arial" w:cs="Arial"/>
              <w:b/>
              <w:bCs/>
            </w:rPr>
          </w:pPr>
        </w:p>
        <w:p w14:paraId="6036D303" w14:textId="3573E058" w:rsidR="00A15BAA" w:rsidRPr="00D30308" w:rsidRDefault="00A15BAA">
          <w:pPr>
            <w:pStyle w:val="TOC1"/>
            <w:rPr>
              <w:rFonts w:ascii="Times New Roman" w:eastAsiaTheme="minorEastAsia" w:hAnsi="Times New Roman" w:cs="Times New Roman"/>
              <w:noProof/>
              <w:sz w:val="22"/>
              <w:szCs w:val="22"/>
            </w:rPr>
          </w:pPr>
          <w:r>
            <w:fldChar w:fldCharType="begin"/>
          </w:r>
          <w:r>
            <w:instrText xml:space="preserve"> TOC \o "1-3" \h \z \u </w:instrText>
          </w:r>
          <w:r>
            <w:fldChar w:fldCharType="separate"/>
          </w:r>
          <w:hyperlink w:anchor="_Toc169863981" w:history="1">
            <w:r w:rsidRPr="00D30308">
              <w:rPr>
                <w:rStyle w:val="Hyperlink"/>
                <w:rFonts w:ascii="Times New Roman" w:hAnsi="Times New Roman" w:cs="Times New Roman"/>
                <w:noProof/>
                <w:sz w:val="22"/>
                <w:szCs w:val="22"/>
              </w:rPr>
              <w:t>1.</w:t>
            </w:r>
            <w:r w:rsidRPr="00D30308">
              <w:rPr>
                <w:rFonts w:ascii="Times New Roman" w:eastAsiaTheme="minorEastAsia" w:hAnsi="Times New Roman" w:cs="Times New Roman"/>
                <w:noProof/>
                <w:sz w:val="22"/>
                <w:szCs w:val="22"/>
              </w:rPr>
              <w:tab/>
            </w:r>
            <w:r w:rsidRPr="00D30308">
              <w:rPr>
                <w:rStyle w:val="Hyperlink"/>
                <w:rFonts w:ascii="Times New Roman" w:hAnsi="Times New Roman" w:cs="Times New Roman"/>
                <w:noProof/>
                <w:sz w:val="22"/>
                <w:szCs w:val="22"/>
              </w:rPr>
              <w:t>Introduction</w:t>
            </w:r>
            <w:r w:rsidRPr="00D30308">
              <w:rPr>
                <w:rFonts w:ascii="Times New Roman" w:hAnsi="Times New Roman" w:cs="Times New Roman"/>
                <w:noProof/>
                <w:webHidden/>
                <w:sz w:val="22"/>
                <w:szCs w:val="22"/>
              </w:rPr>
              <w:tab/>
            </w:r>
            <w:r w:rsidRPr="00D30308">
              <w:rPr>
                <w:rFonts w:ascii="Times New Roman" w:hAnsi="Times New Roman" w:cs="Times New Roman"/>
                <w:noProof/>
                <w:webHidden/>
                <w:sz w:val="22"/>
                <w:szCs w:val="22"/>
              </w:rPr>
              <w:fldChar w:fldCharType="begin"/>
            </w:r>
            <w:r w:rsidRPr="00D30308">
              <w:rPr>
                <w:rFonts w:ascii="Times New Roman" w:hAnsi="Times New Roman" w:cs="Times New Roman"/>
                <w:noProof/>
                <w:webHidden/>
                <w:sz w:val="22"/>
                <w:szCs w:val="22"/>
              </w:rPr>
              <w:instrText xml:space="preserve"> PAGEREF _Toc169863981 \h </w:instrText>
            </w:r>
            <w:r w:rsidRPr="00D30308">
              <w:rPr>
                <w:rFonts w:ascii="Times New Roman" w:hAnsi="Times New Roman" w:cs="Times New Roman"/>
                <w:noProof/>
                <w:webHidden/>
                <w:sz w:val="22"/>
                <w:szCs w:val="22"/>
              </w:rPr>
            </w:r>
            <w:r w:rsidRPr="00D30308">
              <w:rPr>
                <w:rFonts w:ascii="Times New Roman" w:hAnsi="Times New Roman" w:cs="Times New Roman"/>
                <w:noProof/>
                <w:webHidden/>
                <w:sz w:val="22"/>
                <w:szCs w:val="22"/>
              </w:rPr>
              <w:fldChar w:fldCharType="separate"/>
            </w:r>
            <w:r w:rsidRPr="00D30308">
              <w:rPr>
                <w:rFonts w:ascii="Times New Roman" w:hAnsi="Times New Roman" w:cs="Times New Roman"/>
                <w:noProof/>
                <w:webHidden/>
                <w:sz w:val="22"/>
                <w:szCs w:val="22"/>
              </w:rPr>
              <w:t>1</w:t>
            </w:r>
            <w:r w:rsidRPr="00D30308">
              <w:rPr>
                <w:rFonts w:ascii="Times New Roman" w:hAnsi="Times New Roman" w:cs="Times New Roman"/>
                <w:noProof/>
                <w:webHidden/>
                <w:sz w:val="22"/>
                <w:szCs w:val="22"/>
              </w:rPr>
              <w:fldChar w:fldCharType="end"/>
            </w:r>
          </w:hyperlink>
        </w:p>
        <w:p w14:paraId="324A0FF4" w14:textId="574CA56B" w:rsidR="00A15BAA" w:rsidRPr="00D30308" w:rsidRDefault="00657D62">
          <w:pPr>
            <w:pStyle w:val="TOC1"/>
            <w:rPr>
              <w:rFonts w:ascii="Times New Roman" w:eastAsiaTheme="minorEastAsia" w:hAnsi="Times New Roman" w:cs="Times New Roman"/>
              <w:noProof/>
              <w:sz w:val="22"/>
              <w:szCs w:val="22"/>
            </w:rPr>
          </w:pPr>
          <w:hyperlink w:anchor="_Toc169863982" w:history="1">
            <w:r w:rsidR="00A15BAA" w:rsidRPr="00D30308">
              <w:rPr>
                <w:rStyle w:val="Hyperlink"/>
                <w:rFonts w:ascii="Times New Roman" w:hAnsi="Times New Roman" w:cs="Times New Roman"/>
                <w:noProof/>
                <w:sz w:val="22"/>
                <w:szCs w:val="22"/>
              </w:rPr>
              <w:t>2.</w:t>
            </w:r>
            <w:r w:rsidR="00A15BAA" w:rsidRPr="00D30308">
              <w:rPr>
                <w:rFonts w:ascii="Times New Roman" w:eastAsiaTheme="minorEastAsia" w:hAnsi="Times New Roman" w:cs="Times New Roman"/>
                <w:noProof/>
                <w:sz w:val="22"/>
                <w:szCs w:val="22"/>
              </w:rPr>
              <w:tab/>
            </w:r>
            <w:r w:rsidR="00A15BAA" w:rsidRPr="00D30308">
              <w:rPr>
                <w:rStyle w:val="Hyperlink"/>
                <w:rFonts w:ascii="Times New Roman" w:hAnsi="Times New Roman" w:cs="Times New Roman"/>
                <w:noProof/>
                <w:sz w:val="22"/>
                <w:szCs w:val="22"/>
              </w:rPr>
              <w:t>Hospital PA Updates</w:t>
            </w:r>
            <w:r w:rsidR="00A15BAA" w:rsidRPr="00D30308">
              <w:rPr>
                <w:rFonts w:ascii="Times New Roman" w:hAnsi="Times New Roman" w:cs="Times New Roman"/>
                <w:noProof/>
                <w:webHidden/>
                <w:sz w:val="22"/>
                <w:szCs w:val="22"/>
              </w:rPr>
              <w:tab/>
            </w:r>
            <w:r w:rsidR="00A15BAA" w:rsidRPr="00D30308">
              <w:rPr>
                <w:rFonts w:ascii="Times New Roman" w:hAnsi="Times New Roman" w:cs="Times New Roman"/>
                <w:noProof/>
                <w:webHidden/>
                <w:sz w:val="22"/>
                <w:szCs w:val="22"/>
              </w:rPr>
              <w:fldChar w:fldCharType="begin"/>
            </w:r>
            <w:r w:rsidR="00A15BAA" w:rsidRPr="00D30308">
              <w:rPr>
                <w:rFonts w:ascii="Times New Roman" w:hAnsi="Times New Roman" w:cs="Times New Roman"/>
                <w:noProof/>
                <w:webHidden/>
                <w:sz w:val="22"/>
                <w:szCs w:val="22"/>
              </w:rPr>
              <w:instrText xml:space="preserve"> PAGEREF _Toc169863982 \h </w:instrText>
            </w:r>
            <w:r w:rsidR="00A15BAA" w:rsidRPr="00D30308">
              <w:rPr>
                <w:rFonts w:ascii="Times New Roman" w:hAnsi="Times New Roman" w:cs="Times New Roman"/>
                <w:noProof/>
                <w:webHidden/>
                <w:sz w:val="22"/>
                <w:szCs w:val="22"/>
              </w:rPr>
            </w:r>
            <w:r w:rsidR="00A15BAA" w:rsidRPr="00D30308">
              <w:rPr>
                <w:rFonts w:ascii="Times New Roman" w:hAnsi="Times New Roman" w:cs="Times New Roman"/>
                <w:noProof/>
                <w:webHidden/>
                <w:sz w:val="22"/>
                <w:szCs w:val="22"/>
              </w:rPr>
              <w:fldChar w:fldCharType="separate"/>
            </w:r>
            <w:r w:rsidR="00A15BAA" w:rsidRPr="00D30308">
              <w:rPr>
                <w:rFonts w:ascii="Times New Roman" w:hAnsi="Times New Roman" w:cs="Times New Roman"/>
                <w:noProof/>
                <w:webHidden/>
                <w:sz w:val="22"/>
                <w:szCs w:val="22"/>
              </w:rPr>
              <w:t>1</w:t>
            </w:r>
            <w:r w:rsidR="00A15BAA" w:rsidRPr="00D30308">
              <w:rPr>
                <w:rFonts w:ascii="Times New Roman" w:hAnsi="Times New Roman" w:cs="Times New Roman"/>
                <w:noProof/>
                <w:webHidden/>
                <w:sz w:val="22"/>
                <w:szCs w:val="22"/>
              </w:rPr>
              <w:fldChar w:fldCharType="end"/>
            </w:r>
          </w:hyperlink>
        </w:p>
        <w:p w14:paraId="5E52D2C3" w14:textId="0D63D599" w:rsidR="00A15BAA" w:rsidRPr="00D30308" w:rsidRDefault="00657D62">
          <w:pPr>
            <w:pStyle w:val="TOC1"/>
            <w:rPr>
              <w:rFonts w:ascii="Times New Roman" w:eastAsiaTheme="minorEastAsia" w:hAnsi="Times New Roman" w:cs="Times New Roman"/>
              <w:noProof/>
              <w:sz w:val="22"/>
              <w:szCs w:val="22"/>
            </w:rPr>
          </w:pPr>
          <w:hyperlink w:anchor="_Toc169863983" w:history="1">
            <w:r w:rsidR="00A15BAA" w:rsidRPr="00D30308">
              <w:rPr>
                <w:rStyle w:val="Hyperlink"/>
                <w:rFonts w:ascii="Times New Roman" w:hAnsi="Times New Roman" w:cs="Times New Roman"/>
                <w:noProof/>
                <w:sz w:val="22"/>
                <w:szCs w:val="22"/>
              </w:rPr>
              <w:t>3.</w:t>
            </w:r>
            <w:r w:rsidR="00A15BAA" w:rsidRPr="00D30308">
              <w:rPr>
                <w:rFonts w:ascii="Times New Roman" w:eastAsiaTheme="minorEastAsia" w:hAnsi="Times New Roman" w:cs="Times New Roman"/>
                <w:noProof/>
                <w:sz w:val="22"/>
                <w:szCs w:val="22"/>
              </w:rPr>
              <w:tab/>
            </w:r>
            <w:r w:rsidR="00A15BAA" w:rsidRPr="00D30308">
              <w:rPr>
                <w:rStyle w:val="Hyperlink"/>
                <w:rFonts w:ascii="Times New Roman" w:hAnsi="Times New Roman" w:cs="Times New Roman"/>
                <w:noProof/>
                <w:sz w:val="22"/>
                <w:szCs w:val="22"/>
              </w:rPr>
              <w:t>SBD Updates: Named Entity Recognition</w:t>
            </w:r>
            <w:r w:rsidR="00A15BAA" w:rsidRPr="00D30308">
              <w:rPr>
                <w:rFonts w:ascii="Times New Roman" w:hAnsi="Times New Roman" w:cs="Times New Roman"/>
                <w:noProof/>
                <w:webHidden/>
                <w:sz w:val="22"/>
                <w:szCs w:val="22"/>
              </w:rPr>
              <w:tab/>
            </w:r>
            <w:r w:rsidR="00A15BAA" w:rsidRPr="00D30308">
              <w:rPr>
                <w:rFonts w:ascii="Times New Roman" w:hAnsi="Times New Roman" w:cs="Times New Roman"/>
                <w:noProof/>
                <w:webHidden/>
                <w:sz w:val="22"/>
                <w:szCs w:val="22"/>
              </w:rPr>
              <w:fldChar w:fldCharType="begin"/>
            </w:r>
            <w:r w:rsidR="00A15BAA" w:rsidRPr="00D30308">
              <w:rPr>
                <w:rFonts w:ascii="Times New Roman" w:hAnsi="Times New Roman" w:cs="Times New Roman"/>
                <w:noProof/>
                <w:webHidden/>
                <w:sz w:val="22"/>
                <w:szCs w:val="22"/>
              </w:rPr>
              <w:instrText xml:space="preserve"> PAGEREF _Toc169863983 \h </w:instrText>
            </w:r>
            <w:r w:rsidR="00A15BAA" w:rsidRPr="00D30308">
              <w:rPr>
                <w:rFonts w:ascii="Times New Roman" w:hAnsi="Times New Roman" w:cs="Times New Roman"/>
                <w:noProof/>
                <w:webHidden/>
                <w:sz w:val="22"/>
                <w:szCs w:val="22"/>
              </w:rPr>
            </w:r>
            <w:r w:rsidR="00A15BAA" w:rsidRPr="00D30308">
              <w:rPr>
                <w:rFonts w:ascii="Times New Roman" w:hAnsi="Times New Roman" w:cs="Times New Roman"/>
                <w:noProof/>
                <w:webHidden/>
                <w:sz w:val="22"/>
                <w:szCs w:val="22"/>
              </w:rPr>
              <w:fldChar w:fldCharType="separate"/>
            </w:r>
            <w:r w:rsidR="00A15BAA" w:rsidRPr="00D30308">
              <w:rPr>
                <w:rFonts w:ascii="Times New Roman" w:hAnsi="Times New Roman" w:cs="Times New Roman"/>
                <w:noProof/>
                <w:webHidden/>
                <w:sz w:val="22"/>
                <w:szCs w:val="22"/>
              </w:rPr>
              <w:t>1</w:t>
            </w:r>
            <w:r w:rsidR="00A15BAA" w:rsidRPr="00D30308">
              <w:rPr>
                <w:rFonts w:ascii="Times New Roman" w:hAnsi="Times New Roman" w:cs="Times New Roman"/>
                <w:noProof/>
                <w:webHidden/>
                <w:sz w:val="22"/>
                <w:szCs w:val="22"/>
              </w:rPr>
              <w:fldChar w:fldCharType="end"/>
            </w:r>
          </w:hyperlink>
        </w:p>
        <w:p w14:paraId="2A6C7BDA" w14:textId="63CD6E8D" w:rsidR="00A15BAA" w:rsidRPr="00D30308" w:rsidRDefault="00657D62">
          <w:pPr>
            <w:pStyle w:val="TOC1"/>
            <w:rPr>
              <w:rFonts w:ascii="Times New Roman" w:eastAsiaTheme="minorEastAsia" w:hAnsi="Times New Roman" w:cs="Times New Roman"/>
              <w:noProof/>
              <w:sz w:val="22"/>
              <w:szCs w:val="22"/>
            </w:rPr>
          </w:pPr>
          <w:hyperlink w:anchor="_Toc169863984" w:history="1">
            <w:r w:rsidR="00A15BAA" w:rsidRPr="00D30308">
              <w:rPr>
                <w:rStyle w:val="Hyperlink"/>
                <w:rFonts w:ascii="Times New Roman" w:hAnsi="Times New Roman" w:cs="Times New Roman"/>
                <w:noProof/>
                <w:sz w:val="22"/>
                <w:szCs w:val="22"/>
              </w:rPr>
              <w:t>4.</w:t>
            </w:r>
            <w:r w:rsidR="00A15BAA" w:rsidRPr="00D30308">
              <w:rPr>
                <w:rFonts w:ascii="Times New Roman" w:eastAsiaTheme="minorEastAsia" w:hAnsi="Times New Roman" w:cs="Times New Roman"/>
                <w:noProof/>
                <w:sz w:val="22"/>
                <w:szCs w:val="22"/>
              </w:rPr>
              <w:tab/>
            </w:r>
            <w:r w:rsidR="00A15BAA" w:rsidRPr="00D30308">
              <w:rPr>
                <w:rStyle w:val="Hyperlink"/>
                <w:rFonts w:ascii="Times New Roman" w:hAnsi="Times New Roman" w:cs="Times New Roman"/>
                <w:noProof/>
                <w:sz w:val="22"/>
                <w:szCs w:val="22"/>
              </w:rPr>
              <w:t>Improving the PDF Processing Pipeline</w:t>
            </w:r>
            <w:r w:rsidR="00A15BAA" w:rsidRPr="00D30308">
              <w:rPr>
                <w:rFonts w:ascii="Times New Roman" w:hAnsi="Times New Roman" w:cs="Times New Roman"/>
                <w:noProof/>
                <w:webHidden/>
                <w:sz w:val="22"/>
                <w:szCs w:val="22"/>
              </w:rPr>
              <w:tab/>
            </w:r>
            <w:r w:rsidR="00A15BAA" w:rsidRPr="00D30308">
              <w:rPr>
                <w:rFonts w:ascii="Times New Roman" w:hAnsi="Times New Roman" w:cs="Times New Roman"/>
                <w:noProof/>
                <w:webHidden/>
                <w:sz w:val="22"/>
                <w:szCs w:val="22"/>
              </w:rPr>
              <w:fldChar w:fldCharType="begin"/>
            </w:r>
            <w:r w:rsidR="00A15BAA" w:rsidRPr="00D30308">
              <w:rPr>
                <w:rFonts w:ascii="Times New Roman" w:hAnsi="Times New Roman" w:cs="Times New Roman"/>
                <w:noProof/>
                <w:webHidden/>
                <w:sz w:val="22"/>
                <w:szCs w:val="22"/>
              </w:rPr>
              <w:instrText xml:space="preserve"> PAGEREF _Toc169863984 \h </w:instrText>
            </w:r>
            <w:r w:rsidR="00A15BAA" w:rsidRPr="00D30308">
              <w:rPr>
                <w:rFonts w:ascii="Times New Roman" w:hAnsi="Times New Roman" w:cs="Times New Roman"/>
                <w:noProof/>
                <w:webHidden/>
                <w:sz w:val="22"/>
                <w:szCs w:val="22"/>
              </w:rPr>
            </w:r>
            <w:r w:rsidR="00A15BAA" w:rsidRPr="00D30308">
              <w:rPr>
                <w:rFonts w:ascii="Times New Roman" w:hAnsi="Times New Roman" w:cs="Times New Roman"/>
                <w:noProof/>
                <w:webHidden/>
                <w:sz w:val="22"/>
                <w:szCs w:val="22"/>
              </w:rPr>
              <w:fldChar w:fldCharType="separate"/>
            </w:r>
            <w:r w:rsidR="00A15BAA" w:rsidRPr="00D30308">
              <w:rPr>
                <w:rFonts w:ascii="Times New Roman" w:hAnsi="Times New Roman" w:cs="Times New Roman"/>
                <w:noProof/>
                <w:webHidden/>
                <w:sz w:val="22"/>
                <w:szCs w:val="22"/>
              </w:rPr>
              <w:t>4</w:t>
            </w:r>
            <w:r w:rsidR="00A15BAA" w:rsidRPr="00D30308">
              <w:rPr>
                <w:rFonts w:ascii="Times New Roman" w:hAnsi="Times New Roman" w:cs="Times New Roman"/>
                <w:noProof/>
                <w:webHidden/>
                <w:sz w:val="22"/>
                <w:szCs w:val="22"/>
              </w:rPr>
              <w:fldChar w:fldCharType="end"/>
            </w:r>
          </w:hyperlink>
        </w:p>
        <w:p w14:paraId="1ED81B16" w14:textId="247E09EF" w:rsidR="00A15BAA" w:rsidRPr="00D30308" w:rsidRDefault="00657D62">
          <w:pPr>
            <w:pStyle w:val="TOC1"/>
            <w:rPr>
              <w:rFonts w:ascii="Times New Roman" w:eastAsiaTheme="minorEastAsia" w:hAnsi="Times New Roman" w:cs="Times New Roman"/>
              <w:noProof/>
              <w:sz w:val="22"/>
              <w:szCs w:val="22"/>
            </w:rPr>
          </w:pPr>
          <w:hyperlink w:anchor="_Toc169863986" w:history="1">
            <w:r w:rsidR="00A15BAA" w:rsidRPr="00D30308">
              <w:rPr>
                <w:rStyle w:val="Hyperlink"/>
                <w:rFonts w:ascii="Times New Roman" w:hAnsi="Times New Roman" w:cs="Times New Roman"/>
                <w:noProof/>
                <w:sz w:val="22"/>
                <w:szCs w:val="22"/>
              </w:rPr>
              <w:t>5.</w:t>
            </w:r>
            <w:r w:rsidR="00A15BAA" w:rsidRPr="00D30308">
              <w:rPr>
                <w:rFonts w:ascii="Times New Roman" w:eastAsiaTheme="minorEastAsia" w:hAnsi="Times New Roman" w:cs="Times New Roman"/>
                <w:noProof/>
                <w:sz w:val="22"/>
                <w:szCs w:val="22"/>
              </w:rPr>
              <w:tab/>
            </w:r>
            <w:r w:rsidR="00A15BAA" w:rsidRPr="00D30308">
              <w:rPr>
                <w:rStyle w:val="Hyperlink"/>
                <w:rFonts w:ascii="Times New Roman" w:hAnsi="Times New Roman" w:cs="Times New Roman"/>
                <w:noProof/>
                <w:sz w:val="22"/>
                <w:szCs w:val="22"/>
              </w:rPr>
              <w:t>Next Steps</w:t>
            </w:r>
            <w:r w:rsidR="00A15BAA" w:rsidRPr="00D30308">
              <w:rPr>
                <w:rFonts w:ascii="Times New Roman" w:hAnsi="Times New Roman" w:cs="Times New Roman"/>
                <w:noProof/>
                <w:webHidden/>
                <w:sz w:val="22"/>
                <w:szCs w:val="22"/>
              </w:rPr>
              <w:tab/>
            </w:r>
            <w:r w:rsidR="00A15BAA" w:rsidRPr="00D30308">
              <w:rPr>
                <w:rFonts w:ascii="Times New Roman" w:hAnsi="Times New Roman" w:cs="Times New Roman"/>
                <w:noProof/>
                <w:webHidden/>
                <w:sz w:val="22"/>
                <w:szCs w:val="22"/>
              </w:rPr>
              <w:fldChar w:fldCharType="begin"/>
            </w:r>
            <w:r w:rsidR="00A15BAA" w:rsidRPr="00D30308">
              <w:rPr>
                <w:rFonts w:ascii="Times New Roman" w:hAnsi="Times New Roman" w:cs="Times New Roman"/>
                <w:noProof/>
                <w:webHidden/>
                <w:sz w:val="22"/>
                <w:szCs w:val="22"/>
              </w:rPr>
              <w:instrText xml:space="preserve"> PAGEREF _Toc169863986 \h </w:instrText>
            </w:r>
            <w:r w:rsidR="00A15BAA" w:rsidRPr="00D30308">
              <w:rPr>
                <w:rFonts w:ascii="Times New Roman" w:hAnsi="Times New Roman" w:cs="Times New Roman"/>
                <w:noProof/>
                <w:webHidden/>
                <w:sz w:val="22"/>
                <w:szCs w:val="22"/>
              </w:rPr>
            </w:r>
            <w:r w:rsidR="00A15BAA" w:rsidRPr="00D30308">
              <w:rPr>
                <w:rFonts w:ascii="Times New Roman" w:hAnsi="Times New Roman" w:cs="Times New Roman"/>
                <w:noProof/>
                <w:webHidden/>
                <w:sz w:val="22"/>
                <w:szCs w:val="22"/>
              </w:rPr>
              <w:fldChar w:fldCharType="separate"/>
            </w:r>
            <w:r w:rsidR="00A15BAA" w:rsidRPr="00D30308">
              <w:rPr>
                <w:rFonts w:ascii="Times New Roman" w:hAnsi="Times New Roman" w:cs="Times New Roman"/>
                <w:noProof/>
                <w:webHidden/>
                <w:sz w:val="22"/>
                <w:szCs w:val="22"/>
              </w:rPr>
              <w:t>5</w:t>
            </w:r>
            <w:r w:rsidR="00A15BAA" w:rsidRPr="00D30308">
              <w:rPr>
                <w:rFonts w:ascii="Times New Roman" w:hAnsi="Times New Roman" w:cs="Times New Roman"/>
                <w:noProof/>
                <w:webHidden/>
                <w:sz w:val="22"/>
                <w:szCs w:val="22"/>
              </w:rPr>
              <w:fldChar w:fldCharType="end"/>
            </w:r>
          </w:hyperlink>
        </w:p>
        <w:p w14:paraId="0E79BFBB" w14:textId="5B93E11D" w:rsidR="00A15BAA" w:rsidRDefault="00A15BAA">
          <w:r>
            <w:rPr>
              <w:b/>
              <w:bCs/>
              <w:noProof/>
            </w:rPr>
            <w:fldChar w:fldCharType="end"/>
          </w:r>
        </w:p>
      </w:sdtContent>
    </w:sdt>
    <w:p w14:paraId="3BE71040" w14:textId="41FA825B" w:rsidR="00563379" w:rsidRDefault="00563379" w:rsidP="00D30308">
      <w:pPr>
        <w:tabs>
          <w:tab w:val="left" w:pos="9180"/>
        </w:tabs>
      </w:pPr>
    </w:p>
    <w:p w14:paraId="0939649D" w14:textId="7AC4E263" w:rsidR="005E6A92" w:rsidRPr="00CF3CDE" w:rsidRDefault="005E6A92" w:rsidP="005E6A92">
      <w:pPr>
        <w:pStyle w:val="TOCHeading0"/>
      </w:pPr>
      <w:r w:rsidRPr="00CF3CDE">
        <w:t>List of Exhibits</w:t>
      </w:r>
    </w:p>
    <w:p w14:paraId="79D5928E" w14:textId="77777777" w:rsidR="005E6A92" w:rsidRPr="008B173F" w:rsidRDefault="005E6A92" w:rsidP="005E6A92">
      <w:pPr>
        <w:pStyle w:val="TOCHeading0"/>
        <w:rPr>
          <w:highlight w:val="yellow"/>
        </w:rPr>
      </w:pPr>
    </w:p>
    <w:p w14:paraId="11644248" w14:textId="77777777" w:rsidR="005E6A92" w:rsidRPr="006F2BE9" w:rsidRDefault="005E6A92" w:rsidP="005E6A92">
      <w:pPr>
        <w:spacing w:after="120"/>
        <w:rPr>
          <w:rFonts w:ascii="Arial" w:hAnsi="Arial" w:cs="Arial"/>
          <w:b/>
          <w:bCs/>
          <w:sz w:val="22"/>
          <w:szCs w:val="22"/>
        </w:rPr>
      </w:pPr>
      <w:r>
        <w:rPr>
          <w:rFonts w:ascii="Arial" w:hAnsi="Arial" w:cs="Arial"/>
          <w:b/>
          <w:bCs/>
          <w:sz w:val="22"/>
          <w:szCs w:val="22"/>
        </w:rPr>
        <w:t>Exhibit</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Page</w:t>
      </w:r>
    </w:p>
    <w:p w14:paraId="4E4F7ED3" w14:textId="090B7DA6" w:rsidR="005E6A92" w:rsidRPr="00FE19C8" w:rsidRDefault="005E6A92" w:rsidP="005E6A92">
      <w:pPr>
        <w:tabs>
          <w:tab w:val="left" w:pos="720"/>
          <w:tab w:val="right" w:leader="dot" w:pos="9360"/>
        </w:tabs>
        <w:rPr>
          <w:sz w:val="22"/>
          <w:szCs w:val="22"/>
        </w:rPr>
      </w:pPr>
      <w:r w:rsidRPr="00FE19C8">
        <w:rPr>
          <w:sz w:val="22"/>
          <w:szCs w:val="22"/>
        </w:rPr>
        <w:t>1</w:t>
      </w:r>
      <w:r>
        <w:rPr>
          <w:sz w:val="22"/>
          <w:szCs w:val="22"/>
        </w:rPr>
        <w:t>.</w:t>
      </w:r>
      <w:r w:rsidRPr="00FE19C8">
        <w:rPr>
          <w:sz w:val="22"/>
          <w:szCs w:val="22"/>
        </w:rPr>
        <w:tab/>
      </w:r>
      <w:r w:rsidR="00915F1A" w:rsidRPr="00D30308">
        <w:rPr>
          <w:rFonts w:ascii="Times New Roman" w:hAnsi="Times New Roman" w:cs="Times New Roman"/>
          <w:sz w:val="22"/>
          <w:szCs w:val="22"/>
        </w:rPr>
        <w:t>Named Entity Recognition for Identifying SBDs From Medical Records</w:t>
      </w:r>
      <w:r w:rsidRPr="00FE19C8">
        <w:rPr>
          <w:sz w:val="22"/>
          <w:szCs w:val="22"/>
        </w:rPr>
        <w:tab/>
      </w:r>
      <w:r w:rsidR="00915F1A">
        <w:rPr>
          <w:sz w:val="22"/>
          <w:szCs w:val="22"/>
        </w:rPr>
        <w:t>3</w:t>
      </w:r>
    </w:p>
    <w:p w14:paraId="5AC1471B" w14:textId="77777777" w:rsidR="005E6A92" w:rsidRPr="00FE19C8" w:rsidRDefault="005E6A92" w:rsidP="005E6A92">
      <w:pPr>
        <w:rPr>
          <w:rFonts w:ascii="Arial" w:hAnsi="Arial" w:cs="Arial"/>
          <w:sz w:val="28"/>
          <w:szCs w:val="28"/>
        </w:rPr>
      </w:pPr>
    </w:p>
    <w:p w14:paraId="26F48E2E" w14:textId="43D1CA93" w:rsidR="00563379" w:rsidRDefault="00563379"/>
    <w:p w14:paraId="3A5E7CDF" w14:textId="77777777" w:rsidR="00563379" w:rsidRPr="00563379" w:rsidRDefault="00563379" w:rsidP="00D30308">
      <w:pPr>
        <w:sectPr w:rsidR="00563379" w:rsidRPr="00563379" w:rsidSect="00563379">
          <w:pgSz w:w="12240" w:h="15840"/>
          <w:pgMar w:top="1440" w:right="1440" w:bottom="1440" w:left="1440" w:header="720" w:footer="720" w:gutter="0"/>
          <w:pgNumType w:fmt="lowerRoman" w:start="1"/>
          <w:cols w:space="720"/>
          <w:docGrid w:linePitch="360"/>
        </w:sectPr>
      </w:pPr>
    </w:p>
    <w:p w14:paraId="3E3484EE" w14:textId="3A90CC3C" w:rsidR="00AA1538" w:rsidRPr="00D30308" w:rsidRDefault="009403C3" w:rsidP="00D30308">
      <w:pPr>
        <w:pStyle w:val="Heading1"/>
        <w:numPr>
          <w:ilvl w:val="0"/>
          <w:numId w:val="29"/>
        </w:numPr>
        <w:spacing w:before="0" w:after="0"/>
        <w:rPr>
          <w:rFonts w:ascii="Arial" w:hAnsi="Arial" w:cs="Arial"/>
          <w:b/>
          <w:bCs/>
          <w:sz w:val="28"/>
          <w:szCs w:val="28"/>
        </w:rPr>
      </w:pPr>
      <w:bookmarkStart w:id="0" w:name="_Toc169859509"/>
      <w:bookmarkStart w:id="1" w:name="_Toc169863711"/>
      <w:bookmarkStart w:id="2" w:name="_Toc169863886"/>
      <w:bookmarkStart w:id="3" w:name="_Toc169863981"/>
      <w:r>
        <w:rPr>
          <w:rFonts w:ascii="Arial" w:hAnsi="Arial" w:cs="Arial"/>
          <w:b/>
          <w:bCs/>
          <w:color w:val="000000" w:themeColor="text1"/>
          <w:sz w:val="28"/>
          <w:szCs w:val="28"/>
        </w:rPr>
        <w:lastRenderedPageBreak/>
        <w:t>Introduction</w:t>
      </w:r>
      <w:bookmarkEnd w:id="0"/>
      <w:bookmarkEnd w:id="1"/>
      <w:bookmarkEnd w:id="2"/>
      <w:bookmarkEnd w:id="3"/>
      <w:r w:rsidR="00324ED2" w:rsidRPr="00D30308">
        <w:rPr>
          <w:rFonts w:ascii="Arial" w:hAnsi="Arial" w:cs="Arial"/>
          <w:b/>
          <w:bCs/>
          <w:color w:val="000000" w:themeColor="text1"/>
          <w:sz w:val="28"/>
          <w:szCs w:val="28"/>
        </w:rPr>
        <w:t xml:space="preserve"> </w:t>
      </w:r>
    </w:p>
    <w:p w14:paraId="23C6B1B1" w14:textId="77777777" w:rsidR="00324ED2" w:rsidRPr="00D12BAB" w:rsidRDefault="00324ED2" w:rsidP="00CC78A9">
      <w:pPr>
        <w:rPr>
          <w:rFonts w:ascii="Calibri" w:hAnsi="Calibri" w:cs="Calibri"/>
          <w:sz w:val="22"/>
          <w:szCs w:val="22"/>
        </w:rPr>
      </w:pPr>
    </w:p>
    <w:p w14:paraId="0A90FEA6" w14:textId="1A2AAFE3" w:rsidR="00324ED2" w:rsidRDefault="00B67EB6" w:rsidP="00CC78A9">
      <w:pPr>
        <w:rPr>
          <w:rFonts w:ascii="Times New Roman" w:hAnsi="Times New Roman" w:cs="Times New Roman"/>
        </w:rPr>
      </w:pPr>
      <w:r w:rsidRPr="00D30308">
        <w:rPr>
          <w:rFonts w:ascii="Times New Roman" w:hAnsi="Times New Roman" w:cs="Times New Roman"/>
        </w:rPr>
        <w:t xml:space="preserve">The MEPS MPC </w:t>
      </w:r>
      <w:r w:rsidR="00324ED2" w:rsidRPr="00D30308">
        <w:rPr>
          <w:rFonts w:ascii="Times New Roman" w:hAnsi="Times New Roman" w:cs="Times New Roman"/>
        </w:rPr>
        <w:t xml:space="preserve">Design Option E was awarded April 1, 2023 to expand the </w:t>
      </w:r>
      <w:r w:rsidRPr="00D30308">
        <w:rPr>
          <w:rFonts w:ascii="Times New Roman" w:hAnsi="Times New Roman" w:cs="Times New Roman"/>
        </w:rPr>
        <w:t xml:space="preserve">OBD </w:t>
      </w:r>
      <w:r w:rsidR="00324ED2" w:rsidRPr="00D30308">
        <w:rPr>
          <w:rFonts w:ascii="Times New Roman" w:hAnsi="Times New Roman" w:cs="Times New Roman"/>
        </w:rPr>
        <w:t xml:space="preserve">auto-highlighting tool to the Hospital provider type. In the early months the tool’s use with both medical records (MR) and patient account (PA) records was the focus of work. However, with AHRQ’s approval, the focus pivoted to a singular objective of identifying potential Separately Billing Doctors (SBDs) once </w:t>
      </w:r>
      <w:r w:rsidR="00397A7D" w:rsidRPr="00D30308">
        <w:rPr>
          <w:rFonts w:ascii="Times New Roman" w:hAnsi="Times New Roman" w:cs="Times New Roman"/>
        </w:rPr>
        <w:t>discussions began</w:t>
      </w:r>
      <w:r w:rsidR="00324ED2" w:rsidRPr="00D30308">
        <w:rPr>
          <w:rFonts w:ascii="Times New Roman" w:hAnsi="Times New Roman" w:cs="Times New Roman"/>
        </w:rPr>
        <w:t xml:space="preserve"> with a vendor for processing PA. This summary report documents progress toward </w:t>
      </w:r>
      <w:r w:rsidRPr="00D30308">
        <w:rPr>
          <w:rFonts w:ascii="Times New Roman" w:hAnsi="Times New Roman" w:cs="Times New Roman"/>
        </w:rPr>
        <w:t xml:space="preserve">both </w:t>
      </w:r>
      <w:r w:rsidR="00324ED2" w:rsidRPr="00D30308">
        <w:rPr>
          <w:rFonts w:ascii="Times New Roman" w:hAnsi="Times New Roman" w:cs="Times New Roman"/>
        </w:rPr>
        <w:t>objective</w:t>
      </w:r>
      <w:r w:rsidRPr="00D30308">
        <w:rPr>
          <w:rFonts w:ascii="Times New Roman" w:hAnsi="Times New Roman" w:cs="Times New Roman"/>
        </w:rPr>
        <w:t>s</w:t>
      </w:r>
      <w:r w:rsidR="00324ED2" w:rsidRPr="00D30308">
        <w:rPr>
          <w:rFonts w:ascii="Times New Roman" w:hAnsi="Times New Roman" w:cs="Times New Roman"/>
        </w:rPr>
        <w:t xml:space="preserve">. </w:t>
      </w:r>
      <w:r w:rsidR="00967856">
        <w:rPr>
          <w:rFonts w:ascii="Times New Roman" w:hAnsi="Times New Roman" w:cs="Times New Roman"/>
        </w:rPr>
        <w:t xml:space="preserve"> </w:t>
      </w:r>
    </w:p>
    <w:p w14:paraId="25A4B377" w14:textId="77777777" w:rsidR="00CC78A9" w:rsidRDefault="00CC78A9">
      <w:pPr>
        <w:rPr>
          <w:rFonts w:ascii="Times New Roman" w:hAnsi="Times New Roman" w:cs="Times New Roman"/>
        </w:rPr>
      </w:pPr>
    </w:p>
    <w:p w14:paraId="2BCAE45C" w14:textId="062F1FFC" w:rsidR="00967856" w:rsidRPr="00D30308" w:rsidRDefault="00CC78A9" w:rsidP="00D30308">
      <w:pPr>
        <w:pStyle w:val="Heading1"/>
        <w:numPr>
          <w:ilvl w:val="0"/>
          <w:numId w:val="29"/>
        </w:numPr>
        <w:spacing w:before="0" w:after="0"/>
        <w:rPr>
          <w:rFonts w:ascii="Arial" w:hAnsi="Arial" w:cs="Arial"/>
          <w:b/>
          <w:bCs/>
          <w:color w:val="000000" w:themeColor="text1"/>
          <w:sz w:val="28"/>
          <w:szCs w:val="28"/>
        </w:rPr>
      </w:pPr>
      <w:bookmarkStart w:id="4" w:name="_Toc169863712"/>
      <w:bookmarkStart w:id="5" w:name="_Toc169863887"/>
      <w:bookmarkStart w:id="6" w:name="_Toc169863982"/>
      <w:r w:rsidRPr="00D30308">
        <w:rPr>
          <w:rFonts w:ascii="Arial" w:hAnsi="Arial" w:cs="Arial"/>
          <w:b/>
          <w:bCs/>
          <w:color w:val="000000" w:themeColor="text1"/>
          <w:sz w:val="28"/>
          <w:szCs w:val="28"/>
        </w:rPr>
        <w:t>Hospital PA Updates</w:t>
      </w:r>
      <w:bookmarkEnd w:id="4"/>
      <w:bookmarkEnd w:id="5"/>
      <w:bookmarkEnd w:id="6"/>
    </w:p>
    <w:p w14:paraId="1978A749" w14:textId="2ECC1CEB" w:rsidR="00967856" w:rsidRPr="00967856" w:rsidRDefault="00967856" w:rsidP="00D30308">
      <w:bookmarkStart w:id="7" w:name="_Toc169859042"/>
      <w:bookmarkStart w:id="8" w:name="_Toc169859145"/>
      <w:bookmarkStart w:id="9" w:name="_Toc169859241"/>
      <w:bookmarkStart w:id="10" w:name="_Toc169859282"/>
      <w:bookmarkStart w:id="11" w:name="_Toc169859510"/>
      <w:bookmarkStart w:id="12" w:name="_Toc169859043"/>
      <w:bookmarkStart w:id="13" w:name="_Toc169859146"/>
      <w:bookmarkStart w:id="14" w:name="_Toc169859242"/>
      <w:bookmarkStart w:id="15" w:name="_Toc169859283"/>
      <w:bookmarkStart w:id="16" w:name="_Toc169859511"/>
      <w:bookmarkEnd w:id="7"/>
      <w:bookmarkEnd w:id="8"/>
      <w:bookmarkEnd w:id="9"/>
      <w:bookmarkEnd w:id="10"/>
      <w:bookmarkEnd w:id="11"/>
      <w:bookmarkEnd w:id="12"/>
      <w:bookmarkEnd w:id="13"/>
      <w:bookmarkEnd w:id="14"/>
      <w:bookmarkEnd w:id="15"/>
      <w:bookmarkEnd w:id="16"/>
    </w:p>
    <w:p w14:paraId="2C94CEC8" w14:textId="77777777" w:rsidR="003223A7" w:rsidRPr="00D30308" w:rsidRDefault="003223A7" w:rsidP="003223A7">
      <w:pPr>
        <w:rPr>
          <w:rFonts w:ascii="Times New Roman" w:hAnsi="Times New Roman" w:cs="Times New Roman"/>
        </w:rPr>
      </w:pPr>
      <w:r w:rsidRPr="00D30308">
        <w:rPr>
          <w:rFonts w:ascii="Times New Roman" w:hAnsi="Times New Roman" w:cs="Times New Roman"/>
        </w:rPr>
        <w:t>A set of Hospital PA files were processed using the OBD auto-highlighting rules to understand the extent to which this process would work for Hospital PA files. Feedback provided on these files resulted in an improvement to remove cases where dollar values were erroneously highlighted pink. For an additional improvement, an AF packet detection method was added to the processing pipeline. In the event the auto-highlighting process identifies a certain indicator symbol on a page, it will know not to highlight on that page. Both improvements reduce the number of unnecessary highlights applied by the tool, no longer requiring the abstractor or reviewer to correct these instances.</w:t>
      </w:r>
    </w:p>
    <w:p w14:paraId="63CD8A13" w14:textId="77777777" w:rsidR="003223A7" w:rsidRPr="00D30308" w:rsidRDefault="003223A7" w:rsidP="003223A7">
      <w:pPr>
        <w:rPr>
          <w:rFonts w:ascii="Times New Roman" w:hAnsi="Times New Roman" w:cs="Times New Roman"/>
        </w:rPr>
      </w:pPr>
    </w:p>
    <w:p w14:paraId="5F36D650" w14:textId="77777777" w:rsidR="003223A7" w:rsidRPr="00D30308" w:rsidRDefault="003223A7" w:rsidP="003223A7">
      <w:pPr>
        <w:rPr>
          <w:rFonts w:ascii="Times New Roman" w:hAnsi="Times New Roman" w:cs="Times New Roman"/>
        </w:rPr>
      </w:pPr>
      <w:r w:rsidRPr="00D30308">
        <w:rPr>
          <w:rFonts w:ascii="Times New Roman" w:hAnsi="Times New Roman" w:cs="Times New Roman"/>
        </w:rPr>
        <w:t xml:space="preserve">The following feedback items were deferred for resolving at a later time in favor of exploring novel approaches such as the SBD NER methods discussed above and exploring other vendor capabilities.  </w:t>
      </w:r>
    </w:p>
    <w:p w14:paraId="55C8ABFA" w14:textId="77777777" w:rsidR="003223A7" w:rsidRPr="00D30308" w:rsidRDefault="003223A7" w:rsidP="003223A7">
      <w:pPr>
        <w:rPr>
          <w:rFonts w:ascii="Times New Roman" w:hAnsi="Times New Roman" w:cs="Times New Roman"/>
        </w:rPr>
      </w:pPr>
    </w:p>
    <w:p w14:paraId="0E7A8BC3" w14:textId="77777777" w:rsidR="003223A7" w:rsidRPr="00D30308" w:rsidRDefault="003223A7" w:rsidP="00D30308">
      <w:pPr>
        <w:numPr>
          <w:ilvl w:val="3"/>
          <w:numId w:val="6"/>
        </w:numPr>
        <w:ind w:left="720"/>
        <w:rPr>
          <w:rFonts w:ascii="Times New Roman" w:hAnsi="Times New Roman" w:cs="Times New Roman"/>
        </w:rPr>
      </w:pPr>
      <w:r w:rsidRPr="00D30308">
        <w:rPr>
          <w:rFonts w:ascii="Times New Roman" w:hAnsi="Times New Roman" w:cs="Times New Roman"/>
        </w:rPr>
        <w:t xml:space="preserve">Discussed creating a custom Hospital PA rule for cases where individual charges for inpatient are highlighted, instead of the total charge. </w:t>
      </w:r>
    </w:p>
    <w:p w14:paraId="0E506793" w14:textId="41B74FF7" w:rsidR="003223A7" w:rsidRDefault="003223A7" w:rsidP="007B5AED">
      <w:pPr>
        <w:numPr>
          <w:ilvl w:val="3"/>
          <w:numId w:val="6"/>
        </w:numPr>
        <w:ind w:left="720"/>
        <w:rPr>
          <w:rFonts w:ascii="Times New Roman" w:hAnsi="Times New Roman" w:cs="Times New Roman"/>
        </w:rPr>
      </w:pPr>
      <w:r w:rsidRPr="00D30308">
        <w:rPr>
          <w:rFonts w:ascii="Times New Roman" w:hAnsi="Times New Roman" w:cs="Times New Roman"/>
        </w:rPr>
        <w:t>Discussed revisiting the highlighting rules to increase the highlighting since there appears to be a general “under highlighting” occurring (by design). The sense is to revisit this and shore up the rules to highlight more while balancing this goal with not “over highlighting”.</w:t>
      </w:r>
    </w:p>
    <w:p w14:paraId="5B519DAB" w14:textId="77777777" w:rsidR="007B5AED" w:rsidRDefault="007B5AED" w:rsidP="00D30308">
      <w:pPr>
        <w:rPr>
          <w:rFonts w:ascii="Times New Roman" w:hAnsi="Times New Roman" w:cs="Times New Roman"/>
        </w:rPr>
      </w:pPr>
    </w:p>
    <w:p w14:paraId="7D2875F3" w14:textId="344E6CC9" w:rsidR="00A56A7C" w:rsidRPr="00D30308" w:rsidRDefault="00A56A7C" w:rsidP="00D30308">
      <w:pPr>
        <w:pStyle w:val="Heading1"/>
        <w:numPr>
          <w:ilvl w:val="0"/>
          <w:numId w:val="29"/>
        </w:numPr>
        <w:spacing w:before="0" w:after="0"/>
        <w:rPr>
          <w:rFonts w:ascii="Arial" w:hAnsi="Arial" w:cs="Arial"/>
          <w:b/>
          <w:bCs/>
          <w:color w:val="000000" w:themeColor="text1"/>
          <w:sz w:val="28"/>
          <w:szCs w:val="28"/>
        </w:rPr>
      </w:pPr>
      <w:bookmarkStart w:id="17" w:name="_Toc169859513"/>
      <w:bookmarkStart w:id="18" w:name="_Toc169863713"/>
      <w:bookmarkStart w:id="19" w:name="_Toc169863888"/>
      <w:bookmarkStart w:id="20" w:name="_Toc169863983"/>
      <w:r w:rsidRPr="00CC78A9">
        <w:rPr>
          <w:rFonts w:ascii="Arial" w:hAnsi="Arial" w:cs="Arial"/>
          <w:b/>
          <w:bCs/>
          <w:color w:val="000000" w:themeColor="text1"/>
          <w:sz w:val="28"/>
          <w:szCs w:val="28"/>
        </w:rPr>
        <w:t>S</w:t>
      </w:r>
      <w:r w:rsidRPr="00D30308">
        <w:rPr>
          <w:rFonts w:ascii="Arial" w:hAnsi="Arial" w:cs="Arial"/>
          <w:b/>
          <w:bCs/>
          <w:color w:val="000000" w:themeColor="text1"/>
          <w:sz w:val="28"/>
          <w:szCs w:val="28"/>
        </w:rPr>
        <w:t>BD Updates: Named Entity Recognition</w:t>
      </w:r>
      <w:bookmarkEnd w:id="17"/>
      <w:bookmarkEnd w:id="18"/>
      <w:bookmarkEnd w:id="19"/>
      <w:bookmarkEnd w:id="20"/>
    </w:p>
    <w:p w14:paraId="180F0B24" w14:textId="77777777" w:rsidR="00A56A7C" w:rsidRPr="00D30308" w:rsidRDefault="00A56A7C" w:rsidP="00D30308">
      <w:pPr>
        <w:rPr>
          <w:rFonts w:ascii="Times New Roman" w:hAnsi="Times New Roman" w:cs="Times New Roman"/>
        </w:rPr>
      </w:pPr>
    </w:p>
    <w:p w14:paraId="6EB6142D" w14:textId="45114162" w:rsidR="00B36ED0" w:rsidRPr="00D30308" w:rsidRDefault="00324ED2" w:rsidP="007B5AED">
      <w:pPr>
        <w:rPr>
          <w:rFonts w:ascii="Times New Roman" w:hAnsi="Times New Roman" w:cs="Times New Roman"/>
          <w:color w:val="000000" w:themeColor="text1"/>
        </w:rPr>
      </w:pPr>
      <w:r w:rsidRPr="00D30308">
        <w:rPr>
          <w:rFonts w:ascii="Times New Roman" w:hAnsi="Times New Roman" w:cs="Times New Roman"/>
        </w:rPr>
        <w:t>The</w:t>
      </w:r>
      <w:r w:rsidRPr="00D30308">
        <w:rPr>
          <w:rFonts w:ascii="Times New Roman" w:hAnsi="Times New Roman" w:cs="Times New Roman"/>
          <w:color w:val="000000" w:themeColor="text1"/>
        </w:rPr>
        <w:t xml:space="preserve"> team </w:t>
      </w:r>
      <w:r w:rsidR="00D16F4E" w:rsidRPr="00D30308">
        <w:rPr>
          <w:rFonts w:ascii="Times New Roman" w:hAnsi="Times New Roman" w:cs="Times New Roman"/>
          <w:color w:val="000000" w:themeColor="text1"/>
        </w:rPr>
        <w:t xml:space="preserve">investigated using Named Entity Recognition (NER) to identify potential Separately Billed Doctors (SBDs) from </w:t>
      </w:r>
      <w:r w:rsidRPr="00D30308">
        <w:rPr>
          <w:rFonts w:ascii="Times New Roman" w:hAnsi="Times New Roman" w:cs="Times New Roman"/>
          <w:color w:val="000000" w:themeColor="text1"/>
        </w:rPr>
        <w:t xml:space="preserve">Hospital </w:t>
      </w:r>
      <w:r w:rsidR="00D16F4E" w:rsidRPr="00D30308">
        <w:rPr>
          <w:rFonts w:ascii="Times New Roman" w:hAnsi="Times New Roman" w:cs="Times New Roman"/>
          <w:color w:val="000000" w:themeColor="text1"/>
        </w:rPr>
        <w:t xml:space="preserve">Medical Records (MRs). </w:t>
      </w:r>
      <w:r w:rsidR="00B36ED0" w:rsidRPr="00D30308">
        <w:rPr>
          <w:rFonts w:ascii="Times New Roman" w:hAnsi="Times New Roman" w:cs="Times New Roman"/>
          <w:color w:val="000000" w:themeColor="text1"/>
        </w:rPr>
        <w:t xml:space="preserve">NER is a method in natural language processing (NLP) that involves identifying and classifying entities within a text into predefined categories such as names of people, organizations, locations, dates, and more. Recent innovations in </w:t>
      </w:r>
      <w:r w:rsidR="00FF024A" w:rsidRPr="00D30308">
        <w:rPr>
          <w:rFonts w:ascii="Times New Roman" w:hAnsi="Times New Roman" w:cs="Times New Roman"/>
          <w:color w:val="000000" w:themeColor="text1"/>
        </w:rPr>
        <w:t>NER</w:t>
      </w:r>
      <w:r w:rsidR="00FF024A" w:rsidRPr="00554D58">
        <w:rPr>
          <w:rFonts w:ascii="Times New Roman" w:hAnsi="Times New Roman" w:cs="Times New Roman"/>
          <w:color w:val="000000" w:themeColor="text1"/>
          <w:vertAlign w:val="superscript"/>
        </w:rPr>
        <w:footnoteReference w:id="2"/>
      </w:r>
      <w:r w:rsidR="00FF024A" w:rsidRPr="00D30308">
        <w:rPr>
          <w:rFonts w:ascii="Times New Roman" w:hAnsi="Times New Roman" w:cs="Times New Roman"/>
          <w:color w:val="000000" w:themeColor="text1"/>
        </w:rPr>
        <w:t xml:space="preserve"> </w:t>
      </w:r>
      <w:r w:rsidR="00030903" w:rsidRPr="00D30308">
        <w:rPr>
          <w:rFonts w:ascii="Times New Roman" w:hAnsi="Times New Roman" w:cs="Times New Roman"/>
          <w:color w:val="000000" w:themeColor="text1"/>
        </w:rPr>
        <w:t xml:space="preserve">models mean that </w:t>
      </w:r>
      <w:r w:rsidR="5A889EE5" w:rsidRPr="00D30308">
        <w:rPr>
          <w:rFonts w:ascii="Times New Roman" w:hAnsi="Times New Roman" w:cs="Times New Roman"/>
          <w:color w:val="000000" w:themeColor="text1"/>
        </w:rPr>
        <w:t xml:space="preserve">the team </w:t>
      </w:r>
      <w:r w:rsidR="00030903" w:rsidRPr="00D30308">
        <w:rPr>
          <w:rFonts w:ascii="Times New Roman" w:hAnsi="Times New Roman" w:cs="Times New Roman"/>
          <w:color w:val="000000" w:themeColor="text1"/>
        </w:rPr>
        <w:t>can expand the standard set of entit</w:t>
      </w:r>
      <w:r w:rsidR="00170805" w:rsidRPr="00D30308">
        <w:rPr>
          <w:rFonts w:ascii="Times New Roman" w:hAnsi="Times New Roman" w:cs="Times New Roman"/>
          <w:color w:val="000000" w:themeColor="text1"/>
        </w:rPr>
        <w:t xml:space="preserve">y types (e.g. Person) to domain-specific entities (e.g. Medical Professional), without having to </w:t>
      </w:r>
      <w:r w:rsidR="00B025D5" w:rsidRPr="00D30308">
        <w:rPr>
          <w:rFonts w:ascii="Times New Roman" w:hAnsi="Times New Roman" w:cs="Times New Roman"/>
          <w:color w:val="000000" w:themeColor="text1"/>
        </w:rPr>
        <w:t xml:space="preserve">collect new domain-specific data and </w:t>
      </w:r>
      <w:r w:rsidR="00170805" w:rsidRPr="00D30308">
        <w:rPr>
          <w:rFonts w:ascii="Times New Roman" w:hAnsi="Times New Roman" w:cs="Times New Roman"/>
          <w:color w:val="000000" w:themeColor="text1"/>
        </w:rPr>
        <w:t xml:space="preserve">train a new </w:t>
      </w:r>
      <w:r w:rsidR="00B025D5" w:rsidRPr="00D30308">
        <w:rPr>
          <w:rFonts w:ascii="Times New Roman" w:hAnsi="Times New Roman" w:cs="Times New Roman"/>
          <w:color w:val="000000" w:themeColor="text1"/>
        </w:rPr>
        <w:t>model for new entity types.</w:t>
      </w:r>
    </w:p>
    <w:p w14:paraId="5445D7D5" w14:textId="77777777" w:rsidR="00B025D5" w:rsidRPr="00D30308" w:rsidRDefault="00B025D5" w:rsidP="00B36ED0">
      <w:pPr>
        <w:rPr>
          <w:rFonts w:ascii="Times New Roman" w:hAnsi="Times New Roman" w:cs="Times New Roman"/>
        </w:rPr>
      </w:pPr>
    </w:p>
    <w:p w14:paraId="46D66B99" w14:textId="5999A228" w:rsidR="00B025D5" w:rsidRPr="00D30308" w:rsidRDefault="2D080C8F" w:rsidP="00B36ED0">
      <w:pPr>
        <w:rPr>
          <w:rFonts w:ascii="Times New Roman" w:hAnsi="Times New Roman" w:cs="Times New Roman"/>
        </w:rPr>
      </w:pPr>
      <w:r w:rsidRPr="00D30308">
        <w:rPr>
          <w:rFonts w:ascii="Times New Roman" w:hAnsi="Times New Roman" w:cs="Times New Roman"/>
        </w:rPr>
        <w:lastRenderedPageBreak/>
        <w:t>The team</w:t>
      </w:r>
      <w:r w:rsidR="00D639FA" w:rsidRPr="00D30308">
        <w:rPr>
          <w:rFonts w:ascii="Times New Roman" w:hAnsi="Times New Roman" w:cs="Times New Roman"/>
        </w:rPr>
        <w:t xml:space="preserve"> can use this approach to automatically identify names that could represent SBDs from within a document</w:t>
      </w:r>
      <w:r w:rsidR="0045767A" w:rsidRPr="00D30308">
        <w:rPr>
          <w:rFonts w:ascii="Times New Roman" w:hAnsi="Times New Roman" w:cs="Times New Roman"/>
        </w:rPr>
        <w:t xml:space="preserve"> by building an NER system to identify entities of that type. Since the </w:t>
      </w:r>
      <w:r w:rsidR="68C047CA" w:rsidRPr="00D30308">
        <w:rPr>
          <w:rFonts w:ascii="Times New Roman" w:hAnsi="Times New Roman" w:cs="Times New Roman"/>
        </w:rPr>
        <w:t>selected</w:t>
      </w:r>
      <w:r w:rsidR="0045767A" w:rsidRPr="00D30308">
        <w:rPr>
          <w:rFonts w:ascii="Times New Roman" w:hAnsi="Times New Roman" w:cs="Times New Roman"/>
        </w:rPr>
        <w:t xml:space="preserve"> </w:t>
      </w:r>
      <w:r w:rsidR="5B3F7B1F" w:rsidRPr="00D30308">
        <w:rPr>
          <w:rFonts w:ascii="Times New Roman" w:hAnsi="Times New Roman" w:cs="Times New Roman"/>
        </w:rPr>
        <w:t xml:space="preserve">NER </w:t>
      </w:r>
      <w:r w:rsidR="001D6117" w:rsidRPr="00D30308">
        <w:rPr>
          <w:rFonts w:ascii="Times New Roman" w:hAnsi="Times New Roman" w:cs="Times New Roman"/>
        </w:rPr>
        <w:t xml:space="preserve">models </w:t>
      </w:r>
      <w:r w:rsidR="0045767A" w:rsidRPr="00D30308">
        <w:rPr>
          <w:rFonts w:ascii="Times New Roman" w:hAnsi="Times New Roman" w:cs="Times New Roman"/>
        </w:rPr>
        <w:t xml:space="preserve">do not have a concept of “separately billed doctors” as an entity type, </w:t>
      </w:r>
      <w:r w:rsidR="001D6117" w:rsidRPr="00D30308">
        <w:rPr>
          <w:rFonts w:ascii="Times New Roman" w:hAnsi="Times New Roman" w:cs="Times New Roman"/>
        </w:rPr>
        <w:t xml:space="preserve">and those models were trained on different data, </w:t>
      </w:r>
      <w:r w:rsidR="6B8C35CD" w:rsidRPr="00D30308">
        <w:rPr>
          <w:rFonts w:ascii="Times New Roman" w:hAnsi="Times New Roman" w:cs="Times New Roman"/>
        </w:rPr>
        <w:t>t</w:t>
      </w:r>
      <w:r w:rsidR="3849BDFC" w:rsidRPr="00D30308">
        <w:rPr>
          <w:rFonts w:ascii="Times New Roman" w:hAnsi="Times New Roman" w:cs="Times New Roman"/>
        </w:rPr>
        <w:t xml:space="preserve">he </w:t>
      </w:r>
      <w:r w:rsidR="001D6117" w:rsidRPr="00D30308">
        <w:rPr>
          <w:rFonts w:ascii="Times New Roman" w:hAnsi="Times New Roman" w:cs="Times New Roman"/>
        </w:rPr>
        <w:t xml:space="preserve">NER model </w:t>
      </w:r>
      <w:r w:rsidR="5C990149" w:rsidRPr="00D30308">
        <w:rPr>
          <w:rFonts w:ascii="Times New Roman" w:hAnsi="Times New Roman" w:cs="Times New Roman"/>
        </w:rPr>
        <w:t xml:space="preserve">can be asked </w:t>
      </w:r>
      <w:r w:rsidR="001D6117" w:rsidRPr="00D30308">
        <w:rPr>
          <w:rFonts w:ascii="Times New Roman" w:hAnsi="Times New Roman" w:cs="Times New Roman"/>
        </w:rPr>
        <w:t>to predict a generic but relevant entity type</w:t>
      </w:r>
      <w:r w:rsidR="000D4D61" w:rsidRPr="00D30308">
        <w:rPr>
          <w:rFonts w:ascii="Times New Roman" w:hAnsi="Times New Roman" w:cs="Times New Roman"/>
        </w:rPr>
        <w:t xml:space="preserve"> (</w:t>
      </w:r>
      <w:r w:rsidR="003F577F" w:rsidRPr="00D30308">
        <w:rPr>
          <w:rFonts w:ascii="Times New Roman" w:hAnsi="Times New Roman" w:cs="Times New Roman"/>
        </w:rPr>
        <w:t xml:space="preserve">e.g. </w:t>
      </w:r>
      <w:r w:rsidR="003F577F" w:rsidRPr="00D30308">
        <w:rPr>
          <w:rFonts w:ascii="Times New Roman" w:hAnsi="Times New Roman" w:cs="Times New Roman"/>
          <w:i/>
          <w:iCs/>
        </w:rPr>
        <w:t>M</w:t>
      </w:r>
      <w:r w:rsidR="000D4D61" w:rsidRPr="00D30308">
        <w:rPr>
          <w:rFonts w:ascii="Times New Roman" w:hAnsi="Times New Roman" w:cs="Times New Roman"/>
          <w:i/>
          <w:iCs/>
        </w:rPr>
        <w:t xml:space="preserve">edical </w:t>
      </w:r>
      <w:r w:rsidR="003F577F" w:rsidRPr="00D30308">
        <w:rPr>
          <w:rFonts w:ascii="Times New Roman" w:hAnsi="Times New Roman" w:cs="Times New Roman"/>
          <w:i/>
          <w:iCs/>
        </w:rPr>
        <w:t>P</w:t>
      </w:r>
      <w:r w:rsidR="000D4D61" w:rsidRPr="00D30308">
        <w:rPr>
          <w:rFonts w:ascii="Times New Roman" w:hAnsi="Times New Roman" w:cs="Times New Roman"/>
          <w:i/>
          <w:iCs/>
        </w:rPr>
        <w:t>rofessional)</w:t>
      </w:r>
      <w:r w:rsidR="000D4D61" w:rsidRPr="00D30308">
        <w:rPr>
          <w:rFonts w:ascii="Times New Roman" w:hAnsi="Times New Roman" w:cs="Times New Roman"/>
        </w:rPr>
        <w:t xml:space="preserve"> to identify possible SBDs, which can then </w:t>
      </w:r>
      <w:r w:rsidR="002609F9" w:rsidRPr="00D30308">
        <w:rPr>
          <w:rFonts w:ascii="Times New Roman" w:hAnsi="Times New Roman" w:cs="Times New Roman"/>
        </w:rPr>
        <w:t>expedite human review.</w:t>
      </w:r>
    </w:p>
    <w:p w14:paraId="7E0D3E5B" w14:textId="0A90C32A" w:rsidR="09269C22" w:rsidRPr="00D30308" w:rsidRDefault="09269C22" w:rsidP="09269C22">
      <w:pPr>
        <w:rPr>
          <w:rFonts w:ascii="Times New Roman" w:hAnsi="Times New Roman" w:cs="Times New Roman"/>
        </w:rPr>
      </w:pPr>
    </w:p>
    <w:p w14:paraId="1DC56D7E" w14:textId="75EECD6B" w:rsidR="3F211C2F" w:rsidRPr="00D30308" w:rsidRDefault="3F211C2F" w:rsidP="09269C22">
      <w:pPr>
        <w:rPr>
          <w:rFonts w:ascii="Times New Roman" w:hAnsi="Times New Roman" w:cs="Times New Roman"/>
        </w:rPr>
      </w:pPr>
      <w:r w:rsidRPr="00D30308">
        <w:rPr>
          <w:rFonts w:ascii="Times New Roman" w:hAnsi="Times New Roman" w:cs="Times New Roman"/>
        </w:rPr>
        <w:t xml:space="preserve">In addition to identifying potential SBD names, the NER model </w:t>
      </w:r>
      <w:r w:rsidR="6B0F92F6" w:rsidRPr="00D30308">
        <w:rPr>
          <w:rFonts w:ascii="Times New Roman" w:hAnsi="Times New Roman" w:cs="Times New Roman"/>
        </w:rPr>
        <w:t xml:space="preserve">is used </w:t>
      </w:r>
      <w:r w:rsidRPr="00D30308">
        <w:rPr>
          <w:rFonts w:ascii="Times New Roman" w:hAnsi="Times New Roman" w:cs="Times New Roman"/>
        </w:rPr>
        <w:t xml:space="preserve">to also predict </w:t>
      </w:r>
      <w:r w:rsidR="01BAF0D8" w:rsidRPr="00D30308">
        <w:rPr>
          <w:rFonts w:ascii="Times New Roman" w:hAnsi="Times New Roman" w:cs="Times New Roman"/>
        </w:rPr>
        <w:t>patient name</w:t>
      </w:r>
      <w:r w:rsidR="00DA6C82" w:rsidRPr="00D30308">
        <w:rPr>
          <w:rFonts w:ascii="Times New Roman" w:hAnsi="Times New Roman" w:cs="Times New Roman"/>
        </w:rPr>
        <w:t>s</w:t>
      </w:r>
      <w:r w:rsidRPr="00D30308">
        <w:rPr>
          <w:rFonts w:ascii="Times New Roman" w:hAnsi="Times New Roman" w:cs="Times New Roman"/>
        </w:rPr>
        <w:t xml:space="preserve">. </w:t>
      </w:r>
      <w:r w:rsidR="00F77472" w:rsidRPr="00D30308">
        <w:rPr>
          <w:rFonts w:ascii="Times New Roman" w:hAnsi="Times New Roman" w:cs="Times New Roman"/>
        </w:rPr>
        <w:t xml:space="preserve">Because an entity can only be classified as one type, this helps improve the accuracy of the potential SBD detection by </w:t>
      </w:r>
      <w:r w:rsidR="005B771B" w:rsidRPr="00D30308">
        <w:rPr>
          <w:rFonts w:ascii="Times New Roman" w:hAnsi="Times New Roman" w:cs="Times New Roman"/>
        </w:rPr>
        <w:t xml:space="preserve">allowing us to filter out names that are predicted to be patients and not SBDs. </w:t>
      </w:r>
    </w:p>
    <w:p w14:paraId="162F9ABA" w14:textId="77777777" w:rsidR="002609F9" w:rsidRPr="00D30308" w:rsidRDefault="002609F9" w:rsidP="00B36ED0">
      <w:pPr>
        <w:rPr>
          <w:rFonts w:ascii="Times New Roman" w:hAnsi="Times New Roman" w:cs="Times New Roman"/>
        </w:rPr>
      </w:pPr>
    </w:p>
    <w:p w14:paraId="46CE1C58" w14:textId="654B697F" w:rsidR="00C43759" w:rsidRPr="00D30308" w:rsidRDefault="00921AD9" w:rsidP="00B36ED0">
      <w:pPr>
        <w:rPr>
          <w:rFonts w:ascii="Times New Roman" w:hAnsi="Times New Roman" w:cs="Times New Roman"/>
        </w:rPr>
      </w:pPr>
      <w:r w:rsidRPr="00D30308">
        <w:rPr>
          <w:rFonts w:ascii="Times New Roman" w:hAnsi="Times New Roman" w:cs="Times New Roman"/>
        </w:rPr>
        <w:t>After entities are identified by the</w:t>
      </w:r>
      <w:r w:rsidR="4EA47E94" w:rsidRPr="00D30308">
        <w:rPr>
          <w:rFonts w:ascii="Times New Roman" w:hAnsi="Times New Roman" w:cs="Times New Roman"/>
        </w:rPr>
        <w:t xml:space="preserve"> NER</w:t>
      </w:r>
      <w:r w:rsidRPr="00D30308">
        <w:rPr>
          <w:rFonts w:ascii="Times New Roman" w:hAnsi="Times New Roman" w:cs="Times New Roman"/>
        </w:rPr>
        <w:t xml:space="preserve"> model, their location in the text</w:t>
      </w:r>
      <w:r w:rsidR="00242279" w:rsidRPr="00D30308">
        <w:rPr>
          <w:rStyle w:val="FootnoteReference"/>
          <w:rFonts w:ascii="Times New Roman" w:hAnsi="Times New Roman" w:cs="Times New Roman"/>
        </w:rPr>
        <w:footnoteReference w:id="3"/>
      </w:r>
      <w:r w:rsidR="00242279" w:rsidRPr="00D30308">
        <w:rPr>
          <w:rFonts w:ascii="Times New Roman" w:hAnsi="Times New Roman" w:cs="Times New Roman"/>
        </w:rPr>
        <w:t xml:space="preserve"> </w:t>
      </w:r>
      <w:r w:rsidR="1015CA1A" w:rsidRPr="00D30308">
        <w:rPr>
          <w:rFonts w:ascii="Times New Roman" w:hAnsi="Times New Roman" w:cs="Times New Roman"/>
        </w:rPr>
        <w:t xml:space="preserve">is used </w:t>
      </w:r>
      <w:r w:rsidR="00D26A42" w:rsidRPr="00D30308">
        <w:rPr>
          <w:rFonts w:ascii="Times New Roman" w:hAnsi="Times New Roman" w:cs="Times New Roman"/>
        </w:rPr>
        <w:t>to also capture the bounding box (i.e. spatial location in the PDF) of that entity from within the PDF box</w:t>
      </w:r>
      <w:r w:rsidR="00135332" w:rsidRPr="00D30308">
        <w:rPr>
          <w:rFonts w:ascii="Times New Roman" w:hAnsi="Times New Roman" w:cs="Times New Roman"/>
        </w:rPr>
        <w:t xml:space="preserve">. </w:t>
      </w:r>
      <w:r w:rsidR="006A474E" w:rsidRPr="00D30308">
        <w:rPr>
          <w:rFonts w:ascii="Times New Roman" w:hAnsi="Times New Roman" w:cs="Times New Roman"/>
        </w:rPr>
        <w:t xml:space="preserve">With this information, </w:t>
      </w:r>
      <w:r w:rsidR="00397A7D" w:rsidRPr="00D30308">
        <w:rPr>
          <w:rFonts w:ascii="Times New Roman" w:hAnsi="Times New Roman" w:cs="Times New Roman"/>
        </w:rPr>
        <w:t xml:space="preserve">a </w:t>
      </w:r>
      <w:r w:rsidR="006A474E" w:rsidRPr="00D30308">
        <w:rPr>
          <w:rFonts w:ascii="Times New Roman" w:hAnsi="Times New Roman" w:cs="Times New Roman"/>
        </w:rPr>
        <w:t xml:space="preserve">“context image” of the entity </w:t>
      </w:r>
      <w:r w:rsidR="00397A7D" w:rsidRPr="00D30308">
        <w:rPr>
          <w:rFonts w:ascii="Times New Roman" w:hAnsi="Times New Roman" w:cs="Times New Roman"/>
        </w:rPr>
        <w:t xml:space="preserve">can be captured </w:t>
      </w:r>
      <w:r w:rsidR="006A474E" w:rsidRPr="00D30308">
        <w:rPr>
          <w:rFonts w:ascii="Times New Roman" w:hAnsi="Times New Roman" w:cs="Times New Roman"/>
        </w:rPr>
        <w:t xml:space="preserve">from within the document. This contextual image allows an abstractor or other reviewer to </w:t>
      </w:r>
      <w:r w:rsidR="00722895" w:rsidRPr="00D30308">
        <w:rPr>
          <w:rFonts w:ascii="Times New Roman" w:hAnsi="Times New Roman" w:cs="Times New Roman"/>
        </w:rPr>
        <w:t>efficiently use</w:t>
      </w:r>
      <w:r w:rsidR="006A474E" w:rsidRPr="00D30308">
        <w:rPr>
          <w:rFonts w:ascii="Times New Roman" w:hAnsi="Times New Roman" w:cs="Times New Roman"/>
        </w:rPr>
        <w:t xml:space="preserve"> the surrounding</w:t>
      </w:r>
      <w:r w:rsidR="00874D6A" w:rsidRPr="00D30308">
        <w:rPr>
          <w:rFonts w:ascii="Times New Roman" w:hAnsi="Times New Roman" w:cs="Times New Roman"/>
        </w:rPr>
        <w:t xml:space="preserve"> contextual</w:t>
      </w:r>
      <w:r w:rsidR="006A474E" w:rsidRPr="00D30308">
        <w:rPr>
          <w:rFonts w:ascii="Times New Roman" w:hAnsi="Times New Roman" w:cs="Times New Roman"/>
        </w:rPr>
        <w:t xml:space="preserve"> information</w:t>
      </w:r>
      <w:r w:rsidR="00722895" w:rsidRPr="00D30308">
        <w:rPr>
          <w:rFonts w:ascii="Times New Roman" w:hAnsi="Times New Roman" w:cs="Times New Roman"/>
        </w:rPr>
        <w:t xml:space="preserve"> to help determine if that entity is </w:t>
      </w:r>
      <w:r w:rsidR="00F8334A" w:rsidRPr="00D30308">
        <w:rPr>
          <w:rFonts w:ascii="Times New Roman" w:hAnsi="Times New Roman" w:cs="Times New Roman"/>
        </w:rPr>
        <w:t>an</w:t>
      </w:r>
      <w:r w:rsidR="00722895" w:rsidRPr="00D30308">
        <w:rPr>
          <w:rFonts w:ascii="Times New Roman" w:hAnsi="Times New Roman" w:cs="Times New Roman"/>
        </w:rPr>
        <w:t xml:space="preserve"> SBD </w:t>
      </w:r>
      <w:r w:rsidR="00524A03" w:rsidRPr="00D30308">
        <w:rPr>
          <w:rFonts w:ascii="Times New Roman" w:hAnsi="Times New Roman" w:cs="Times New Roman"/>
        </w:rPr>
        <w:t>to minimize</w:t>
      </w:r>
      <w:r w:rsidR="00722895" w:rsidRPr="00D30308">
        <w:rPr>
          <w:rFonts w:ascii="Times New Roman" w:hAnsi="Times New Roman" w:cs="Times New Roman"/>
        </w:rPr>
        <w:t xml:space="preserve"> scroll</w:t>
      </w:r>
      <w:r w:rsidR="00524A03" w:rsidRPr="00D30308">
        <w:rPr>
          <w:rFonts w:ascii="Times New Roman" w:hAnsi="Times New Roman" w:cs="Times New Roman"/>
        </w:rPr>
        <w:t>ing</w:t>
      </w:r>
      <w:r w:rsidR="00722895" w:rsidRPr="00D30308">
        <w:rPr>
          <w:rFonts w:ascii="Times New Roman" w:hAnsi="Times New Roman" w:cs="Times New Roman"/>
        </w:rPr>
        <w:t xml:space="preserve"> through the underlying PDF. </w:t>
      </w:r>
      <w:r w:rsidR="00E07ED6">
        <w:rPr>
          <w:rFonts w:ascii="Times New Roman" w:hAnsi="Times New Roman" w:cs="Times New Roman"/>
        </w:rPr>
        <w:t xml:space="preserve">For a diagram of this </w:t>
      </w:r>
      <w:r w:rsidR="007C2ECD">
        <w:rPr>
          <w:rFonts w:ascii="Times New Roman" w:hAnsi="Times New Roman" w:cs="Times New Roman"/>
        </w:rPr>
        <w:t xml:space="preserve">newly developed </w:t>
      </w:r>
      <w:r w:rsidR="00E07ED6">
        <w:rPr>
          <w:rFonts w:ascii="Times New Roman" w:hAnsi="Times New Roman" w:cs="Times New Roman"/>
        </w:rPr>
        <w:t xml:space="preserve">NER process applied to SBDs, see </w:t>
      </w:r>
      <w:r w:rsidR="00E07ED6" w:rsidRPr="00554D58">
        <w:rPr>
          <w:rFonts w:ascii="Times New Roman" w:hAnsi="Times New Roman" w:cs="Times New Roman"/>
          <w:b/>
          <w:bCs/>
          <w:i/>
          <w:iCs/>
        </w:rPr>
        <w:t>Exhibit 1</w:t>
      </w:r>
      <w:r w:rsidR="00E07ED6">
        <w:rPr>
          <w:rFonts w:ascii="Times New Roman" w:hAnsi="Times New Roman" w:cs="Times New Roman"/>
        </w:rPr>
        <w:t xml:space="preserve">. </w:t>
      </w:r>
    </w:p>
    <w:p w14:paraId="0FD980EE" w14:textId="77777777" w:rsidR="00D12BAB" w:rsidRDefault="00D12BAB" w:rsidP="00B36ED0">
      <w:pPr>
        <w:rPr>
          <w:rFonts w:ascii="Calibri" w:hAnsi="Calibri" w:cs="Calibri"/>
          <w:sz w:val="22"/>
          <w:szCs w:val="22"/>
        </w:rPr>
      </w:pPr>
    </w:p>
    <w:p w14:paraId="5A541191" w14:textId="77777777" w:rsidR="00D12BAB" w:rsidRDefault="00D12BAB" w:rsidP="00B36ED0">
      <w:pPr>
        <w:rPr>
          <w:rFonts w:ascii="Calibri" w:hAnsi="Calibri" w:cs="Calibri"/>
          <w:sz w:val="22"/>
          <w:szCs w:val="22"/>
        </w:rPr>
        <w:sectPr w:rsidR="00D12BAB" w:rsidSect="00D30308">
          <w:footerReference w:type="default" r:id="rId10"/>
          <w:pgSz w:w="12240" w:h="15840"/>
          <w:pgMar w:top="1440" w:right="1440" w:bottom="1440" w:left="1440" w:header="720" w:footer="720" w:gutter="0"/>
          <w:pgNumType w:start="1"/>
          <w:cols w:space="720"/>
          <w:docGrid w:linePitch="360"/>
        </w:sectPr>
      </w:pPr>
    </w:p>
    <w:p w14:paraId="45DF2325" w14:textId="735D8FE7" w:rsidR="00A56A7C" w:rsidRPr="00CE7114" w:rsidRDefault="00A56A7C" w:rsidP="00A56A7C">
      <w:pPr>
        <w:jc w:val="center"/>
        <w:rPr>
          <w:b/>
          <w:bCs/>
          <w:sz w:val="28"/>
          <w:szCs w:val="28"/>
        </w:rPr>
      </w:pPr>
      <w:r>
        <w:rPr>
          <w:b/>
          <w:bCs/>
          <w:sz w:val="28"/>
          <w:szCs w:val="28"/>
        </w:rPr>
        <w:lastRenderedPageBreak/>
        <w:t xml:space="preserve">Exhibit 1: Named Entity Recognition for Identifying </w:t>
      </w:r>
      <w:r w:rsidR="007B5AED">
        <w:rPr>
          <w:b/>
          <w:bCs/>
          <w:sz w:val="28"/>
          <w:szCs w:val="28"/>
        </w:rPr>
        <w:t>SBDs From Medical Records</w:t>
      </w:r>
    </w:p>
    <w:p w14:paraId="759E844B" w14:textId="59F11766" w:rsidR="002609F9" w:rsidRPr="00D12BAB" w:rsidRDefault="002609F9" w:rsidP="00B36ED0">
      <w:pPr>
        <w:rPr>
          <w:rFonts w:ascii="Calibri" w:hAnsi="Calibri" w:cs="Calibri"/>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742299" w:rsidRPr="00D12BAB" w14:paraId="35B86C9E" w14:textId="77777777" w:rsidTr="785BAC03">
        <w:trPr>
          <w:jc w:val="center"/>
        </w:trPr>
        <w:tc>
          <w:tcPr>
            <w:tcW w:w="5000" w:type="pct"/>
            <w:vAlign w:val="center"/>
          </w:tcPr>
          <w:p w14:paraId="71967FF9" w14:textId="257A27D3" w:rsidR="00742299" w:rsidRPr="00D12BAB" w:rsidRDefault="00742299" w:rsidP="001A7535">
            <w:pPr>
              <w:pStyle w:val="xmsonormal"/>
              <w:jc w:val="center"/>
              <w:rPr>
                <w:rFonts w:ascii="Calibri" w:eastAsiaTheme="minorHAnsi" w:hAnsi="Calibri" w:cs="Calibri"/>
                <w:kern w:val="2"/>
                <w:sz w:val="22"/>
                <w:szCs w:val="22"/>
                <w14:ligatures w14:val="standardContextual"/>
              </w:rPr>
            </w:pPr>
            <w:r w:rsidRPr="00D12BAB">
              <w:rPr>
                <w:noProof/>
              </w:rPr>
              <w:drawing>
                <wp:inline distT="0" distB="0" distL="0" distR="0" wp14:anchorId="5A5684B2" wp14:editId="11887ABB">
                  <wp:extent cx="8220075" cy="3878866"/>
                  <wp:effectExtent l="0" t="0" r="0" b="7620"/>
                  <wp:docPr id="129732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2827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95946" cy="3914668"/>
                          </a:xfrm>
                          <a:prstGeom prst="rect">
                            <a:avLst/>
                          </a:prstGeom>
                        </pic:spPr>
                      </pic:pic>
                    </a:graphicData>
                  </a:graphic>
                </wp:inline>
              </w:drawing>
            </w:r>
          </w:p>
        </w:tc>
      </w:tr>
      <w:tr w:rsidR="00742299" w:rsidRPr="00D12BAB" w14:paraId="4B4A1FB7" w14:textId="77777777" w:rsidTr="785BAC03">
        <w:trPr>
          <w:jc w:val="center"/>
        </w:trPr>
        <w:tc>
          <w:tcPr>
            <w:tcW w:w="5000" w:type="pct"/>
          </w:tcPr>
          <w:p w14:paraId="7F2BB84B" w14:textId="6E826F3B" w:rsidR="00742299" w:rsidRPr="00D12BAB" w:rsidRDefault="5FCEA996" w:rsidP="09269C22">
            <w:pPr>
              <w:pStyle w:val="xmsonormal"/>
              <w:jc w:val="center"/>
              <w:rPr>
                <w:rFonts w:ascii="Calibri" w:eastAsiaTheme="minorEastAsia" w:hAnsi="Calibri" w:cs="Calibri"/>
                <w:i/>
                <w:iCs/>
                <w:kern w:val="2"/>
                <w:sz w:val="22"/>
                <w:szCs w:val="22"/>
                <w14:ligatures w14:val="standardContextual"/>
              </w:rPr>
            </w:pPr>
            <w:r w:rsidRPr="00D12BAB">
              <w:rPr>
                <w:rFonts w:ascii="Calibri" w:eastAsiaTheme="minorEastAsia" w:hAnsi="Calibri" w:cs="Calibri"/>
                <w:i/>
                <w:iCs/>
                <w:kern w:val="2"/>
                <w:sz w:val="22"/>
                <w:szCs w:val="22"/>
                <w14:ligatures w14:val="standardContextual"/>
              </w:rPr>
              <w:t>Processing Pipeline for NER to identify SBDs from Medical Records</w:t>
            </w:r>
          </w:p>
        </w:tc>
      </w:tr>
    </w:tbl>
    <w:p w14:paraId="00B0B51B" w14:textId="65388015" w:rsidR="785BAC03" w:rsidRPr="00D12BAB" w:rsidRDefault="785BAC03" w:rsidP="785BAC03">
      <w:pPr>
        <w:pStyle w:val="xmsonormal"/>
        <w:rPr>
          <w:rFonts w:ascii="Calibri" w:eastAsiaTheme="minorEastAsia" w:hAnsi="Calibri" w:cs="Calibri"/>
          <w:sz w:val="22"/>
          <w:szCs w:val="22"/>
        </w:rPr>
      </w:pPr>
    </w:p>
    <w:p w14:paraId="17F8E166" w14:textId="77777777" w:rsidR="00D12BAB" w:rsidRDefault="00D12BAB" w:rsidP="09269C22">
      <w:pPr>
        <w:pStyle w:val="xmsonormal"/>
        <w:rPr>
          <w:rFonts w:ascii="Calibri" w:eastAsiaTheme="minorEastAsia" w:hAnsi="Calibri" w:cs="Calibri"/>
          <w:kern w:val="2"/>
          <w:sz w:val="22"/>
          <w:szCs w:val="22"/>
          <w14:ligatures w14:val="standardContextual"/>
        </w:rPr>
      </w:pPr>
    </w:p>
    <w:p w14:paraId="639F9569" w14:textId="77777777" w:rsidR="00D12BAB" w:rsidRDefault="00D12BAB" w:rsidP="09269C22">
      <w:pPr>
        <w:pStyle w:val="xmsonormal"/>
        <w:rPr>
          <w:rFonts w:ascii="Calibri" w:eastAsiaTheme="minorEastAsia" w:hAnsi="Calibri" w:cs="Calibri"/>
          <w:kern w:val="2"/>
          <w:sz w:val="22"/>
          <w:szCs w:val="22"/>
          <w14:ligatures w14:val="standardContextual"/>
        </w:rPr>
      </w:pPr>
    </w:p>
    <w:p w14:paraId="743D40B8" w14:textId="77777777" w:rsidR="00D12BAB" w:rsidRDefault="00D12BAB" w:rsidP="09269C22">
      <w:pPr>
        <w:pStyle w:val="xmsonormal"/>
        <w:rPr>
          <w:rFonts w:ascii="Calibri" w:eastAsiaTheme="minorEastAsia" w:hAnsi="Calibri" w:cs="Calibri"/>
          <w:kern w:val="2"/>
          <w:sz w:val="22"/>
          <w:szCs w:val="22"/>
          <w14:ligatures w14:val="standardContextual"/>
        </w:rPr>
      </w:pPr>
    </w:p>
    <w:p w14:paraId="57D7BE7F" w14:textId="77777777" w:rsidR="00D12BAB" w:rsidRDefault="00D12BAB" w:rsidP="09269C22">
      <w:pPr>
        <w:pStyle w:val="xmsonormal"/>
        <w:rPr>
          <w:rFonts w:ascii="Calibri" w:eastAsiaTheme="minorEastAsia" w:hAnsi="Calibri" w:cs="Calibri"/>
          <w:kern w:val="2"/>
          <w:sz w:val="22"/>
          <w:szCs w:val="22"/>
          <w14:ligatures w14:val="standardContextual"/>
        </w:rPr>
        <w:sectPr w:rsidR="00D12BAB" w:rsidSect="00D12BAB">
          <w:pgSz w:w="15840" w:h="12240" w:orient="landscape"/>
          <w:pgMar w:top="1440" w:right="1440" w:bottom="1440" w:left="1440" w:header="720" w:footer="720" w:gutter="0"/>
          <w:cols w:space="720"/>
          <w:docGrid w:linePitch="360"/>
        </w:sectPr>
      </w:pPr>
    </w:p>
    <w:p w14:paraId="6C6D6D9C" w14:textId="7CDB768C" w:rsidR="09269C22" w:rsidRPr="00D30308" w:rsidRDefault="00567759" w:rsidP="09269C22">
      <w:pPr>
        <w:pStyle w:val="xmsonormal"/>
        <w:rPr>
          <w:rFonts w:eastAsiaTheme="minorEastAsia"/>
          <w:kern w:val="2"/>
          <w14:ligatures w14:val="standardContextual"/>
        </w:rPr>
      </w:pPr>
      <w:r w:rsidRPr="00D30308">
        <w:rPr>
          <w:rFonts w:eastAsiaTheme="minorEastAsia"/>
          <w:kern w:val="2"/>
          <w14:ligatures w14:val="standardContextual"/>
        </w:rPr>
        <w:lastRenderedPageBreak/>
        <w:t xml:space="preserve">In </w:t>
      </w:r>
      <w:r w:rsidR="003563E6" w:rsidRPr="00D30308">
        <w:rPr>
          <w:rFonts w:eastAsiaTheme="minorEastAsia"/>
          <w:kern w:val="2"/>
          <w14:ligatures w14:val="standardContextual"/>
        </w:rPr>
        <w:t xml:space="preserve">the </w:t>
      </w:r>
      <w:r w:rsidRPr="00D30308">
        <w:rPr>
          <w:rFonts w:eastAsiaTheme="minorEastAsia"/>
          <w:kern w:val="2"/>
          <w14:ligatures w14:val="standardContextual"/>
        </w:rPr>
        <w:t>future, t</w:t>
      </w:r>
      <w:r w:rsidR="00EA7556" w:rsidRPr="00D30308">
        <w:rPr>
          <w:rFonts w:eastAsiaTheme="minorEastAsia"/>
          <w:kern w:val="2"/>
          <w14:ligatures w14:val="standardContextual"/>
        </w:rPr>
        <w:t>his system can be expanded for use on other entity types or document types. One possible direction would be exploring the identification of provider group</w:t>
      </w:r>
      <w:r w:rsidRPr="00D30308">
        <w:rPr>
          <w:rFonts w:eastAsiaTheme="minorEastAsia"/>
          <w:kern w:val="2"/>
          <w14:ligatures w14:val="standardContextual"/>
        </w:rPr>
        <w:t xml:space="preserve"> practice</w:t>
      </w:r>
      <w:r w:rsidR="00EA7556" w:rsidRPr="00D30308">
        <w:rPr>
          <w:rFonts w:eastAsiaTheme="minorEastAsia"/>
          <w:kern w:val="2"/>
          <w14:ligatures w14:val="standardContextual"/>
        </w:rPr>
        <w:t xml:space="preserve">s from within MRs, which can then be used to </w:t>
      </w:r>
      <w:r w:rsidR="006047B9" w:rsidRPr="00D30308">
        <w:rPr>
          <w:rFonts w:eastAsiaTheme="minorEastAsia"/>
          <w:kern w:val="2"/>
          <w14:ligatures w14:val="standardContextual"/>
        </w:rPr>
        <w:t xml:space="preserve">verify SBDs that might not be mentioned explicitly by </w:t>
      </w:r>
      <w:r w:rsidRPr="00D30308">
        <w:rPr>
          <w:rFonts w:eastAsiaTheme="minorEastAsia"/>
          <w:kern w:val="2"/>
          <w14:ligatures w14:val="standardContextual"/>
        </w:rPr>
        <w:t xml:space="preserve">an individual doctor’s </w:t>
      </w:r>
      <w:r w:rsidR="006047B9" w:rsidRPr="00D30308">
        <w:rPr>
          <w:rFonts w:eastAsiaTheme="minorEastAsia"/>
          <w:kern w:val="2"/>
          <w14:ligatures w14:val="standardContextual"/>
        </w:rPr>
        <w:t xml:space="preserve">name. In addition, the NER models can be fine-tuned </w:t>
      </w:r>
      <w:r w:rsidR="00504FB8" w:rsidRPr="00D30308">
        <w:rPr>
          <w:rFonts w:eastAsiaTheme="minorEastAsia"/>
          <w:kern w:val="2"/>
          <w14:ligatures w14:val="standardContextual"/>
        </w:rPr>
        <w:t>to increase performance on specific data and entity types. This would likely result in improved performance</w:t>
      </w:r>
      <w:r w:rsidR="00771B7A" w:rsidRPr="00D30308">
        <w:rPr>
          <w:rFonts w:eastAsiaTheme="minorEastAsia"/>
          <w:kern w:val="2"/>
          <w14:ligatures w14:val="standardContextual"/>
        </w:rPr>
        <w:t xml:space="preserve"> in two ways: (1) adapting the model to the unique spacing and layout of text from PDF medical records</w:t>
      </w:r>
      <w:r w:rsidR="009756C2" w:rsidRPr="00D30308">
        <w:rPr>
          <w:rFonts w:eastAsiaTheme="minorEastAsia"/>
          <w:kern w:val="2"/>
          <w14:ligatures w14:val="standardContextual"/>
        </w:rPr>
        <w:t xml:space="preserve"> and (2) training it to more specifically identify entity types </w:t>
      </w:r>
      <w:r w:rsidR="00431BE6" w:rsidRPr="00D30308">
        <w:rPr>
          <w:rFonts w:eastAsiaTheme="minorEastAsia"/>
          <w:kern w:val="2"/>
          <w14:ligatures w14:val="standardContextual"/>
        </w:rPr>
        <w:t>of interest</w:t>
      </w:r>
      <w:r w:rsidR="00702D47" w:rsidRPr="00D30308">
        <w:rPr>
          <w:rFonts w:eastAsiaTheme="minorEastAsia"/>
          <w:kern w:val="2"/>
          <w14:ligatures w14:val="standardContextual"/>
        </w:rPr>
        <w:t xml:space="preserve"> for abstraction</w:t>
      </w:r>
      <w:r w:rsidR="009756C2" w:rsidRPr="00D30308">
        <w:rPr>
          <w:rFonts w:eastAsiaTheme="minorEastAsia"/>
          <w:kern w:val="2"/>
          <w14:ligatures w14:val="standardContextual"/>
        </w:rPr>
        <w:t>.</w:t>
      </w:r>
      <w:r w:rsidR="00504FB8" w:rsidRPr="00D30308">
        <w:rPr>
          <w:rFonts w:eastAsiaTheme="minorEastAsia"/>
          <w:kern w:val="2"/>
          <w14:ligatures w14:val="standardContextual"/>
        </w:rPr>
        <w:t xml:space="preserve"> </w:t>
      </w:r>
    </w:p>
    <w:p w14:paraId="36C029FE" w14:textId="191B0F12" w:rsidR="00C40B46" w:rsidRDefault="2ACD0231" w:rsidP="00C40B46">
      <w:pPr>
        <w:rPr>
          <w:rFonts w:ascii="Times New Roman" w:hAnsi="Times New Roman" w:cs="Times New Roman"/>
        </w:rPr>
      </w:pPr>
      <w:r w:rsidRPr="00D30308">
        <w:rPr>
          <w:rFonts w:ascii="Times New Roman" w:eastAsiaTheme="minorEastAsia" w:hAnsi="Times New Roman" w:cs="Times New Roman"/>
        </w:rPr>
        <w:t>In order to fully launch this proof-of</w:t>
      </w:r>
      <w:r w:rsidR="5489227F" w:rsidRPr="00D30308">
        <w:rPr>
          <w:rFonts w:ascii="Times New Roman" w:eastAsiaTheme="minorEastAsia" w:hAnsi="Times New Roman" w:cs="Times New Roman"/>
        </w:rPr>
        <w:t>-concept</w:t>
      </w:r>
      <w:r w:rsidRPr="00D30308">
        <w:rPr>
          <w:rFonts w:ascii="Times New Roman" w:eastAsiaTheme="minorEastAsia" w:hAnsi="Times New Roman" w:cs="Times New Roman"/>
        </w:rPr>
        <w:t xml:space="preserve"> NER solution, </w:t>
      </w:r>
      <w:r w:rsidR="70888DE0" w:rsidRPr="00D30308">
        <w:rPr>
          <w:rFonts w:ascii="Times New Roman" w:eastAsiaTheme="minorEastAsia" w:hAnsi="Times New Roman" w:cs="Times New Roman"/>
        </w:rPr>
        <w:t xml:space="preserve">an </w:t>
      </w:r>
      <w:r w:rsidR="2FBBD750" w:rsidRPr="00D30308">
        <w:rPr>
          <w:rFonts w:ascii="Times New Roman" w:eastAsiaTheme="minorEastAsia" w:hAnsi="Times New Roman" w:cs="Times New Roman"/>
        </w:rPr>
        <w:t xml:space="preserve">updated </w:t>
      </w:r>
      <w:r w:rsidRPr="00D30308">
        <w:rPr>
          <w:rFonts w:ascii="Times New Roman" w:eastAsiaTheme="minorEastAsia" w:hAnsi="Times New Roman" w:cs="Times New Roman"/>
        </w:rPr>
        <w:t>ATO approval</w:t>
      </w:r>
      <w:r w:rsidR="426FE92D" w:rsidRPr="00D30308">
        <w:rPr>
          <w:rFonts w:ascii="Times New Roman" w:eastAsiaTheme="minorEastAsia" w:hAnsi="Times New Roman" w:cs="Times New Roman"/>
        </w:rPr>
        <w:t xml:space="preserve"> </w:t>
      </w:r>
      <w:r w:rsidR="59C2E98B" w:rsidRPr="00D30308">
        <w:rPr>
          <w:rFonts w:ascii="Times New Roman" w:eastAsiaTheme="minorEastAsia" w:hAnsi="Times New Roman" w:cs="Times New Roman"/>
        </w:rPr>
        <w:t xml:space="preserve">will be required </w:t>
      </w:r>
      <w:r w:rsidR="426FE92D" w:rsidRPr="00D30308">
        <w:rPr>
          <w:rFonts w:ascii="Times New Roman" w:eastAsiaTheme="minorEastAsia" w:hAnsi="Times New Roman" w:cs="Times New Roman"/>
        </w:rPr>
        <w:t>to use</w:t>
      </w:r>
      <w:r w:rsidRPr="00D30308">
        <w:rPr>
          <w:rFonts w:ascii="Times New Roman" w:eastAsiaTheme="minorEastAsia" w:hAnsi="Times New Roman" w:cs="Times New Roman"/>
        </w:rPr>
        <w:t xml:space="preserve"> RTI Merge. RTI Merge</w:t>
      </w:r>
      <w:r w:rsidR="2F75C55F" w:rsidRPr="00D30308">
        <w:rPr>
          <w:rFonts w:ascii="Times New Roman" w:eastAsiaTheme="minorEastAsia" w:hAnsi="Times New Roman" w:cs="Times New Roman"/>
        </w:rPr>
        <w:t xml:space="preserve"> is </w:t>
      </w:r>
      <w:r w:rsidRPr="00D30308">
        <w:rPr>
          <w:rFonts w:ascii="Times New Roman" w:eastAsiaTheme="minorEastAsia" w:hAnsi="Times New Roman" w:cs="Times New Roman"/>
        </w:rPr>
        <w:t xml:space="preserve">a </w:t>
      </w:r>
      <w:r w:rsidR="003917E0" w:rsidRPr="00D30308">
        <w:rPr>
          <w:rFonts w:ascii="Times New Roman" w:eastAsiaTheme="minorEastAsia" w:hAnsi="Times New Roman" w:cs="Times New Roman"/>
        </w:rPr>
        <w:t xml:space="preserve">secure, </w:t>
      </w:r>
      <w:r w:rsidRPr="00D30308">
        <w:rPr>
          <w:rFonts w:ascii="Times New Roman" w:eastAsiaTheme="minorEastAsia" w:hAnsi="Times New Roman" w:cs="Times New Roman"/>
        </w:rPr>
        <w:t xml:space="preserve">cloud-based </w:t>
      </w:r>
      <w:r w:rsidR="6A4E37FE" w:rsidRPr="00D30308">
        <w:rPr>
          <w:rFonts w:ascii="Times New Roman" w:eastAsiaTheme="minorEastAsia" w:hAnsi="Times New Roman" w:cs="Times New Roman"/>
        </w:rPr>
        <w:t xml:space="preserve">data science platform </w:t>
      </w:r>
      <w:r w:rsidR="6372CD6D" w:rsidRPr="00D30308">
        <w:rPr>
          <w:rFonts w:ascii="Times New Roman" w:eastAsiaTheme="minorEastAsia" w:hAnsi="Times New Roman" w:cs="Times New Roman"/>
        </w:rPr>
        <w:t>wh</w:t>
      </w:r>
      <w:r w:rsidR="70005FDE" w:rsidRPr="00D30308">
        <w:rPr>
          <w:rFonts w:ascii="Times New Roman" w:eastAsiaTheme="minorEastAsia" w:hAnsi="Times New Roman" w:cs="Times New Roman"/>
        </w:rPr>
        <w:t xml:space="preserve">ich would require access to the </w:t>
      </w:r>
      <w:r w:rsidR="61E6FD8C" w:rsidRPr="00D30308">
        <w:rPr>
          <w:rFonts w:ascii="Times New Roman" w:eastAsiaTheme="minorEastAsia" w:hAnsi="Times New Roman" w:cs="Times New Roman"/>
        </w:rPr>
        <w:t xml:space="preserve">production </w:t>
      </w:r>
      <w:r w:rsidR="70005FDE" w:rsidRPr="00D30308">
        <w:rPr>
          <w:rFonts w:ascii="Times New Roman" w:eastAsiaTheme="minorEastAsia" w:hAnsi="Times New Roman" w:cs="Times New Roman"/>
        </w:rPr>
        <w:t>data</w:t>
      </w:r>
      <w:r w:rsidR="508CE619" w:rsidRPr="00D30308">
        <w:rPr>
          <w:rFonts w:ascii="Times New Roman" w:eastAsiaTheme="minorEastAsia" w:hAnsi="Times New Roman" w:cs="Times New Roman"/>
        </w:rPr>
        <w:t xml:space="preserve"> files. </w:t>
      </w:r>
      <w:r w:rsidR="4F4AD2F6" w:rsidRPr="00D30308">
        <w:rPr>
          <w:rFonts w:ascii="Times New Roman" w:hAnsi="Times New Roman" w:cs="Times New Roman"/>
        </w:rPr>
        <w:t xml:space="preserve">RTI maintains the Azure-based hybrid environments that are certified at the FIPS Low and Moderate impact ratings meeting the requirements of NIST SP 800-53 </w:t>
      </w:r>
      <w:r w:rsidR="2846CF13" w:rsidRPr="00D30308">
        <w:rPr>
          <w:rFonts w:ascii="Times New Roman" w:hAnsi="Times New Roman" w:cs="Times New Roman"/>
        </w:rPr>
        <w:t>R</w:t>
      </w:r>
      <w:r w:rsidR="4F4AD2F6" w:rsidRPr="00D30308">
        <w:rPr>
          <w:rFonts w:ascii="Times New Roman" w:hAnsi="Times New Roman" w:cs="Times New Roman"/>
        </w:rPr>
        <w:t>ev. 4. The underlying cloud infrastructure for RTI Merge is running on a FedRAMP certified cloud provider.</w:t>
      </w:r>
      <w:r w:rsidR="008412F2" w:rsidRPr="00D30308">
        <w:rPr>
          <w:rFonts w:ascii="Times New Roman" w:hAnsi="Times New Roman" w:cs="Times New Roman"/>
        </w:rPr>
        <w:t xml:space="preserve">  The ATO revision is currently being developed.</w:t>
      </w:r>
    </w:p>
    <w:p w14:paraId="65C93C9D" w14:textId="77777777" w:rsidR="00C40B46" w:rsidRPr="00D30308" w:rsidRDefault="00C40B46" w:rsidP="00D30308">
      <w:pPr>
        <w:rPr>
          <w:rFonts w:ascii="Arial" w:eastAsiaTheme="majorEastAsia" w:hAnsi="Arial" w:cs="Arial"/>
          <w:b/>
          <w:bCs/>
          <w:color w:val="000000" w:themeColor="text1"/>
          <w:sz w:val="28"/>
          <w:szCs w:val="28"/>
        </w:rPr>
      </w:pPr>
    </w:p>
    <w:p w14:paraId="1DD34D69" w14:textId="006E5129" w:rsidR="00AE3C05" w:rsidRPr="00D30308" w:rsidRDefault="00C40B46" w:rsidP="00D30308">
      <w:pPr>
        <w:pStyle w:val="ListParagraph"/>
        <w:numPr>
          <w:ilvl w:val="0"/>
          <w:numId w:val="29"/>
        </w:numPr>
        <w:outlineLvl w:val="0"/>
        <w:rPr>
          <w:rFonts w:ascii="Arial" w:hAnsi="Arial" w:cs="Arial"/>
          <w:b/>
          <w:bCs/>
          <w:sz w:val="28"/>
          <w:szCs w:val="28"/>
        </w:rPr>
      </w:pPr>
      <w:bookmarkStart w:id="21" w:name="_Toc169863984"/>
      <w:bookmarkStart w:id="22" w:name="_Toc169859514"/>
      <w:r w:rsidRPr="00D30308">
        <w:rPr>
          <w:rFonts w:ascii="Arial" w:hAnsi="Arial" w:cs="Arial"/>
          <w:b/>
          <w:bCs/>
          <w:sz w:val="28"/>
          <w:szCs w:val="28"/>
        </w:rPr>
        <w:t>Improving the PDF Processing Pipeline</w:t>
      </w:r>
      <w:bookmarkEnd w:id="21"/>
      <w:bookmarkEnd w:id="22"/>
    </w:p>
    <w:p w14:paraId="029A7F5B" w14:textId="77777777" w:rsidR="00C40B46" w:rsidRPr="00CC78A9" w:rsidRDefault="00C40B46" w:rsidP="00D30308"/>
    <w:p w14:paraId="79AEDFEE" w14:textId="01069660" w:rsidR="09269C22" w:rsidRPr="00D30308" w:rsidRDefault="00EF7FB4" w:rsidP="00D30308">
      <w:pPr>
        <w:pStyle w:val="xmsonormal"/>
        <w:spacing w:before="0" w:beforeAutospacing="0" w:after="0" w:afterAutospacing="0"/>
        <w:rPr>
          <w:rFonts w:eastAsiaTheme="minorEastAsia"/>
        </w:rPr>
      </w:pPr>
      <w:r w:rsidRPr="00D30308">
        <w:rPr>
          <w:rFonts w:eastAsiaTheme="minorEastAsia"/>
          <w:kern w:val="2"/>
          <w14:ligatures w14:val="standardContextual"/>
        </w:rPr>
        <w:t xml:space="preserve">As a byproduct of the NER </w:t>
      </w:r>
      <w:r w:rsidR="00791C04" w:rsidRPr="00D30308">
        <w:rPr>
          <w:rFonts w:eastAsiaTheme="minorEastAsia"/>
          <w:kern w:val="2"/>
          <w14:ligatures w14:val="standardContextual"/>
        </w:rPr>
        <w:t>proof-of-concept</w:t>
      </w:r>
      <w:r w:rsidRPr="00D30308">
        <w:rPr>
          <w:rFonts w:eastAsiaTheme="minorEastAsia"/>
          <w:kern w:val="2"/>
          <w14:ligatures w14:val="standardContextual"/>
        </w:rPr>
        <w:t xml:space="preserve">, </w:t>
      </w:r>
      <w:r w:rsidR="0E6A131F" w:rsidRPr="00D30308">
        <w:rPr>
          <w:rFonts w:eastAsiaTheme="minorEastAsia"/>
          <w:kern w:val="2"/>
          <w14:ligatures w14:val="standardContextual"/>
        </w:rPr>
        <w:t xml:space="preserve">the team </w:t>
      </w:r>
      <w:r w:rsidRPr="00D30308">
        <w:rPr>
          <w:rFonts w:eastAsiaTheme="minorEastAsia"/>
          <w:kern w:val="2"/>
          <w14:ligatures w14:val="standardContextual"/>
        </w:rPr>
        <w:t xml:space="preserve">explored potential improvements to the existing PDF processing pipeline. </w:t>
      </w:r>
      <w:r w:rsidR="00C62D1D" w:rsidRPr="00D30308">
        <w:rPr>
          <w:rFonts w:eastAsiaTheme="minorEastAsia"/>
          <w:kern w:val="2"/>
          <w14:ligatures w14:val="standardContextual"/>
        </w:rPr>
        <w:t xml:space="preserve">These improvements were incorporated into the proof-of-concept for </w:t>
      </w:r>
      <w:r w:rsidR="00820DED" w:rsidRPr="00D30308">
        <w:rPr>
          <w:rFonts w:eastAsiaTheme="minorEastAsia"/>
          <w:kern w:val="2"/>
          <w14:ligatures w14:val="standardContextual"/>
        </w:rPr>
        <w:t>NER but</w:t>
      </w:r>
      <w:r w:rsidR="00C62D1D" w:rsidRPr="00D30308">
        <w:rPr>
          <w:rFonts w:eastAsiaTheme="minorEastAsia"/>
          <w:kern w:val="2"/>
          <w14:ligatures w14:val="standardContextual"/>
        </w:rPr>
        <w:t xml:space="preserve"> are not yet implemented in production </w:t>
      </w:r>
      <w:r w:rsidR="00107DF9" w:rsidRPr="00D30308">
        <w:rPr>
          <w:rFonts w:eastAsiaTheme="minorEastAsia"/>
          <w:kern w:val="2"/>
          <w14:ligatures w14:val="standardContextual"/>
        </w:rPr>
        <w:t xml:space="preserve">for </w:t>
      </w:r>
      <w:r w:rsidR="00C62D1D" w:rsidRPr="00D30308">
        <w:rPr>
          <w:rFonts w:eastAsiaTheme="minorEastAsia"/>
          <w:kern w:val="2"/>
          <w14:ligatures w14:val="standardContextual"/>
        </w:rPr>
        <w:t xml:space="preserve">use cases like </w:t>
      </w:r>
      <w:r w:rsidR="64586B25" w:rsidRPr="00D30308">
        <w:rPr>
          <w:rFonts w:eastAsiaTheme="minorEastAsia"/>
          <w:kern w:val="2"/>
          <w14:ligatures w14:val="standardContextual"/>
        </w:rPr>
        <w:t xml:space="preserve">OBD </w:t>
      </w:r>
      <w:r w:rsidR="00C62D1D" w:rsidRPr="00D30308">
        <w:rPr>
          <w:rFonts w:eastAsiaTheme="minorEastAsia"/>
          <w:kern w:val="2"/>
          <w14:ligatures w14:val="standardContextual"/>
        </w:rPr>
        <w:t>auto-highlighting.</w:t>
      </w:r>
    </w:p>
    <w:p w14:paraId="1A714027" w14:textId="4756EF0B" w:rsidR="00F76F60" w:rsidRPr="00D30308" w:rsidRDefault="00F76F60" w:rsidP="00652B9C">
      <w:pPr>
        <w:pStyle w:val="xmsonormal"/>
        <w:rPr>
          <w:rFonts w:eastAsiaTheme="minorHAnsi"/>
          <w:kern w:val="2"/>
          <w14:ligatures w14:val="standardContextual"/>
        </w:rPr>
      </w:pPr>
      <w:r w:rsidRPr="00D30308">
        <w:rPr>
          <w:rFonts w:eastAsiaTheme="minorHAnsi"/>
          <w:kern w:val="2"/>
          <w14:ligatures w14:val="standardContextual"/>
        </w:rPr>
        <w:t>The improvements explored</w:t>
      </w:r>
      <w:r w:rsidR="00397A7D" w:rsidRPr="00D30308">
        <w:rPr>
          <w:rFonts w:eastAsiaTheme="minorHAnsi"/>
          <w:kern w:val="2"/>
          <w14:ligatures w14:val="standardContextual"/>
        </w:rPr>
        <w:t xml:space="preserve"> during this phase of work</w:t>
      </w:r>
      <w:r w:rsidRPr="00D30308">
        <w:rPr>
          <w:rFonts w:eastAsiaTheme="minorHAnsi"/>
          <w:kern w:val="2"/>
          <w14:ligatures w14:val="standardContextual"/>
        </w:rPr>
        <w:t xml:space="preserve"> involve:</w:t>
      </w:r>
    </w:p>
    <w:p w14:paraId="1C2E6A98" w14:textId="6CBE119A" w:rsidR="00D54FC1" w:rsidRPr="00D30308" w:rsidRDefault="00F76F60" w:rsidP="00D30308">
      <w:pPr>
        <w:pStyle w:val="xmsonormal"/>
        <w:numPr>
          <w:ilvl w:val="0"/>
          <w:numId w:val="11"/>
        </w:numPr>
        <w:ind w:left="720"/>
        <w:rPr>
          <w:rFonts w:eastAsiaTheme="minorHAnsi"/>
          <w:kern w:val="2"/>
          <w14:ligatures w14:val="standardContextual"/>
        </w:rPr>
      </w:pPr>
      <w:r w:rsidRPr="00D30308">
        <w:rPr>
          <w:rFonts w:eastAsiaTheme="minorHAnsi"/>
          <w:kern w:val="2"/>
          <w14:ligatures w14:val="standardContextual"/>
        </w:rPr>
        <w:t>Detecting whether</w:t>
      </w:r>
      <w:r w:rsidR="003B2F8D" w:rsidRPr="00D30308">
        <w:rPr>
          <w:rFonts w:eastAsiaTheme="minorHAnsi"/>
          <w:kern w:val="2"/>
          <w14:ligatures w14:val="standardContextual"/>
        </w:rPr>
        <w:t xml:space="preserve"> </w:t>
      </w:r>
      <w:r w:rsidR="003B2F8D" w:rsidRPr="00D30308">
        <w:rPr>
          <w:rFonts w:eastAsiaTheme="minorEastAsia"/>
          <w:kern w:val="2"/>
          <w14:ligatures w14:val="standardContextual"/>
        </w:rPr>
        <w:t>Optical Character Recognition</w:t>
      </w:r>
      <w:r w:rsidRPr="00D30308">
        <w:rPr>
          <w:rFonts w:eastAsiaTheme="minorHAnsi"/>
          <w:kern w:val="2"/>
          <w14:ligatures w14:val="standardContextual"/>
        </w:rPr>
        <w:t xml:space="preserve"> </w:t>
      </w:r>
      <w:r w:rsidR="003B2F8D" w:rsidRPr="00D30308">
        <w:rPr>
          <w:rFonts w:eastAsiaTheme="minorHAnsi"/>
          <w:kern w:val="2"/>
          <w14:ligatures w14:val="standardContextual"/>
        </w:rPr>
        <w:t>(</w:t>
      </w:r>
      <w:r w:rsidRPr="00D30308">
        <w:rPr>
          <w:rFonts w:eastAsiaTheme="minorHAnsi"/>
          <w:kern w:val="2"/>
          <w14:ligatures w14:val="standardContextual"/>
        </w:rPr>
        <w:t>OCR</w:t>
      </w:r>
      <w:r w:rsidR="003B2F8D" w:rsidRPr="00D30308">
        <w:rPr>
          <w:rFonts w:eastAsiaTheme="minorHAnsi"/>
          <w:kern w:val="2"/>
          <w14:ligatures w14:val="standardContextual"/>
        </w:rPr>
        <w:t>)</w:t>
      </w:r>
      <w:r w:rsidRPr="00D30308">
        <w:rPr>
          <w:rFonts w:eastAsiaTheme="minorHAnsi"/>
          <w:kern w:val="2"/>
          <w14:ligatures w14:val="standardContextual"/>
        </w:rPr>
        <w:t xml:space="preserve"> is necessary</w:t>
      </w:r>
      <w:r w:rsidR="00D54FC1" w:rsidRPr="00D30308">
        <w:rPr>
          <w:rFonts w:eastAsiaTheme="minorHAnsi"/>
          <w:kern w:val="2"/>
          <w14:ligatures w14:val="standardContextual"/>
        </w:rPr>
        <w:t xml:space="preserve"> and only running it</w:t>
      </w:r>
      <w:r w:rsidR="00824DFA" w:rsidRPr="00D30308">
        <w:rPr>
          <w:rFonts w:eastAsiaTheme="minorHAnsi"/>
          <w:kern w:val="2"/>
          <w14:ligatures w14:val="standardContextual"/>
        </w:rPr>
        <w:t xml:space="preserve"> on</w:t>
      </w:r>
      <w:r w:rsidR="00D54FC1" w:rsidRPr="00D30308">
        <w:rPr>
          <w:rFonts w:eastAsiaTheme="minorHAnsi"/>
          <w:kern w:val="2"/>
          <w14:ligatures w14:val="standardContextual"/>
        </w:rPr>
        <w:t xml:space="preserve"> </w:t>
      </w:r>
      <w:r w:rsidR="00187988" w:rsidRPr="00D30308">
        <w:rPr>
          <w:rFonts w:eastAsiaTheme="minorHAnsi"/>
          <w:kern w:val="2"/>
          <w14:ligatures w14:val="standardContextual"/>
        </w:rPr>
        <w:t xml:space="preserve">the PDF </w:t>
      </w:r>
      <w:r w:rsidR="00D54FC1" w:rsidRPr="00D30308">
        <w:rPr>
          <w:rFonts w:eastAsiaTheme="minorHAnsi"/>
          <w:kern w:val="2"/>
          <w14:ligatures w14:val="standardContextual"/>
        </w:rPr>
        <w:t>when required.</w:t>
      </w:r>
    </w:p>
    <w:p w14:paraId="05397989" w14:textId="4BB4F577" w:rsidR="00D54FC1" w:rsidRPr="00D30308" w:rsidRDefault="00D54FC1" w:rsidP="00D30308">
      <w:pPr>
        <w:pStyle w:val="xmsonormal"/>
        <w:numPr>
          <w:ilvl w:val="0"/>
          <w:numId w:val="11"/>
        </w:numPr>
        <w:ind w:left="720"/>
        <w:rPr>
          <w:rFonts w:eastAsiaTheme="minorHAnsi"/>
          <w:kern w:val="2"/>
          <w14:ligatures w14:val="standardContextual"/>
        </w:rPr>
      </w:pPr>
      <w:r w:rsidRPr="00D30308">
        <w:rPr>
          <w:rFonts w:eastAsiaTheme="minorHAnsi"/>
          <w:kern w:val="2"/>
          <w14:ligatures w14:val="standardContextual"/>
        </w:rPr>
        <w:t>Improving the OCR accuracy when it is required</w:t>
      </w:r>
      <w:r w:rsidR="00C55CC5" w:rsidRPr="00D30308">
        <w:rPr>
          <w:rFonts w:eastAsiaTheme="minorHAnsi"/>
          <w:kern w:val="2"/>
          <w14:ligatures w14:val="standardContextual"/>
        </w:rPr>
        <w:t xml:space="preserve"> for image-based documents.</w:t>
      </w:r>
    </w:p>
    <w:p w14:paraId="30EE5E18" w14:textId="2FD187E7" w:rsidR="00C55CC5" w:rsidRPr="00D30308" w:rsidRDefault="00C55CC5" w:rsidP="00D30308">
      <w:pPr>
        <w:pStyle w:val="xmsonormal"/>
        <w:numPr>
          <w:ilvl w:val="0"/>
          <w:numId w:val="11"/>
        </w:numPr>
        <w:ind w:left="720"/>
        <w:rPr>
          <w:rFonts w:eastAsiaTheme="minorHAnsi"/>
          <w:kern w:val="2"/>
          <w14:ligatures w14:val="standardContextual"/>
        </w:rPr>
      </w:pPr>
      <w:r w:rsidRPr="00D30308">
        <w:rPr>
          <w:rFonts w:eastAsiaTheme="minorEastAsia"/>
          <w:kern w:val="2"/>
          <w14:ligatures w14:val="standardContextual"/>
        </w:rPr>
        <w:t>Exporting all processed PDFs as machine-readable so that text can be highlighted and copied by abstractors.</w:t>
      </w:r>
    </w:p>
    <w:p w14:paraId="4BA9E7CD" w14:textId="6F03B819" w:rsidR="005B1824" w:rsidRPr="00D30308" w:rsidRDefault="006F2B27" w:rsidP="09269C22">
      <w:pPr>
        <w:pStyle w:val="xmsonormal"/>
        <w:rPr>
          <w:rFonts w:eastAsiaTheme="minorEastAsia"/>
        </w:rPr>
      </w:pPr>
      <w:r w:rsidRPr="00D30308">
        <w:rPr>
          <w:rFonts w:eastAsiaTheme="minorEastAsia"/>
          <w:kern w:val="2"/>
          <w14:ligatures w14:val="standardContextual"/>
        </w:rPr>
        <w:t>The current PDF processing pipeline runs OCR on all documents. This is necessary for documents that are image-based (scans, faxes, etc.)</w:t>
      </w:r>
      <w:r w:rsidR="003B2F8D" w:rsidRPr="00D30308">
        <w:rPr>
          <w:rFonts w:eastAsiaTheme="minorEastAsia"/>
          <w:kern w:val="2"/>
          <w14:ligatures w14:val="standardContextual"/>
        </w:rPr>
        <w:t>;</w:t>
      </w:r>
      <w:r w:rsidRPr="00D30308">
        <w:rPr>
          <w:rFonts w:eastAsiaTheme="minorEastAsia"/>
          <w:kern w:val="2"/>
          <w14:ligatures w14:val="standardContextual"/>
        </w:rPr>
        <w:t xml:space="preserve"> however, some PDFs are machine-readable </w:t>
      </w:r>
      <w:r w:rsidR="7DEF04BA" w:rsidRPr="00D30308">
        <w:rPr>
          <w:rFonts w:eastAsiaTheme="minorEastAsia"/>
          <w:kern w:val="2"/>
          <w14:ligatures w14:val="standardContextual"/>
        </w:rPr>
        <w:t xml:space="preserve">by default </w:t>
      </w:r>
      <w:r w:rsidRPr="00D30308">
        <w:rPr>
          <w:rFonts w:eastAsiaTheme="minorEastAsia"/>
          <w:kern w:val="2"/>
          <w14:ligatures w14:val="standardContextual"/>
        </w:rPr>
        <w:t>and contain the underlying text stored as data within the PDF.</w:t>
      </w:r>
      <w:r w:rsidR="009E4431" w:rsidRPr="00D30308">
        <w:rPr>
          <w:rFonts w:eastAsiaTheme="minorEastAsia"/>
          <w:kern w:val="2"/>
          <w14:ligatures w14:val="standardContextual"/>
        </w:rPr>
        <w:t xml:space="preserve"> This </w:t>
      </w:r>
      <w:r w:rsidR="17E35BB1" w:rsidRPr="00D30308">
        <w:rPr>
          <w:rFonts w:eastAsiaTheme="minorEastAsia"/>
          <w:kern w:val="2"/>
          <w14:ligatures w14:val="standardContextual"/>
        </w:rPr>
        <w:t xml:space="preserve">provides the benefit of directly extracting the </w:t>
      </w:r>
      <w:r w:rsidR="009E4431" w:rsidRPr="00D30308">
        <w:rPr>
          <w:rFonts w:eastAsiaTheme="minorEastAsia"/>
          <w:kern w:val="2"/>
          <w14:ligatures w14:val="standardContextual"/>
        </w:rPr>
        <w:t xml:space="preserve">text data from the PDF document. </w:t>
      </w:r>
      <w:r w:rsidR="4EBF48D4" w:rsidRPr="00D30308">
        <w:rPr>
          <w:rFonts w:eastAsiaTheme="minorEastAsia"/>
          <w:kern w:val="2"/>
          <w14:ligatures w14:val="standardContextual"/>
        </w:rPr>
        <w:t>In comparison</w:t>
      </w:r>
      <w:r w:rsidR="009E4431" w:rsidRPr="00D30308">
        <w:rPr>
          <w:rFonts w:eastAsiaTheme="minorEastAsia"/>
          <w:kern w:val="2"/>
          <w14:ligatures w14:val="standardContextual"/>
        </w:rPr>
        <w:t>,</w:t>
      </w:r>
      <w:r w:rsidR="006B0B42" w:rsidRPr="00D30308">
        <w:rPr>
          <w:rFonts w:eastAsiaTheme="minorEastAsia"/>
          <w:kern w:val="2"/>
          <w14:ligatures w14:val="standardContextual"/>
        </w:rPr>
        <w:t xml:space="preserve"> OCR takes additional processing time</w:t>
      </w:r>
      <w:r w:rsidR="00D97550" w:rsidRPr="00D30308">
        <w:rPr>
          <w:rFonts w:eastAsiaTheme="minorEastAsia"/>
          <w:kern w:val="2"/>
          <w14:ligatures w14:val="standardContextual"/>
        </w:rPr>
        <w:t xml:space="preserve"> and can introduce errors in the </w:t>
      </w:r>
      <w:r w:rsidR="00B02130" w:rsidRPr="00D30308">
        <w:rPr>
          <w:rFonts w:eastAsiaTheme="minorEastAsia"/>
          <w:kern w:val="2"/>
          <w14:ligatures w14:val="standardContextual"/>
        </w:rPr>
        <w:t xml:space="preserve">extracted text. </w:t>
      </w:r>
    </w:p>
    <w:p w14:paraId="7FAE9723" w14:textId="7BB1383A" w:rsidR="785BAC03" w:rsidRPr="00D30308" w:rsidRDefault="00B02130" w:rsidP="785BAC03">
      <w:pPr>
        <w:pStyle w:val="xmsonormal"/>
        <w:rPr>
          <w:rFonts w:eastAsiaTheme="minorEastAsia"/>
        </w:rPr>
      </w:pPr>
      <w:r w:rsidRPr="00D30308">
        <w:rPr>
          <w:rFonts w:eastAsiaTheme="minorEastAsia"/>
          <w:kern w:val="2"/>
          <w14:ligatures w14:val="standardContextual"/>
        </w:rPr>
        <w:t>In local tests on mock MR</w:t>
      </w:r>
      <w:r w:rsidR="009E4431" w:rsidRPr="00D30308">
        <w:rPr>
          <w:rFonts w:eastAsiaTheme="minorEastAsia"/>
          <w:kern w:val="2"/>
          <w14:ligatures w14:val="standardContextual"/>
        </w:rPr>
        <w:t xml:space="preserve"> PDFs</w:t>
      </w:r>
      <w:r w:rsidRPr="00D30308">
        <w:rPr>
          <w:rFonts w:eastAsiaTheme="minorEastAsia"/>
          <w:kern w:val="2"/>
          <w14:ligatures w14:val="standardContextual"/>
        </w:rPr>
        <w:t xml:space="preserve">, OCR on 15 documents (73 pages) took </w:t>
      </w:r>
      <w:r w:rsidR="004429D8" w:rsidRPr="00D30308">
        <w:rPr>
          <w:rFonts w:eastAsiaTheme="minorEastAsia"/>
          <w:kern w:val="2"/>
          <w14:ligatures w14:val="standardContextual"/>
        </w:rPr>
        <w:t>2 seconds per page</w:t>
      </w:r>
      <w:r w:rsidRPr="00D30308">
        <w:rPr>
          <w:rFonts w:eastAsiaTheme="minorEastAsia"/>
          <w:kern w:val="2"/>
          <w14:ligatures w14:val="standardContextual"/>
        </w:rPr>
        <w:t xml:space="preserve">, while </w:t>
      </w:r>
      <w:r w:rsidR="00C46932" w:rsidRPr="00D30308">
        <w:rPr>
          <w:rFonts w:eastAsiaTheme="minorEastAsia"/>
          <w:kern w:val="2"/>
          <w14:ligatures w14:val="standardContextual"/>
        </w:rPr>
        <w:t xml:space="preserve">directly </w:t>
      </w:r>
      <w:r w:rsidRPr="00D30308">
        <w:rPr>
          <w:rFonts w:eastAsiaTheme="minorEastAsia"/>
          <w:kern w:val="2"/>
          <w14:ligatures w14:val="standardContextual"/>
        </w:rPr>
        <w:t>extracting text on those same</w:t>
      </w:r>
      <w:r w:rsidR="00BA2262" w:rsidRPr="00D30308">
        <w:rPr>
          <w:rFonts w:eastAsiaTheme="minorEastAsia"/>
          <w:kern w:val="2"/>
          <w14:ligatures w14:val="standardContextual"/>
        </w:rPr>
        <w:t xml:space="preserve"> machine-readable</w:t>
      </w:r>
      <w:r w:rsidRPr="00D30308">
        <w:rPr>
          <w:rFonts w:eastAsiaTheme="minorEastAsia"/>
          <w:kern w:val="2"/>
          <w14:ligatures w14:val="standardContextual"/>
        </w:rPr>
        <w:t xml:space="preserve"> documents </w:t>
      </w:r>
      <w:r w:rsidR="005B1824" w:rsidRPr="00D30308">
        <w:rPr>
          <w:rFonts w:eastAsiaTheme="minorEastAsia"/>
          <w:kern w:val="2"/>
          <w14:ligatures w14:val="standardContextual"/>
        </w:rPr>
        <w:t>took 14 milliseconds per page—about 138x faster, on average.</w:t>
      </w:r>
      <w:r w:rsidR="006D7598" w:rsidRPr="00D30308">
        <w:rPr>
          <w:rFonts w:eastAsiaTheme="minorEastAsia"/>
          <w:kern w:val="2"/>
          <w14:ligatures w14:val="standardContextual"/>
        </w:rPr>
        <w:t xml:space="preserve"> In addition to the performance improvements, there is no</w:t>
      </w:r>
      <w:r w:rsidR="00FC1E87" w:rsidRPr="00D30308">
        <w:rPr>
          <w:rFonts w:eastAsiaTheme="minorEastAsia"/>
          <w:kern w:val="2"/>
          <w14:ligatures w14:val="standardContextual"/>
        </w:rPr>
        <w:t xml:space="preserve"> error introduced through </w:t>
      </w:r>
      <w:r w:rsidR="1D187011" w:rsidRPr="00D30308">
        <w:rPr>
          <w:rFonts w:eastAsiaTheme="minorEastAsia"/>
          <w:kern w:val="2"/>
          <w14:ligatures w14:val="standardContextual"/>
        </w:rPr>
        <w:t xml:space="preserve">text extraction </w:t>
      </w:r>
      <w:r w:rsidR="00FC1E87" w:rsidRPr="00D30308">
        <w:rPr>
          <w:rFonts w:eastAsiaTheme="minorEastAsia"/>
          <w:kern w:val="2"/>
          <w14:ligatures w14:val="standardContextual"/>
        </w:rPr>
        <w:t xml:space="preserve">for documents that are machine-readable – which means higher quality data for the downstream use cases like NER or </w:t>
      </w:r>
      <w:r w:rsidR="00C62D1D" w:rsidRPr="00D30308">
        <w:rPr>
          <w:rFonts w:eastAsiaTheme="minorEastAsia"/>
          <w:kern w:val="2"/>
          <w14:ligatures w14:val="standardContextual"/>
        </w:rPr>
        <w:t>auto-highlighting.</w:t>
      </w:r>
    </w:p>
    <w:p w14:paraId="4F9CE945" w14:textId="0C023613" w:rsidR="785BAC03" w:rsidRPr="00D30308" w:rsidRDefault="00D62A44" w:rsidP="785BAC03">
      <w:pPr>
        <w:pStyle w:val="xmsonormal"/>
        <w:rPr>
          <w:rFonts w:eastAsiaTheme="minorEastAsia"/>
        </w:rPr>
      </w:pPr>
      <w:r w:rsidRPr="00D30308">
        <w:rPr>
          <w:rFonts w:eastAsiaTheme="minorEastAsia"/>
          <w:kern w:val="2"/>
          <w14:ligatures w14:val="standardContextual"/>
        </w:rPr>
        <w:t xml:space="preserve">When documents do require OCR, the accuracy of the OCR process </w:t>
      </w:r>
      <w:r w:rsidR="00397A7D" w:rsidRPr="00D30308">
        <w:rPr>
          <w:rFonts w:eastAsiaTheme="minorEastAsia"/>
          <w:kern w:val="2"/>
          <w14:ligatures w14:val="standardContextual"/>
        </w:rPr>
        <w:t xml:space="preserve">was improved </w:t>
      </w:r>
      <w:r w:rsidRPr="00D30308">
        <w:rPr>
          <w:rFonts w:eastAsiaTheme="minorEastAsia"/>
          <w:kern w:val="2"/>
          <w14:ligatures w14:val="standardContextual"/>
        </w:rPr>
        <w:t xml:space="preserve">by </w:t>
      </w:r>
      <w:r w:rsidR="004F72FA" w:rsidRPr="00D30308">
        <w:rPr>
          <w:rFonts w:eastAsiaTheme="minorEastAsia"/>
          <w:kern w:val="2"/>
          <w14:ligatures w14:val="standardContextual"/>
        </w:rPr>
        <w:t xml:space="preserve">dynamically resizing the input document to a size suitable for OCR. This process uses the size of the PDF to determine the right resolution for optimal OCR results. </w:t>
      </w:r>
    </w:p>
    <w:p w14:paraId="44D8162F" w14:textId="7FB2444E" w:rsidR="785BAC03" w:rsidRDefault="082A9F38" w:rsidP="009403C3">
      <w:pPr>
        <w:pStyle w:val="xmsonormal"/>
        <w:spacing w:before="0" w:beforeAutospacing="0" w:after="0" w:afterAutospacing="0"/>
        <w:rPr>
          <w:rFonts w:eastAsiaTheme="minorEastAsia"/>
          <w:kern w:val="2"/>
          <w14:ligatures w14:val="standardContextual"/>
        </w:rPr>
      </w:pPr>
      <w:r w:rsidRPr="00D30308">
        <w:rPr>
          <w:rFonts w:eastAsiaTheme="minorEastAsia"/>
        </w:rPr>
        <w:lastRenderedPageBreak/>
        <w:t>The team</w:t>
      </w:r>
      <w:r w:rsidR="00613A26" w:rsidRPr="00D30308">
        <w:rPr>
          <w:rFonts w:eastAsiaTheme="minorEastAsia"/>
        </w:rPr>
        <w:t xml:space="preserve"> </w:t>
      </w:r>
      <w:r w:rsidR="00613A26" w:rsidRPr="00D30308">
        <w:rPr>
          <w:rFonts w:eastAsiaTheme="minorEastAsia"/>
          <w:kern w:val="2"/>
          <w14:ligatures w14:val="standardContextual"/>
        </w:rPr>
        <w:t xml:space="preserve">also developed a </w:t>
      </w:r>
      <w:r w:rsidR="00B648AF" w:rsidRPr="00D30308">
        <w:rPr>
          <w:rFonts w:eastAsiaTheme="minorEastAsia"/>
          <w:kern w:val="2"/>
          <w14:ligatures w14:val="standardContextual"/>
        </w:rPr>
        <w:t>processing step that</w:t>
      </w:r>
      <w:r w:rsidR="00E72AF0" w:rsidRPr="00D30308">
        <w:rPr>
          <w:rFonts w:eastAsiaTheme="minorEastAsia"/>
          <w:kern w:val="2"/>
          <w14:ligatures w14:val="standardContextual"/>
        </w:rPr>
        <w:t xml:space="preserve"> </w:t>
      </w:r>
      <w:r w:rsidR="00B648AF" w:rsidRPr="00D30308">
        <w:rPr>
          <w:rFonts w:eastAsiaTheme="minorEastAsia"/>
          <w:kern w:val="2"/>
          <w14:ligatures w14:val="standardContextual"/>
        </w:rPr>
        <w:t>exports</w:t>
      </w:r>
      <w:r w:rsidR="00E72AF0" w:rsidRPr="00D30308">
        <w:rPr>
          <w:rFonts w:eastAsiaTheme="minorEastAsia"/>
          <w:kern w:val="2"/>
          <w14:ligatures w14:val="standardContextual"/>
        </w:rPr>
        <w:t xml:space="preserve"> all PDFs as machine-readable. For already machine-readable PDFs, there is no resulting change in the output – with the exception of highlighting SBDs with NER for that use case. For </w:t>
      </w:r>
      <w:r w:rsidR="00B16F45" w:rsidRPr="00D30308">
        <w:rPr>
          <w:rFonts w:eastAsiaTheme="minorEastAsia"/>
          <w:kern w:val="2"/>
          <w14:ligatures w14:val="standardContextual"/>
        </w:rPr>
        <w:t xml:space="preserve">documents requiring OCR, this means overlaying the OCR text onto the document in the locations that text has been </w:t>
      </w:r>
      <w:r w:rsidR="00FA02CE" w:rsidRPr="00D30308">
        <w:rPr>
          <w:rFonts w:eastAsiaTheme="minorEastAsia"/>
          <w:kern w:val="2"/>
          <w14:ligatures w14:val="standardContextual"/>
        </w:rPr>
        <w:t>recognized. The end result is a PDF where text can be selected</w:t>
      </w:r>
      <w:r w:rsidR="009876A1" w:rsidRPr="00D30308">
        <w:rPr>
          <w:rFonts w:eastAsiaTheme="minorEastAsia"/>
        </w:rPr>
        <w:t xml:space="preserve"> or highlighted when viewing the PDF. This</w:t>
      </w:r>
      <w:r w:rsidR="00FA02CE" w:rsidRPr="00D30308">
        <w:rPr>
          <w:rFonts w:eastAsiaTheme="minorEastAsia"/>
          <w:kern w:val="2"/>
          <w14:ligatures w14:val="standardContextual"/>
        </w:rPr>
        <w:t xml:space="preserve"> opens downstream opportunities for increased efficiencies </w:t>
      </w:r>
      <w:r w:rsidR="20202F67" w:rsidRPr="00D30308">
        <w:rPr>
          <w:rFonts w:eastAsiaTheme="minorEastAsia"/>
          <w:kern w:val="2"/>
          <w14:ligatures w14:val="standardContextual"/>
        </w:rPr>
        <w:t xml:space="preserve">and any associated error-reductions </w:t>
      </w:r>
      <w:r w:rsidR="00876387" w:rsidRPr="00D30308">
        <w:rPr>
          <w:rFonts w:eastAsiaTheme="minorEastAsia"/>
          <w:kern w:val="2"/>
          <w14:ligatures w14:val="standardContextual"/>
        </w:rPr>
        <w:t xml:space="preserve">by </w:t>
      </w:r>
      <w:r w:rsidR="2E62E7FC" w:rsidRPr="00D30308">
        <w:rPr>
          <w:rFonts w:eastAsiaTheme="minorEastAsia"/>
          <w:kern w:val="2"/>
          <w14:ligatures w14:val="standardContextual"/>
        </w:rPr>
        <w:t xml:space="preserve">having the </w:t>
      </w:r>
      <w:r w:rsidR="2E62E7FC" w:rsidRPr="00D30308">
        <w:rPr>
          <w:rFonts w:eastAsiaTheme="minorEastAsia"/>
        </w:rPr>
        <w:t xml:space="preserve">abstractor or reviewer </w:t>
      </w:r>
      <w:r w:rsidR="00876387" w:rsidRPr="00D30308">
        <w:rPr>
          <w:rFonts w:eastAsiaTheme="minorEastAsia"/>
          <w:kern w:val="2"/>
          <w14:ligatures w14:val="standardContextual"/>
        </w:rPr>
        <w:t>copy</w:t>
      </w:r>
      <w:r w:rsidR="009876A1" w:rsidRPr="00D30308">
        <w:rPr>
          <w:rFonts w:eastAsiaTheme="minorEastAsia"/>
        </w:rPr>
        <w:t>ing</w:t>
      </w:r>
      <w:r w:rsidR="00876387" w:rsidRPr="00D30308">
        <w:rPr>
          <w:rFonts w:eastAsiaTheme="minorEastAsia"/>
          <w:kern w:val="2"/>
          <w14:ligatures w14:val="standardContextual"/>
        </w:rPr>
        <w:t>/pasting text directly instead of</w:t>
      </w:r>
      <w:r w:rsidR="2022CBFA" w:rsidRPr="00D30308">
        <w:rPr>
          <w:rFonts w:eastAsiaTheme="minorEastAsia"/>
          <w:kern w:val="2"/>
          <w14:ligatures w14:val="standardContextual"/>
        </w:rPr>
        <w:t xml:space="preserve"> </w:t>
      </w:r>
      <w:r w:rsidR="70AAA994" w:rsidRPr="00D30308">
        <w:rPr>
          <w:rFonts w:eastAsiaTheme="minorEastAsia"/>
          <w:kern w:val="2"/>
          <w14:ligatures w14:val="standardContextual"/>
        </w:rPr>
        <w:t>manually</w:t>
      </w:r>
      <w:r w:rsidR="003417BB" w:rsidRPr="00D30308">
        <w:rPr>
          <w:rFonts w:eastAsiaTheme="minorEastAsia"/>
          <w:kern w:val="2"/>
          <w14:ligatures w14:val="standardContextual"/>
        </w:rPr>
        <w:t xml:space="preserve"> </w:t>
      </w:r>
      <w:r w:rsidR="00876387" w:rsidRPr="00D30308">
        <w:rPr>
          <w:rFonts w:eastAsiaTheme="minorEastAsia"/>
          <w:kern w:val="2"/>
          <w14:ligatures w14:val="standardContextual"/>
        </w:rPr>
        <w:t>retyping data elements</w:t>
      </w:r>
      <w:r w:rsidR="6AA502C7" w:rsidRPr="00D30308">
        <w:rPr>
          <w:rFonts w:eastAsiaTheme="minorEastAsia"/>
          <w:kern w:val="2"/>
          <w14:ligatures w14:val="standardContextual"/>
        </w:rPr>
        <w:t xml:space="preserve"> into the data storage system (</w:t>
      </w:r>
      <w:proofErr w:type="spellStart"/>
      <w:r w:rsidR="6AA502C7" w:rsidRPr="00D30308">
        <w:rPr>
          <w:rFonts w:eastAsiaTheme="minorEastAsia"/>
          <w:kern w:val="2"/>
          <w14:ligatures w14:val="standardContextual"/>
        </w:rPr>
        <w:t>eANF</w:t>
      </w:r>
      <w:proofErr w:type="spellEnd"/>
      <w:r w:rsidR="6AA502C7" w:rsidRPr="00D30308">
        <w:rPr>
          <w:rFonts w:eastAsiaTheme="minorEastAsia"/>
          <w:kern w:val="2"/>
          <w14:ligatures w14:val="standardContextual"/>
        </w:rPr>
        <w:t>/Blaise).</w:t>
      </w:r>
    </w:p>
    <w:p w14:paraId="31E4ADA1" w14:textId="77777777" w:rsidR="009403C3" w:rsidRPr="00D30308" w:rsidRDefault="009403C3" w:rsidP="00D30308">
      <w:pPr>
        <w:pStyle w:val="xmsonormal"/>
        <w:spacing w:before="0" w:beforeAutospacing="0" w:after="0" w:afterAutospacing="0"/>
        <w:rPr>
          <w:rFonts w:eastAsiaTheme="minorEastAsia"/>
        </w:rPr>
      </w:pPr>
    </w:p>
    <w:p w14:paraId="0DCE3149" w14:textId="7FADD37E" w:rsidR="09269C22" w:rsidRPr="00D30308" w:rsidRDefault="00176812" w:rsidP="00D30308">
      <w:pPr>
        <w:pStyle w:val="xmsonormal"/>
        <w:spacing w:before="0" w:beforeAutospacing="0" w:after="0" w:afterAutospacing="0"/>
        <w:rPr>
          <w:rFonts w:eastAsiaTheme="minorEastAsia"/>
        </w:rPr>
      </w:pPr>
      <w:r w:rsidRPr="00D30308">
        <w:rPr>
          <w:rFonts w:eastAsiaTheme="minorEastAsia"/>
          <w:kern w:val="2"/>
          <w14:ligatures w14:val="standardContextual"/>
        </w:rPr>
        <w:t xml:space="preserve">These improvements </w:t>
      </w:r>
      <w:r w:rsidR="000760CF" w:rsidRPr="00D30308">
        <w:rPr>
          <w:rFonts w:eastAsiaTheme="minorEastAsia"/>
          <w:kern w:val="2"/>
          <w14:ligatures w14:val="standardContextual"/>
        </w:rPr>
        <w:t xml:space="preserve">for the NER </w:t>
      </w:r>
      <w:r w:rsidR="00E37D22" w:rsidRPr="00D30308">
        <w:rPr>
          <w:rFonts w:eastAsiaTheme="minorEastAsia"/>
          <w:kern w:val="2"/>
          <w14:ligatures w14:val="standardContextual"/>
        </w:rPr>
        <w:t xml:space="preserve">proof-of-concept </w:t>
      </w:r>
      <w:r w:rsidR="000760CF" w:rsidRPr="00D30308">
        <w:rPr>
          <w:rFonts w:eastAsiaTheme="minorEastAsia"/>
          <w:kern w:val="2"/>
          <w14:ligatures w14:val="standardContextual"/>
        </w:rPr>
        <w:t xml:space="preserve">work </w:t>
      </w:r>
      <w:r w:rsidRPr="00D30308">
        <w:rPr>
          <w:rFonts w:eastAsiaTheme="minorEastAsia"/>
          <w:kern w:val="2"/>
          <w14:ligatures w14:val="standardContextual"/>
        </w:rPr>
        <w:t xml:space="preserve">are built upon a Python framework that has been upgraded from the prior version of Python used for the OBD </w:t>
      </w:r>
      <w:r w:rsidR="00480D9D" w:rsidRPr="00D30308">
        <w:rPr>
          <w:rFonts w:eastAsiaTheme="minorEastAsia"/>
        </w:rPr>
        <w:t>a</w:t>
      </w:r>
      <w:r w:rsidRPr="00D30308">
        <w:rPr>
          <w:rFonts w:eastAsiaTheme="minorEastAsia"/>
          <w:kern w:val="2"/>
          <w14:ligatures w14:val="standardContextual"/>
        </w:rPr>
        <w:t xml:space="preserve">uto-highlighting work.  </w:t>
      </w:r>
      <w:r w:rsidR="3CAED4BD" w:rsidRPr="00D30308">
        <w:rPr>
          <w:rFonts w:eastAsiaTheme="minorEastAsia"/>
          <w:kern w:val="2"/>
          <w14:ligatures w14:val="standardContextual"/>
        </w:rPr>
        <w:t>U</w:t>
      </w:r>
      <w:r w:rsidRPr="00D30308">
        <w:rPr>
          <w:rFonts w:eastAsiaTheme="minorEastAsia"/>
          <w:kern w:val="2"/>
          <w14:ligatures w14:val="standardContextual"/>
        </w:rPr>
        <w:t>pgrading Pytho</w:t>
      </w:r>
      <w:r w:rsidR="47B6A02F" w:rsidRPr="00D30308">
        <w:rPr>
          <w:rFonts w:eastAsiaTheme="minorEastAsia"/>
          <w:kern w:val="2"/>
          <w14:ligatures w14:val="standardContextual"/>
        </w:rPr>
        <w:t>n</w:t>
      </w:r>
      <w:r w:rsidRPr="00D30308">
        <w:rPr>
          <w:rFonts w:eastAsiaTheme="minorEastAsia"/>
          <w:kern w:val="2"/>
          <w14:ligatures w14:val="standardContextual"/>
        </w:rPr>
        <w:t xml:space="preserve"> </w:t>
      </w:r>
      <w:r w:rsidR="15D40F3A" w:rsidRPr="00D30308">
        <w:rPr>
          <w:rFonts w:eastAsiaTheme="minorEastAsia"/>
          <w:kern w:val="2"/>
          <w14:ligatures w14:val="standardContextual"/>
        </w:rPr>
        <w:t>provides the</w:t>
      </w:r>
      <w:r w:rsidR="003D71B5" w:rsidRPr="00D30308">
        <w:rPr>
          <w:rFonts w:eastAsiaTheme="minorEastAsia"/>
          <w:kern w:val="2"/>
          <w14:ligatures w14:val="standardContextual"/>
        </w:rPr>
        <w:t xml:space="preserve"> flexibility to rapidly implement </w:t>
      </w:r>
      <w:r w:rsidR="00E24FD7" w:rsidRPr="00D30308">
        <w:rPr>
          <w:rFonts w:eastAsiaTheme="minorEastAsia"/>
          <w:kern w:val="2"/>
          <w14:ligatures w14:val="standardContextual"/>
        </w:rPr>
        <w:t>th</w:t>
      </w:r>
      <w:r w:rsidR="37DC34B3" w:rsidRPr="00D30308">
        <w:rPr>
          <w:rFonts w:eastAsiaTheme="minorEastAsia"/>
          <w:kern w:val="2"/>
          <w14:ligatures w14:val="standardContextual"/>
        </w:rPr>
        <w:t>e</w:t>
      </w:r>
      <w:r w:rsidR="00E24FD7" w:rsidRPr="00D30308">
        <w:rPr>
          <w:rFonts w:eastAsiaTheme="minorEastAsia"/>
          <w:kern w:val="2"/>
          <w14:ligatures w14:val="standardContextual"/>
        </w:rPr>
        <w:t xml:space="preserve"> latest state-of-the-art </w:t>
      </w:r>
      <w:r w:rsidR="003D71B5" w:rsidRPr="00D30308">
        <w:rPr>
          <w:rFonts w:eastAsiaTheme="minorEastAsia"/>
          <w:kern w:val="2"/>
          <w14:ligatures w14:val="standardContextual"/>
        </w:rPr>
        <w:t>machine learning methods</w:t>
      </w:r>
      <w:r w:rsidR="00E24FD7" w:rsidRPr="00D30308">
        <w:rPr>
          <w:rFonts w:eastAsiaTheme="minorEastAsia"/>
          <w:kern w:val="2"/>
          <w14:ligatures w14:val="standardContextual"/>
        </w:rPr>
        <w:t xml:space="preserve"> for </w:t>
      </w:r>
      <w:r w:rsidR="00A77A40" w:rsidRPr="00D30308">
        <w:rPr>
          <w:rFonts w:eastAsiaTheme="minorEastAsia"/>
          <w:kern w:val="2"/>
          <w14:ligatures w14:val="standardContextual"/>
        </w:rPr>
        <w:t>continual</w:t>
      </w:r>
      <w:r w:rsidR="00CB74E9" w:rsidRPr="00D30308">
        <w:rPr>
          <w:rFonts w:eastAsiaTheme="minorEastAsia"/>
          <w:kern w:val="2"/>
          <w14:ligatures w14:val="standardContextual"/>
        </w:rPr>
        <w:t xml:space="preserve"> improvements to</w:t>
      </w:r>
      <w:r w:rsidR="00E24FD7" w:rsidRPr="00D30308">
        <w:rPr>
          <w:rFonts w:eastAsiaTheme="minorEastAsia"/>
          <w:kern w:val="2"/>
          <w14:ligatures w14:val="standardContextual"/>
        </w:rPr>
        <w:t xml:space="preserve"> </w:t>
      </w:r>
      <w:r w:rsidR="00E749B9" w:rsidRPr="00D30308">
        <w:rPr>
          <w:rFonts w:eastAsiaTheme="minorEastAsia"/>
        </w:rPr>
        <w:t>auto-</w:t>
      </w:r>
      <w:r w:rsidR="00CB74E9" w:rsidRPr="00D30308">
        <w:rPr>
          <w:rFonts w:eastAsiaTheme="minorEastAsia"/>
          <w:kern w:val="2"/>
          <w14:ligatures w14:val="standardContextual"/>
        </w:rPr>
        <w:t>highlighting</w:t>
      </w:r>
      <w:r w:rsidR="006052D2" w:rsidRPr="00D30308">
        <w:rPr>
          <w:rFonts w:eastAsiaTheme="minorEastAsia"/>
          <w:kern w:val="2"/>
          <w14:ligatures w14:val="standardContextual"/>
        </w:rPr>
        <w:t xml:space="preserve"> performance and accuracy</w:t>
      </w:r>
      <w:r w:rsidR="003D71B5" w:rsidRPr="00D30308">
        <w:rPr>
          <w:rFonts w:eastAsiaTheme="minorEastAsia"/>
          <w:kern w:val="2"/>
          <w14:ligatures w14:val="standardContextual"/>
        </w:rPr>
        <w:t xml:space="preserve">.  </w:t>
      </w:r>
      <w:r w:rsidR="00A77A40" w:rsidRPr="00D30308">
        <w:rPr>
          <w:rFonts w:eastAsiaTheme="minorEastAsia"/>
          <w:kern w:val="2"/>
          <w14:ligatures w14:val="standardContextual"/>
        </w:rPr>
        <w:t xml:space="preserve">Additionally, </w:t>
      </w:r>
      <w:r w:rsidR="006052D2" w:rsidRPr="00D30308">
        <w:rPr>
          <w:rFonts w:eastAsiaTheme="minorEastAsia"/>
          <w:kern w:val="2"/>
          <w14:ligatures w14:val="standardContextual"/>
        </w:rPr>
        <w:t xml:space="preserve">in deploying to </w:t>
      </w:r>
      <w:r w:rsidR="00711CB0" w:rsidRPr="00D30308">
        <w:rPr>
          <w:rFonts w:eastAsiaTheme="minorEastAsia"/>
          <w:kern w:val="2"/>
          <w14:ligatures w14:val="standardContextual"/>
        </w:rPr>
        <w:t>RTI Merge</w:t>
      </w:r>
      <w:r w:rsidR="006052D2" w:rsidRPr="00D30308">
        <w:rPr>
          <w:rFonts w:eastAsiaTheme="minorEastAsia"/>
          <w:kern w:val="2"/>
          <w14:ligatures w14:val="standardContextual"/>
        </w:rPr>
        <w:t xml:space="preserve"> </w:t>
      </w:r>
      <w:r w:rsidR="003223A7" w:rsidRPr="00D30308">
        <w:rPr>
          <w:rFonts w:eastAsiaTheme="minorEastAsia"/>
        </w:rPr>
        <w:t xml:space="preserve">in </w:t>
      </w:r>
      <w:r w:rsidR="00933B81" w:rsidRPr="00D30308">
        <w:rPr>
          <w:rFonts w:eastAsiaTheme="minorEastAsia"/>
        </w:rPr>
        <w:t xml:space="preserve">the </w:t>
      </w:r>
      <w:r w:rsidR="003223A7" w:rsidRPr="00D30308">
        <w:rPr>
          <w:rFonts w:eastAsiaTheme="minorEastAsia"/>
        </w:rPr>
        <w:t>future</w:t>
      </w:r>
      <w:r w:rsidR="00933B81" w:rsidRPr="00D30308">
        <w:rPr>
          <w:rFonts w:eastAsiaTheme="minorEastAsia"/>
        </w:rPr>
        <w:t>,</w:t>
      </w:r>
      <w:r w:rsidR="003223A7" w:rsidRPr="00D30308">
        <w:rPr>
          <w:rFonts w:eastAsiaTheme="minorEastAsia"/>
        </w:rPr>
        <w:t xml:space="preserve"> </w:t>
      </w:r>
      <w:r w:rsidR="396BAEB7" w:rsidRPr="00D30308">
        <w:rPr>
          <w:rFonts w:eastAsiaTheme="minorEastAsia"/>
          <w:kern w:val="2"/>
          <w14:ligatures w14:val="standardContextual"/>
        </w:rPr>
        <w:t xml:space="preserve">the team can </w:t>
      </w:r>
      <w:r w:rsidR="00711CB0" w:rsidRPr="00D30308">
        <w:rPr>
          <w:rFonts w:eastAsiaTheme="minorEastAsia"/>
          <w:kern w:val="2"/>
          <w14:ligatures w14:val="standardContextual"/>
        </w:rPr>
        <w:t>access GPUs for</w:t>
      </w:r>
      <w:r w:rsidR="006052D2" w:rsidRPr="00D30308">
        <w:rPr>
          <w:rFonts w:eastAsiaTheme="minorEastAsia"/>
          <w:kern w:val="2"/>
          <w14:ligatures w14:val="standardContextual"/>
        </w:rPr>
        <w:t xml:space="preserve"> fine-tuning models</w:t>
      </w:r>
      <w:r w:rsidR="00A368F1" w:rsidRPr="00D30308">
        <w:rPr>
          <w:rFonts w:eastAsiaTheme="minorEastAsia"/>
          <w:kern w:val="2"/>
          <w14:ligatures w14:val="standardContextual"/>
        </w:rPr>
        <w:t xml:space="preserve"> for improving NER and/or other future models </w:t>
      </w:r>
      <w:r w:rsidR="18C91EF8" w:rsidRPr="00D30308">
        <w:rPr>
          <w:rFonts w:eastAsiaTheme="minorEastAsia"/>
          <w:kern w:val="2"/>
          <w14:ligatures w14:val="standardContextual"/>
        </w:rPr>
        <w:t>applied to</w:t>
      </w:r>
      <w:r w:rsidR="00A368F1" w:rsidRPr="00D30308">
        <w:rPr>
          <w:rFonts w:eastAsiaTheme="minorEastAsia"/>
          <w:kern w:val="2"/>
          <w14:ligatures w14:val="standardContextual"/>
        </w:rPr>
        <w:t xml:space="preserve"> highlighting processes.</w:t>
      </w:r>
      <w:r w:rsidR="00EA0AAA" w:rsidRPr="00D30308">
        <w:rPr>
          <w:rFonts w:eastAsiaTheme="minorEastAsia"/>
        </w:rPr>
        <w:t xml:space="preserve"> As noted above, a move to RTI Merge requires a revised and approved ATO.</w:t>
      </w:r>
    </w:p>
    <w:p w14:paraId="18D36FB9" w14:textId="17E2FD6C" w:rsidR="785BAC03" w:rsidRPr="003223A7" w:rsidRDefault="785BAC03" w:rsidP="00D30308">
      <w:pPr>
        <w:pStyle w:val="xmsonormal"/>
        <w:spacing w:before="0" w:beforeAutospacing="0" w:after="0" w:afterAutospacing="0"/>
        <w:outlineLvl w:val="0"/>
        <w:rPr>
          <w:rFonts w:ascii="Calibri" w:eastAsiaTheme="minorEastAsia" w:hAnsi="Calibri" w:cs="Calibri"/>
          <w:sz w:val="22"/>
          <w:szCs w:val="22"/>
        </w:rPr>
      </w:pPr>
    </w:p>
    <w:p w14:paraId="06975084" w14:textId="47D7C0CA" w:rsidR="00BB5A3C" w:rsidRPr="00D30308" w:rsidRDefault="00721CCE" w:rsidP="00D30308">
      <w:pPr>
        <w:pStyle w:val="Heading1"/>
        <w:numPr>
          <w:ilvl w:val="0"/>
          <w:numId w:val="42"/>
        </w:numPr>
        <w:spacing w:before="0" w:after="0"/>
        <w:rPr>
          <w:rFonts w:ascii="Arial" w:hAnsi="Arial" w:cs="Arial"/>
          <w:b/>
          <w:bCs/>
          <w:color w:val="000000" w:themeColor="text1"/>
          <w:sz w:val="28"/>
          <w:szCs w:val="28"/>
        </w:rPr>
      </w:pPr>
      <w:bookmarkStart w:id="23" w:name="_Toc169859048"/>
      <w:bookmarkStart w:id="24" w:name="_Toc169859150"/>
      <w:bookmarkStart w:id="25" w:name="_Toc169859246"/>
      <w:bookmarkStart w:id="26" w:name="_Toc169859287"/>
      <w:bookmarkStart w:id="27" w:name="_Toc169859515"/>
      <w:bookmarkStart w:id="28" w:name="_Toc169862993"/>
      <w:bookmarkStart w:id="29" w:name="_Toc169863112"/>
      <w:bookmarkStart w:id="30" w:name="_Toc169863714"/>
      <w:bookmarkStart w:id="31" w:name="_Toc169863777"/>
      <w:bookmarkStart w:id="32" w:name="_Toc169863803"/>
      <w:bookmarkStart w:id="33" w:name="_Toc169863889"/>
      <w:bookmarkStart w:id="34" w:name="_Toc169863916"/>
      <w:bookmarkStart w:id="35" w:name="_Toc169863985"/>
      <w:bookmarkStart w:id="36" w:name="_Toc169859516"/>
      <w:bookmarkStart w:id="37" w:name="_Toc169863715"/>
      <w:bookmarkStart w:id="38" w:name="_Toc169863890"/>
      <w:bookmarkStart w:id="39" w:name="_Toc169863986"/>
      <w:bookmarkEnd w:id="23"/>
      <w:bookmarkEnd w:id="24"/>
      <w:bookmarkEnd w:id="25"/>
      <w:bookmarkEnd w:id="26"/>
      <w:bookmarkEnd w:id="27"/>
      <w:bookmarkEnd w:id="28"/>
      <w:bookmarkEnd w:id="29"/>
      <w:bookmarkEnd w:id="30"/>
      <w:bookmarkEnd w:id="31"/>
      <w:bookmarkEnd w:id="32"/>
      <w:bookmarkEnd w:id="33"/>
      <w:bookmarkEnd w:id="34"/>
      <w:bookmarkEnd w:id="35"/>
      <w:r w:rsidRPr="00D30308">
        <w:rPr>
          <w:rFonts w:ascii="Arial" w:hAnsi="Arial" w:cs="Arial"/>
          <w:b/>
          <w:bCs/>
          <w:color w:val="000000" w:themeColor="text1"/>
          <w:sz w:val="28"/>
          <w:szCs w:val="28"/>
        </w:rPr>
        <w:t>Next Steps</w:t>
      </w:r>
      <w:bookmarkEnd w:id="36"/>
      <w:bookmarkEnd w:id="37"/>
      <w:bookmarkEnd w:id="38"/>
      <w:bookmarkEnd w:id="39"/>
    </w:p>
    <w:p w14:paraId="59D810F2" w14:textId="77777777" w:rsidR="00721CCE" w:rsidRPr="00D30308" w:rsidRDefault="00721CCE" w:rsidP="009403C3">
      <w:pPr>
        <w:rPr>
          <w:rFonts w:ascii="Times New Roman" w:hAnsi="Times New Roman" w:cs="Times New Roman"/>
        </w:rPr>
      </w:pPr>
    </w:p>
    <w:p w14:paraId="6E39569A" w14:textId="1BCDCA82" w:rsidR="003858B5" w:rsidRPr="00D30308" w:rsidRDefault="00042ACE" w:rsidP="009403C3">
      <w:pPr>
        <w:rPr>
          <w:rFonts w:ascii="Times New Roman" w:eastAsiaTheme="minorEastAsia" w:hAnsi="Times New Roman" w:cs="Times New Roman"/>
        </w:rPr>
      </w:pPr>
      <w:r w:rsidRPr="00D30308">
        <w:rPr>
          <w:rFonts w:ascii="Times New Roman" w:hAnsi="Times New Roman" w:cs="Times New Roman"/>
        </w:rPr>
        <w:t xml:space="preserve">The MEPS MPC Design Option E </w:t>
      </w:r>
      <w:r w:rsidR="00402318" w:rsidRPr="00D30308">
        <w:rPr>
          <w:rFonts w:ascii="Times New Roman" w:hAnsi="Times New Roman" w:cs="Times New Roman"/>
        </w:rPr>
        <w:t xml:space="preserve">work focused </w:t>
      </w:r>
      <w:r w:rsidR="009011EF" w:rsidRPr="00D30308">
        <w:rPr>
          <w:rFonts w:ascii="Times New Roman" w:hAnsi="Times New Roman" w:cs="Times New Roman"/>
        </w:rPr>
        <w:t>on</w:t>
      </w:r>
      <w:r w:rsidR="00402318" w:rsidRPr="00D30308">
        <w:rPr>
          <w:rFonts w:ascii="Times New Roman" w:hAnsi="Times New Roman" w:cs="Times New Roman"/>
        </w:rPr>
        <w:t xml:space="preserve"> innovations </w:t>
      </w:r>
      <w:r w:rsidR="00275790" w:rsidRPr="00D30308">
        <w:rPr>
          <w:rFonts w:ascii="Times New Roman" w:hAnsi="Times New Roman" w:cs="Times New Roman"/>
        </w:rPr>
        <w:t>pertaining to auto-highlighting</w:t>
      </w:r>
      <w:r w:rsidR="001D1A7C" w:rsidRPr="00D30308">
        <w:rPr>
          <w:rFonts w:ascii="Times New Roman" w:eastAsiaTheme="minorEastAsia" w:hAnsi="Times New Roman" w:cs="Times New Roman"/>
        </w:rPr>
        <w:t xml:space="preserve"> for </w:t>
      </w:r>
      <w:r w:rsidR="00F2325C" w:rsidRPr="00D30308">
        <w:rPr>
          <w:rFonts w:ascii="Times New Roman" w:eastAsiaTheme="minorEastAsia" w:hAnsi="Times New Roman" w:cs="Times New Roman"/>
        </w:rPr>
        <w:t>both MR and PA</w:t>
      </w:r>
      <w:r w:rsidR="00F521C6" w:rsidRPr="00D30308">
        <w:rPr>
          <w:rFonts w:ascii="Times New Roman" w:eastAsiaTheme="minorEastAsia" w:hAnsi="Times New Roman" w:cs="Times New Roman"/>
        </w:rPr>
        <w:t xml:space="preserve"> records</w:t>
      </w:r>
      <w:r w:rsidR="001D1A7C" w:rsidRPr="00D30308">
        <w:rPr>
          <w:rFonts w:ascii="Times New Roman" w:eastAsiaTheme="minorEastAsia" w:hAnsi="Times New Roman" w:cs="Times New Roman"/>
        </w:rPr>
        <w:t xml:space="preserve"> </w:t>
      </w:r>
      <w:r w:rsidR="00F521C6" w:rsidRPr="00D30308">
        <w:rPr>
          <w:rFonts w:ascii="Times New Roman" w:eastAsiaTheme="minorEastAsia" w:hAnsi="Times New Roman" w:cs="Times New Roman"/>
        </w:rPr>
        <w:t>as well as</w:t>
      </w:r>
      <w:r w:rsidR="001D1A7C" w:rsidRPr="00D30308">
        <w:rPr>
          <w:rFonts w:ascii="Times New Roman" w:eastAsiaTheme="minorEastAsia" w:hAnsi="Times New Roman" w:cs="Times New Roman"/>
        </w:rPr>
        <w:t xml:space="preserve"> </w:t>
      </w:r>
      <w:r w:rsidR="00275790" w:rsidRPr="00D30308">
        <w:rPr>
          <w:rFonts w:ascii="Times New Roman" w:eastAsiaTheme="minorEastAsia" w:hAnsi="Times New Roman" w:cs="Times New Roman"/>
        </w:rPr>
        <w:t xml:space="preserve">exploring the use of NER for </w:t>
      </w:r>
      <w:r w:rsidR="001D1A7C" w:rsidRPr="00D30308">
        <w:rPr>
          <w:rFonts w:ascii="Times New Roman" w:eastAsiaTheme="minorEastAsia" w:hAnsi="Times New Roman" w:cs="Times New Roman"/>
        </w:rPr>
        <w:t xml:space="preserve">SBD </w:t>
      </w:r>
      <w:r w:rsidR="00F35C53" w:rsidRPr="00D30308">
        <w:rPr>
          <w:rFonts w:ascii="Times New Roman" w:eastAsiaTheme="minorEastAsia" w:hAnsi="Times New Roman" w:cs="Times New Roman"/>
        </w:rPr>
        <w:t>identification</w:t>
      </w:r>
      <w:r w:rsidR="00102095" w:rsidRPr="00D30308">
        <w:rPr>
          <w:rFonts w:ascii="Times New Roman" w:eastAsiaTheme="minorEastAsia" w:hAnsi="Times New Roman" w:cs="Times New Roman"/>
        </w:rPr>
        <w:t xml:space="preserve">. </w:t>
      </w:r>
      <w:r w:rsidR="008F12DC" w:rsidRPr="00D30308">
        <w:rPr>
          <w:rFonts w:ascii="Times New Roman" w:eastAsiaTheme="minorEastAsia" w:hAnsi="Times New Roman" w:cs="Times New Roman"/>
        </w:rPr>
        <w:t xml:space="preserve">Additional </w:t>
      </w:r>
      <w:r w:rsidR="006E1DFC" w:rsidRPr="00D30308">
        <w:rPr>
          <w:rFonts w:ascii="Times New Roman" w:eastAsiaTheme="minorEastAsia" w:hAnsi="Times New Roman" w:cs="Times New Roman"/>
        </w:rPr>
        <w:t>efficiencies and improvements</w:t>
      </w:r>
      <w:r w:rsidR="008F12DC" w:rsidRPr="00D30308">
        <w:rPr>
          <w:rFonts w:ascii="Times New Roman" w:eastAsiaTheme="minorEastAsia" w:hAnsi="Times New Roman" w:cs="Times New Roman"/>
        </w:rPr>
        <w:t xml:space="preserve"> </w:t>
      </w:r>
      <w:r w:rsidR="00F3067C" w:rsidRPr="00D30308">
        <w:rPr>
          <w:rFonts w:ascii="Times New Roman" w:eastAsiaTheme="minorEastAsia" w:hAnsi="Times New Roman" w:cs="Times New Roman"/>
        </w:rPr>
        <w:t xml:space="preserve">related to </w:t>
      </w:r>
      <w:r w:rsidR="004C5EC1" w:rsidRPr="00D30308">
        <w:rPr>
          <w:rFonts w:ascii="Times New Roman" w:eastAsiaTheme="minorEastAsia" w:hAnsi="Times New Roman" w:cs="Times New Roman"/>
        </w:rPr>
        <w:t>OCR</w:t>
      </w:r>
      <w:r w:rsidR="006E1DFC" w:rsidRPr="00D30308">
        <w:rPr>
          <w:rFonts w:ascii="Times New Roman" w:eastAsiaTheme="minorEastAsia" w:hAnsi="Times New Roman" w:cs="Times New Roman"/>
        </w:rPr>
        <w:t xml:space="preserve"> processing</w:t>
      </w:r>
      <w:r w:rsidR="00F3067C" w:rsidRPr="00D30308">
        <w:rPr>
          <w:rFonts w:ascii="Times New Roman" w:eastAsiaTheme="minorEastAsia" w:hAnsi="Times New Roman" w:cs="Times New Roman"/>
        </w:rPr>
        <w:t xml:space="preserve"> </w:t>
      </w:r>
      <w:r w:rsidR="001F4B4F" w:rsidRPr="00D30308">
        <w:rPr>
          <w:rFonts w:ascii="Times New Roman" w:eastAsiaTheme="minorEastAsia" w:hAnsi="Times New Roman" w:cs="Times New Roman"/>
        </w:rPr>
        <w:t xml:space="preserve">were identified and applied to </w:t>
      </w:r>
      <w:r w:rsidR="00EF3C18" w:rsidRPr="00D30308">
        <w:rPr>
          <w:rFonts w:ascii="Times New Roman" w:eastAsiaTheme="minorEastAsia" w:hAnsi="Times New Roman" w:cs="Times New Roman"/>
        </w:rPr>
        <w:t>the</w:t>
      </w:r>
      <w:r w:rsidR="001F4B4F" w:rsidRPr="00D30308">
        <w:rPr>
          <w:rFonts w:ascii="Times New Roman" w:eastAsiaTheme="minorEastAsia" w:hAnsi="Times New Roman" w:cs="Times New Roman"/>
        </w:rPr>
        <w:t xml:space="preserve"> NER proof-of-concept work. </w:t>
      </w:r>
      <w:r w:rsidR="00576E94" w:rsidRPr="00D30308">
        <w:rPr>
          <w:rFonts w:ascii="Times New Roman" w:eastAsiaTheme="minorEastAsia" w:hAnsi="Times New Roman" w:cs="Times New Roman"/>
        </w:rPr>
        <w:t xml:space="preserve">Following this phase of work, </w:t>
      </w:r>
      <w:r w:rsidR="00EA7B7B" w:rsidRPr="00D30308">
        <w:rPr>
          <w:rFonts w:ascii="Times New Roman" w:eastAsiaTheme="minorEastAsia" w:hAnsi="Times New Roman" w:cs="Times New Roman"/>
        </w:rPr>
        <w:t>next steps</w:t>
      </w:r>
      <w:r w:rsidR="004A65FB" w:rsidRPr="00D30308">
        <w:rPr>
          <w:rFonts w:ascii="Times New Roman" w:eastAsiaTheme="minorEastAsia" w:hAnsi="Times New Roman" w:cs="Times New Roman"/>
        </w:rPr>
        <w:t xml:space="preserve"> for future work</w:t>
      </w:r>
      <w:r w:rsidR="00EA7B7B" w:rsidRPr="00D30308">
        <w:rPr>
          <w:rFonts w:ascii="Times New Roman" w:eastAsiaTheme="minorEastAsia" w:hAnsi="Times New Roman" w:cs="Times New Roman"/>
        </w:rPr>
        <w:t xml:space="preserve"> </w:t>
      </w:r>
      <w:r w:rsidR="0001108B" w:rsidRPr="00D30308">
        <w:rPr>
          <w:rFonts w:ascii="Times New Roman" w:eastAsiaTheme="minorEastAsia" w:hAnsi="Times New Roman" w:cs="Times New Roman"/>
        </w:rPr>
        <w:t xml:space="preserve">(as resources are available) </w:t>
      </w:r>
      <w:r w:rsidR="00EA7B7B" w:rsidRPr="00D30308">
        <w:rPr>
          <w:rFonts w:ascii="Times New Roman" w:eastAsiaTheme="minorEastAsia" w:hAnsi="Times New Roman" w:cs="Times New Roman"/>
        </w:rPr>
        <w:t xml:space="preserve">focus on </w:t>
      </w:r>
      <w:r w:rsidR="00657D62">
        <w:rPr>
          <w:rFonts w:ascii="Times New Roman" w:eastAsiaTheme="minorEastAsia" w:hAnsi="Times New Roman" w:cs="Times New Roman"/>
        </w:rPr>
        <w:t xml:space="preserve">the </w:t>
      </w:r>
      <w:r w:rsidR="003858B5" w:rsidRPr="00D30308">
        <w:rPr>
          <w:rFonts w:ascii="Times New Roman" w:eastAsiaTheme="minorEastAsia" w:hAnsi="Times New Roman" w:cs="Times New Roman"/>
        </w:rPr>
        <w:t xml:space="preserve">following </w:t>
      </w:r>
      <w:r w:rsidR="004B5AE2" w:rsidRPr="00D30308">
        <w:rPr>
          <w:rFonts w:ascii="Times New Roman" w:eastAsiaTheme="minorEastAsia" w:hAnsi="Times New Roman" w:cs="Times New Roman"/>
        </w:rPr>
        <w:t>three</w:t>
      </w:r>
      <w:r w:rsidR="00EA7B7B" w:rsidRPr="00D30308">
        <w:rPr>
          <w:rFonts w:ascii="Times New Roman" w:eastAsiaTheme="minorEastAsia" w:hAnsi="Times New Roman" w:cs="Times New Roman"/>
        </w:rPr>
        <w:t xml:space="preserve"> areas: </w:t>
      </w:r>
    </w:p>
    <w:p w14:paraId="405F4844" w14:textId="77777777" w:rsidR="003858B5" w:rsidRPr="00D30308" w:rsidRDefault="003858B5" w:rsidP="00525500">
      <w:pPr>
        <w:rPr>
          <w:rFonts w:ascii="Times New Roman" w:eastAsiaTheme="minorEastAsia" w:hAnsi="Times New Roman" w:cs="Times New Roman"/>
        </w:rPr>
      </w:pPr>
    </w:p>
    <w:p w14:paraId="2F2E12B1" w14:textId="5DB4BD94" w:rsidR="003858B5" w:rsidRPr="00D30308" w:rsidRDefault="00614B5F" w:rsidP="00D30308">
      <w:pPr>
        <w:pStyle w:val="ListParagraph"/>
        <w:numPr>
          <w:ilvl w:val="0"/>
          <w:numId w:val="12"/>
        </w:numPr>
        <w:ind w:left="720"/>
        <w:rPr>
          <w:rFonts w:ascii="Times New Roman" w:eastAsiaTheme="minorEastAsia" w:hAnsi="Times New Roman" w:cs="Times New Roman"/>
        </w:rPr>
      </w:pPr>
      <w:r w:rsidRPr="00D30308">
        <w:rPr>
          <w:rFonts w:ascii="Times New Roman" w:eastAsiaTheme="minorEastAsia" w:hAnsi="Times New Roman" w:cs="Times New Roman"/>
        </w:rPr>
        <w:t xml:space="preserve">updating existing OBD auto-highlighting processes </w:t>
      </w:r>
    </w:p>
    <w:p w14:paraId="0D4B68B1" w14:textId="79D9B1A7" w:rsidR="003858B5" w:rsidRPr="00D30308" w:rsidRDefault="00627A9D" w:rsidP="00D30308">
      <w:pPr>
        <w:pStyle w:val="ListParagraph"/>
        <w:numPr>
          <w:ilvl w:val="0"/>
          <w:numId w:val="12"/>
        </w:numPr>
        <w:ind w:left="720"/>
        <w:rPr>
          <w:rFonts w:ascii="Times New Roman" w:eastAsiaTheme="minorEastAsia" w:hAnsi="Times New Roman" w:cs="Times New Roman"/>
        </w:rPr>
      </w:pPr>
      <w:r w:rsidRPr="00D30308">
        <w:rPr>
          <w:rFonts w:ascii="Times New Roman" w:eastAsiaTheme="minorEastAsia" w:hAnsi="Times New Roman" w:cs="Times New Roman"/>
        </w:rPr>
        <w:t xml:space="preserve">expanding </w:t>
      </w:r>
      <w:r w:rsidR="004C5A00" w:rsidRPr="00D30308">
        <w:rPr>
          <w:rFonts w:ascii="Times New Roman" w:eastAsiaTheme="minorEastAsia" w:hAnsi="Times New Roman" w:cs="Times New Roman"/>
        </w:rPr>
        <w:t xml:space="preserve">NER </w:t>
      </w:r>
      <w:r w:rsidR="0041092F" w:rsidRPr="00D30308">
        <w:rPr>
          <w:rFonts w:ascii="Times New Roman" w:eastAsiaTheme="minorEastAsia" w:hAnsi="Times New Roman" w:cs="Times New Roman"/>
        </w:rPr>
        <w:t xml:space="preserve">capabilities </w:t>
      </w:r>
    </w:p>
    <w:p w14:paraId="6D0485DB" w14:textId="2F813A2C" w:rsidR="00BD4A6D" w:rsidRPr="00D30308" w:rsidRDefault="003F23A4" w:rsidP="00D30308">
      <w:pPr>
        <w:pStyle w:val="ListParagraph"/>
        <w:numPr>
          <w:ilvl w:val="0"/>
          <w:numId w:val="12"/>
        </w:numPr>
        <w:ind w:left="720"/>
        <w:rPr>
          <w:rFonts w:ascii="Times New Roman" w:eastAsiaTheme="minorEastAsia" w:hAnsi="Times New Roman" w:cs="Times New Roman"/>
        </w:rPr>
      </w:pPr>
      <w:r w:rsidRPr="00D30308">
        <w:rPr>
          <w:rFonts w:ascii="Times New Roman" w:eastAsiaTheme="minorEastAsia" w:hAnsi="Times New Roman" w:cs="Times New Roman"/>
        </w:rPr>
        <w:t>integration with existing data entry systems</w:t>
      </w:r>
    </w:p>
    <w:p w14:paraId="317C7327" w14:textId="5E48C513" w:rsidR="00614B5F" w:rsidRPr="00D30308" w:rsidRDefault="00614B5F" w:rsidP="150421C1">
      <w:pPr>
        <w:ind w:firstLine="720"/>
        <w:rPr>
          <w:rFonts w:ascii="Times New Roman" w:eastAsiaTheme="minorEastAsia" w:hAnsi="Times New Roman" w:cs="Times New Roman"/>
        </w:rPr>
      </w:pPr>
    </w:p>
    <w:p w14:paraId="3EB620D9" w14:textId="3C6B2F7F" w:rsidR="00614B5F" w:rsidRPr="00D30308" w:rsidRDefault="14A18A1B" w:rsidP="009403C3">
      <w:pPr>
        <w:rPr>
          <w:rFonts w:ascii="Times New Roman" w:eastAsiaTheme="minorEastAsia" w:hAnsi="Times New Roman" w:cs="Times New Roman"/>
        </w:rPr>
      </w:pPr>
      <w:r w:rsidRPr="00D30308">
        <w:rPr>
          <w:rFonts w:ascii="Times New Roman" w:eastAsiaTheme="minorEastAsia" w:hAnsi="Times New Roman" w:cs="Times New Roman"/>
        </w:rPr>
        <w:t>The</w:t>
      </w:r>
      <w:r w:rsidR="00E62F45" w:rsidRPr="00D30308">
        <w:rPr>
          <w:rFonts w:ascii="Times New Roman" w:eastAsiaTheme="minorEastAsia" w:hAnsi="Times New Roman" w:cs="Times New Roman"/>
        </w:rPr>
        <w:t xml:space="preserve"> NER proof-of-concept work </w:t>
      </w:r>
      <w:r w:rsidR="00A74698" w:rsidRPr="00D30308">
        <w:rPr>
          <w:rFonts w:ascii="Times New Roman" w:eastAsiaTheme="minorEastAsia" w:hAnsi="Times New Roman" w:cs="Times New Roman"/>
        </w:rPr>
        <w:t xml:space="preserve">for SBD identification </w:t>
      </w:r>
      <w:r w:rsidR="00D73A34" w:rsidRPr="00D30308">
        <w:rPr>
          <w:rFonts w:ascii="Times New Roman" w:eastAsiaTheme="minorEastAsia" w:hAnsi="Times New Roman" w:cs="Times New Roman"/>
        </w:rPr>
        <w:t>yielded</w:t>
      </w:r>
      <w:r w:rsidR="00942CBC" w:rsidRPr="00D30308">
        <w:rPr>
          <w:rFonts w:ascii="Times New Roman" w:eastAsiaTheme="minorEastAsia" w:hAnsi="Times New Roman" w:cs="Times New Roman"/>
        </w:rPr>
        <w:t xml:space="preserve"> two</w:t>
      </w:r>
      <w:r w:rsidR="00C246E8" w:rsidRPr="00D30308">
        <w:rPr>
          <w:rFonts w:ascii="Times New Roman" w:eastAsiaTheme="minorEastAsia" w:hAnsi="Times New Roman" w:cs="Times New Roman"/>
        </w:rPr>
        <w:t xml:space="preserve"> secondary outcome</w:t>
      </w:r>
      <w:r w:rsidR="006D2FE4" w:rsidRPr="00D30308">
        <w:rPr>
          <w:rFonts w:ascii="Times New Roman" w:eastAsiaTheme="minorEastAsia" w:hAnsi="Times New Roman" w:cs="Times New Roman"/>
        </w:rPr>
        <w:t>s</w:t>
      </w:r>
      <w:r w:rsidR="00D73A34" w:rsidRPr="00D30308">
        <w:rPr>
          <w:rFonts w:ascii="Times New Roman" w:eastAsiaTheme="minorEastAsia" w:hAnsi="Times New Roman" w:cs="Times New Roman"/>
        </w:rPr>
        <w:t>, resulting</w:t>
      </w:r>
      <w:r w:rsidR="00E62F45" w:rsidRPr="00D30308">
        <w:rPr>
          <w:rFonts w:ascii="Times New Roman" w:eastAsiaTheme="minorEastAsia" w:hAnsi="Times New Roman" w:cs="Times New Roman"/>
        </w:rPr>
        <w:t xml:space="preserve"> in efficiencies</w:t>
      </w:r>
      <w:r w:rsidR="00B872D5" w:rsidRPr="00D30308">
        <w:rPr>
          <w:rFonts w:ascii="Times New Roman" w:eastAsiaTheme="minorEastAsia" w:hAnsi="Times New Roman" w:cs="Times New Roman"/>
        </w:rPr>
        <w:t xml:space="preserve"> and accuracy</w:t>
      </w:r>
      <w:r w:rsidR="006D2FE4" w:rsidRPr="00D30308">
        <w:rPr>
          <w:rFonts w:ascii="Times New Roman" w:eastAsiaTheme="minorEastAsia" w:hAnsi="Times New Roman" w:cs="Times New Roman"/>
        </w:rPr>
        <w:t xml:space="preserve"> by </w:t>
      </w:r>
      <w:r w:rsidR="001D2A8B" w:rsidRPr="00D30308">
        <w:rPr>
          <w:rFonts w:ascii="Times New Roman" w:eastAsiaTheme="minorEastAsia" w:hAnsi="Times New Roman" w:cs="Times New Roman"/>
        </w:rPr>
        <w:t xml:space="preserve">inputting machine-readable PDFs without the use of </w:t>
      </w:r>
      <w:r w:rsidR="008B5B86" w:rsidRPr="00D30308">
        <w:rPr>
          <w:rFonts w:ascii="Times New Roman" w:eastAsiaTheme="minorEastAsia" w:hAnsi="Times New Roman" w:cs="Times New Roman"/>
        </w:rPr>
        <w:t>OCR</w:t>
      </w:r>
      <w:r w:rsidR="00FA6A87" w:rsidRPr="00D30308">
        <w:rPr>
          <w:rFonts w:ascii="Times New Roman" w:eastAsiaTheme="minorEastAsia" w:hAnsi="Times New Roman" w:cs="Times New Roman"/>
        </w:rPr>
        <w:t xml:space="preserve"> (when applicable)</w:t>
      </w:r>
      <w:r w:rsidR="008B5B86" w:rsidRPr="00D30308">
        <w:rPr>
          <w:rFonts w:ascii="Times New Roman" w:eastAsiaTheme="minorEastAsia" w:hAnsi="Times New Roman" w:cs="Times New Roman"/>
        </w:rPr>
        <w:t xml:space="preserve"> </w:t>
      </w:r>
      <w:r w:rsidR="003B5002" w:rsidRPr="00D30308">
        <w:rPr>
          <w:rFonts w:ascii="Times New Roman" w:eastAsiaTheme="minorEastAsia" w:hAnsi="Times New Roman" w:cs="Times New Roman"/>
        </w:rPr>
        <w:t>and outputting PDFs in machine-readable format</w:t>
      </w:r>
      <w:r w:rsidR="00D73A34" w:rsidRPr="00D30308">
        <w:rPr>
          <w:rFonts w:ascii="Times New Roman" w:eastAsiaTheme="minorEastAsia" w:hAnsi="Times New Roman" w:cs="Times New Roman"/>
        </w:rPr>
        <w:t xml:space="preserve">. </w:t>
      </w:r>
      <w:r w:rsidR="67E3ADBE" w:rsidRPr="00D30308">
        <w:rPr>
          <w:rFonts w:ascii="Times New Roman" w:eastAsiaTheme="minorEastAsia" w:hAnsi="Times New Roman" w:cs="Times New Roman"/>
        </w:rPr>
        <w:t>Moving forward,</w:t>
      </w:r>
      <w:r w:rsidR="00542F19" w:rsidRPr="00D30308">
        <w:rPr>
          <w:rFonts w:ascii="Times New Roman" w:eastAsiaTheme="minorEastAsia" w:hAnsi="Times New Roman" w:cs="Times New Roman"/>
        </w:rPr>
        <w:t xml:space="preserve"> </w:t>
      </w:r>
      <w:r w:rsidR="001E372D" w:rsidRPr="00D30308">
        <w:rPr>
          <w:rFonts w:ascii="Times New Roman" w:eastAsiaTheme="minorEastAsia" w:hAnsi="Times New Roman" w:cs="Times New Roman"/>
        </w:rPr>
        <w:t>the</w:t>
      </w:r>
      <w:r w:rsidR="00542F19" w:rsidRPr="00D30308">
        <w:rPr>
          <w:rFonts w:ascii="Times New Roman" w:eastAsiaTheme="minorEastAsia" w:hAnsi="Times New Roman" w:cs="Times New Roman"/>
        </w:rPr>
        <w:t xml:space="preserve"> OBD auto-highlighting </w:t>
      </w:r>
      <w:r w:rsidR="001E372D" w:rsidRPr="00D30308">
        <w:rPr>
          <w:rFonts w:ascii="Times New Roman" w:eastAsiaTheme="minorEastAsia" w:hAnsi="Times New Roman" w:cs="Times New Roman"/>
        </w:rPr>
        <w:t xml:space="preserve">processes </w:t>
      </w:r>
      <w:r w:rsidR="007B16D7" w:rsidRPr="00D30308">
        <w:rPr>
          <w:rFonts w:ascii="Times New Roman" w:eastAsiaTheme="minorEastAsia" w:hAnsi="Times New Roman" w:cs="Times New Roman"/>
        </w:rPr>
        <w:t>could</w:t>
      </w:r>
      <w:r w:rsidR="7757E956" w:rsidRPr="00D30308">
        <w:rPr>
          <w:rFonts w:ascii="Times New Roman" w:eastAsiaTheme="minorEastAsia" w:hAnsi="Times New Roman" w:cs="Times New Roman"/>
        </w:rPr>
        <w:t xml:space="preserve"> be updated to</w:t>
      </w:r>
      <w:r w:rsidR="00542F19" w:rsidRPr="00D30308">
        <w:rPr>
          <w:rFonts w:ascii="Times New Roman" w:eastAsiaTheme="minorEastAsia" w:hAnsi="Times New Roman" w:cs="Times New Roman"/>
        </w:rPr>
        <w:t xml:space="preserve"> </w:t>
      </w:r>
      <w:r w:rsidR="00101ED7" w:rsidRPr="00D30308">
        <w:rPr>
          <w:rFonts w:ascii="Times New Roman" w:eastAsiaTheme="minorEastAsia" w:hAnsi="Times New Roman" w:cs="Times New Roman"/>
        </w:rPr>
        <w:t xml:space="preserve">read </w:t>
      </w:r>
      <w:r w:rsidR="00AD5A91" w:rsidRPr="00D30308">
        <w:rPr>
          <w:rFonts w:ascii="Times New Roman" w:eastAsiaTheme="minorEastAsia" w:hAnsi="Times New Roman" w:cs="Times New Roman"/>
        </w:rPr>
        <w:t xml:space="preserve">in </w:t>
      </w:r>
      <w:r w:rsidR="004E79D6" w:rsidRPr="00D30308">
        <w:rPr>
          <w:rFonts w:ascii="Times New Roman" w:eastAsiaTheme="minorEastAsia" w:hAnsi="Times New Roman" w:cs="Times New Roman"/>
        </w:rPr>
        <w:t>machine-readable</w:t>
      </w:r>
      <w:r w:rsidR="001E372D" w:rsidRPr="00D30308">
        <w:rPr>
          <w:rFonts w:ascii="Times New Roman" w:eastAsiaTheme="minorEastAsia" w:hAnsi="Times New Roman" w:cs="Times New Roman"/>
        </w:rPr>
        <w:t xml:space="preserve"> </w:t>
      </w:r>
      <w:r w:rsidR="00101ED7" w:rsidRPr="00D30308">
        <w:rPr>
          <w:rFonts w:ascii="Times New Roman" w:eastAsiaTheme="minorEastAsia" w:hAnsi="Times New Roman" w:cs="Times New Roman"/>
        </w:rPr>
        <w:t>PDFs</w:t>
      </w:r>
      <w:r w:rsidR="004E79D6" w:rsidRPr="00D30308">
        <w:rPr>
          <w:rFonts w:ascii="Times New Roman" w:eastAsiaTheme="minorEastAsia" w:hAnsi="Times New Roman" w:cs="Times New Roman"/>
        </w:rPr>
        <w:t xml:space="preserve"> </w:t>
      </w:r>
      <w:r w:rsidR="001E372D" w:rsidRPr="00D30308">
        <w:rPr>
          <w:rFonts w:ascii="Times New Roman" w:eastAsiaTheme="minorEastAsia" w:hAnsi="Times New Roman" w:cs="Times New Roman"/>
        </w:rPr>
        <w:t>and only apply OCR on an as-needed basis</w:t>
      </w:r>
      <w:r w:rsidR="004E79D6" w:rsidRPr="00D30308">
        <w:rPr>
          <w:rFonts w:ascii="Times New Roman" w:eastAsiaTheme="minorEastAsia" w:hAnsi="Times New Roman" w:cs="Times New Roman"/>
        </w:rPr>
        <w:t>.</w:t>
      </w:r>
      <w:r w:rsidR="001E372D" w:rsidRPr="00D30308">
        <w:rPr>
          <w:rFonts w:ascii="Times New Roman" w:eastAsiaTheme="minorEastAsia" w:hAnsi="Times New Roman" w:cs="Times New Roman"/>
        </w:rPr>
        <w:t xml:space="preserve"> Similarly, </w:t>
      </w:r>
      <w:r w:rsidR="007D2AB0" w:rsidRPr="00D30308">
        <w:rPr>
          <w:rFonts w:ascii="Times New Roman" w:eastAsiaTheme="minorEastAsia" w:hAnsi="Times New Roman" w:cs="Times New Roman"/>
        </w:rPr>
        <w:t xml:space="preserve">an update </w:t>
      </w:r>
      <w:r w:rsidR="007B16D7" w:rsidRPr="00D30308">
        <w:rPr>
          <w:rFonts w:ascii="Times New Roman" w:eastAsiaTheme="minorEastAsia" w:hAnsi="Times New Roman" w:cs="Times New Roman"/>
        </w:rPr>
        <w:t>could</w:t>
      </w:r>
      <w:r w:rsidR="007D2AB0" w:rsidRPr="00D30308">
        <w:rPr>
          <w:rFonts w:ascii="Times New Roman" w:eastAsiaTheme="minorEastAsia" w:hAnsi="Times New Roman" w:cs="Times New Roman"/>
        </w:rPr>
        <w:t xml:space="preserve"> be applied</w:t>
      </w:r>
      <w:r w:rsidR="001E372D" w:rsidRPr="00D30308">
        <w:rPr>
          <w:rFonts w:ascii="Times New Roman" w:eastAsiaTheme="minorEastAsia" w:hAnsi="Times New Roman" w:cs="Times New Roman"/>
        </w:rPr>
        <w:t xml:space="preserve"> to output </w:t>
      </w:r>
      <w:r w:rsidR="00431458" w:rsidRPr="00D30308">
        <w:rPr>
          <w:rFonts w:ascii="Times New Roman" w:eastAsiaTheme="minorEastAsia" w:hAnsi="Times New Roman" w:cs="Times New Roman"/>
        </w:rPr>
        <w:t>all highlighted</w:t>
      </w:r>
      <w:r w:rsidR="001E372D" w:rsidRPr="00D30308">
        <w:rPr>
          <w:rFonts w:ascii="Times New Roman" w:eastAsiaTheme="minorEastAsia" w:hAnsi="Times New Roman" w:cs="Times New Roman"/>
        </w:rPr>
        <w:t xml:space="preserve"> PDF</w:t>
      </w:r>
      <w:r w:rsidR="00431458" w:rsidRPr="00D30308">
        <w:rPr>
          <w:rFonts w:ascii="Times New Roman" w:eastAsiaTheme="minorEastAsia" w:hAnsi="Times New Roman" w:cs="Times New Roman"/>
        </w:rPr>
        <w:t>s</w:t>
      </w:r>
      <w:r w:rsidR="001E372D" w:rsidRPr="00D30308">
        <w:rPr>
          <w:rFonts w:ascii="Times New Roman" w:eastAsiaTheme="minorEastAsia" w:hAnsi="Times New Roman" w:cs="Times New Roman"/>
        </w:rPr>
        <w:t xml:space="preserve"> as machine-readable</w:t>
      </w:r>
      <w:r w:rsidR="0096220F" w:rsidRPr="00D30308">
        <w:rPr>
          <w:rFonts w:ascii="Times New Roman" w:eastAsiaTheme="minorEastAsia" w:hAnsi="Times New Roman" w:cs="Times New Roman"/>
        </w:rPr>
        <w:t xml:space="preserve"> enabling the abstractor to highlight </w:t>
      </w:r>
      <w:r w:rsidR="00431458" w:rsidRPr="00D30308">
        <w:rPr>
          <w:rFonts w:ascii="Times New Roman" w:eastAsiaTheme="minorEastAsia" w:hAnsi="Times New Roman" w:cs="Times New Roman"/>
        </w:rPr>
        <w:t>and copy/paste text into data entry systems without a need for manually typing values identified in the PDF.</w:t>
      </w:r>
      <w:r w:rsidR="0083696A" w:rsidRPr="00D30308">
        <w:rPr>
          <w:rFonts w:ascii="Times New Roman" w:eastAsiaTheme="minorEastAsia" w:hAnsi="Times New Roman" w:cs="Times New Roman"/>
        </w:rPr>
        <w:t xml:space="preserve"> </w:t>
      </w:r>
    </w:p>
    <w:p w14:paraId="0EBF7DAB" w14:textId="77777777" w:rsidR="00431458" w:rsidRPr="00D30308" w:rsidRDefault="00431458" w:rsidP="009403C3">
      <w:pPr>
        <w:rPr>
          <w:rFonts w:ascii="Times New Roman" w:eastAsiaTheme="minorEastAsia" w:hAnsi="Times New Roman" w:cs="Times New Roman"/>
        </w:rPr>
      </w:pPr>
    </w:p>
    <w:p w14:paraId="4126B400" w14:textId="05BEFBDC" w:rsidR="00431458" w:rsidRPr="00D30308" w:rsidRDefault="000266D2" w:rsidP="00D30308">
      <w:pPr>
        <w:pStyle w:val="xmsonormal"/>
        <w:spacing w:before="0" w:beforeAutospacing="0" w:after="0" w:afterAutospacing="0"/>
        <w:rPr>
          <w:rFonts w:eastAsiaTheme="minorEastAsia"/>
        </w:rPr>
      </w:pPr>
      <w:r w:rsidRPr="00D30308">
        <w:rPr>
          <w:rFonts w:eastAsiaTheme="minorEastAsia"/>
        </w:rPr>
        <w:t>The existing NER proof-of-concept work was limited to a set of mock</w:t>
      </w:r>
      <w:r w:rsidR="00B769A7" w:rsidRPr="00D30308">
        <w:rPr>
          <w:rFonts w:eastAsiaTheme="minorEastAsia"/>
        </w:rPr>
        <w:t xml:space="preserve"> MR</w:t>
      </w:r>
      <w:r w:rsidRPr="00D30308">
        <w:rPr>
          <w:rFonts w:eastAsiaTheme="minorEastAsia"/>
        </w:rPr>
        <w:t xml:space="preserve"> PDFs. </w:t>
      </w:r>
      <w:r w:rsidR="001D242B" w:rsidRPr="00D30308">
        <w:rPr>
          <w:rFonts w:eastAsiaTheme="minorEastAsia"/>
        </w:rPr>
        <w:t xml:space="preserve">Moving forward from this phase of work, </w:t>
      </w:r>
      <w:r w:rsidR="00F76711" w:rsidRPr="00D30308">
        <w:rPr>
          <w:rFonts w:eastAsiaTheme="minorEastAsia"/>
        </w:rPr>
        <w:t>the team</w:t>
      </w:r>
      <w:r w:rsidR="001D242B" w:rsidRPr="00D30308">
        <w:rPr>
          <w:rFonts w:eastAsiaTheme="minorEastAsia"/>
        </w:rPr>
        <w:t xml:space="preserve"> </w:t>
      </w:r>
      <w:r w:rsidR="007B16D7" w:rsidRPr="00D30308">
        <w:rPr>
          <w:rFonts w:eastAsiaTheme="minorEastAsia"/>
        </w:rPr>
        <w:t>could</w:t>
      </w:r>
      <w:r w:rsidR="000E4460" w:rsidRPr="00D30308">
        <w:rPr>
          <w:rFonts w:eastAsiaTheme="minorEastAsia"/>
        </w:rPr>
        <w:t xml:space="preserve"> use </w:t>
      </w:r>
      <w:r w:rsidR="00A539F6" w:rsidRPr="00D30308">
        <w:rPr>
          <w:rFonts w:eastAsiaTheme="minorEastAsia"/>
        </w:rPr>
        <w:t xml:space="preserve">production MR PDFs to fine-tune </w:t>
      </w:r>
      <w:r w:rsidR="00C67A89" w:rsidRPr="00D30308">
        <w:rPr>
          <w:rFonts w:eastAsiaTheme="minorEastAsia"/>
        </w:rPr>
        <w:t>the</w:t>
      </w:r>
      <w:r w:rsidR="00A539F6" w:rsidRPr="00D30308">
        <w:rPr>
          <w:rFonts w:eastAsiaTheme="minorEastAsia"/>
        </w:rPr>
        <w:t xml:space="preserve"> NER model</w:t>
      </w:r>
      <w:r w:rsidR="00C67A89" w:rsidRPr="00D30308">
        <w:rPr>
          <w:rFonts w:eastAsiaTheme="minorEastAsia"/>
        </w:rPr>
        <w:t xml:space="preserve"> to </w:t>
      </w:r>
      <w:r w:rsidR="00445B14" w:rsidRPr="00D30308">
        <w:rPr>
          <w:rFonts w:eastAsiaTheme="minorEastAsia"/>
        </w:rPr>
        <w:t>improve</w:t>
      </w:r>
      <w:r w:rsidR="00C67A89" w:rsidRPr="00D30308">
        <w:rPr>
          <w:rFonts w:eastAsiaTheme="minorEastAsia"/>
        </w:rPr>
        <w:t xml:space="preserve"> </w:t>
      </w:r>
      <w:r w:rsidR="00F76711" w:rsidRPr="00D30308">
        <w:rPr>
          <w:rFonts w:eastAsiaTheme="minorEastAsia"/>
        </w:rPr>
        <w:t>the</w:t>
      </w:r>
      <w:r w:rsidR="006317D3" w:rsidRPr="00D30308">
        <w:rPr>
          <w:rFonts w:eastAsiaTheme="minorEastAsia"/>
        </w:rPr>
        <w:t xml:space="preserve"> accuracy </w:t>
      </w:r>
      <w:r w:rsidR="00EC603B" w:rsidRPr="00D30308">
        <w:rPr>
          <w:rFonts w:eastAsiaTheme="minorEastAsia"/>
        </w:rPr>
        <w:t xml:space="preserve">identifying SBDs. </w:t>
      </w:r>
      <w:r w:rsidR="00F76711" w:rsidRPr="00D30308">
        <w:rPr>
          <w:rFonts w:eastAsiaTheme="minorEastAsia"/>
        </w:rPr>
        <w:t>A</w:t>
      </w:r>
      <w:r w:rsidR="00846F80" w:rsidRPr="00D30308">
        <w:rPr>
          <w:rFonts w:eastAsiaTheme="minorEastAsia"/>
        </w:rPr>
        <w:t xml:space="preserve"> </w:t>
      </w:r>
      <w:r w:rsidR="00D167E6" w:rsidRPr="00D30308">
        <w:rPr>
          <w:rFonts w:eastAsiaTheme="minorEastAsia"/>
        </w:rPr>
        <w:t xml:space="preserve">document level text </w:t>
      </w:r>
      <w:r w:rsidR="00846F80" w:rsidRPr="00D30308">
        <w:rPr>
          <w:rFonts w:eastAsiaTheme="minorEastAsia"/>
        </w:rPr>
        <w:t xml:space="preserve">processing </w:t>
      </w:r>
      <w:r w:rsidR="00D167E6" w:rsidRPr="00D30308">
        <w:rPr>
          <w:rFonts w:eastAsiaTheme="minorEastAsia"/>
        </w:rPr>
        <w:t>approach</w:t>
      </w:r>
      <w:r w:rsidR="00F76711" w:rsidRPr="00D30308">
        <w:rPr>
          <w:rFonts w:eastAsiaTheme="minorEastAsia"/>
        </w:rPr>
        <w:t xml:space="preserve"> will be </w:t>
      </w:r>
      <w:r w:rsidR="000819C8" w:rsidRPr="00D30308">
        <w:rPr>
          <w:rFonts w:eastAsiaTheme="minorEastAsia"/>
        </w:rPr>
        <w:t>implemented</w:t>
      </w:r>
      <w:r w:rsidR="00846F80" w:rsidRPr="00D30308">
        <w:rPr>
          <w:rFonts w:eastAsiaTheme="minorEastAsia"/>
        </w:rPr>
        <w:t xml:space="preserve"> to supply the </w:t>
      </w:r>
      <w:r w:rsidR="00B7549F" w:rsidRPr="00D30308">
        <w:rPr>
          <w:rFonts w:eastAsiaTheme="minorEastAsia"/>
        </w:rPr>
        <w:t>optimal</w:t>
      </w:r>
      <w:r w:rsidR="00846F80" w:rsidRPr="00D30308">
        <w:rPr>
          <w:rFonts w:eastAsiaTheme="minorEastAsia"/>
        </w:rPr>
        <w:t xml:space="preserve"> amount of information to the NER model </w:t>
      </w:r>
      <w:r w:rsidR="00494676" w:rsidRPr="00D30308">
        <w:rPr>
          <w:rFonts w:eastAsiaTheme="minorEastAsia"/>
        </w:rPr>
        <w:t>to result in further accuracy</w:t>
      </w:r>
      <w:r w:rsidR="00266D21" w:rsidRPr="00D30308">
        <w:rPr>
          <w:rFonts w:eastAsiaTheme="minorEastAsia"/>
        </w:rPr>
        <w:t xml:space="preserve"> gains</w:t>
      </w:r>
      <w:r w:rsidR="00846F80" w:rsidRPr="00D30308">
        <w:rPr>
          <w:rFonts w:eastAsiaTheme="minorEastAsia"/>
        </w:rPr>
        <w:t xml:space="preserve">. </w:t>
      </w:r>
      <w:r w:rsidR="00EC603B" w:rsidRPr="00D30308">
        <w:rPr>
          <w:rFonts w:eastAsiaTheme="minorEastAsia"/>
        </w:rPr>
        <w:t xml:space="preserve">In addition, </w:t>
      </w:r>
      <w:r w:rsidR="005022E1" w:rsidRPr="00D30308">
        <w:rPr>
          <w:rFonts w:eastAsiaTheme="minorEastAsia"/>
        </w:rPr>
        <w:t xml:space="preserve">NER </w:t>
      </w:r>
      <w:r w:rsidR="00D54DC7" w:rsidRPr="00D30308">
        <w:rPr>
          <w:rFonts w:eastAsiaTheme="minorEastAsia"/>
        </w:rPr>
        <w:t>capabilities</w:t>
      </w:r>
      <w:r w:rsidR="00293CEB" w:rsidRPr="00D30308">
        <w:rPr>
          <w:rFonts w:eastAsiaTheme="minorEastAsia"/>
        </w:rPr>
        <w:t xml:space="preserve"> </w:t>
      </w:r>
      <w:r w:rsidR="00C82E1E" w:rsidRPr="00D30308">
        <w:rPr>
          <w:rFonts w:eastAsiaTheme="minorEastAsia"/>
        </w:rPr>
        <w:t>could</w:t>
      </w:r>
      <w:r w:rsidR="00F751F3" w:rsidRPr="00D30308">
        <w:rPr>
          <w:rFonts w:eastAsiaTheme="minorEastAsia"/>
        </w:rPr>
        <w:t xml:space="preserve"> be expanded </w:t>
      </w:r>
      <w:r w:rsidR="00293CEB" w:rsidRPr="00D30308">
        <w:rPr>
          <w:rFonts w:eastAsiaTheme="minorEastAsia"/>
        </w:rPr>
        <w:t xml:space="preserve">to </w:t>
      </w:r>
      <w:r w:rsidR="00445B14" w:rsidRPr="00D30308">
        <w:rPr>
          <w:rFonts w:eastAsiaTheme="minorEastAsia"/>
        </w:rPr>
        <w:t>identify</w:t>
      </w:r>
      <w:r w:rsidR="00E46C70" w:rsidRPr="00D30308">
        <w:rPr>
          <w:rFonts w:eastAsiaTheme="minorEastAsia"/>
        </w:rPr>
        <w:t xml:space="preserve"> new entities</w:t>
      </w:r>
      <w:r w:rsidR="00D347E0" w:rsidRPr="00D30308">
        <w:rPr>
          <w:rFonts w:eastAsiaTheme="minorEastAsia"/>
        </w:rPr>
        <w:t xml:space="preserve"> of interest</w:t>
      </w:r>
      <w:r w:rsidR="00E46C70" w:rsidRPr="00D30308">
        <w:rPr>
          <w:rFonts w:eastAsiaTheme="minorEastAsia"/>
        </w:rPr>
        <w:t xml:space="preserve"> such as</w:t>
      </w:r>
      <w:r w:rsidR="00293CEB" w:rsidRPr="00D30308">
        <w:rPr>
          <w:rFonts w:eastAsiaTheme="minorEastAsia"/>
        </w:rPr>
        <w:t xml:space="preserve"> </w:t>
      </w:r>
      <w:r w:rsidR="00E46C70" w:rsidRPr="00D30308">
        <w:rPr>
          <w:rFonts w:eastAsiaTheme="minorEastAsia"/>
        </w:rPr>
        <w:t>p</w:t>
      </w:r>
      <w:r w:rsidR="00293CEB" w:rsidRPr="00D30308">
        <w:rPr>
          <w:rFonts w:eastAsiaTheme="minorEastAsia"/>
        </w:rPr>
        <w:t>rovider</w:t>
      </w:r>
      <w:r w:rsidR="00963223" w:rsidRPr="00D30308">
        <w:rPr>
          <w:rFonts w:eastAsiaTheme="minorEastAsia"/>
        </w:rPr>
        <w:t xml:space="preserve"> groups and</w:t>
      </w:r>
      <w:r w:rsidR="00293CEB" w:rsidRPr="00D30308">
        <w:rPr>
          <w:rFonts w:eastAsiaTheme="minorEastAsia"/>
        </w:rPr>
        <w:t xml:space="preserve"> </w:t>
      </w:r>
      <w:r w:rsidR="00E46C70" w:rsidRPr="00D30308">
        <w:rPr>
          <w:rFonts w:eastAsiaTheme="minorEastAsia"/>
        </w:rPr>
        <w:t>o</w:t>
      </w:r>
      <w:r w:rsidR="00293CEB" w:rsidRPr="00D30308">
        <w:rPr>
          <w:rFonts w:eastAsiaTheme="minorEastAsia"/>
        </w:rPr>
        <w:t>rganizations</w:t>
      </w:r>
      <w:r w:rsidR="00D347E0" w:rsidRPr="00D30308">
        <w:rPr>
          <w:rFonts w:eastAsiaTheme="minorEastAsia"/>
        </w:rPr>
        <w:t xml:space="preserve">, </w:t>
      </w:r>
      <w:r w:rsidR="00445B14" w:rsidRPr="00D30308">
        <w:rPr>
          <w:rFonts w:eastAsiaTheme="minorEastAsia"/>
        </w:rPr>
        <w:t>using production data to fine-tune the model</w:t>
      </w:r>
      <w:r w:rsidR="00D347E0" w:rsidRPr="00D30308">
        <w:rPr>
          <w:rFonts w:eastAsiaTheme="minorEastAsia"/>
        </w:rPr>
        <w:t xml:space="preserve"> and improve accuracy.</w:t>
      </w:r>
      <w:r w:rsidR="00445B14" w:rsidRPr="00D30308">
        <w:rPr>
          <w:rFonts w:eastAsiaTheme="minorEastAsia"/>
        </w:rPr>
        <w:t xml:space="preserve"> </w:t>
      </w:r>
      <w:r w:rsidR="00D706BF" w:rsidRPr="00D30308">
        <w:rPr>
          <w:rFonts w:eastAsiaTheme="minorEastAsia"/>
        </w:rPr>
        <w:t>NER c</w:t>
      </w:r>
      <w:r w:rsidR="00C82E1E" w:rsidRPr="00D30308">
        <w:rPr>
          <w:rFonts w:eastAsiaTheme="minorEastAsia"/>
        </w:rPr>
        <w:t>ould</w:t>
      </w:r>
      <w:r w:rsidR="00D706BF" w:rsidRPr="00D30308">
        <w:rPr>
          <w:rFonts w:eastAsiaTheme="minorEastAsia"/>
        </w:rPr>
        <w:t xml:space="preserve"> be expanded to </w:t>
      </w:r>
      <w:r w:rsidR="00963223" w:rsidRPr="00D30308">
        <w:rPr>
          <w:rFonts w:eastAsiaTheme="minorEastAsia"/>
        </w:rPr>
        <w:t xml:space="preserve">new </w:t>
      </w:r>
      <w:r w:rsidR="00D706BF" w:rsidRPr="00D30308">
        <w:rPr>
          <w:rFonts w:eastAsiaTheme="minorEastAsia"/>
        </w:rPr>
        <w:t xml:space="preserve">document types beyond </w:t>
      </w:r>
      <w:r w:rsidR="003D2A02" w:rsidRPr="00D30308">
        <w:rPr>
          <w:rFonts w:eastAsiaTheme="minorEastAsia"/>
        </w:rPr>
        <w:t xml:space="preserve">MR files where the OBD auto-highlighting may not be accurately capturing a </w:t>
      </w:r>
      <w:r w:rsidR="00A75B09" w:rsidRPr="00D30308">
        <w:rPr>
          <w:rFonts w:eastAsiaTheme="minorEastAsia"/>
        </w:rPr>
        <w:t xml:space="preserve">value that NER could </w:t>
      </w:r>
      <w:r w:rsidR="00A75B09" w:rsidRPr="00D30308">
        <w:rPr>
          <w:rFonts w:eastAsiaTheme="minorEastAsia"/>
        </w:rPr>
        <w:lastRenderedPageBreak/>
        <w:t xml:space="preserve">potentially </w:t>
      </w:r>
      <w:r w:rsidR="00DF421D" w:rsidRPr="00D30308">
        <w:rPr>
          <w:rFonts w:eastAsiaTheme="minorEastAsia"/>
        </w:rPr>
        <w:t xml:space="preserve">successfully </w:t>
      </w:r>
      <w:r w:rsidR="00963223" w:rsidRPr="00D30308">
        <w:rPr>
          <w:rFonts w:eastAsiaTheme="minorEastAsia"/>
        </w:rPr>
        <w:t>identify.</w:t>
      </w:r>
      <w:r w:rsidR="004344AF" w:rsidRPr="00D30308">
        <w:rPr>
          <w:rFonts w:eastAsiaTheme="minorEastAsia"/>
        </w:rPr>
        <w:t xml:space="preserve"> </w:t>
      </w:r>
      <w:r w:rsidR="00890713" w:rsidRPr="00D30308">
        <w:rPr>
          <w:rFonts w:eastAsiaTheme="minorEastAsia"/>
        </w:rPr>
        <w:t>As highlighted in</w:t>
      </w:r>
      <w:r w:rsidR="00643F68" w:rsidRPr="00D30308">
        <w:rPr>
          <w:rFonts w:eastAsiaTheme="minorEastAsia"/>
        </w:rPr>
        <w:t xml:space="preserve"> the NER summary</w:t>
      </w:r>
      <w:r w:rsidR="00890713" w:rsidRPr="00D30308">
        <w:rPr>
          <w:rFonts w:eastAsiaTheme="minorEastAsia"/>
        </w:rPr>
        <w:t xml:space="preserve"> above, </w:t>
      </w:r>
      <w:r w:rsidR="00C0693E" w:rsidRPr="00D30308">
        <w:rPr>
          <w:rFonts w:eastAsiaTheme="minorEastAsia"/>
        </w:rPr>
        <w:t xml:space="preserve">implementing NER </w:t>
      </w:r>
      <w:r w:rsidR="00846F80" w:rsidRPr="00D30308">
        <w:rPr>
          <w:rFonts w:eastAsiaTheme="minorEastAsia"/>
        </w:rPr>
        <w:t xml:space="preserve">would </w:t>
      </w:r>
      <w:r w:rsidR="00C0693E" w:rsidRPr="00D30308">
        <w:rPr>
          <w:rFonts w:eastAsiaTheme="minorEastAsia"/>
        </w:rPr>
        <w:t>necessitate a</w:t>
      </w:r>
      <w:r w:rsidR="00643F68" w:rsidRPr="00D30308">
        <w:rPr>
          <w:rFonts w:eastAsiaTheme="minorEastAsia"/>
        </w:rPr>
        <w:t xml:space="preserve"> move to RTI Merge </w:t>
      </w:r>
      <w:r w:rsidR="00C0693E" w:rsidRPr="00D30308">
        <w:rPr>
          <w:rFonts w:eastAsiaTheme="minorEastAsia"/>
        </w:rPr>
        <w:t xml:space="preserve">which </w:t>
      </w:r>
      <w:r w:rsidR="00643F68" w:rsidRPr="00D30308">
        <w:rPr>
          <w:rFonts w:eastAsiaTheme="minorEastAsia"/>
        </w:rPr>
        <w:t>requires a revised and approved ATO.</w:t>
      </w:r>
    </w:p>
    <w:p w14:paraId="39999A96" w14:textId="77777777" w:rsidR="005E10A6" w:rsidRPr="00D30308" w:rsidRDefault="005E10A6" w:rsidP="00525500">
      <w:pPr>
        <w:rPr>
          <w:rFonts w:ascii="Times New Roman" w:eastAsiaTheme="minorEastAsia" w:hAnsi="Times New Roman" w:cs="Times New Roman"/>
        </w:rPr>
      </w:pPr>
    </w:p>
    <w:p w14:paraId="72FFD9E2" w14:textId="0AD0DBAD" w:rsidR="0040517B" w:rsidRPr="00D30308" w:rsidRDefault="00F751F3" w:rsidP="00525500">
      <w:pPr>
        <w:rPr>
          <w:rFonts w:ascii="Times New Roman" w:eastAsiaTheme="minorEastAsia" w:hAnsi="Times New Roman" w:cs="Times New Roman"/>
        </w:rPr>
      </w:pPr>
      <w:r w:rsidRPr="00D30308">
        <w:rPr>
          <w:rFonts w:ascii="Times New Roman" w:eastAsiaTheme="minorEastAsia" w:hAnsi="Times New Roman" w:cs="Times New Roman"/>
        </w:rPr>
        <w:t>The</w:t>
      </w:r>
      <w:r w:rsidR="009A56BF" w:rsidRPr="00D30308">
        <w:rPr>
          <w:rFonts w:ascii="Times New Roman" w:eastAsiaTheme="minorEastAsia" w:hAnsi="Times New Roman" w:cs="Times New Roman"/>
        </w:rPr>
        <w:t xml:space="preserve"> current</w:t>
      </w:r>
      <w:r w:rsidR="00B95513" w:rsidRPr="00D30308">
        <w:rPr>
          <w:rFonts w:ascii="Times New Roman" w:eastAsiaTheme="minorEastAsia" w:hAnsi="Times New Roman" w:cs="Times New Roman"/>
        </w:rPr>
        <w:t xml:space="preserve"> PDF</w:t>
      </w:r>
      <w:r w:rsidR="009A56BF" w:rsidRPr="00D30308">
        <w:rPr>
          <w:rFonts w:ascii="Times New Roman" w:eastAsiaTheme="minorEastAsia" w:hAnsi="Times New Roman" w:cs="Times New Roman"/>
        </w:rPr>
        <w:t xml:space="preserve"> proces</w:t>
      </w:r>
      <w:r w:rsidR="00942CBC" w:rsidRPr="00D30308">
        <w:rPr>
          <w:rFonts w:ascii="Times New Roman" w:eastAsiaTheme="minorEastAsia" w:hAnsi="Times New Roman" w:cs="Times New Roman"/>
        </w:rPr>
        <w:t>s</w:t>
      </w:r>
      <w:r w:rsidR="00B95513" w:rsidRPr="00D30308">
        <w:rPr>
          <w:rFonts w:ascii="Times New Roman" w:eastAsiaTheme="minorEastAsia" w:hAnsi="Times New Roman" w:cs="Times New Roman"/>
        </w:rPr>
        <w:t>ing pipeline</w:t>
      </w:r>
      <w:r w:rsidR="00051E44" w:rsidRPr="00D30308">
        <w:rPr>
          <w:rFonts w:ascii="Times New Roman" w:eastAsiaTheme="minorEastAsia" w:hAnsi="Times New Roman" w:cs="Times New Roman"/>
        </w:rPr>
        <w:t xml:space="preserve"> </w:t>
      </w:r>
      <w:r w:rsidR="009A56BF" w:rsidRPr="00D30308">
        <w:rPr>
          <w:rFonts w:ascii="Times New Roman" w:eastAsiaTheme="minorEastAsia" w:hAnsi="Times New Roman" w:cs="Times New Roman"/>
        </w:rPr>
        <w:t>invo</w:t>
      </w:r>
      <w:r w:rsidR="001446BD" w:rsidRPr="00D30308">
        <w:rPr>
          <w:rFonts w:ascii="Times New Roman" w:eastAsiaTheme="minorEastAsia" w:hAnsi="Times New Roman" w:cs="Times New Roman"/>
        </w:rPr>
        <w:t>lv</w:t>
      </w:r>
      <w:r w:rsidR="009A56BF" w:rsidRPr="00D30308">
        <w:rPr>
          <w:rFonts w:ascii="Times New Roman" w:eastAsiaTheme="minorEastAsia" w:hAnsi="Times New Roman" w:cs="Times New Roman"/>
        </w:rPr>
        <w:t>es</w:t>
      </w:r>
      <w:r w:rsidR="00182453" w:rsidRPr="00D30308">
        <w:rPr>
          <w:rFonts w:ascii="Times New Roman" w:eastAsiaTheme="minorEastAsia" w:hAnsi="Times New Roman" w:cs="Times New Roman"/>
        </w:rPr>
        <w:t xml:space="preserve"> </w:t>
      </w:r>
      <w:r w:rsidR="009A56BF" w:rsidRPr="00D30308">
        <w:rPr>
          <w:rFonts w:ascii="Times New Roman" w:eastAsiaTheme="minorEastAsia" w:hAnsi="Times New Roman" w:cs="Times New Roman"/>
        </w:rPr>
        <w:t>extracting</w:t>
      </w:r>
      <w:r w:rsidR="00E675A6" w:rsidRPr="00D30308">
        <w:rPr>
          <w:rFonts w:ascii="Times New Roman" w:eastAsiaTheme="minorEastAsia" w:hAnsi="Times New Roman" w:cs="Times New Roman"/>
        </w:rPr>
        <w:t xml:space="preserve"> text </w:t>
      </w:r>
      <w:r w:rsidR="009A56BF" w:rsidRPr="00D30308">
        <w:rPr>
          <w:rFonts w:ascii="Times New Roman" w:eastAsiaTheme="minorEastAsia" w:hAnsi="Times New Roman" w:cs="Times New Roman"/>
        </w:rPr>
        <w:t xml:space="preserve">data </w:t>
      </w:r>
      <w:r w:rsidR="00E675A6" w:rsidRPr="00D30308">
        <w:rPr>
          <w:rFonts w:ascii="Times New Roman" w:eastAsiaTheme="minorEastAsia" w:hAnsi="Times New Roman" w:cs="Times New Roman"/>
        </w:rPr>
        <w:t xml:space="preserve">from each PDF </w:t>
      </w:r>
      <w:r w:rsidR="009A56BF" w:rsidRPr="00D30308">
        <w:rPr>
          <w:rFonts w:ascii="Times New Roman" w:eastAsiaTheme="minorEastAsia" w:hAnsi="Times New Roman" w:cs="Times New Roman"/>
        </w:rPr>
        <w:t>to</w:t>
      </w:r>
      <w:r w:rsidR="00AB1AA0" w:rsidRPr="00D30308">
        <w:rPr>
          <w:rFonts w:ascii="Times New Roman" w:eastAsiaTheme="minorEastAsia" w:hAnsi="Times New Roman" w:cs="Times New Roman"/>
        </w:rPr>
        <w:t xml:space="preserve"> then</w:t>
      </w:r>
      <w:r w:rsidR="009A56BF" w:rsidRPr="00D30308">
        <w:rPr>
          <w:rFonts w:ascii="Times New Roman" w:eastAsiaTheme="minorEastAsia" w:hAnsi="Times New Roman" w:cs="Times New Roman"/>
        </w:rPr>
        <w:t xml:space="preserve"> perform NER or apply OBD auto-highlighting rules </w:t>
      </w:r>
      <w:r w:rsidR="005C50D1" w:rsidRPr="00D30308">
        <w:rPr>
          <w:rFonts w:ascii="Times New Roman" w:eastAsiaTheme="minorEastAsia" w:hAnsi="Times New Roman" w:cs="Times New Roman"/>
        </w:rPr>
        <w:t>resulting</w:t>
      </w:r>
      <w:r w:rsidR="009A56BF" w:rsidRPr="00D30308">
        <w:rPr>
          <w:rFonts w:ascii="Times New Roman" w:eastAsiaTheme="minorEastAsia" w:hAnsi="Times New Roman" w:cs="Times New Roman"/>
        </w:rPr>
        <w:t xml:space="preserve"> in a final highlighted document for the abstractor to review. Data is then manually typed into data storage systems (</w:t>
      </w:r>
      <w:proofErr w:type="spellStart"/>
      <w:r w:rsidR="009A56BF" w:rsidRPr="00D30308">
        <w:rPr>
          <w:rFonts w:ascii="Times New Roman" w:eastAsiaTheme="minorEastAsia" w:hAnsi="Times New Roman" w:cs="Times New Roman"/>
        </w:rPr>
        <w:t>eANF</w:t>
      </w:r>
      <w:proofErr w:type="spellEnd"/>
      <w:r w:rsidR="009A56BF" w:rsidRPr="00D30308">
        <w:rPr>
          <w:rFonts w:ascii="Times New Roman" w:eastAsiaTheme="minorEastAsia" w:hAnsi="Times New Roman" w:cs="Times New Roman"/>
        </w:rPr>
        <w:t xml:space="preserve">/Blaise) by the abstractor or reviewer. </w:t>
      </w:r>
      <w:r w:rsidRPr="00D30308">
        <w:rPr>
          <w:rFonts w:ascii="Times New Roman" w:eastAsiaTheme="minorEastAsia" w:hAnsi="Times New Roman" w:cs="Times New Roman"/>
        </w:rPr>
        <w:t>The team</w:t>
      </w:r>
      <w:r w:rsidR="009A56BF" w:rsidRPr="00D30308">
        <w:rPr>
          <w:rFonts w:ascii="Times New Roman" w:eastAsiaTheme="minorEastAsia" w:hAnsi="Times New Roman" w:cs="Times New Roman"/>
        </w:rPr>
        <w:t xml:space="preserve"> will </w:t>
      </w:r>
      <w:r w:rsidR="00C82E1E" w:rsidRPr="00D30308">
        <w:rPr>
          <w:rFonts w:ascii="Times New Roman" w:eastAsiaTheme="minorEastAsia" w:hAnsi="Times New Roman" w:cs="Times New Roman"/>
        </w:rPr>
        <w:t>explore the option for</w:t>
      </w:r>
      <w:r w:rsidR="004071F1" w:rsidRPr="00D30308">
        <w:rPr>
          <w:rFonts w:ascii="Times New Roman" w:eastAsiaTheme="minorEastAsia" w:hAnsi="Times New Roman" w:cs="Times New Roman"/>
        </w:rPr>
        <w:t xml:space="preserve"> a</w:t>
      </w:r>
      <w:r w:rsidR="009A56BF" w:rsidRPr="00D30308">
        <w:rPr>
          <w:rFonts w:ascii="Times New Roman" w:eastAsiaTheme="minorEastAsia" w:hAnsi="Times New Roman" w:cs="Times New Roman"/>
        </w:rPr>
        <w:t xml:space="preserve"> data </w:t>
      </w:r>
      <w:r w:rsidR="00637B81" w:rsidRPr="00D30308">
        <w:rPr>
          <w:rFonts w:ascii="Times New Roman" w:eastAsiaTheme="minorEastAsia" w:hAnsi="Times New Roman" w:cs="Times New Roman"/>
        </w:rPr>
        <w:t xml:space="preserve">integration </w:t>
      </w:r>
      <w:r w:rsidR="00385E3E" w:rsidRPr="00D30308">
        <w:rPr>
          <w:rFonts w:ascii="Times New Roman" w:eastAsiaTheme="minorEastAsia" w:hAnsi="Times New Roman" w:cs="Times New Roman"/>
        </w:rPr>
        <w:t>process to export these highlighted fields</w:t>
      </w:r>
      <w:r w:rsidR="0087778C" w:rsidRPr="00D30308">
        <w:rPr>
          <w:rFonts w:ascii="Times New Roman" w:eastAsiaTheme="minorEastAsia" w:hAnsi="Times New Roman" w:cs="Times New Roman"/>
        </w:rPr>
        <w:t xml:space="preserve"> and their corresponding values</w:t>
      </w:r>
      <w:r w:rsidR="00385E3E" w:rsidRPr="00D30308">
        <w:rPr>
          <w:rFonts w:ascii="Times New Roman" w:eastAsiaTheme="minorEastAsia" w:hAnsi="Times New Roman" w:cs="Times New Roman"/>
        </w:rPr>
        <w:t xml:space="preserve"> </w:t>
      </w:r>
      <w:r w:rsidR="000A7BD1" w:rsidRPr="00D30308">
        <w:rPr>
          <w:rFonts w:ascii="Times New Roman" w:eastAsiaTheme="minorEastAsia" w:hAnsi="Times New Roman" w:cs="Times New Roman"/>
        </w:rPr>
        <w:t xml:space="preserve">into </w:t>
      </w:r>
      <w:r w:rsidR="000639A0" w:rsidRPr="00D30308">
        <w:rPr>
          <w:rFonts w:ascii="Times New Roman" w:eastAsiaTheme="minorEastAsia" w:hAnsi="Times New Roman" w:cs="Times New Roman"/>
        </w:rPr>
        <w:t>the data storage system, removing the need for a manual data entry step.</w:t>
      </w:r>
    </w:p>
    <w:p w14:paraId="519D6A2D" w14:textId="0C1A6FD1" w:rsidR="00721CCE" w:rsidRPr="00D30308" w:rsidRDefault="00721CCE" w:rsidP="00525500">
      <w:pPr>
        <w:rPr>
          <w:rFonts w:ascii="Times New Roman" w:hAnsi="Times New Roman" w:cs="Times New Roman"/>
          <w:color w:val="000000"/>
          <w:kern w:val="0"/>
        </w:rPr>
      </w:pPr>
    </w:p>
    <w:sectPr w:rsidR="00721CCE" w:rsidRPr="00D30308" w:rsidSect="00D12B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A826B" w14:textId="77777777" w:rsidR="00AD67BE" w:rsidRDefault="00AD67BE" w:rsidP="00FF024A">
      <w:r>
        <w:separator/>
      </w:r>
    </w:p>
  </w:endnote>
  <w:endnote w:type="continuationSeparator" w:id="0">
    <w:p w14:paraId="792D1D56" w14:textId="77777777" w:rsidR="00AD67BE" w:rsidRDefault="00AD67BE" w:rsidP="00FF024A">
      <w:r>
        <w:continuationSeparator/>
      </w:r>
    </w:p>
  </w:endnote>
  <w:endnote w:type="continuationNotice" w:id="1">
    <w:p w14:paraId="5FD890EC" w14:textId="77777777" w:rsidR="00AD67BE" w:rsidRDefault="00AD6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A47D" w14:textId="4514C24B" w:rsidR="00563379" w:rsidRPr="00E744A6" w:rsidRDefault="00563379" w:rsidP="00563379">
    <w:pPr>
      <w:pStyle w:val="NCESoddfooter"/>
      <w:pBdr>
        <w:top w:val="single" w:sz="4" w:space="4" w:color="000000"/>
      </w:pBdr>
    </w:pPr>
    <w:r>
      <w:t>MPC – Option E</w:t>
    </w:r>
    <w:r w:rsidR="00D30308">
      <w:t xml:space="preserve"> Summary</w:t>
    </w:r>
    <w:r>
      <w:t xml:space="preserve"> Report</w:t>
    </w:r>
    <w:r>
      <w:tab/>
    </w:r>
    <w:r>
      <w:fldChar w:fldCharType="begin"/>
    </w:r>
    <w:r>
      <w:instrText xml:space="preserve"> PAGE   \* MERGEFORMAT </w:instrText>
    </w:r>
    <w:r>
      <w:fldChar w:fldCharType="separate"/>
    </w:r>
    <w:r>
      <w:t>i</w:t>
    </w:r>
    <w:r>
      <w:rPr>
        <w:noProof/>
      </w:rPr>
      <w:fldChar w:fldCharType="end"/>
    </w:r>
  </w:p>
  <w:p w14:paraId="7D9A171D" w14:textId="77777777" w:rsidR="00563379" w:rsidRDefault="005633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F40D" w14:textId="279EFA46" w:rsidR="007B5AED" w:rsidRPr="00E744A6" w:rsidRDefault="007B5AED" w:rsidP="00563379">
    <w:pPr>
      <w:pStyle w:val="NCESoddfooter"/>
      <w:pBdr>
        <w:top w:val="single" w:sz="4" w:space="4" w:color="000000"/>
      </w:pBdr>
    </w:pPr>
    <w:r>
      <w:t xml:space="preserve">MPC – Option E </w:t>
    </w:r>
    <w:r w:rsidR="00C16505">
      <w:t>Summary</w:t>
    </w:r>
    <w:r>
      <w:t xml:space="preserve"> Report</w:t>
    </w:r>
    <w:r>
      <w:tab/>
    </w:r>
    <w:r>
      <w:fldChar w:fldCharType="begin"/>
    </w:r>
    <w:r>
      <w:instrText xml:space="preserve"> PAGE   \* MERGEFORMAT </w:instrText>
    </w:r>
    <w:r>
      <w:fldChar w:fldCharType="separate"/>
    </w:r>
    <w:r>
      <w:t>i</w:t>
    </w:r>
    <w:r>
      <w:rPr>
        <w:noProof/>
      </w:rPr>
      <w:fldChar w:fldCharType="end"/>
    </w:r>
  </w:p>
  <w:p w14:paraId="02E47C8E" w14:textId="77777777" w:rsidR="007B5AED" w:rsidRDefault="007B5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E9B37" w14:textId="77777777" w:rsidR="00AD67BE" w:rsidRDefault="00AD67BE" w:rsidP="00FF024A">
      <w:r>
        <w:separator/>
      </w:r>
    </w:p>
  </w:footnote>
  <w:footnote w:type="continuationSeparator" w:id="0">
    <w:p w14:paraId="001B148C" w14:textId="77777777" w:rsidR="00AD67BE" w:rsidRDefault="00AD67BE" w:rsidP="00FF024A">
      <w:r>
        <w:continuationSeparator/>
      </w:r>
    </w:p>
  </w:footnote>
  <w:footnote w:type="continuationNotice" w:id="1">
    <w:p w14:paraId="73A110E4" w14:textId="77777777" w:rsidR="00AD67BE" w:rsidRDefault="00AD67BE"/>
  </w:footnote>
  <w:footnote w:id="2">
    <w:p w14:paraId="40CF977B" w14:textId="64C8E23D" w:rsidR="00FF024A" w:rsidRPr="00FF024A" w:rsidRDefault="00FF024A" w:rsidP="00FF024A">
      <w:pPr>
        <w:rPr>
          <w:sz w:val="20"/>
          <w:szCs w:val="20"/>
        </w:rPr>
      </w:pPr>
      <w:r w:rsidRPr="00D30308">
        <w:rPr>
          <w:rStyle w:val="FootnoteReference"/>
          <w:rFonts w:ascii="Times New Roman" w:hAnsi="Times New Roman" w:cs="Times New Roman"/>
        </w:rPr>
        <w:footnoteRef/>
      </w:r>
      <w:r w:rsidRPr="00D30308">
        <w:rPr>
          <w:rFonts w:ascii="Times New Roman" w:hAnsi="Times New Roman" w:cs="Times New Roman"/>
        </w:rPr>
        <w:t xml:space="preserve"> </w:t>
      </w:r>
      <w:r w:rsidRPr="00D30308">
        <w:rPr>
          <w:rFonts w:ascii="Times New Roman" w:hAnsi="Times New Roman" w:cs="Times New Roman"/>
          <w:sz w:val="20"/>
          <w:szCs w:val="20"/>
        </w:rPr>
        <w:t xml:space="preserve">Zaratiana, Urchade, Nadi Tomeh, Pierre Holat, and Thierry Charnois. “GLiNER: Generalist Model for Named Entity Recognition Using Bidirectional Transformer.” arXiv, November 14, 2023. </w:t>
      </w:r>
      <w:hyperlink r:id="rId1" w:history="1">
        <w:r w:rsidRPr="00445C0A">
          <w:rPr>
            <w:rStyle w:val="Hyperlink"/>
            <w:sz w:val="20"/>
            <w:szCs w:val="20"/>
          </w:rPr>
          <w:t>https://doi.org/10.48550/arXiv.2311.08526</w:t>
        </w:r>
      </w:hyperlink>
      <w:r w:rsidRPr="00FF024A">
        <w:rPr>
          <w:sz w:val="20"/>
          <w:szCs w:val="20"/>
        </w:rPr>
        <w:t>.</w:t>
      </w:r>
      <w:r>
        <w:rPr>
          <w:sz w:val="20"/>
          <w:szCs w:val="20"/>
        </w:rPr>
        <w:t xml:space="preserve"> </w:t>
      </w:r>
    </w:p>
    <w:p w14:paraId="59020E00" w14:textId="76F32505" w:rsidR="00FF024A" w:rsidRDefault="00FF024A">
      <w:pPr>
        <w:pStyle w:val="FootnoteText"/>
      </w:pPr>
    </w:p>
  </w:footnote>
  <w:footnote w:id="3">
    <w:p w14:paraId="41B8C4DB" w14:textId="0CA5E26F" w:rsidR="00242279" w:rsidRPr="00D30308" w:rsidRDefault="00242279">
      <w:pPr>
        <w:pStyle w:val="FootnoteText"/>
        <w:rPr>
          <w:rFonts w:ascii="Times New Roman" w:hAnsi="Times New Roman" w:cs="Times New Roman"/>
        </w:rPr>
      </w:pPr>
      <w:r w:rsidRPr="00D30308">
        <w:rPr>
          <w:rStyle w:val="FootnoteReference"/>
          <w:rFonts w:ascii="Times New Roman" w:hAnsi="Times New Roman" w:cs="Times New Roman"/>
        </w:rPr>
        <w:footnoteRef/>
      </w:r>
      <w:r w:rsidRPr="00D30308">
        <w:rPr>
          <w:rFonts w:ascii="Times New Roman" w:hAnsi="Times New Roman" w:cs="Times New Roman"/>
        </w:rPr>
        <w:t xml:space="preserve"> The</w:t>
      </w:r>
      <w:r w:rsidRPr="00D30308">
        <w:rPr>
          <w:rFonts w:ascii="Times New Roman" w:hAnsi="Times New Roman" w:cs="Times New Roman"/>
          <w:i/>
          <w:iCs/>
        </w:rPr>
        <w:t xml:space="preserve"> text location</w:t>
      </w:r>
      <w:r w:rsidRPr="00D30308">
        <w:rPr>
          <w:rFonts w:ascii="Times New Roman" w:hAnsi="Times New Roman" w:cs="Times New Roman"/>
        </w:rPr>
        <w:t xml:space="preserve"> of an entity is their start character and end character from within the full text extracted from the PDF. For example, in the sentence “</w:t>
      </w:r>
      <w:r w:rsidR="009A3E53" w:rsidRPr="00D30308">
        <w:rPr>
          <w:rFonts w:ascii="Times New Roman" w:hAnsi="Times New Roman" w:cs="Times New Roman"/>
          <w:i/>
          <w:iCs/>
          <w:u w:val="single"/>
        </w:rPr>
        <w:t>Paul</w:t>
      </w:r>
      <w:r w:rsidR="009A3E53" w:rsidRPr="00D30308">
        <w:rPr>
          <w:rFonts w:ascii="Times New Roman" w:hAnsi="Times New Roman" w:cs="Times New Roman"/>
        </w:rPr>
        <w:t xml:space="preserve"> picked pickles”, the entity </w:t>
      </w:r>
      <w:r w:rsidR="009A3E53" w:rsidRPr="00D30308">
        <w:rPr>
          <w:rFonts w:ascii="Times New Roman" w:hAnsi="Times New Roman" w:cs="Times New Roman"/>
          <w:i/>
          <w:iCs/>
        </w:rPr>
        <w:t>Paul</w:t>
      </w:r>
      <w:r w:rsidR="009A3E53" w:rsidRPr="00D30308">
        <w:rPr>
          <w:rFonts w:ascii="Times New Roman" w:hAnsi="Times New Roman" w:cs="Times New Roman"/>
        </w:rPr>
        <w:t xml:space="preserve"> spans from characters 0 to 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DA2"/>
    <w:multiLevelType w:val="hybridMultilevel"/>
    <w:tmpl w:val="497A3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B6B83"/>
    <w:multiLevelType w:val="hybridMultilevel"/>
    <w:tmpl w:val="7A2EABA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4627C7"/>
    <w:multiLevelType w:val="hybridMultilevel"/>
    <w:tmpl w:val="7AFA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D6E47"/>
    <w:multiLevelType w:val="hybridMultilevel"/>
    <w:tmpl w:val="CF14D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35AF2"/>
    <w:multiLevelType w:val="hybridMultilevel"/>
    <w:tmpl w:val="5BEE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C6A39"/>
    <w:multiLevelType w:val="multilevel"/>
    <w:tmpl w:val="DCF2C410"/>
    <w:lvl w:ilvl="0">
      <w:start w:val="1"/>
      <w:numFmt w:val="decimal"/>
      <w:lvlText w:val="%1"/>
      <w:lvlJc w:val="left"/>
      <w:pPr>
        <w:ind w:left="720" w:hanging="720"/>
      </w:pPr>
      <w:rPr>
        <w:rFonts w:ascii="Calibri" w:hAnsi="Calibri" w:cs="Calibri" w:hint="default"/>
        <w:b w:val="0"/>
        <w:color w:val="0F4761" w:themeColor="accent1" w:themeShade="BF"/>
      </w:rPr>
    </w:lvl>
    <w:lvl w:ilvl="1">
      <w:start w:val="1"/>
      <w:numFmt w:val="decimal"/>
      <w:lvlText w:val="%1.%2"/>
      <w:lvlJc w:val="left"/>
      <w:pPr>
        <w:ind w:left="720" w:hanging="720"/>
      </w:pPr>
      <w:rPr>
        <w:rFonts w:ascii="Times New Roman" w:hAnsi="Times New Roman" w:cs="Times New Roman" w:hint="default"/>
        <w:b w:val="0"/>
        <w:color w:val="0F4761" w:themeColor="accent1" w:themeShade="BF"/>
      </w:rPr>
    </w:lvl>
    <w:lvl w:ilvl="2">
      <w:start w:val="1"/>
      <w:numFmt w:val="decimal"/>
      <w:lvlText w:val="%1.%2.%3"/>
      <w:lvlJc w:val="left"/>
      <w:pPr>
        <w:ind w:left="720" w:hanging="720"/>
      </w:pPr>
      <w:rPr>
        <w:rFonts w:ascii="Calibri" w:hAnsi="Calibri" w:cs="Calibri" w:hint="default"/>
        <w:b w:val="0"/>
        <w:color w:val="0F4761" w:themeColor="accent1" w:themeShade="BF"/>
      </w:rPr>
    </w:lvl>
    <w:lvl w:ilvl="3">
      <w:start w:val="1"/>
      <w:numFmt w:val="decimal"/>
      <w:lvlText w:val="%1.%2.%3.%4"/>
      <w:lvlJc w:val="left"/>
      <w:pPr>
        <w:ind w:left="720" w:hanging="720"/>
      </w:pPr>
      <w:rPr>
        <w:rFonts w:ascii="Calibri" w:hAnsi="Calibri" w:cs="Calibri" w:hint="default"/>
        <w:b w:val="0"/>
        <w:color w:val="0F4761" w:themeColor="accent1" w:themeShade="BF"/>
      </w:rPr>
    </w:lvl>
    <w:lvl w:ilvl="4">
      <w:start w:val="1"/>
      <w:numFmt w:val="decimal"/>
      <w:lvlText w:val="%1.%2.%3.%4.%5"/>
      <w:lvlJc w:val="left"/>
      <w:pPr>
        <w:ind w:left="1080" w:hanging="1080"/>
      </w:pPr>
      <w:rPr>
        <w:rFonts w:ascii="Calibri" w:hAnsi="Calibri" w:cs="Calibri" w:hint="default"/>
        <w:b w:val="0"/>
        <w:color w:val="0F4761" w:themeColor="accent1" w:themeShade="BF"/>
      </w:rPr>
    </w:lvl>
    <w:lvl w:ilvl="5">
      <w:start w:val="1"/>
      <w:numFmt w:val="decimal"/>
      <w:lvlText w:val="%1.%2.%3.%4.%5.%6"/>
      <w:lvlJc w:val="left"/>
      <w:pPr>
        <w:ind w:left="1080" w:hanging="1080"/>
      </w:pPr>
      <w:rPr>
        <w:rFonts w:ascii="Calibri" w:hAnsi="Calibri" w:cs="Calibri" w:hint="default"/>
        <w:b w:val="0"/>
        <w:color w:val="0F4761" w:themeColor="accent1" w:themeShade="BF"/>
      </w:rPr>
    </w:lvl>
    <w:lvl w:ilvl="6">
      <w:start w:val="1"/>
      <w:numFmt w:val="decimal"/>
      <w:lvlText w:val="%1.%2.%3.%4.%5.%6.%7"/>
      <w:lvlJc w:val="left"/>
      <w:pPr>
        <w:ind w:left="1440" w:hanging="1440"/>
      </w:pPr>
      <w:rPr>
        <w:rFonts w:ascii="Calibri" w:hAnsi="Calibri" w:cs="Calibri" w:hint="default"/>
        <w:b w:val="0"/>
        <w:color w:val="0F4761" w:themeColor="accent1" w:themeShade="BF"/>
      </w:rPr>
    </w:lvl>
    <w:lvl w:ilvl="7">
      <w:start w:val="1"/>
      <w:numFmt w:val="decimal"/>
      <w:lvlText w:val="%1.%2.%3.%4.%5.%6.%7.%8"/>
      <w:lvlJc w:val="left"/>
      <w:pPr>
        <w:ind w:left="1440" w:hanging="1440"/>
      </w:pPr>
      <w:rPr>
        <w:rFonts w:ascii="Calibri" w:hAnsi="Calibri" w:cs="Calibri" w:hint="default"/>
        <w:b w:val="0"/>
        <w:color w:val="0F4761" w:themeColor="accent1" w:themeShade="BF"/>
      </w:rPr>
    </w:lvl>
    <w:lvl w:ilvl="8">
      <w:start w:val="1"/>
      <w:numFmt w:val="decimal"/>
      <w:lvlText w:val="%1.%2.%3.%4.%5.%6.%7.%8.%9"/>
      <w:lvlJc w:val="left"/>
      <w:pPr>
        <w:ind w:left="1440" w:hanging="1440"/>
      </w:pPr>
      <w:rPr>
        <w:rFonts w:ascii="Calibri" w:hAnsi="Calibri" w:cs="Calibri" w:hint="default"/>
        <w:b w:val="0"/>
        <w:color w:val="0F4761" w:themeColor="accent1" w:themeShade="BF"/>
      </w:rPr>
    </w:lvl>
  </w:abstractNum>
  <w:abstractNum w:abstractNumId="6" w15:restartNumberingAfterBreak="0">
    <w:nsid w:val="116D444F"/>
    <w:multiLevelType w:val="hybridMultilevel"/>
    <w:tmpl w:val="94920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22408"/>
    <w:multiLevelType w:val="multilevel"/>
    <w:tmpl w:val="E3C0F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32118"/>
    <w:multiLevelType w:val="hybridMultilevel"/>
    <w:tmpl w:val="A204E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7025C"/>
    <w:multiLevelType w:val="hybridMultilevel"/>
    <w:tmpl w:val="716A7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E7855"/>
    <w:multiLevelType w:val="hybridMultilevel"/>
    <w:tmpl w:val="ADA40908"/>
    <w:lvl w:ilvl="0" w:tplc="2180909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56914"/>
    <w:multiLevelType w:val="hybridMultilevel"/>
    <w:tmpl w:val="02D06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A2D57"/>
    <w:multiLevelType w:val="hybridMultilevel"/>
    <w:tmpl w:val="4FF8626C"/>
    <w:lvl w:ilvl="0" w:tplc="4CC802D0">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E01C69"/>
    <w:multiLevelType w:val="hybridMultilevel"/>
    <w:tmpl w:val="3A961B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2E2BAA"/>
    <w:multiLevelType w:val="hybridMultilevel"/>
    <w:tmpl w:val="969A2236"/>
    <w:lvl w:ilvl="0" w:tplc="4CC802D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A19AE"/>
    <w:multiLevelType w:val="hybridMultilevel"/>
    <w:tmpl w:val="FD9A825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186A8C"/>
    <w:multiLevelType w:val="hybridMultilevel"/>
    <w:tmpl w:val="897CED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B46931"/>
    <w:multiLevelType w:val="hybridMultilevel"/>
    <w:tmpl w:val="78442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037BAE"/>
    <w:multiLevelType w:val="hybridMultilevel"/>
    <w:tmpl w:val="4D6A5AE8"/>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29520B"/>
    <w:multiLevelType w:val="multilevel"/>
    <w:tmpl w:val="89B8E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B456A2"/>
    <w:multiLevelType w:val="hybridMultilevel"/>
    <w:tmpl w:val="81865646"/>
    <w:lvl w:ilvl="0" w:tplc="4CC802D0">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4F50CB3"/>
    <w:multiLevelType w:val="multilevel"/>
    <w:tmpl w:val="B1C2C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E60F00"/>
    <w:multiLevelType w:val="hybridMultilevel"/>
    <w:tmpl w:val="EC4CC47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82C539A"/>
    <w:multiLevelType w:val="hybridMultilevel"/>
    <w:tmpl w:val="5DB0AD8A"/>
    <w:lvl w:ilvl="0" w:tplc="1DF216BC">
      <w:start w:val="1"/>
      <w:numFmt w:val="decimal"/>
      <w:lvlText w:val="%1."/>
      <w:lvlJc w:val="left"/>
      <w:pPr>
        <w:ind w:left="720" w:hanging="360"/>
      </w:pPr>
      <w:rPr>
        <w:rFonts w:ascii="Arial" w:hAnsi="Arial" w:cs="Arial"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D241BF"/>
    <w:multiLevelType w:val="hybridMultilevel"/>
    <w:tmpl w:val="FF6EC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294E0E"/>
    <w:multiLevelType w:val="hybridMultilevel"/>
    <w:tmpl w:val="6FF6B538"/>
    <w:lvl w:ilvl="0" w:tplc="2A66F028">
      <w:start w:val="1"/>
      <w:numFmt w:val="decimal"/>
      <w:lvlText w:val="1.1%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31F72"/>
    <w:multiLevelType w:val="hybridMultilevel"/>
    <w:tmpl w:val="3C38A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F0680"/>
    <w:multiLevelType w:val="hybridMultilevel"/>
    <w:tmpl w:val="3CE204E8"/>
    <w:lvl w:ilvl="0" w:tplc="2A66F028">
      <w:start w:val="1"/>
      <w:numFmt w:val="decimal"/>
      <w:lvlText w:val="1.1%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EC75B9"/>
    <w:multiLevelType w:val="hybridMultilevel"/>
    <w:tmpl w:val="E4F8AFE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7F43D05"/>
    <w:multiLevelType w:val="multilevel"/>
    <w:tmpl w:val="5610F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D20BA9"/>
    <w:multiLevelType w:val="hybridMultilevel"/>
    <w:tmpl w:val="026C2B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A0A45C1"/>
    <w:multiLevelType w:val="hybridMultilevel"/>
    <w:tmpl w:val="9C5A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D2BF6"/>
    <w:multiLevelType w:val="hybridMultilevel"/>
    <w:tmpl w:val="7278FD44"/>
    <w:lvl w:ilvl="0" w:tplc="4CC802D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821338"/>
    <w:multiLevelType w:val="hybridMultilevel"/>
    <w:tmpl w:val="4C3CFC40"/>
    <w:lvl w:ilvl="0" w:tplc="C1E4D6F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6A5B3D"/>
    <w:multiLevelType w:val="hybridMultilevel"/>
    <w:tmpl w:val="DD78D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7B61C6"/>
    <w:multiLevelType w:val="hybridMultilevel"/>
    <w:tmpl w:val="661CD8E4"/>
    <w:lvl w:ilvl="0" w:tplc="2A66F028">
      <w:start w:val="1"/>
      <w:numFmt w:val="decimal"/>
      <w:lvlText w:val="1.1%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1B3957"/>
    <w:multiLevelType w:val="hybridMultilevel"/>
    <w:tmpl w:val="FCB41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C4EE9"/>
    <w:multiLevelType w:val="hybridMultilevel"/>
    <w:tmpl w:val="FEBAF2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5B04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5C4CA8"/>
    <w:multiLevelType w:val="hybridMultilevel"/>
    <w:tmpl w:val="2A50B46A"/>
    <w:lvl w:ilvl="0" w:tplc="1452FCA6">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DD236C"/>
    <w:multiLevelType w:val="hybridMultilevel"/>
    <w:tmpl w:val="4C1C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F754D6"/>
    <w:multiLevelType w:val="hybridMultilevel"/>
    <w:tmpl w:val="4E0818D4"/>
    <w:lvl w:ilvl="0" w:tplc="4CC802D0">
      <w:start w:val="1"/>
      <w:numFmt w:val="decimal"/>
      <w:lvlText w:val="%1."/>
      <w:lvlJc w:val="left"/>
      <w:pPr>
        <w:ind w:left="720" w:hanging="360"/>
      </w:pPr>
      <w:rPr>
        <w:color w:val="000000" w:themeColor="text1"/>
      </w:rPr>
    </w:lvl>
    <w:lvl w:ilvl="1" w:tplc="46102F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525446"/>
    <w:multiLevelType w:val="hybridMultilevel"/>
    <w:tmpl w:val="A00C65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05815818">
    <w:abstractNumId w:val="7"/>
  </w:num>
  <w:num w:numId="2" w16cid:durableId="1394160062">
    <w:abstractNumId w:val="29"/>
  </w:num>
  <w:num w:numId="3" w16cid:durableId="817191323">
    <w:abstractNumId w:val="21"/>
  </w:num>
  <w:num w:numId="4" w16cid:durableId="720442237">
    <w:abstractNumId w:val="19"/>
  </w:num>
  <w:num w:numId="5" w16cid:durableId="982583165">
    <w:abstractNumId w:val="18"/>
  </w:num>
  <w:num w:numId="6" w16cid:durableId="1478836363">
    <w:abstractNumId w:val="22"/>
  </w:num>
  <w:num w:numId="7" w16cid:durableId="2076002181">
    <w:abstractNumId w:val="1"/>
  </w:num>
  <w:num w:numId="8" w16cid:durableId="2017077340">
    <w:abstractNumId w:val="39"/>
  </w:num>
  <w:num w:numId="9" w16cid:durableId="300040506">
    <w:abstractNumId w:val="41"/>
  </w:num>
  <w:num w:numId="10" w16cid:durableId="678505971">
    <w:abstractNumId w:val="37"/>
  </w:num>
  <w:num w:numId="11" w16cid:durableId="227040454">
    <w:abstractNumId w:val="28"/>
  </w:num>
  <w:num w:numId="12" w16cid:durableId="1015886599">
    <w:abstractNumId w:val="16"/>
  </w:num>
  <w:num w:numId="13" w16cid:durableId="1285962348">
    <w:abstractNumId w:val="38"/>
  </w:num>
  <w:num w:numId="14" w16cid:durableId="1190727953">
    <w:abstractNumId w:val="27"/>
  </w:num>
  <w:num w:numId="15" w16cid:durableId="536282671">
    <w:abstractNumId w:val="35"/>
  </w:num>
  <w:num w:numId="16" w16cid:durableId="938106272">
    <w:abstractNumId w:val="9"/>
  </w:num>
  <w:num w:numId="17" w16cid:durableId="2122189679">
    <w:abstractNumId w:val="25"/>
  </w:num>
  <w:num w:numId="18" w16cid:durableId="1149715370">
    <w:abstractNumId w:val="5"/>
  </w:num>
  <w:num w:numId="19" w16cid:durableId="1881017347">
    <w:abstractNumId w:val="3"/>
  </w:num>
  <w:num w:numId="20" w16cid:durableId="1775707332">
    <w:abstractNumId w:val="11"/>
  </w:num>
  <w:num w:numId="21" w16cid:durableId="1631011352">
    <w:abstractNumId w:val="17"/>
  </w:num>
  <w:num w:numId="22" w16cid:durableId="717702618">
    <w:abstractNumId w:val="33"/>
  </w:num>
  <w:num w:numId="23" w16cid:durableId="11416845">
    <w:abstractNumId w:val="26"/>
  </w:num>
  <w:num w:numId="24" w16cid:durableId="1863856694">
    <w:abstractNumId w:val="15"/>
  </w:num>
  <w:num w:numId="25" w16cid:durableId="528835436">
    <w:abstractNumId w:val="30"/>
  </w:num>
  <w:num w:numId="26" w16cid:durableId="1203439495">
    <w:abstractNumId w:val="40"/>
  </w:num>
  <w:num w:numId="27" w16cid:durableId="925773673">
    <w:abstractNumId w:val="6"/>
  </w:num>
  <w:num w:numId="28" w16cid:durableId="1418090691">
    <w:abstractNumId w:val="31"/>
  </w:num>
  <w:num w:numId="29" w16cid:durableId="969870011">
    <w:abstractNumId w:val="23"/>
  </w:num>
  <w:num w:numId="30" w16cid:durableId="271327413">
    <w:abstractNumId w:val="2"/>
  </w:num>
  <w:num w:numId="31" w16cid:durableId="265387764">
    <w:abstractNumId w:val="8"/>
  </w:num>
  <w:num w:numId="32" w16cid:durableId="1438284798">
    <w:abstractNumId w:val="0"/>
  </w:num>
  <w:num w:numId="33" w16cid:durableId="26175210">
    <w:abstractNumId w:val="36"/>
  </w:num>
  <w:num w:numId="34" w16cid:durableId="572853150">
    <w:abstractNumId w:val="24"/>
  </w:num>
  <w:num w:numId="35" w16cid:durableId="1226532818">
    <w:abstractNumId w:val="13"/>
  </w:num>
  <w:num w:numId="36" w16cid:durableId="372197934">
    <w:abstractNumId w:val="4"/>
  </w:num>
  <w:num w:numId="37" w16cid:durableId="407846191">
    <w:abstractNumId w:val="42"/>
  </w:num>
  <w:num w:numId="38" w16cid:durableId="661734088">
    <w:abstractNumId w:val="12"/>
  </w:num>
  <w:num w:numId="39" w16cid:durableId="2138908393">
    <w:abstractNumId w:val="32"/>
  </w:num>
  <w:num w:numId="40" w16cid:durableId="1031147819">
    <w:abstractNumId w:val="20"/>
  </w:num>
  <w:num w:numId="41" w16cid:durableId="1390957464">
    <w:abstractNumId w:val="14"/>
  </w:num>
  <w:num w:numId="42" w16cid:durableId="106391025">
    <w:abstractNumId w:val="10"/>
  </w:num>
  <w:num w:numId="43" w16cid:durableId="36321827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B8"/>
    <w:rsid w:val="00010306"/>
    <w:rsid w:val="0001108B"/>
    <w:rsid w:val="00023B7C"/>
    <w:rsid w:val="000266D2"/>
    <w:rsid w:val="00030903"/>
    <w:rsid w:val="00032CA0"/>
    <w:rsid w:val="00037D3F"/>
    <w:rsid w:val="00042ACE"/>
    <w:rsid w:val="00042EFB"/>
    <w:rsid w:val="000512A2"/>
    <w:rsid w:val="00051E44"/>
    <w:rsid w:val="00060987"/>
    <w:rsid w:val="000639A0"/>
    <w:rsid w:val="000655C6"/>
    <w:rsid w:val="0007150A"/>
    <w:rsid w:val="000760CF"/>
    <w:rsid w:val="000807A3"/>
    <w:rsid w:val="000819C8"/>
    <w:rsid w:val="000851C8"/>
    <w:rsid w:val="00094F17"/>
    <w:rsid w:val="00095373"/>
    <w:rsid w:val="000976E2"/>
    <w:rsid w:val="000A30A5"/>
    <w:rsid w:val="000A6301"/>
    <w:rsid w:val="000A7BD1"/>
    <w:rsid w:val="000B38A2"/>
    <w:rsid w:val="000D4D61"/>
    <w:rsid w:val="000D5E32"/>
    <w:rsid w:val="000E4460"/>
    <w:rsid w:val="00101887"/>
    <w:rsid w:val="00101ED7"/>
    <w:rsid w:val="00102095"/>
    <w:rsid w:val="00106D00"/>
    <w:rsid w:val="00107DF9"/>
    <w:rsid w:val="001235E4"/>
    <w:rsid w:val="00130A58"/>
    <w:rsid w:val="00135332"/>
    <w:rsid w:val="001446BD"/>
    <w:rsid w:val="00144CF8"/>
    <w:rsid w:val="0014532B"/>
    <w:rsid w:val="00146CDE"/>
    <w:rsid w:val="00150946"/>
    <w:rsid w:val="00166165"/>
    <w:rsid w:val="00170805"/>
    <w:rsid w:val="001745A4"/>
    <w:rsid w:val="00176812"/>
    <w:rsid w:val="00180F86"/>
    <w:rsid w:val="00182453"/>
    <w:rsid w:val="00182CD6"/>
    <w:rsid w:val="00185E04"/>
    <w:rsid w:val="00187988"/>
    <w:rsid w:val="001906D2"/>
    <w:rsid w:val="00197BE1"/>
    <w:rsid w:val="001A19EF"/>
    <w:rsid w:val="001A2361"/>
    <w:rsid w:val="001A57E8"/>
    <w:rsid w:val="001A72FD"/>
    <w:rsid w:val="001A7535"/>
    <w:rsid w:val="001C08CF"/>
    <w:rsid w:val="001C6857"/>
    <w:rsid w:val="001D1A7C"/>
    <w:rsid w:val="001D242B"/>
    <w:rsid w:val="001D2A8B"/>
    <w:rsid w:val="001D359E"/>
    <w:rsid w:val="001D6117"/>
    <w:rsid w:val="001E372D"/>
    <w:rsid w:val="001E412C"/>
    <w:rsid w:val="001F4B4F"/>
    <w:rsid w:val="0020093E"/>
    <w:rsid w:val="0022395E"/>
    <w:rsid w:val="00224A34"/>
    <w:rsid w:val="00236A7D"/>
    <w:rsid w:val="002377D6"/>
    <w:rsid w:val="00237EDD"/>
    <w:rsid w:val="00240B95"/>
    <w:rsid w:val="00242279"/>
    <w:rsid w:val="00251CDA"/>
    <w:rsid w:val="002609F9"/>
    <w:rsid w:val="00266D21"/>
    <w:rsid w:val="00275790"/>
    <w:rsid w:val="00282F3B"/>
    <w:rsid w:val="00284A3C"/>
    <w:rsid w:val="00293CEB"/>
    <w:rsid w:val="002A74AF"/>
    <w:rsid w:val="002B0BEB"/>
    <w:rsid w:val="002B19BA"/>
    <w:rsid w:val="002B72BC"/>
    <w:rsid w:val="002D3F54"/>
    <w:rsid w:val="002D65D6"/>
    <w:rsid w:val="002E21EE"/>
    <w:rsid w:val="002F061F"/>
    <w:rsid w:val="002F5FBE"/>
    <w:rsid w:val="003034C2"/>
    <w:rsid w:val="003036AF"/>
    <w:rsid w:val="00304A69"/>
    <w:rsid w:val="00306174"/>
    <w:rsid w:val="00307A8D"/>
    <w:rsid w:val="00311498"/>
    <w:rsid w:val="00314BEB"/>
    <w:rsid w:val="003223A7"/>
    <w:rsid w:val="00323CA8"/>
    <w:rsid w:val="00324ED2"/>
    <w:rsid w:val="0033669E"/>
    <w:rsid w:val="00337B02"/>
    <w:rsid w:val="003417BB"/>
    <w:rsid w:val="00342268"/>
    <w:rsid w:val="00351304"/>
    <w:rsid w:val="00351E39"/>
    <w:rsid w:val="00353C16"/>
    <w:rsid w:val="003563E6"/>
    <w:rsid w:val="0036280F"/>
    <w:rsid w:val="00363B7A"/>
    <w:rsid w:val="0037347D"/>
    <w:rsid w:val="00376EAB"/>
    <w:rsid w:val="003858B5"/>
    <w:rsid w:val="00385E3E"/>
    <w:rsid w:val="003917E0"/>
    <w:rsid w:val="003973BF"/>
    <w:rsid w:val="00397A7D"/>
    <w:rsid w:val="003A204D"/>
    <w:rsid w:val="003A6880"/>
    <w:rsid w:val="003B0F85"/>
    <w:rsid w:val="003B2F8D"/>
    <w:rsid w:val="003B5002"/>
    <w:rsid w:val="003B55BE"/>
    <w:rsid w:val="003C09FC"/>
    <w:rsid w:val="003C487E"/>
    <w:rsid w:val="003D1224"/>
    <w:rsid w:val="003D16B4"/>
    <w:rsid w:val="003D2567"/>
    <w:rsid w:val="003D2A02"/>
    <w:rsid w:val="003D71B5"/>
    <w:rsid w:val="003E7656"/>
    <w:rsid w:val="003F23A4"/>
    <w:rsid w:val="003F577F"/>
    <w:rsid w:val="00402318"/>
    <w:rsid w:val="0040517B"/>
    <w:rsid w:val="004051F8"/>
    <w:rsid w:val="004056F2"/>
    <w:rsid w:val="004071F1"/>
    <w:rsid w:val="004076F0"/>
    <w:rsid w:val="00407DA6"/>
    <w:rsid w:val="0041092F"/>
    <w:rsid w:val="0041334A"/>
    <w:rsid w:val="00420A60"/>
    <w:rsid w:val="00420A7C"/>
    <w:rsid w:val="00427363"/>
    <w:rsid w:val="00431458"/>
    <w:rsid w:val="004318A6"/>
    <w:rsid w:val="00431BE6"/>
    <w:rsid w:val="004321C2"/>
    <w:rsid w:val="004344AF"/>
    <w:rsid w:val="00437EA5"/>
    <w:rsid w:val="004429D8"/>
    <w:rsid w:val="00443C8B"/>
    <w:rsid w:val="00445B14"/>
    <w:rsid w:val="00447012"/>
    <w:rsid w:val="004534EB"/>
    <w:rsid w:val="004557FA"/>
    <w:rsid w:val="00456897"/>
    <w:rsid w:val="0045767A"/>
    <w:rsid w:val="00457BB6"/>
    <w:rsid w:val="00457C2B"/>
    <w:rsid w:val="0046079D"/>
    <w:rsid w:val="0046109E"/>
    <w:rsid w:val="004642F6"/>
    <w:rsid w:val="00472157"/>
    <w:rsid w:val="00480D9D"/>
    <w:rsid w:val="004873D7"/>
    <w:rsid w:val="004875E9"/>
    <w:rsid w:val="00491786"/>
    <w:rsid w:val="00494676"/>
    <w:rsid w:val="004A65FB"/>
    <w:rsid w:val="004A768E"/>
    <w:rsid w:val="004B1C5A"/>
    <w:rsid w:val="004B5AE2"/>
    <w:rsid w:val="004C5A00"/>
    <w:rsid w:val="004C5EC1"/>
    <w:rsid w:val="004C79FD"/>
    <w:rsid w:val="004D567A"/>
    <w:rsid w:val="004E0D21"/>
    <w:rsid w:val="004E79D6"/>
    <w:rsid w:val="004F72FA"/>
    <w:rsid w:val="00501863"/>
    <w:rsid w:val="005022E1"/>
    <w:rsid w:val="005042BD"/>
    <w:rsid w:val="00504FB8"/>
    <w:rsid w:val="005052A7"/>
    <w:rsid w:val="00516C5F"/>
    <w:rsid w:val="0052313D"/>
    <w:rsid w:val="00524A03"/>
    <w:rsid w:val="00525500"/>
    <w:rsid w:val="00527D22"/>
    <w:rsid w:val="005313ED"/>
    <w:rsid w:val="005343C9"/>
    <w:rsid w:val="005356AF"/>
    <w:rsid w:val="00542F19"/>
    <w:rsid w:val="00544D8E"/>
    <w:rsid w:val="00545B7B"/>
    <w:rsid w:val="00551B09"/>
    <w:rsid w:val="00554D58"/>
    <w:rsid w:val="00562595"/>
    <w:rsid w:val="00563379"/>
    <w:rsid w:val="00564ED9"/>
    <w:rsid w:val="00567759"/>
    <w:rsid w:val="00576E94"/>
    <w:rsid w:val="00577B56"/>
    <w:rsid w:val="0058375C"/>
    <w:rsid w:val="0059389B"/>
    <w:rsid w:val="00595928"/>
    <w:rsid w:val="005A13F1"/>
    <w:rsid w:val="005A261C"/>
    <w:rsid w:val="005A6195"/>
    <w:rsid w:val="005A6DD8"/>
    <w:rsid w:val="005B1824"/>
    <w:rsid w:val="005B771B"/>
    <w:rsid w:val="005C50D1"/>
    <w:rsid w:val="005D0F7F"/>
    <w:rsid w:val="005E10A6"/>
    <w:rsid w:val="005E55DC"/>
    <w:rsid w:val="005E561A"/>
    <w:rsid w:val="005E6A92"/>
    <w:rsid w:val="005E6BEC"/>
    <w:rsid w:val="005F55ED"/>
    <w:rsid w:val="006047B9"/>
    <w:rsid w:val="006052D2"/>
    <w:rsid w:val="006055BC"/>
    <w:rsid w:val="00605C2C"/>
    <w:rsid w:val="00613A26"/>
    <w:rsid w:val="00614B5F"/>
    <w:rsid w:val="00616724"/>
    <w:rsid w:val="00622678"/>
    <w:rsid w:val="00627A9D"/>
    <w:rsid w:val="0063092C"/>
    <w:rsid w:val="006317D3"/>
    <w:rsid w:val="006327B3"/>
    <w:rsid w:val="00637B81"/>
    <w:rsid w:val="00640997"/>
    <w:rsid w:val="00643F68"/>
    <w:rsid w:val="00644763"/>
    <w:rsid w:val="00651EF1"/>
    <w:rsid w:val="00652B9C"/>
    <w:rsid w:val="00653475"/>
    <w:rsid w:val="00657D62"/>
    <w:rsid w:val="0066416E"/>
    <w:rsid w:val="00690540"/>
    <w:rsid w:val="006917D9"/>
    <w:rsid w:val="006918B0"/>
    <w:rsid w:val="00692917"/>
    <w:rsid w:val="006A060A"/>
    <w:rsid w:val="006A474E"/>
    <w:rsid w:val="006B0B42"/>
    <w:rsid w:val="006D2415"/>
    <w:rsid w:val="006D2FE4"/>
    <w:rsid w:val="006D3377"/>
    <w:rsid w:val="006D38D6"/>
    <w:rsid w:val="006D3C92"/>
    <w:rsid w:val="006D7598"/>
    <w:rsid w:val="006E1DFC"/>
    <w:rsid w:val="006E3210"/>
    <w:rsid w:val="006F2B27"/>
    <w:rsid w:val="006F6868"/>
    <w:rsid w:val="006F6BCE"/>
    <w:rsid w:val="00702D47"/>
    <w:rsid w:val="0070621B"/>
    <w:rsid w:val="00711CB0"/>
    <w:rsid w:val="00711F64"/>
    <w:rsid w:val="00721CCE"/>
    <w:rsid w:val="00722895"/>
    <w:rsid w:val="0072464E"/>
    <w:rsid w:val="0072695C"/>
    <w:rsid w:val="007337ED"/>
    <w:rsid w:val="00733922"/>
    <w:rsid w:val="00742299"/>
    <w:rsid w:val="00746732"/>
    <w:rsid w:val="00752002"/>
    <w:rsid w:val="007543F1"/>
    <w:rsid w:val="00756155"/>
    <w:rsid w:val="00761428"/>
    <w:rsid w:val="00767B66"/>
    <w:rsid w:val="00771B7A"/>
    <w:rsid w:val="00771CC5"/>
    <w:rsid w:val="00773375"/>
    <w:rsid w:val="00773577"/>
    <w:rsid w:val="007736DD"/>
    <w:rsid w:val="0077446D"/>
    <w:rsid w:val="0077707D"/>
    <w:rsid w:val="00784705"/>
    <w:rsid w:val="00791C04"/>
    <w:rsid w:val="007A7AE2"/>
    <w:rsid w:val="007B024C"/>
    <w:rsid w:val="007B16D7"/>
    <w:rsid w:val="007B2D27"/>
    <w:rsid w:val="007B5AED"/>
    <w:rsid w:val="007B6EAD"/>
    <w:rsid w:val="007C2ECD"/>
    <w:rsid w:val="007C4739"/>
    <w:rsid w:val="007D2887"/>
    <w:rsid w:val="007D2AB0"/>
    <w:rsid w:val="007D54E3"/>
    <w:rsid w:val="007E1CE8"/>
    <w:rsid w:val="007E522F"/>
    <w:rsid w:val="007E6C0F"/>
    <w:rsid w:val="007F79AC"/>
    <w:rsid w:val="008025AA"/>
    <w:rsid w:val="008141FE"/>
    <w:rsid w:val="00820DED"/>
    <w:rsid w:val="00820F18"/>
    <w:rsid w:val="00824DFA"/>
    <w:rsid w:val="00826383"/>
    <w:rsid w:val="00830559"/>
    <w:rsid w:val="0083696A"/>
    <w:rsid w:val="00840B37"/>
    <w:rsid w:val="008412F2"/>
    <w:rsid w:val="008460C2"/>
    <w:rsid w:val="00846F80"/>
    <w:rsid w:val="0084798F"/>
    <w:rsid w:val="00850A54"/>
    <w:rsid w:val="0085420E"/>
    <w:rsid w:val="00855F25"/>
    <w:rsid w:val="008614CD"/>
    <w:rsid w:val="00867E1C"/>
    <w:rsid w:val="008727E7"/>
    <w:rsid w:val="00874D6A"/>
    <w:rsid w:val="00876387"/>
    <w:rsid w:val="008767F2"/>
    <w:rsid w:val="0087778C"/>
    <w:rsid w:val="00884744"/>
    <w:rsid w:val="00890713"/>
    <w:rsid w:val="00891522"/>
    <w:rsid w:val="008A6DB1"/>
    <w:rsid w:val="008A731D"/>
    <w:rsid w:val="008B5B86"/>
    <w:rsid w:val="008B7606"/>
    <w:rsid w:val="008B7F69"/>
    <w:rsid w:val="008D7AA0"/>
    <w:rsid w:val="008E47A0"/>
    <w:rsid w:val="008F12DC"/>
    <w:rsid w:val="009011EF"/>
    <w:rsid w:val="00901F62"/>
    <w:rsid w:val="009020BE"/>
    <w:rsid w:val="009109DB"/>
    <w:rsid w:val="00915294"/>
    <w:rsid w:val="00915F1A"/>
    <w:rsid w:val="00921AD9"/>
    <w:rsid w:val="00933B81"/>
    <w:rsid w:val="00936916"/>
    <w:rsid w:val="009403C3"/>
    <w:rsid w:val="00942CBC"/>
    <w:rsid w:val="0095394D"/>
    <w:rsid w:val="0095512B"/>
    <w:rsid w:val="00961DC4"/>
    <w:rsid w:val="0096220F"/>
    <w:rsid w:val="00963223"/>
    <w:rsid w:val="009669AB"/>
    <w:rsid w:val="00967856"/>
    <w:rsid w:val="00967EEA"/>
    <w:rsid w:val="009756C2"/>
    <w:rsid w:val="009876A1"/>
    <w:rsid w:val="00995575"/>
    <w:rsid w:val="009A175F"/>
    <w:rsid w:val="009A3E53"/>
    <w:rsid w:val="009A56BF"/>
    <w:rsid w:val="009B2E04"/>
    <w:rsid w:val="009B411F"/>
    <w:rsid w:val="009B41AF"/>
    <w:rsid w:val="009B520B"/>
    <w:rsid w:val="009C29BA"/>
    <w:rsid w:val="009D2153"/>
    <w:rsid w:val="009E4431"/>
    <w:rsid w:val="009E4517"/>
    <w:rsid w:val="009E627C"/>
    <w:rsid w:val="009F13D0"/>
    <w:rsid w:val="009F6641"/>
    <w:rsid w:val="00A03F38"/>
    <w:rsid w:val="00A129A3"/>
    <w:rsid w:val="00A15BAA"/>
    <w:rsid w:val="00A2389D"/>
    <w:rsid w:val="00A24220"/>
    <w:rsid w:val="00A27366"/>
    <w:rsid w:val="00A310D4"/>
    <w:rsid w:val="00A368F1"/>
    <w:rsid w:val="00A370CD"/>
    <w:rsid w:val="00A41953"/>
    <w:rsid w:val="00A445DF"/>
    <w:rsid w:val="00A464E9"/>
    <w:rsid w:val="00A50CC3"/>
    <w:rsid w:val="00A539F6"/>
    <w:rsid w:val="00A56A7C"/>
    <w:rsid w:val="00A74698"/>
    <w:rsid w:val="00A75B09"/>
    <w:rsid w:val="00A768CB"/>
    <w:rsid w:val="00A77A40"/>
    <w:rsid w:val="00A80BF6"/>
    <w:rsid w:val="00A81927"/>
    <w:rsid w:val="00A83ADB"/>
    <w:rsid w:val="00A87E61"/>
    <w:rsid w:val="00A906C7"/>
    <w:rsid w:val="00A93B4B"/>
    <w:rsid w:val="00AA1538"/>
    <w:rsid w:val="00AB0080"/>
    <w:rsid w:val="00AB1AA0"/>
    <w:rsid w:val="00AB4485"/>
    <w:rsid w:val="00AC5F0F"/>
    <w:rsid w:val="00AC6E54"/>
    <w:rsid w:val="00AD1910"/>
    <w:rsid w:val="00AD5A91"/>
    <w:rsid w:val="00AD67BE"/>
    <w:rsid w:val="00AD70A9"/>
    <w:rsid w:val="00AD73D5"/>
    <w:rsid w:val="00AE31EB"/>
    <w:rsid w:val="00AE3C05"/>
    <w:rsid w:val="00B02130"/>
    <w:rsid w:val="00B025D5"/>
    <w:rsid w:val="00B03827"/>
    <w:rsid w:val="00B03A6B"/>
    <w:rsid w:val="00B06317"/>
    <w:rsid w:val="00B1543E"/>
    <w:rsid w:val="00B16F45"/>
    <w:rsid w:val="00B25327"/>
    <w:rsid w:val="00B25E17"/>
    <w:rsid w:val="00B36ED0"/>
    <w:rsid w:val="00B45060"/>
    <w:rsid w:val="00B45256"/>
    <w:rsid w:val="00B57E31"/>
    <w:rsid w:val="00B613E0"/>
    <w:rsid w:val="00B648AF"/>
    <w:rsid w:val="00B67EB6"/>
    <w:rsid w:val="00B7549F"/>
    <w:rsid w:val="00B769A7"/>
    <w:rsid w:val="00B807BC"/>
    <w:rsid w:val="00B872D5"/>
    <w:rsid w:val="00B90338"/>
    <w:rsid w:val="00B93399"/>
    <w:rsid w:val="00B95513"/>
    <w:rsid w:val="00BA10A6"/>
    <w:rsid w:val="00BA2262"/>
    <w:rsid w:val="00BB51E1"/>
    <w:rsid w:val="00BB5A3C"/>
    <w:rsid w:val="00BC4385"/>
    <w:rsid w:val="00BD4A6D"/>
    <w:rsid w:val="00BD6783"/>
    <w:rsid w:val="00BD79DE"/>
    <w:rsid w:val="00C02153"/>
    <w:rsid w:val="00C0693E"/>
    <w:rsid w:val="00C15862"/>
    <w:rsid w:val="00C16505"/>
    <w:rsid w:val="00C246E8"/>
    <w:rsid w:val="00C273B7"/>
    <w:rsid w:val="00C32F41"/>
    <w:rsid w:val="00C35282"/>
    <w:rsid w:val="00C40B46"/>
    <w:rsid w:val="00C432EB"/>
    <w:rsid w:val="00C43759"/>
    <w:rsid w:val="00C46932"/>
    <w:rsid w:val="00C55CC5"/>
    <w:rsid w:val="00C62C12"/>
    <w:rsid w:val="00C62D1D"/>
    <w:rsid w:val="00C67A89"/>
    <w:rsid w:val="00C73106"/>
    <w:rsid w:val="00C74E28"/>
    <w:rsid w:val="00C8184C"/>
    <w:rsid w:val="00C82E1E"/>
    <w:rsid w:val="00C83F7C"/>
    <w:rsid w:val="00C902F1"/>
    <w:rsid w:val="00C950F8"/>
    <w:rsid w:val="00CA643C"/>
    <w:rsid w:val="00CB2491"/>
    <w:rsid w:val="00CB2AC1"/>
    <w:rsid w:val="00CB37B5"/>
    <w:rsid w:val="00CB59D3"/>
    <w:rsid w:val="00CB74E9"/>
    <w:rsid w:val="00CC65A8"/>
    <w:rsid w:val="00CC71C4"/>
    <w:rsid w:val="00CC78A9"/>
    <w:rsid w:val="00CD07BD"/>
    <w:rsid w:val="00CD6AE3"/>
    <w:rsid w:val="00CE5603"/>
    <w:rsid w:val="00CF31BA"/>
    <w:rsid w:val="00CF3BC4"/>
    <w:rsid w:val="00CF7E8E"/>
    <w:rsid w:val="00D03A23"/>
    <w:rsid w:val="00D07251"/>
    <w:rsid w:val="00D1269A"/>
    <w:rsid w:val="00D12BAB"/>
    <w:rsid w:val="00D14258"/>
    <w:rsid w:val="00D167E6"/>
    <w:rsid w:val="00D16F4E"/>
    <w:rsid w:val="00D2008D"/>
    <w:rsid w:val="00D24478"/>
    <w:rsid w:val="00D26A42"/>
    <w:rsid w:val="00D30308"/>
    <w:rsid w:val="00D347E0"/>
    <w:rsid w:val="00D37D1D"/>
    <w:rsid w:val="00D479CC"/>
    <w:rsid w:val="00D47B4C"/>
    <w:rsid w:val="00D47FA3"/>
    <w:rsid w:val="00D51CB8"/>
    <w:rsid w:val="00D54DC7"/>
    <w:rsid w:val="00D54FC1"/>
    <w:rsid w:val="00D61EED"/>
    <w:rsid w:val="00D62A44"/>
    <w:rsid w:val="00D635BC"/>
    <w:rsid w:val="00D639FA"/>
    <w:rsid w:val="00D66AEA"/>
    <w:rsid w:val="00D67973"/>
    <w:rsid w:val="00D706BF"/>
    <w:rsid w:val="00D73A34"/>
    <w:rsid w:val="00D75955"/>
    <w:rsid w:val="00D80B96"/>
    <w:rsid w:val="00D97550"/>
    <w:rsid w:val="00DA2A89"/>
    <w:rsid w:val="00DA4416"/>
    <w:rsid w:val="00DA6ADE"/>
    <w:rsid w:val="00DA6C82"/>
    <w:rsid w:val="00DC2AE9"/>
    <w:rsid w:val="00DC3E5D"/>
    <w:rsid w:val="00DF2D50"/>
    <w:rsid w:val="00DF421D"/>
    <w:rsid w:val="00E045CA"/>
    <w:rsid w:val="00E07ED6"/>
    <w:rsid w:val="00E22667"/>
    <w:rsid w:val="00E24FD7"/>
    <w:rsid w:val="00E25E74"/>
    <w:rsid w:val="00E272EC"/>
    <w:rsid w:val="00E334CA"/>
    <w:rsid w:val="00E37D22"/>
    <w:rsid w:val="00E42BBD"/>
    <w:rsid w:val="00E443B2"/>
    <w:rsid w:val="00E46C70"/>
    <w:rsid w:val="00E506CC"/>
    <w:rsid w:val="00E547E7"/>
    <w:rsid w:val="00E56A97"/>
    <w:rsid w:val="00E62F37"/>
    <w:rsid w:val="00E62F45"/>
    <w:rsid w:val="00E636B4"/>
    <w:rsid w:val="00E64610"/>
    <w:rsid w:val="00E675A6"/>
    <w:rsid w:val="00E71752"/>
    <w:rsid w:val="00E728CC"/>
    <w:rsid w:val="00E72AF0"/>
    <w:rsid w:val="00E749B9"/>
    <w:rsid w:val="00E91557"/>
    <w:rsid w:val="00E926A3"/>
    <w:rsid w:val="00E96493"/>
    <w:rsid w:val="00EA0AAA"/>
    <w:rsid w:val="00EA7556"/>
    <w:rsid w:val="00EA7B7B"/>
    <w:rsid w:val="00EB7829"/>
    <w:rsid w:val="00EC5C40"/>
    <w:rsid w:val="00EC603B"/>
    <w:rsid w:val="00ED004A"/>
    <w:rsid w:val="00ED0113"/>
    <w:rsid w:val="00ED7DCE"/>
    <w:rsid w:val="00EE06DF"/>
    <w:rsid w:val="00EE55F3"/>
    <w:rsid w:val="00EF3C18"/>
    <w:rsid w:val="00EF7FB4"/>
    <w:rsid w:val="00F05C0B"/>
    <w:rsid w:val="00F06D9B"/>
    <w:rsid w:val="00F2325C"/>
    <w:rsid w:val="00F3067C"/>
    <w:rsid w:val="00F33A33"/>
    <w:rsid w:val="00F35C53"/>
    <w:rsid w:val="00F37D38"/>
    <w:rsid w:val="00F474F2"/>
    <w:rsid w:val="00F521C6"/>
    <w:rsid w:val="00F702D3"/>
    <w:rsid w:val="00F71334"/>
    <w:rsid w:val="00F751CE"/>
    <w:rsid w:val="00F751F3"/>
    <w:rsid w:val="00F75709"/>
    <w:rsid w:val="00F76711"/>
    <w:rsid w:val="00F76F60"/>
    <w:rsid w:val="00F77472"/>
    <w:rsid w:val="00F77B27"/>
    <w:rsid w:val="00F8334A"/>
    <w:rsid w:val="00F85681"/>
    <w:rsid w:val="00F85FA1"/>
    <w:rsid w:val="00F90C8D"/>
    <w:rsid w:val="00F9609C"/>
    <w:rsid w:val="00FA02CE"/>
    <w:rsid w:val="00FA2FA3"/>
    <w:rsid w:val="00FA6A87"/>
    <w:rsid w:val="00FB4EA6"/>
    <w:rsid w:val="00FC1E87"/>
    <w:rsid w:val="00FC23D1"/>
    <w:rsid w:val="00FC3890"/>
    <w:rsid w:val="00FC5D70"/>
    <w:rsid w:val="00FD48FF"/>
    <w:rsid w:val="00FE296D"/>
    <w:rsid w:val="00FF024A"/>
    <w:rsid w:val="01BAF0D8"/>
    <w:rsid w:val="02CEC72B"/>
    <w:rsid w:val="082A9F38"/>
    <w:rsid w:val="09269C22"/>
    <w:rsid w:val="0A0EFC07"/>
    <w:rsid w:val="0AF2CE9C"/>
    <w:rsid w:val="0BDC5552"/>
    <w:rsid w:val="0E6A131F"/>
    <w:rsid w:val="0F3670F5"/>
    <w:rsid w:val="0FC63FBF"/>
    <w:rsid w:val="1015CA1A"/>
    <w:rsid w:val="14A18A1B"/>
    <w:rsid w:val="150421C1"/>
    <w:rsid w:val="15D40F3A"/>
    <w:rsid w:val="17E35BB1"/>
    <w:rsid w:val="181A8FE8"/>
    <w:rsid w:val="18C91EF8"/>
    <w:rsid w:val="1B5EAE50"/>
    <w:rsid w:val="1D187011"/>
    <w:rsid w:val="1F13A5DA"/>
    <w:rsid w:val="1F3FF549"/>
    <w:rsid w:val="200468DD"/>
    <w:rsid w:val="20202F67"/>
    <w:rsid w:val="2022CBFA"/>
    <w:rsid w:val="214E0387"/>
    <w:rsid w:val="2579673C"/>
    <w:rsid w:val="27263FA3"/>
    <w:rsid w:val="28359270"/>
    <w:rsid w:val="2846CF13"/>
    <w:rsid w:val="287C2537"/>
    <w:rsid w:val="2ACD0231"/>
    <w:rsid w:val="2D080C8F"/>
    <w:rsid w:val="2E62E7FC"/>
    <w:rsid w:val="2E6CEA35"/>
    <w:rsid w:val="2F75C55F"/>
    <w:rsid w:val="2FBBD750"/>
    <w:rsid w:val="3528AF3F"/>
    <w:rsid w:val="357662A9"/>
    <w:rsid w:val="359AF00E"/>
    <w:rsid w:val="35A88092"/>
    <w:rsid w:val="37360A79"/>
    <w:rsid w:val="37DC34B3"/>
    <w:rsid w:val="3849BDFC"/>
    <w:rsid w:val="396BAEB7"/>
    <w:rsid w:val="39CBF6C1"/>
    <w:rsid w:val="3A12FBEA"/>
    <w:rsid w:val="3A7BF1B5"/>
    <w:rsid w:val="3CAED4BD"/>
    <w:rsid w:val="3D723B69"/>
    <w:rsid w:val="3ED5ED9E"/>
    <w:rsid w:val="3F211C2F"/>
    <w:rsid w:val="3F253275"/>
    <w:rsid w:val="401B4759"/>
    <w:rsid w:val="40C102D6"/>
    <w:rsid w:val="426FE92D"/>
    <w:rsid w:val="429D6875"/>
    <w:rsid w:val="4536AEBC"/>
    <w:rsid w:val="45BCF278"/>
    <w:rsid w:val="47B6A02F"/>
    <w:rsid w:val="4AED1511"/>
    <w:rsid w:val="4D865D81"/>
    <w:rsid w:val="4E96457A"/>
    <w:rsid w:val="4EA47E94"/>
    <w:rsid w:val="4EBF48D4"/>
    <w:rsid w:val="4F4AD2F6"/>
    <w:rsid w:val="4F561138"/>
    <w:rsid w:val="508CE619"/>
    <w:rsid w:val="515AB431"/>
    <w:rsid w:val="52F1C456"/>
    <w:rsid w:val="5489227F"/>
    <w:rsid w:val="559D4D68"/>
    <w:rsid w:val="5801A8A7"/>
    <w:rsid w:val="5876D58B"/>
    <w:rsid w:val="59C2E98B"/>
    <w:rsid w:val="5A3E671E"/>
    <w:rsid w:val="5A889EE5"/>
    <w:rsid w:val="5B3F7B1F"/>
    <w:rsid w:val="5C4634B9"/>
    <w:rsid w:val="5C990149"/>
    <w:rsid w:val="5CF473DD"/>
    <w:rsid w:val="5D28ECBC"/>
    <w:rsid w:val="5D41BBFE"/>
    <w:rsid w:val="5D63685E"/>
    <w:rsid w:val="5E126733"/>
    <w:rsid w:val="5FCEA996"/>
    <w:rsid w:val="60A43761"/>
    <w:rsid w:val="61AEBCA3"/>
    <w:rsid w:val="61E6FD8C"/>
    <w:rsid w:val="6372CD6D"/>
    <w:rsid w:val="64586B25"/>
    <w:rsid w:val="650B63C4"/>
    <w:rsid w:val="651A40BB"/>
    <w:rsid w:val="674B5117"/>
    <w:rsid w:val="67E3ADBE"/>
    <w:rsid w:val="68C047CA"/>
    <w:rsid w:val="69A097A7"/>
    <w:rsid w:val="6A4E37FE"/>
    <w:rsid w:val="6AA502C7"/>
    <w:rsid w:val="6B0F92F6"/>
    <w:rsid w:val="6B8C35CD"/>
    <w:rsid w:val="6CF16F4A"/>
    <w:rsid w:val="6FD9AE4E"/>
    <w:rsid w:val="70005FDE"/>
    <w:rsid w:val="7054CFDB"/>
    <w:rsid w:val="70888DE0"/>
    <w:rsid w:val="70AAA994"/>
    <w:rsid w:val="71470362"/>
    <w:rsid w:val="720A643C"/>
    <w:rsid w:val="72F433A8"/>
    <w:rsid w:val="7329A759"/>
    <w:rsid w:val="741C89C4"/>
    <w:rsid w:val="74885717"/>
    <w:rsid w:val="762289F4"/>
    <w:rsid w:val="76985190"/>
    <w:rsid w:val="7757E956"/>
    <w:rsid w:val="785BAC03"/>
    <w:rsid w:val="7B981E25"/>
    <w:rsid w:val="7BC0F85A"/>
    <w:rsid w:val="7BF467C4"/>
    <w:rsid w:val="7DEF04BA"/>
    <w:rsid w:val="7DFB56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8B34"/>
  <w15:chartTrackingRefBased/>
  <w15:docId w15:val="{A946F296-C54D-48DF-897E-9E616B4F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1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1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C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C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C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C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1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1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CB8"/>
    <w:rPr>
      <w:rFonts w:eastAsiaTheme="majorEastAsia" w:cstheme="majorBidi"/>
      <w:color w:val="272727" w:themeColor="text1" w:themeTint="D8"/>
    </w:rPr>
  </w:style>
  <w:style w:type="paragraph" w:styleId="Title">
    <w:name w:val="Title"/>
    <w:basedOn w:val="Normal"/>
    <w:next w:val="Normal"/>
    <w:link w:val="TitleChar"/>
    <w:uiPriority w:val="10"/>
    <w:qFormat/>
    <w:rsid w:val="00D51C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C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C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1CB8"/>
    <w:rPr>
      <w:i/>
      <w:iCs/>
      <w:color w:val="404040" w:themeColor="text1" w:themeTint="BF"/>
    </w:rPr>
  </w:style>
  <w:style w:type="paragraph" w:styleId="ListParagraph">
    <w:name w:val="List Paragraph"/>
    <w:basedOn w:val="Normal"/>
    <w:uiPriority w:val="34"/>
    <w:qFormat/>
    <w:rsid w:val="00D51CB8"/>
    <w:pPr>
      <w:ind w:left="720"/>
      <w:contextualSpacing/>
    </w:pPr>
  </w:style>
  <w:style w:type="character" w:styleId="IntenseEmphasis">
    <w:name w:val="Intense Emphasis"/>
    <w:basedOn w:val="DefaultParagraphFont"/>
    <w:uiPriority w:val="21"/>
    <w:qFormat/>
    <w:rsid w:val="00D51CB8"/>
    <w:rPr>
      <w:i/>
      <w:iCs/>
      <w:color w:val="0F4761" w:themeColor="accent1" w:themeShade="BF"/>
    </w:rPr>
  </w:style>
  <w:style w:type="paragraph" w:styleId="IntenseQuote">
    <w:name w:val="Intense Quote"/>
    <w:basedOn w:val="Normal"/>
    <w:next w:val="Normal"/>
    <w:link w:val="IntenseQuoteChar"/>
    <w:uiPriority w:val="30"/>
    <w:qFormat/>
    <w:rsid w:val="00D51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CB8"/>
    <w:rPr>
      <w:i/>
      <w:iCs/>
      <w:color w:val="0F4761" w:themeColor="accent1" w:themeShade="BF"/>
    </w:rPr>
  </w:style>
  <w:style w:type="character" w:styleId="IntenseReference">
    <w:name w:val="Intense Reference"/>
    <w:basedOn w:val="DefaultParagraphFont"/>
    <w:uiPriority w:val="32"/>
    <w:qFormat/>
    <w:rsid w:val="00D51CB8"/>
    <w:rPr>
      <w:b/>
      <w:bCs/>
      <w:smallCaps/>
      <w:color w:val="0F4761" w:themeColor="accent1" w:themeShade="BF"/>
      <w:spacing w:val="5"/>
    </w:rPr>
  </w:style>
  <w:style w:type="character" w:customStyle="1" w:styleId="apple-converted-space">
    <w:name w:val="apple-converted-space"/>
    <w:basedOn w:val="DefaultParagraphFont"/>
    <w:rsid w:val="00525500"/>
  </w:style>
  <w:style w:type="character" w:customStyle="1" w:styleId="outlook-search-highlight">
    <w:name w:val="outlook-search-highlight"/>
    <w:basedOn w:val="DefaultParagraphFont"/>
    <w:rsid w:val="00525500"/>
  </w:style>
  <w:style w:type="paragraph" w:customStyle="1" w:styleId="xmsonormal">
    <w:name w:val="xmsonormal"/>
    <w:basedOn w:val="Normal"/>
    <w:rsid w:val="00525500"/>
    <w:pPr>
      <w:spacing w:before="100" w:beforeAutospacing="1" w:after="100" w:afterAutospacing="1"/>
    </w:pPr>
    <w:rPr>
      <w:rFonts w:ascii="Times New Roman" w:eastAsia="Times New Roman" w:hAnsi="Times New Roman" w:cs="Times New Roman"/>
      <w:kern w:val="0"/>
      <w14:ligatures w14:val="none"/>
    </w:rPr>
  </w:style>
  <w:style w:type="paragraph" w:styleId="Revision">
    <w:name w:val="Revision"/>
    <w:hidden/>
    <w:uiPriority w:val="99"/>
    <w:semiHidden/>
    <w:rsid w:val="00A2389D"/>
  </w:style>
  <w:style w:type="character" w:styleId="CommentReference">
    <w:name w:val="annotation reference"/>
    <w:basedOn w:val="DefaultParagraphFont"/>
    <w:uiPriority w:val="99"/>
    <w:semiHidden/>
    <w:unhideWhenUsed/>
    <w:rsid w:val="00D2008D"/>
    <w:rPr>
      <w:sz w:val="16"/>
      <w:szCs w:val="16"/>
    </w:rPr>
  </w:style>
  <w:style w:type="paragraph" w:styleId="CommentText">
    <w:name w:val="annotation text"/>
    <w:basedOn w:val="Normal"/>
    <w:link w:val="CommentTextChar"/>
    <w:uiPriority w:val="99"/>
    <w:unhideWhenUsed/>
    <w:rsid w:val="00D2008D"/>
    <w:rPr>
      <w:sz w:val="20"/>
      <w:szCs w:val="20"/>
    </w:rPr>
  </w:style>
  <w:style w:type="character" w:customStyle="1" w:styleId="CommentTextChar">
    <w:name w:val="Comment Text Char"/>
    <w:basedOn w:val="DefaultParagraphFont"/>
    <w:link w:val="CommentText"/>
    <w:uiPriority w:val="99"/>
    <w:rsid w:val="00D2008D"/>
    <w:rPr>
      <w:sz w:val="20"/>
      <w:szCs w:val="20"/>
    </w:rPr>
  </w:style>
  <w:style w:type="paragraph" w:styleId="CommentSubject">
    <w:name w:val="annotation subject"/>
    <w:basedOn w:val="CommentText"/>
    <w:next w:val="CommentText"/>
    <w:link w:val="CommentSubjectChar"/>
    <w:uiPriority w:val="99"/>
    <w:semiHidden/>
    <w:unhideWhenUsed/>
    <w:rsid w:val="00D2008D"/>
    <w:rPr>
      <w:b/>
      <w:bCs/>
    </w:rPr>
  </w:style>
  <w:style w:type="character" w:customStyle="1" w:styleId="CommentSubjectChar">
    <w:name w:val="Comment Subject Char"/>
    <w:basedOn w:val="CommentTextChar"/>
    <w:link w:val="CommentSubject"/>
    <w:uiPriority w:val="99"/>
    <w:semiHidden/>
    <w:rsid w:val="00D2008D"/>
    <w:rPr>
      <w:b/>
      <w:bCs/>
      <w:sz w:val="20"/>
      <w:szCs w:val="20"/>
    </w:rPr>
  </w:style>
  <w:style w:type="paragraph" w:styleId="FootnoteText">
    <w:name w:val="footnote text"/>
    <w:basedOn w:val="Normal"/>
    <w:link w:val="FootnoteTextChar"/>
    <w:uiPriority w:val="99"/>
    <w:semiHidden/>
    <w:unhideWhenUsed/>
    <w:rsid w:val="00FF024A"/>
    <w:rPr>
      <w:sz w:val="20"/>
      <w:szCs w:val="20"/>
    </w:rPr>
  </w:style>
  <w:style w:type="character" w:customStyle="1" w:styleId="FootnoteTextChar">
    <w:name w:val="Footnote Text Char"/>
    <w:basedOn w:val="DefaultParagraphFont"/>
    <w:link w:val="FootnoteText"/>
    <w:uiPriority w:val="99"/>
    <w:semiHidden/>
    <w:rsid w:val="00FF024A"/>
    <w:rPr>
      <w:sz w:val="20"/>
      <w:szCs w:val="20"/>
    </w:rPr>
  </w:style>
  <w:style w:type="character" w:styleId="FootnoteReference">
    <w:name w:val="footnote reference"/>
    <w:basedOn w:val="DefaultParagraphFont"/>
    <w:uiPriority w:val="99"/>
    <w:semiHidden/>
    <w:unhideWhenUsed/>
    <w:rsid w:val="00FF024A"/>
    <w:rPr>
      <w:vertAlign w:val="superscript"/>
    </w:rPr>
  </w:style>
  <w:style w:type="character" w:styleId="Hyperlink">
    <w:name w:val="Hyperlink"/>
    <w:basedOn w:val="DefaultParagraphFont"/>
    <w:uiPriority w:val="99"/>
    <w:unhideWhenUsed/>
    <w:rsid w:val="00FF024A"/>
    <w:rPr>
      <w:color w:val="467886" w:themeColor="hyperlink"/>
      <w:u w:val="single"/>
    </w:rPr>
  </w:style>
  <w:style w:type="character" w:styleId="UnresolvedMention">
    <w:name w:val="Unresolved Mention"/>
    <w:basedOn w:val="DefaultParagraphFont"/>
    <w:uiPriority w:val="99"/>
    <w:semiHidden/>
    <w:unhideWhenUsed/>
    <w:rsid w:val="00FF024A"/>
    <w:rPr>
      <w:color w:val="605E5C"/>
      <w:shd w:val="clear" w:color="auto" w:fill="E1DFDD"/>
    </w:rPr>
  </w:style>
  <w:style w:type="table" w:styleId="TableGrid">
    <w:name w:val="Table Grid"/>
    <w:basedOn w:val="TableNormal"/>
    <w:uiPriority w:val="39"/>
    <w:rsid w:val="00742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532B"/>
    <w:pPr>
      <w:tabs>
        <w:tab w:val="center" w:pos="4680"/>
        <w:tab w:val="right" w:pos="9360"/>
      </w:tabs>
    </w:pPr>
  </w:style>
  <w:style w:type="character" w:customStyle="1" w:styleId="HeaderChar">
    <w:name w:val="Header Char"/>
    <w:basedOn w:val="DefaultParagraphFont"/>
    <w:link w:val="Header"/>
    <w:uiPriority w:val="99"/>
    <w:rsid w:val="0014532B"/>
  </w:style>
  <w:style w:type="paragraph" w:styleId="Footer">
    <w:name w:val="footer"/>
    <w:basedOn w:val="Normal"/>
    <w:link w:val="FooterChar"/>
    <w:uiPriority w:val="99"/>
    <w:unhideWhenUsed/>
    <w:rsid w:val="0014532B"/>
    <w:pPr>
      <w:tabs>
        <w:tab w:val="center" w:pos="4680"/>
        <w:tab w:val="right" w:pos="9360"/>
      </w:tabs>
    </w:pPr>
  </w:style>
  <w:style w:type="character" w:customStyle="1" w:styleId="FooterChar">
    <w:name w:val="Footer Char"/>
    <w:basedOn w:val="DefaultParagraphFont"/>
    <w:link w:val="Footer"/>
    <w:uiPriority w:val="99"/>
    <w:rsid w:val="0014532B"/>
  </w:style>
  <w:style w:type="paragraph" w:customStyle="1" w:styleId="Cov-Address">
    <w:name w:val="Cov-Address"/>
    <w:basedOn w:val="Normal"/>
    <w:rsid w:val="00563379"/>
    <w:pPr>
      <w:jc w:val="right"/>
    </w:pPr>
    <w:rPr>
      <w:rFonts w:ascii="Arial" w:eastAsia="Times New Roman" w:hAnsi="Arial" w:cs="Times New Roman"/>
      <w:kern w:val="0"/>
      <w:szCs w:val="20"/>
      <w14:ligatures w14:val="none"/>
    </w:rPr>
  </w:style>
  <w:style w:type="paragraph" w:customStyle="1" w:styleId="Cov-Date">
    <w:name w:val="Cov-Date"/>
    <w:basedOn w:val="Normal"/>
    <w:uiPriority w:val="99"/>
    <w:rsid w:val="00563379"/>
    <w:pPr>
      <w:jc w:val="right"/>
    </w:pPr>
    <w:rPr>
      <w:rFonts w:ascii="Arial" w:eastAsia="Times New Roman" w:hAnsi="Arial" w:cs="Times New Roman"/>
      <w:b/>
      <w:kern w:val="0"/>
      <w:sz w:val="28"/>
      <w:szCs w:val="20"/>
      <w14:ligatures w14:val="none"/>
    </w:rPr>
  </w:style>
  <w:style w:type="paragraph" w:customStyle="1" w:styleId="Cov-Title">
    <w:name w:val="Cov-Title"/>
    <w:basedOn w:val="Normal"/>
    <w:uiPriority w:val="99"/>
    <w:rsid w:val="00563379"/>
    <w:pPr>
      <w:jc w:val="right"/>
    </w:pPr>
    <w:rPr>
      <w:rFonts w:ascii="Arial Black" w:eastAsia="Times New Roman" w:hAnsi="Arial Black" w:cs="Times New Roman"/>
      <w:kern w:val="0"/>
      <w:sz w:val="40"/>
      <w:szCs w:val="20"/>
      <w14:ligatures w14:val="none"/>
    </w:rPr>
  </w:style>
  <w:style w:type="paragraph" w:customStyle="1" w:styleId="pawsreport">
    <w:name w:val="pawsreport"/>
    <w:basedOn w:val="Normal"/>
    <w:rsid w:val="00563379"/>
    <w:rPr>
      <w:rFonts w:ascii="Times New Roman" w:eastAsia="Times New Roman" w:hAnsi="Times New Roman" w:cs="Times New Roman"/>
      <w:kern w:val="0"/>
      <w:sz w:val="20"/>
      <w:szCs w:val="20"/>
      <w14:ligatures w14:val="none"/>
    </w:rPr>
  </w:style>
  <w:style w:type="paragraph" w:customStyle="1" w:styleId="Version">
    <w:name w:val="Version #"/>
    <w:basedOn w:val="Normal"/>
    <w:rsid w:val="00563379"/>
    <w:pPr>
      <w:jc w:val="right"/>
    </w:pPr>
    <w:rPr>
      <w:rFonts w:ascii="Arial" w:eastAsia="Times New Roman" w:hAnsi="Arial" w:cs="Times New Roman"/>
      <w:b/>
      <w:bCs/>
      <w:kern w:val="0"/>
      <w:sz w:val="22"/>
      <w:szCs w:val="20"/>
      <w14:ligatures w14:val="none"/>
    </w:rPr>
  </w:style>
  <w:style w:type="paragraph" w:customStyle="1" w:styleId="TableText">
    <w:name w:val="Table Text"/>
    <w:basedOn w:val="Normal"/>
    <w:link w:val="TableTextChar"/>
    <w:uiPriority w:val="99"/>
    <w:semiHidden/>
    <w:rsid w:val="00563379"/>
    <w:pPr>
      <w:spacing w:before="60"/>
    </w:pPr>
    <w:rPr>
      <w:rFonts w:ascii="Times New Roman" w:eastAsia="Times New Roman" w:hAnsi="Times New Roman" w:cs="Times New Roman"/>
      <w:kern w:val="0"/>
      <w:sz w:val="20"/>
      <w:szCs w:val="20"/>
      <w14:ligatures w14:val="none"/>
    </w:rPr>
  </w:style>
  <w:style w:type="character" w:customStyle="1" w:styleId="TableTextChar">
    <w:name w:val="Table Text Char"/>
    <w:link w:val="TableText"/>
    <w:uiPriority w:val="99"/>
    <w:semiHidden/>
    <w:locked/>
    <w:rsid w:val="00563379"/>
    <w:rPr>
      <w:rFonts w:ascii="Times New Roman" w:eastAsia="Times New Roman" w:hAnsi="Times New Roman" w:cs="Times New Roman"/>
      <w:kern w:val="0"/>
      <w:sz w:val="20"/>
      <w:szCs w:val="20"/>
      <w14:ligatures w14:val="none"/>
    </w:rPr>
  </w:style>
  <w:style w:type="paragraph" w:customStyle="1" w:styleId="TableHeading">
    <w:name w:val="Table Heading"/>
    <w:basedOn w:val="Normal"/>
    <w:rsid w:val="00563379"/>
    <w:pPr>
      <w:tabs>
        <w:tab w:val="left" w:pos="-480"/>
        <w:tab w:val="left" w:pos="0"/>
        <w:tab w:val="left" w:pos="420"/>
        <w:tab w:val="left" w:pos="1590"/>
        <w:tab w:val="left" w:pos="2160"/>
        <w:tab w:val="left" w:pos="2880"/>
        <w:tab w:val="left" w:pos="4110"/>
        <w:tab w:val="left" w:pos="4320"/>
        <w:tab w:val="left" w:pos="5040"/>
        <w:tab w:val="left" w:pos="5760"/>
        <w:tab w:val="left" w:pos="6480"/>
        <w:tab w:val="left" w:pos="7440"/>
      </w:tabs>
    </w:pPr>
    <w:rPr>
      <w:rFonts w:ascii="Arial" w:eastAsia="Times New Roman" w:hAnsi="Arial" w:cs="Times New Roman"/>
      <w:b/>
      <w:kern w:val="0"/>
      <w:sz w:val="20"/>
      <w:szCs w:val="20"/>
      <w14:ligatures w14:val="none"/>
    </w:rPr>
  </w:style>
  <w:style w:type="paragraph" w:customStyle="1" w:styleId="NCESoddfooter">
    <w:name w:val="NCES odd footer"/>
    <w:basedOn w:val="Normal"/>
    <w:uiPriority w:val="99"/>
    <w:rsid w:val="00563379"/>
    <w:pPr>
      <w:tabs>
        <w:tab w:val="right" w:pos="9360"/>
      </w:tabs>
    </w:pPr>
    <w:rPr>
      <w:rFonts w:ascii="Arial" w:eastAsia="Times New Roman" w:hAnsi="Arial" w:cs="Times New Roman"/>
      <w:kern w:val="0"/>
      <w:sz w:val="20"/>
      <w:szCs w:val="22"/>
      <w14:ligatures w14:val="none"/>
    </w:rPr>
  </w:style>
  <w:style w:type="paragraph" w:styleId="TOCHeading">
    <w:name w:val="TOC Heading"/>
    <w:basedOn w:val="Heading1"/>
    <w:next w:val="Normal"/>
    <w:uiPriority w:val="39"/>
    <w:unhideWhenUsed/>
    <w:qFormat/>
    <w:rsid w:val="0056337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B5AED"/>
    <w:pPr>
      <w:tabs>
        <w:tab w:val="right" w:pos="9360"/>
      </w:tabs>
      <w:spacing w:after="100"/>
      <w:ind w:left="240"/>
    </w:pPr>
  </w:style>
  <w:style w:type="paragraph" w:styleId="TOC1">
    <w:name w:val="toc 1"/>
    <w:basedOn w:val="Normal"/>
    <w:next w:val="Normal"/>
    <w:autoRedefine/>
    <w:uiPriority w:val="39"/>
    <w:unhideWhenUsed/>
    <w:rsid w:val="00CC78A9"/>
    <w:pPr>
      <w:tabs>
        <w:tab w:val="right" w:leader="dot" w:pos="9360"/>
      </w:tabs>
      <w:spacing w:after="100"/>
      <w:ind w:left="360" w:hanging="360"/>
    </w:pPr>
  </w:style>
  <w:style w:type="paragraph" w:styleId="TOC3">
    <w:name w:val="toc 3"/>
    <w:basedOn w:val="Normal"/>
    <w:next w:val="Normal"/>
    <w:autoRedefine/>
    <w:uiPriority w:val="39"/>
    <w:unhideWhenUsed/>
    <w:rsid w:val="006D2415"/>
    <w:pPr>
      <w:spacing w:after="100" w:line="259" w:lineRule="auto"/>
      <w:ind w:left="440"/>
    </w:pPr>
    <w:rPr>
      <w:rFonts w:eastAsiaTheme="minorEastAsia" w:cs="Times New Roman"/>
      <w:kern w:val="0"/>
      <w:sz w:val="22"/>
      <w:szCs w:val="22"/>
      <w14:ligatures w14:val="none"/>
    </w:rPr>
  </w:style>
  <w:style w:type="paragraph" w:customStyle="1" w:styleId="TOCHeading0">
    <w:name w:val="TOC_Heading"/>
    <w:basedOn w:val="Normal"/>
    <w:qFormat/>
    <w:rsid w:val="005E6A92"/>
    <w:pPr>
      <w:jc w:val="center"/>
    </w:pPr>
    <w:rPr>
      <w:rFonts w:ascii="Arial" w:eastAsia="Times New Roman" w:hAnsi="Arial" w:cs="Arial"/>
      <w:b/>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3904">
      <w:bodyDiv w:val="1"/>
      <w:marLeft w:val="0"/>
      <w:marRight w:val="0"/>
      <w:marTop w:val="0"/>
      <w:marBottom w:val="0"/>
      <w:divBdr>
        <w:top w:val="none" w:sz="0" w:space="0" w:color="auto"/>
        <w:left w:val="none" w:sz="0" w:space="0" w:color="auto"/>
        <w:bottom w:val="none" w:sz="0" w:space="0" w:color="auto"/>
        <w:right w:val="none" w:sz="0" w:space="0" w:color="auto"/>
      </w:divBdr>
      <w:divsChild>
        <w:div w:id="611132697">
          <w:marLeft w:val="0"/>
          <w:marRight w:val="0"/>
          <w:marTop w:val="0"/>
          <w:marBottom w:val="0"/>
          <w:divBdr>
            <w:top w:val="none" w:sz="0" w:space="0" w:color="auto"/>
            <w:left w:val="none" w:sz="0" w:space="0" w:color="auto"/>
            <w:bottom w:val="none" w:sz="0" w:space="0" w:color="auto"/>
            <w:right w:val="none" w:sz="0" w:space="0" w:color="auto"/>
          </w:divBdr>
          <w:divsChild>
            <w:div w:id="392701405">
              <w:marLeft w:val="0"/>
              <w:marRight w:val="0"/>
              <w:marTop w:val="0"/>
              <w:marBottom w:val="0"/>
              <w:divBdr>
                <w:top w:val="none" w:sz="0" w:space="0" w:color="auto"/>
                <w:left w:val="none" w:sz="0" w:space="0" w:color="auto"/>
                <w:bottom w:val="none" w:sz="0" w:space="0" w:color="auto"/>
                <w:right w:val="none" w:sz="0" w:space="0" w:color="auto"/>
              </w:divBdr>
              <w:divsChild>
                <w:div w:id="771780573">
                  <w:marLeft w:val="0"/>
                  <w:marRight w:val="0"/>
                  <w:marTop w:val="0"/>
                  <w:marBottom w:val="0"/>
                  <w:divBdr>
                    <w:top w:val="none" w:sz="0" w:space="0" w:color="auto"/>
                    <w:left w:val="none" w:sz="0" w:space="0" w:color="auto"/>
                    <w:bottom w:val="none" w:sz="0" w:space="0" w:color="auto"/>
                    <w:right w:val="none" w:sz="0" w:space="0" w:color="auto"/>
                  </w:divBdr>
                  <w:divsChild>
                    <w:div w:id="678429370">
                      <w:marLeft w:val="0"/>
                      <w:marRight w:val="0"/>
                      <w:marTop w:val="0"/>
                      <w:marBottom w:val="0"/>
                      <w:divBdr>
                        <w:top w:val="none" w:sz="0" w:space="0" w:color="auto"/>
                        <w:left w:val="none" w:sz="0" w:space="0" w:color="auto"/>
                        <w:bottom w:val="none" w:sz="0" w:space="0" w:color="auto"/>
                        <w:right w:val="none" w:sz="0" w:space="0" w:color="auto"/>
                      </w:divBdr>
                      <w:divsChild>
                        <w:div w:id="607935355">
                          <w:marLeft w:val="0"/>
                          <w:marRight w:val="0"/>
                          <w:marTop w:val="0"/>
                          <w:marBottom w:val="0"/>
                          <w:divBdr>
                            <w:top w:val="none" w:sz="0" w:space="0" w:color="auto"/>
                            <w:left w:val="none" w:sz="0" w:space="0" w:color="auto"/>
                            <w:bottom w:val="none" w:sz="0" w:space="0" w:color="auto"/>
                            <w:right w:val="none" w:sz="0" w:space="0" w:color="auto"/>
                          </w:divBdr>
                          <w:divsChild>
                            <w:div w:id="1897204581">
                              <w:marLeft w:val="-240"/>
                              <w:marRight w:val="-120"/>
                              <w:marTop w:val="0"/>
                              <w:marBottom w:val="0"/>
                              <w:divBdr>
                                <w:top w:val="none" w:sz="0" w:space="0" w:color="auto"/>
                                <w:left w:val="none" w:sz="0" w:space="0" w:color="auto"/>
                                <w:bottom w:val="none" w:sz="0" w:space="0" w:color="auto"/>
                                <w:right w:val="none" w:sz="0" w:space="0" w:color="auto"/>
                              </w:divBdr>
                              <w:divsChild>
                                <w:div w:id="1789086001">
                                  <w:marLeft w:val="0"/>
                                  <w:marRight w:val="0"/>
                                  <w:marTop w:val="0"/>
                                  <w:marBottom w:val="60"/>
                                  <w:divBdr>
                                    <w:top w:val="none" w:sz="0" w:space="0" w:color="auto"/>
                                    <w:left w:val="none" w:sz="0" w:space="0" w:color="auto"/>
                                    <w:bottom w:val="none" w:sz="0" w:space="0" w:color="auto"/>
                                    <w:right w:val="none" w:sz="0" w:space="0" w:color="auto"/>
                                  </w:divBdr>
                                  <w:divsChild>
                                    <w:div w:id="587344792">
                                      <w:marLeft w:val="0"/>
                                      <w:marRight w:val="0"/>
                                      <w:marTop w:val="0"/>
                                      <w:marBottom w:val="0"/>
                                      <w:divBdr>
                                        <w:top w:val="none" w:sz="0" w:space="0" w:color="auto"/>
                                        <w:left w:val="none" w:sz="0" w:space="0" w:color="auto"/>
                                        <w:bottom w:val="none" w:sz="0" w:space="0" w:color="auto"/>
                                        <w:right w:val="none" w:sz="0" w:space="0" w:color="auto"/>
                                      </w:divBdr>
                                      <w:divsChild>
                                        <w:div w:id="180554817">
                                          <w:marLeft w:val="0"/>
                                          <w:marRight w:val="0"/>
                                          <w:marTop w:val="0"/>
                                          <w:marBottom w:val="0"/>
                                          <w:divBdr>
                                            <w:top w:val="none" w:sz="0" w:space="0" w:color="auto"/>
                                            <w:left w:val="none" w:sz="0" w:space="0" w:color="auto"/>
                                            <w:bottom w:val="none" w:sz="0" w:space="0" w:color="auto"/>
                                            <w:right w:val="none" w:sz="0" w:space="0" w:color="auto"/>
                                          </w:divBdr>
                                          <w:divsChild>
                                            <w:div w:id="353967563">
                                              <w:marLeft w:val="0"/>
                                              <w:marRight w:val="0"/>
                                              <w:marTop w:val="0"/>
                                              <w:marBottom w:val="0"/>
                                              <w:divBdr>
                                                <w:top w:val="none" w:sz="0" w:space="0" w:color="auto"/>
                                                <w:left w:val="none" w:sz="0" w:space="0" w:color="auto"/>
                                                <w:bottom w:val="none" w:sz="0" w:space="0" w:color="auto"/>
                                                <w:right w:val="none" w:sz="0" w:space="0" w:color="auto"/>
                                              </w:divBdr>
                                              <w:divsChild>
                                                <w:div w:id="970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501904">
          <w:marLeft w:val="0"/>
          <w:marRight w:val="0"/>
          <w:marTop w:val="0"/>
          <w:marBottom w:val="0"/>
          <w:divBdr>
            <w:top w:val="none" w:sz="0" w:space="0" w:color="auto"/>
            <w:left w:val="none" w:sz="0" w:space="0" w:color="auto"/>
            <w:bottom w:val="none" w:sz="0" w:space="0" w:color="auto"/>
            <w:right w:val="none" w:sz="0" w:space="0" w:color="auto"/>
          </w:divBdr>
          <w:divsChild>
            <w:div w:id="241717609">
              <w:marLeft w:val="0"/>
              <w:marRight w:val="0"/>
              <w:marTop w:val="0"/>
              <w:marBottom w:val="0"/>
              <w:divBdr>
                <w:top w:val="none" w:sz="0" w:space="0" w:color="auto"/>
                <w:left w:val="none" w:sz="0" w:space="0" w:color="auto"/>
                <w:bottom w:val="none" w:sz="0" w:space="0" w:color="auto"/>
                <w:right w:val="none" w:sz="0" w:space="0" w:color="auto"/>
              </w:divBdr>
              <w:divsChild>
                <w:div w:id="520240943">
                  <w:marLeft w:val="0"/>
                  <w:marRight w:val="0"/>
                  <w:marTop w:val="0"/>
                  <w:marBottom w:val="0"/>
                  <w:divBdr>
                    <w:top w:val="none" w:sz="0" w:space="0" w:color="auto"/>
                    <w:left w:val="none" w:sz="0" w:space="0" w:color="auto"/>
                    <w:bottom w:val="none" w:sz="0" w:space="0" w:color="auto"/>
                    <w:right w:val="none" w:sz="0" w:space="0" w:color="auto"/>
                  </w:divBdr>
                  <w:divsChild>
                    <w:div w:id="897400510">
                      <w:marLeft w:val="0"/>
                      <w:marRight w:val="0"/>
                      <w:marTop w:val="0"/>
                      <w:marBottom w:val="0"/>
                      <w:divBdr>
                        <w:top w:val="none" w:sz="0" w:space="0" w:color="auto"/>
                        <w:left w:val="none" w:sz="0" w:space="0" w:color="auto"/>
                        <w:bottom w:val="none" w:sz="0" w:space="0" w:color="auto"/>
                        <w:right w:val="none" w:sz="0" w:space="0" w:color="auto"/>
                      </w:divBdr>
                      <w:divsChild>
                        <w:div w:id="828208588">
                          <w:marLeft w:val="0"/>
                          <w:marRight w:val="0"/>
                          <w:marTop w:val="0"/>
                          <w:marBottom w:val="0"/>
                          <w:divBdr>
                            <w:top w:val="none" w:sz="0" w:space="0" w:color="auto"/>
                            <w:left w:val="none" w:sz="0" w:space="0" w:color="auto"/>
                            <w:bottom w:val="none" w:sz="0" w:space="0" w:color="auto"/>
                            <w:right w:val="none" w:sz="0" w:space="0" w:color="auto"/>
                          </w:divBdr>
                          <w:divsChild>
                            <w:div w:id="741952788">
                              <w:marLeft w:val="0"/>
                              <w:marRight w:val="120"/>
                              <w:marTop w:val="0"/>
                              <w:marBottom w:val="0"/>
                              <w:divBdr>
                                <w:top w:val="none" w:sz="0" w:space="0" w:color="auto"/>
                                <w:left w:val="none" w:sz="0" w:space="0" w:color="auto"/>
                                <w:bottom w:val="none" w:sz="0" w:space="0" w:color="auto"/>
                                <w:right w:val="none" w:sz="0" w:space="0" w:color="auto"/>
                              </w:divBdr>
                            </w:div>
                            <w:div w:id="1804231561">
                              <w:marLeft w:val="-240"/>
                              <w:marRight w:val="-120"/>
                              <w:marTop w:val="0"/>
                              <w:marBottom w:val="0"/>
                              <w:divBdr>
                                <w:top w:val="none" w:sz="0" w:space="0" w:color="auto"/>
                                <w:left w:val="none" w:sz="0" w:space="0" w:color="auto"/>
                                <w:bottom w:val="none" w:sz="0" w:space="0" w:color="auto"/>
                                <w:right w:val="none" w:sz="0" w:space="0" w:color="auto"/>
                              </w:divBdr>
                              <w:divsChild>
                                <w:div w:id="367025194">
                                  <w:marLeft w:val="0"/>
                                  <w:marRight w:val="0"/>
                                  <w:marTop w:val="0"/>
                                  <w:marBottom w:val="60"/>
                                  <w:divBdr>
                                    <w:top w:val="none" w:sz="0" w:space="0" w:color="auto"/>
                                    <w:left w:val="none" w:sz="0" w:space="0" w:color="auto"/>
                                    <w:bottom w:val="none" w:sz="0" w:space="0" w:color="auto"/>
                                    <w:right w:val="none" w:sz="0" w:space="0" w:color="auto"/>
                                  </w:divBdr>
                                  <w:divsChild>
                                    <w:div w:id="33193736">
                                      <w:marLeft w:val="0"/>
                                      <w:marRight w:val="0"/>
                                      <w:marTop w:val="0"/>
                                      <w:marBottom w:val="0"/>
                                      <w:divBdr>
                                        <w:top w:val="none" w:sz="0" w:space="0" w:color="auto"/>
                                        <w:left w:val="none" w:sz="0" w:space="0" w:color="auto"/>
                                        <w:bottom w:val="none" w:sz="0" w:space="0" w:color="auto"/>
                                        <w:right w:val="none" w:sz="0" w:space="0" w:color="auto"/>
                                      </w:divBdr>
                                      <w:divsChild>
                                        <w:div w:id="379134431">
                                          <w:marLeft w:val="0"/>
                                          <w:marRight w:val="0"/>
                                          <w:marTop w:val="0"/>
                                          <w:marBottom w:val="0"/>
                                          <w:divBdr>
                                            <w:top w:val="none" w:sz="0" w:space="0" w:color="auto"/>
                                            <w:left w:val="none" w:sz="0" w:space="0" w:color="auto"/>
                                            <w:bottom w:val="none" w:sz="0" w:space="0" w:color="auto"/>
                                            <w:right w:val="none" w:sz="0" w:space="0" w:color="auto"/>
                                          </w:divBdr>
                                          <w:divsChild>
                                            <w:div w:id="1739791626">
                                              <w:marLeft w:val="0"/>
                                              <w:marRight w:val="0"/>
                                              <w:marTop w:val="0"/>
                                              <w:marBottom w:val="0"/>
                                              <w:divBdr>
                                                <w:top w:val="none" w:sz="0" w:space="0" w:color="auto"/>
                                                <w:left w:val="none" w:sz="0" w:space="0" w:color="auto"/>
                                                <w:bottom w:val="none" w:sz="0" w:space="0" w:color="auto"/>
                                                <w:right w:val="none" w:sz="0" w:space="0" w:color="auto"/>
                                              </w:divBdr>
                                              <w:divsChild>
                                                <w:div w:id="3259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6452742">
          <w:marLeft w:val="0"/>
          <w:marRight w:val="0"/>
          <w:marTop w:val="0"/>
          <w:marBottom w:val="0"/>
          <w:divBdr>
            <w:top w:val="none" w:sz="0" w:space="0" w:color="auto"/>
            <w:left w:val="none" w:sz="0" w:space="0" w:color="auto"/>
            <w:bottom w:val="none" w:sz="0" w:space="0" w:color="auto"/>
            <w:right w:val="none" w:sz="0" w:space="0" w:color="auto"/>
          </w:divBdr>
          <w:divsChild>
            <w:div w:id="1764640038">
              <w:marLeft w:val="0"/>
              <w:marRight w:val="0"/>
              <w:marTop w:val="0"/>
              <w:marBottom w:val="0"/>
              <w:divBdr>
                <w:top w:val="none" w:sz="0" w:space="0" w:color="auto"/>
                <w:left w:val="none" w:sz="0" w:space="0" w:color="auto"/>
                <w:bottom w:val="none" w:sz="0" w:space="0" w:color="auto"/>
                <w:right w:val="none" w:sz="0" w:space="0" w:color="auto"/>
              </w:divBdr>
              <w:divsChild>
                <w:div w:id="126432105">
                  <w:marLeft w:val="0"/>
                  <w:marRight w:val="0"/>
                  <w:marTop w:val="0"/>
                  <w:marBottom w:val="0"/>
                  <w:divBdr>
                    <w:top w:val="none" w:sz="0" w:space="0" w:color="auto"/>
                    <w:left w:val="none" w:sz="0" w:space="0" w:color="auto"/>
                    <w:bottom w:val="none" w:sz="0" w:space="0" w:color="auto"/>
                    <w:right w:val="none" w:sz="0" w:space="0" w:color="auto"/>
                  </w:divBdr>
                  <w:divsChild>
                    <w:div w:id="1992443245">
                      <w:marLeft w:val="0"/>
                      <w:marRight w:val="0"/>
                      <w:marTop w:val="0"/>
                      <w:marBottom w:val="0"/>
                      <w:divBdr>
                        <w:top w:val="none" w:sz="0" w:space="0" w:color="auto"/>
                        <w:left w:val="none" w:sz="0" w:space="0" w:color="auto"/>
                        <w:bottom w:val="none" w:sz="0" w:space="0" w:color="auto"/>
                        <w:right w:val="none" w:sz="0" w:space="0" w:color="auto"/>
                      </w:divBdr>
                      <w:divsChild>
                        <w:div w:id="307519464">
                          <w:marLeft w:val="0"/>
                          <w:marRight w:val="0"/>
                          <w:marTop w:val="0"/>
                          <w:marBottom w:val="0"/>
                          <w:divBdr>
                            <w:top w:val="none" w:sz="0" w:space="0" w:color="auto"/>
                            <w:left w:val="none" w:sz="0" w:space="0" w:color="auto"/>
                            <w:bottom w:val="none" w:sz="0" w:space="0" w:color="auto"/>
                            <w:right w:val="none" w:sz="0" w:space="0" w:color="auto"/>
                          </w:divBdr>
                          <w:divsChild>
                            <w:div w:id="661541804">
                              <w:marLeft w:val="-240"/>
                              <w:marRight w:val="-120"/>
                              <w:marTop w:val="0"/>
                              <w:marBottom w:val="0"/>
                              <w:divBdr>
                                <w:top w:val="none" w:sz="0" w:space="0" w:color="auto"/>
                                <w:left w:val="none" w:sz="0" w:space="0" w:color="auto"/>
                                <w:bottom w:val="none" w:sz="0" w:space="0" w:color="auto"/>
                                <w:right w:val="none" w:sz="0" w:space="0" w:color="auto"/>
                              </w:divBdr>
                              <w:divsChild>
                                <w:div w:id="741177176">
                                  <w:marLeft w:val="0"/>
                                  <w:marRight w:val="0"/>
                                  <w:marTop w:val="0"/>
                                  <w:marBottom w:val="60"/>
                                  <w:divBdr>
                                    <w:top w:val="none" w:sz="0" w:space="0" w:color="auto"/>
                                    <w:left w:val="none" w:sz="0" w:space="0" w:color="auto"/>
                                    <w:bottom w:val="none" w:sz="0" w:space="0" w:color="auto"/>
                                    <w:right w:val="none" w:sz="0" w:space="0" w:color="auto"/>
                                  </w:divBdr>
                                </w:div>
                                <w:div w:id="1430740906">
                                  <w:marLeft w:val="0"/>
                                  <w:marRight w:val="0"/>
                                  <w:marTop w:val="0"/>
                                  <w:marBottom w:val="60"/>
                                  <w:divBdr>
                                    <w:top w:val="none" w:sz="0" w:space="0" w:color="auto"/>
                                    <w:left w:val="none" w:sz="0" w:space="0" w:color="auto"/>
                                    <w:bottom w:val="none" w:sz="0" w:space="0" w:color="auto"/>
                                    <w:right w:val="none" w:sz="0" w:space="0" w:color="auto"/>
                                  </w:divBdr>
                                  <w:divsChild>
                                    <w:div w:id="409691986">
                                      <w:marLeft w:val="0"/>
                                      <w:marRight w:val="0"/>
                                      <w:marTop w:val="0"/>
                                      <w:marBottom w:val="0"/>
                                      <w:divBdr>
                                        <w:top w:val="none" w:sz="0" w:space="0" w:color="auto"/>
                                        <w:left w:val="none" w:sz="0" w:space="0" w:color="auto"/>
                                        <w:bottom w:val="none" w:sz="0" w:space="0" w:color="auto"/>
                                        <w:right w:val="none" w:sz="0" w:space="0" w:color="auto"/>
                                      </w:divBdr>
                                      <w:divsChild>
                                        <w:div w:id="1098479028">
                                          <w:marLeft w:val="0"/>
                                          <w:marRight w:val="0"/>
                                          <w:marTop w:val="0"/>
                                          <w:marBottom w:val="0"/>
                                          <w:divBdr>
                                            <w:top w:val="none" w:sz="0" w:space="0" w:color="auto"/>
                                            <w:left w:val="none" w:sz="0" w:space="0" w:color="auto"/>
                                            <w:bottom w:val="none" w:sz="0" w:space="0" w:color="auto"/>
                                            <w:right w:val="none" w:sz="0" w:space="0" w:color="auto"/>
                                          </w:divBdr>
                                          <w:divsChild>
                                            <w:div w:id="854543230">
                                              <w:marLeft w:val="0"/>
                                              <w:marRight w:val="0"/>
                                              <w:marTop w:val="0"/>
                                              <w:marBottom w:val="0"/>
                                              <w:divBdr>
                                                <w:top w:val="none" w:sz="0" w:space="0" w:color="auto"/>
                                                <w:left w:val="none" w:sz="0" w:space="0" w:color="auto"/>
                                                <w:bottom w:val="none" w:sz="0" w:space="0" w:color="auto"/>
                                                <w:right w:val="none" w:sz="0" w:space="0" w:color="auto"/>
                                              </w:divBdr>
                                              <w:divsChild>
                                                <w:div w:id="18909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8896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30425">
      <w:bodyDiv w:val="1"/>
      <w:marLeft w:val="0"/>
      <w:marRight w:val="0"/>
      <w:marTop w:val="0"/>
      <w:marBottom w:val="0"/>
      <w:divBdr>
        <w:top w:val="none" w:sz="0" w:space="0" w:color="auto"/>
        <w:left w:val="none" w:sz="0" w:space="0" w:color="auto"/>
        <w:bottom w:val="none" w:sz="0" w:space="0" w:color="auto"/>
        <w:right w:val="none" w:sz="0" w:space="0" w:color="auto"/>
      </w:divBdr>
    </w:div>
    <w:div w:id="1628468477">
      <w:bodyDiv w:val="1"/>
      <w:marLeft w:val="0"/>
      <w:marRight w:val="0"/>
      <w:marTop w:val="0"/>
      <w:marBottom w:val="0"/>
      <w:divBdr>
        <w:top w:val="none" w:sz="0" w:space="0" w:color="auto"/>
        <w:left w:val="none" w:sz="0" w:space="0" w:color="auto"/>
        <w:bottom w:val="none" w:sz="0" w:space="0" w:color="auto"/>
        <w:right w:val="none" w:sz="0" w:space="0" w:color="auto"/>
      </w:divBdr>
      <w:divsChild>
        <w:div w:id="816654425">
          <w:marLeft w:val="480"/>
          <w:marRight w:val="0"/>
          <w:marTop w:val="0"/>
          <w:marBottom w:val="0"/>
          <w:divBdr>
            <w:top w:val="none" w:sz="0" w:space="0" w:color="auto"/>
            <w:left w:val="none" w:sz="0" w:space="0" w:color="auto"/>
            <w:bottom w:val="none" w:sz="0" w:space="0" w:color="auto"/>
            <w:right w:val="none" w:sz="0" w:space="0" w:color="auto"/>
          </w:divBdr>
          <w:divsChild>
            <w:div w:id="14836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0624">
      <w:bodyDiv w:val="1"/>
      <w:marLeft w:val="0"/>
      <w:marRight w:val="0"/>
      <w:marTop w:val="0"/>
      <w:marBottom w:val="0"/>
      <w:divBdr>
        <w:top w:val="none" w:sz="0" w:space="0" w:color="auto"/>
        <w:left w:val="none" w:sz="0" w:space="0" w:color="auto"/>
        <w:bottom w:val="none" w:sz="0" w:space="0" w:color="auto"/>
        <w:right w:val="none" w:sz="0" w:space="0" w:color="auto"/>
      </w:divBdr>
      <w:divsChild>
        <w:div w:id="2098163275">
          <w:marLeft w:val="480"/>
          <w:marRight w:val="0"/>
          <w:marTop w:val="0"/>
          <w:marBottom w:val="0"/>
          <w:divBdr>
            <w:top w:val="none" w:sz="0" w:space="0" w:color="auto"/>
            <w:left w:val="none" w:sz="0" w:space="0" w:color="auto"/>
            <w:bottom w:val="none" w:sz="0" w:space="0" w:color="auto"/>
            <w:right w:val="none" w:sz="0" w:space="0" w:color="auto"/>
          </w:divBdr>
          <w:divsChild>
            <w:div w:id="5721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0268">
      <w:bodyDiv w:val="1"/>
      <w:marLeft w:val="0"/>
      <w:marRight w:val="0"/>
      <w:marTop w:val="0"/>
      <w:marBottom w:val="0"/>
      <w:divBdr>
        <w:top w:val="none" w:sz="0" w:space="0" w:color="auto"/>
        <w:left w:val="none" w:sz="0" w:space="0" w:color="auto"/>
        <w:bottom w:val="none" w:sz="0" w:space="0" w:color="auto"/>
        <w:right w:val="none" w:sz="0" w:space="0" w:color="auto"/>
      </w:divBdr>
    </w:div>
    <w:div w:id="201283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48550/arXiv.2311.08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B796A422062B84A920369494C5F0DF4" ma:contentTypeVersion="6" ma:contentTypeDescription="Create a new document." ma:contentTypeScope="" ma:versionID="2c9a5d2150edd6d03dcdc3eead9415ec">
  <xsd:schema xmlns:xsd="http://www.w3.org/2001/XMLSchema" xmlns:xs="http://www.w3.org/2001/XMLSchema" xmlns:p="http://schemas.microsoft.com/office/2006/metadata/properties" xmlns:ns2="977e7e85-714c-4120-89ec-5f9d4e03a5ee" xmlns:ns3="2faf4a49-cb5a-4823-8afc-c6a471c13801" targetNamespace="http://schemas.microsoft.com/office/2006/metadata/properties" ma:root="true" ma:fieldsID="1cd977d5c24b6e9a5a3b43c9a41c3978" ns2:_="" ns3:_="">
    <xsd:import namespace="977e7e85-714c-4120-89ec-5f9d4e03a5ee"/>
    <xsd:import namespace="2faf4a49-cb5a-4823-8afc-c6a471c138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e7e85-714c-4120-89ec-5f9d4e03a5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af4a49-cb5a-4823-8afc-c6a471c138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9094F7-3F63-7648-9FB7-FA5E6B30F0F4}">
  <ds:schemaRefs>
    <ds:schemaRef ds:uri="http://schemas.openxmlformats.org/officeDocument/2006/bibliography"/>
  </ds:schemaRefs>
</ds:datastoreItem>
</file>

<file path=customXml/itemProps2.xml><?xml version="1.0" encoding="utf-8"?>
<ds:datastoreItem xmlns:ds="http://schemas.openxmlformats.org/officeDocument/2006/customXml" ds:itemID="{A0F68D53-DA6A-42B6-B25E-CD7156FB06B4}"/>
</file>

<file path=customXml/itemProps3.xml><?xml version="1.0" encoding="utf-8"?>
<ds:datastoreItem xmlns:ds="http://schemas.openxmlformats.org/officeDocument/2006/customXml" ds:itemID="{D63E6E72-BF1D-4CB3-819A-0E94987F8B0E}"/>
</file>

<file path=customXml/itemProps4.xml><?xml version="1.0" encoding="utf-8"?>
<ds:datastoreItem xmlns:ds="http://schemas.openxmlformats.org/officeDocument/2006/customXml" ds:itemID="{2F213FC2-64E8-4D92-9F76-0582AD18A6DE}"/>
</file>

<file path=docProps/app.xml><?xml version="1.0" encoding="utf-8"?>
<Properties xmlns="http://schemas.openxmlformats.org/officeDocument/2006/extended-properties" xmlns:vt="http://schemas.openxmlformats.org/officeDocument/2006/docPropsVTypes">
  <Template>Normal</Template>
  <TotalTime>6</TotalTime>
  <Pages>9</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Anna</dc:creator>
  <cp:keywords/>
  <dc:description/>
  <cp:lastModifiedBy>Saleska, Erica</cp:lastModifiedBy>
  <cp:revision>4</cp:revision>
  <dcterms:created xsi:type="dcterms:W3CDTF">2024-06-21T17:27:00Z</dcterms:created>
  <dcterms:modified xsi:type="dcterms:W3CDTF">2024-06-21T21:20:00Z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0x0101001B796A422062B84A920369494C5F0DF4</vt:lpwstr>
  </property>
</Properties>
</file>