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CEA11D" w14:textId="6FACCAA0" w:rsidR="007511E8" w:rsidRPr="0097592C" w:rsidRDefault="00230D86" w:rsidP="001F692D">
      <w:pPr>
        <w:widowControl w:val="0"/>
        <w:tabs>
          <w:tab w:val="right" w:pos="9360"/>
        </w:tabs>
        <w:spacing w:after="0" w:line="288" w:lineRule="auto"/>
        <w:jc w:val="center"/>
        <w:rPr>
          <w:rFonts w:ascii="Arial" w:hAnsi="Arial" w:cs="Arial"/>
          <w:b/>
          <w:color w:val="000000" w:themeColor="text1"/>
        </w:rPr>
      </w:pPr>
      <w:r w:rsidRPr="0097592C">
        <w:rPr>
          <w:rFonts w:ascii="Arial" w:hAnsi="Arial" w:cs="Arial"/>
          <w:b/>
          <w:color w:val="000000" w:themeColor="text1"/>
        </w:rPr>
        <w:t xml:space="preserve">COMPETITIVE </w:t>
      </w:r>
    </w:p>
    <w:p w14:paraId="1507B3CD" w14:textId="2396CFAF" w:rsidR="00AB0530" w:rsidRPr="0097592C" w:rsidRDefault="00AB0530" w:rsidP="001F692D">
      <w:pPr>
        <w:widowControl w:val="0"/>
        <w:tabs>
          <w:tab w:val="right" w:pos="9360"/>
        </w:tabs>
        <w:spacing w:after="0" w:line="288" w:lineRule="auto"/>
        <w:jc w:val="center"/>
        <w:rPr>
          <w:rFonts w:ascii="Arial" w:hAnsi="Arial" w:cs="Arial"/>
          <w:b/>
          <w:color w:val="000000" w:themeColor="text1"/>
        </w:rPr>
      </w:pPr>
      <w:r w:rsidRPr="0097592C">
        <w:rPr>
          <w:rFonts w:ascii="Arial" w:hAnsi="Arial" w:cs="Arial"/>
          <w:b/>
          <w:color w:val="000000" w:themeColor="text1"/>
        </w:rPr>
        <w:fldChar w:fldCharType="begin"/>
      </w:r>
      <w:r w:rsidRPr="0097592C">
        <w:rPr>
          <w:rFonts w:ascii="Arial" w:hAnsi="Arial" w:cs="Arial"/>
          <w:b/>
          <w:color w:val="000000" w:themeColor="text1"/>
        </w:rPr>
        <w:instrText xml:space="preserve"> SEQ CHAPTER \h \r 1</w:instrText>
      </w:r>
      <w:r w:rsidRPr="0097592C">
        <w:rPr>
          <w:rFonts w:ascii="Arial" w:hAnsi="Arial" w:cs="Arial"/>
          <w:b/>
          <w:color w:val="000000" w:themeColor="text1"/>
        </w:rPr>
        <w:fldChar w:fldCharType="end"/>
      </w:r>
      <w:r w:rsidRPr="0097592C">
        <w:rPr>
          <w:rFonts w:ascii="Arial" w:hAnsi="Arial" w:cs="Arial"/>
          <w:b/>
          <w:color w:val="000000" w:themeColor="text1"/>
        </w:rPr>
        <w:t>COMBINED SYNOPSIS / SOLICITATION</w:t>
      </w:r>
    </w:p>
    <w:p w14:paraId="63896B61" w14:textId="77777777" w:rsidR="00AB0530" w:rsidRPr="0097592C" w:rsidRDefault="00AB0530" w:rsidP="001F692D">
      <w:pPr>
        <w:widowControl w:val="0"/>
        <w:spacing w:after="0" w:line="288" w:lineRule="auto"/>
        <w:rPr>
          <w:rFonts w:ascii="Arial" w:hAnsi="Arial" w:cs="Arial"/>
          <w:color w:val="000000" w:themeColor="text1"/>
        </w:rPr>
      </w:pPr>
    </w:p>
    <w:p w14:paraId="180D797D" w14:textId="77777777" w:rsidR="00140E57" w:rsidRDefault="008E0FC5" w:rsidP="001F692D">
      <w:pPr>
        <w:widowControl w:val="0"/>
        <w:spacing w:after="0" w:line="240" w:lineRule="auto"/>
        <w:rPr>
          <w:rFonts w:ascii="Arial" w:hAnsi="Arial" w:cs="Arial"/>
          <w:iCs/>
          <w:color w:val="000000" w:themeColor="text1"/>
        </w:rPr>
      </w:pPr>
      <w:r w:rsidRPr="0097592C">
        <w:rPr>
          <w:rFonts w:ascii="Arial" w:hAnsi="Arial" w:cs="Arial"/>
          <w:b/>
          <w:color w:val="000000" w:themeColor="text1"/>
        </w:rPr>
        <w:t xml:space="preserve">Title: </w:t>
      </w:r>
      <w:r w:rsidR="00140E57" w:rsidRPr="00140E57">
        <w:rPr>
          <w:rFonts w:ascii="Arial" w:hAnsi="Arial" w:cs="Arial"/>
          <w:iCs/>
          <w:color w:val="000000" w:themeColor="text1"/>
        </w:rPr>
        <w:t>UPS Power and Battery Services (Brand-name or equal).</w:t>
      </w:r>
    </w:p>
    <w:p w14:paraId="26DC877C" w14:textId="44F65ECD" w:rsidR="008E0FC5" w:rsidRPr="0097592C" w:rsidRDefault="008E0FC5" w:rsidP="001F692D">
      <w:pPr>
        <w:widowControl w:val="0"/>
        <w:spacing w:after="0" w:line="240" w:lineRule="auto"/>
        <w:rPr>
          <w:rFonts w:ascii="Arial" w:hAnsi="Arial" w:cs="Arial"/>
          <w:b/>
          <w:bCs/>
          <w:color w:val="000000" w:themeColor="text1"/>
        </w:rPr>
      </w:pPr>
      <w:r w:rsidRPr="0097592C">
        <w:rPr>
          <w:rFonts w:ascii="Arial" w:hAnsi="Arial" w:cs="Arial"/>
          <w:b/>
          <w:bCs/>
          <w:iCs/>
          <w:color w:val="000000" w:themeColor="text1"/>
        </w:rPr>
        <w:t xml:space="preserve">RFQ: </w:t>
      </w:r>
      <w:r w:rsidR="00140E57" w:rsidRPr="00140E57">
        <w:rPr>
          <w:rFonts w:ascii="Arial" w:hAnsi="Arial" w:cs="Arial"/>
          <w:iCs/>
          <w:color w:val="000000" w:themeColor="text1"/>
        </w:rPr>
        <w:t>75N95024R00079</w:t>
      </w:r>
      <w:r w:rsidR="00140E57">
        <w:rPr>
          <w:rFonts w:ascii="Arial" w:hAnsi="Arial" w:cs="Arial"/>
          <w:iCs/>
          <w:color w:val="000000" w:themeColor="text1"/>
        </w:rPr>
        <w:t xml:space="preserve"> </w:t>
      </w:r>
    </w:p>
    <w:p w14:paraId="754673F7" w14:textId="62ADBDB2" w:rsidR="008E0FC5" w:rsidRPr="0097592C" w:rsidRDefault="008E0FC5" w:rsidP="001F692D">
      <w:pPr>
        <w:widowControl w:val="0"/>
        <w:spacing w:after="0" w:line="240" w:lineRule="auto"/>
        <w:rPr>
          <w:rFonts w:ascii="Arial" w:hAnsi="Arial" w:cs="Arial"/>
          <w:b/>
          <w:color w:val="000000" w:themeColor="text1"/>
        </w:rPr>
      </w:pPr>
      <w:r w:rsidRPr="0097592C">
        <w:rPr>
          <w:rFonts w:ascii="Arial" w:hAnsi="Arial" w:cs="Arial"/>
          <w:b/>
          <w:bCs/>
          <w:color w:val="000000" w:themeColor="text1"/>
          <w:lang w:val="en"/>
        </w:rPr>
        <w:t>SAM.GOV:</w:t>
      </w:r>
      <w:r w:rsidRPr="0097592C">
        <w:rPr>
          <w:rFonts w:ascii="Arial" w:hAnsi="Arial" w:cs="Arial"/>
          <w:bCs/>
          <w:color w:val="000000" w:themeColor="text1"/>
          <w:lang w:val="en"/>
        </w:rPr>
        <w:t xml:space="preserve"> </w:t>
      </w:r>
    </w:p>
    <w:p w14:paraId="77226DB5" w14:textId="77777777" w:rsidR="00C94472" w:rsidRPr="0097592C" w:rsidRDefault="00C94472" w:rsidP="00C94472">
      <w:pPr>
        <w:widowControl w:val="0"/>
        <w:spacing w:after="0" w:line="288" w:lineRule="auto"/>
        <w:rPr>
          <w:rFonts w:ascii="Arial" w:hAnsi="Arial" w:cs="Arial"/>
          <w:color w:val="000000" w:themeColor="text1"/>
          <w:lang w:val="en"/>
        </w:rPr>
      </w:pPr>
    </w:p>
    <w:p w14:paraId="37DA4E5E" w14:textId="77777777" w:rsidR="00AB0530" w:rsidRPr="0097592C" w:rsidRDefault="00AB0530" w:rsidP="008E0FC5">
      <w:pPr>
        <w:widowControl w:val="0"/>
        <w:spacing w:after="120" w:line="288" w:lineRule="auto"/>
        <w:ind w:left="720" w:hanging="720"/>
        <w:rPr>
          <w:rFonts w:ascii="Arial" w:hAnsi="Arial" w:cs="Arial"/>
          <w:color w:val="000000" w:themeColor="text1"/>
        </w:rPr>
      </w:pPr>
      <w:r w:rsidRPr="0097592C">
        <w:rPr>
          <w:rFonts w:ascii="Arial" w:hAnsi="Arial" w:cs="Arial"/>
          <w:color w:val="000000" w:themeColor="text1"/>
        </w:rPr>
        <w:t xml:space="preserve"> (</w:t>
      </w:r>
      <w:proofErr w:type="spellStart"/>
      <w:r w:rsidRPr="0097592C">
        <w:rPr>
          <w:rFonts w:ascii="Arial" w:hAnsi="Arial" w:cs="Arial"/>
          <w:color w:val="000000" w:themeColor="text1"/>
        </w:rPr>
        <w:t>i</w:t>
      </w:r>
      <w:proofErr w:type="spellEnd"/>
      <w:r w:rsidRPr="0097592C">
        <w:rPr>
          <w:rFonts w:ascii="Arial" w:hAnsi="Arial" w:cs="Arial"/>
          <w:color w:val="000000" w:themeColor="text1"/>
        </w:rPr>
        <w:t>)</w:t>
      </w:r>
      <w:r w:rsidRPr="0097592C">
        <w:rPr>
          <w:rFonts w:ascii="Arial" w:hAnsi="Arial" w:cs="Arial"/>
          <w:color w:val="000000" w:themeColor="text1"/>
        </w:rPr>
        <w:tab/>
        <w:t>This is a combined synopsis/solicitation for commercial items prepared in accordance with the format in Subpart 12.6 as supplemented with additional information included in this notice. This announcement constitutes the only solicitation; proposals are being requested and a written solicitation will not be issued.</w:t>
      </w:r>
    </w:p>
    <w:p w14:paraId="69A0FEF1" w14:textId="584921D3" w:rsidR="00AB0530" w:rsidRPr="0097592C" w:rsidRDefault="00AB0530" w:rsidP="008E0FC5">
      <w:pPr>
        <w:widowControl w:val="0"/>
        <w:spacing w:after="120" w:line="288" w:lineRule="auto"/>
        <w:ind w:left="720" w:hanging="720"/>
        <w:rPr>
          <w:rFonts w:ascii="Arial" w:hAnsi="Arial" w:cs="Arial"/>
          <w:color w:val="000000" w:themeColor="text1"/>
          <w:lang w:val="en"/>
        </w:rPr>
      </w:pPr>
      <w:r w:rsidRPr="0097592C">
        <w:rPr>
          <w:rFonts w:ascii="Arial" w:hAnsi="Arial" w:cs="Arial"/>
          <w:color w:val="000000" w:themeColor="text1"/>
        </w:rPr>
        <w:t>(ii)</w:t>
      </w:r>
      <w:r w:rsidRPr="0097592C">
        <w:rPr>
          <w:rFonts w:ascii="Arial" w:hAnsi="Arial" w:cs="Arial"/>
          <w:color w:val="000000" w:themeColor="text1"/>
        </w:rPr>
        <w:tab/>
      </w:r>
      <w:r w:rsidR="008E0FC5" w:rsidRPr="0097592C">
        <w:rPr>
          <w:rFonts w:ascii="Arial" w:hAnsi="Arial" w:cs="Arial"/>
          <w:color w:val="000000" w:themeColor="text1"/>
          <w:lang w:val="en"/>
        </w:rPr>
        <w:t xml:space="preserve">The solicitation number is </w:t>
      </w:r>
      <w:r w:rsidR="00140E57" w:rsidRPr="00140E57">
        <w:rPr>
          <w:rFonts w:ascii="Arial" w:hAnsi="Arial" w:cs="Arial"/>
          <w:iCs/>
          <w:color w:val="000000" w:themeColor="text1"/>
        </w:rPr>
        <w:t>75N95024R00079</w:t>
      </w:r>
      <w:r w:rsidR="00DE2857">
        <w:rPr>
          <w:rFonts w:ascii="Arial" w:hAnsi="Arial" w:cs="Arial"/>
          <w:iCs/>
          <w:color w:val="000000" w:themeColor="text1"/>
        </w:rPr>
        <w:t xml:space="preserve"> </w:t>
      </w:r>
      <w:r w:rsidR="008E0FC5" w:rsidRPr="0097592C">
        <w:rPr>
          <w:rFonts w:ascii="Arial" w:hAnsi="Arial" w:cs="Arial"/>
          <w:color w:val="000000" w:themeColor="text1"/>
          <w:lang w:val="en"/>
        </w:rPr>
        <w:t>and the solicitation is issued as a request for quotation (RFQ).</w:t>
      </w:r>
      <w:r w:rsidR="009D2D59" w:rsidRPr="0097592C">
        <w:rPr>
          <w:rFonts w:ascii="Arial" w:hAnsi="Arial" w:cs="Arial"/>
          <w:i/>
          <w:iCs/>
          <w:color w:val="000000" w:themeColor="text1"/>
          <w:lang w:val="en"/>
        </w:rPr>
        <w:t xml:space="preserve"> </w:t>
      </w:r>
      <w:r w:rsidR="003D0369" w:rsidRPr="0097592C">
        <w:rPr>
          <w:rFonts w:ascii="Arial" w:hAnsi="Arial" w:cs="Arial"/>
          <w:color w:val="000000" w:themeColor="text1"/>
          <w:lang w:val="en"/>
        </w:rPr>
        <w:t xml:space="preserve">The anticipated award date is </w:t>
      </w:r>
      <w:r w:rsidR="00140E57">
        <w:rPr>
          <w:rFonts w:ascii="Arial" w:hAnsi="Arial" w:cs="Arial"/>
          <w:color w:val="000000" w:themeColor="text1"/>
          <w:lang w:val="en"/>
        </w:rPr>
        <w:t>May</w:t>
      </w:r>
      <w:r w:rsidR="00A963E0">
        <w:rPr>
          <w:rFonts w:ascii="Arial" w:hAnsi="Arial" w:cs="Arial"/>
          <w:color w:val="000000" w:themeColor="text1"/>
          <w:lang w:val="en"/>
        </w:rPr>
        <w:t xml:space="preserve"> 31</w:t>
      </w:r>
      <w:r w:rsidR="00863CE1">
        <w:rPr>
          <w:rFonts w:ascii="Arial" w:hAnsi="Arial" w:cs="Arial"/>
          <w:color w:val="000000" w:themeColor="text1"/>
          <w:lang w:val="en"/>
        </w:rPr>
        <w:t xml:space="preserve">, </w:t>
      </w:r>
      <w:r w:rsidR="003D0369" w:rsidRPr="0097592C">
        <w:rPr>
          <w:rFonts w:ascii="Arial" w:hAnsi="Arial" w:cs="Arial"/>
          <w:color w:val="000000" w:themeColor="text1"/>
          <w:lang w:val="en"/>
        </w:rPr>
        <w:t>202</w:t>
      </w:r>
      <w:r w:rsidR="00140E57">
        <w:rPr>
          <w:rFonts w:ascii="Arial" w:hAnsi="Arial" w:cs="Arial"/>
          <w:color w:val="000000" w:themeColor="text1"/>
          <w:lang w:val="en"/>
        </w:rPr>
        <w:t>4</w:t>
      </w:r>
      <w:r w:rsidR="003D0369" w:rsidRPr="0097592C">
        <w:rPr>
          <w:rFonts w:ascii="Arial" w:hAnsi="Arial" w:cs="Arial"/>
          <w:color w:val="000000" w:themeColor="text1"/>
          <w:lang w:val="en"/>
        </w:rPr>
        <w:t>.</w:t>
      </w:r>
    </w:p>
    <w:p w14:paraId="2EAFF3B1" w14:textId="5B983D6F" w:rsidR="00AB0530" w:rsidRDefault="00AB0530" w:rsidP="00156276">
      <w:pPr>
        <w:widowControl w:val="0"/>
        <w:spacing w:after="120" w:line="288" w:lineRule="auto"/>
        <w:ind w:left="720"/>
        <w:rPr>
          <w:rFonts w:ascii="Arial" w:hAnsi="Arial" w:cs="Arial"/>
          <w:color w:val="000000" w:themeColor="text1"/>
        </w:rPr>
      </w:pPr>
      <w:r w:rsidRPr="0097592C">
        <w:rPr>
          <w:rFonts w:ascii="Arial" w:hAnsi="Arial" w:cs="Arial"/>
          <w:color w:val="000000" w:themeColor="text1"/>
        </w:rPr>
        <w:t>This acquisition is for a commercial item or service and is conducted under the authority of the Federal Acquisition Regulation (FAR) Part 13—Simplified Acquisition Procedures;</w:t>
      </w:r>
      <w:r w:rsidR="00027D81" w:rsidRPr="0097592C">
        <w:rPr>
          <w:rFonts w:ascii="Arial" w:hAnsi="Arial" w:cs="Arial"/>
          <w:color w:val="000000" w:themeColor="text1"/>
        </w:rPr>
        <w:t xml:space="preserve"> </w:t>
      </w:r>
      <w:r w:rsidRPr="0097592C">
        <w:rPr>
          <w:rFonts w:ascii="Arial" w:hAnsi="Arial" w:cs="Arial"/>
          <w:color w:val="000000" w:themeColor="text1"/>
        </w:rPr>
        <w:t xml:space="preserve">and FAR Part 12—Acquisition of Commercial </w:t>
      </w:r>
      <w:r w:rsidR="00E90ADE" w:rsidRPr="0097592C">
        <w:rPr>
          <w:rFonts w:ascii="Arial" w:hAnsi="Arial" w:cs="Arial"/>
          <w:color w:val="000000" w:themeColor="text1"/>
        </w:rPr>
        <w:t>Items and</w:t>
      </w:r>
      <w:r w:rsidRPr="0097592C">
        <w:rPr>
          <w:rFonts w:ascii="Arial" w:hAnsi="Arial" w:cs="Arial"/>
          <w:color w:val="000000" w:themeColor="text1"/>
        </w:rPr>
        <w:t xml:space="preserve"> </w:t>
      </w:r>
      <w:r w:rsidR="00140E57">
        <w:rPr>
          <w:rFonts w:ascii="Arial" w:hAnsi="Arial" w:cs="Arial"/>
          <w:color w:val="000000" w:themeColor="text1"/>
        </w:rPr>
        <w:t xml:space="preserve">the value </w:t>
      </w:r>
      <w:r w:rsidRPr="0097592C">
        <w:rPr>
          <w:rFonts w:ascii="Arial" w:hAnsi="Arial" w:cs="Arial"/>
          <w:color w:val="000000" w:themeColor="text1"/>
        </w:rPr>
        <w:t>is expected to exceed the simplified acquisition threshold.</w:t>
      </w:r>
    </w:p>
    <w:p w14:paraId="73254A03" w14:textId="17CFB8D7" w:rsidR="00AB0530" w:rsidRPr="0097592C" w:rsidRDefault="00AB0530" w:rsidP="008E0FC5">
      <w:pPr>
        <w:widowControl w:val="0"/>
        <w:spacing w:after="120" w:line="288" w:lineRule="auto"/>
        <w:ind w:left="720" w:hanging="720"/>
        <w:rPr>
          <w:rFonts w:ascii="Arial" w:hAnsi="Arial" w:cs="Arial"/>
          <w:color w:val="000000" w:themeColor="text1"/>
          <w:lang w:val="en"/>
        </w:rPr>
      </w:pPr>
      <w:r w:rsidRPr="0097592C">
        <w:rPr>
          <w:rFonts w:ascii="Arial" w:hAnsi="Arial" w:cs="Arial"/>
          <w:color w:val="000000" w:themeColor="text1"/>
        </w:rPr>
        <w:t>(iii)</w:t>
      </w:r>
      <w:r w:rsidRPr="0097592C">
        <w:rPr>
          <w:rFonts w:ascii="Arial" w:hAnsi="Arial" w:cs="Arial"/>
          <w:color w:val="000000" w:themeColor="text1"/>
        </w:rPr>
        <w:tab/>
      </w:r>
      <w:bookmarkStart w:id="0" w:name="_Hlk5179594"/>
      <w:r w:rsidR="008E0FC5" w:rsidRPr="0097592C">
        <w:rPr>
          <w:rFonts w:ascii="Arial" w:hAnsi="Arial" w:cs="Arial"/>
          <w:color w:val="000000" w:themeColor="text1"/>
          <w:lang w:val="en"/>
        </w:rPr>
        <w:t xml:space="preserve">The solicitation document and incorporated provisions and clauses are those in effect through Federal Acquisition Circular (FAC) Number </w:t>
      </w:r>
      <w:r w:rsidR="00D017EA" w:rsidRPr="00D017EA">
        <w:rPr>
          <w:rFonts w:ascii="Arial" w:hAnsi="Arial" w:cs="Arial"/>
          <w:color w:val="000000" w:themeColor="text1"/>
          <w:lang w:val="en"/>
        </w:rPr>
        <w:t>2023-0</w:t>
      </w:r>
      <w:r w:rsidR="00E90ADE">
        <w:rPr>
          <w:rFonts w:ascii="Arial" w:hAnsi="Arial" w:cs="Arial"/>
          <w:color w:val="000000" w:themeColor="text1"/>
          <w:lang w:val="en"/>
        </w:rPr>
        <w:t>4</w:t>
      </w:r>
      <w:r w:rsidR="008E0FC5" w:rsidRPr="0097592C">
        <w:rPr>
          <w:rFonts w:ascii="Arial" w:hAnsi="Arial" w:cs="Arial"/>
          <w:color w:val="000000" w:themeColor="text1"/>
          <w:lang w:val="en"/>
        </w:rPr>
        <w:t xml:space="preserve">, with effective date </w:t>
      </w:r>
      <w:bookmarkEnd w:id="0"/>
      <w:r w:rsidR="0093114F" w:rsidRPr="0093114F">
        <w:rPr>
          <w:rFonts w:ascii="Arial" w:hAnsi="Arial" w:cs="Arial"/>
          <w:color w:val="000000" w:themeColor="text1"/>
          <w:lang w:val="en"/>
        </w:rPr>
        <w:t>0</w:t>
      </w:r>
      <w:r w:rsidR="00E90ADE">
        <w:rPr>
          <w:rFonts w:ascii="Arial" w:hAnsi="Arial" w:cs="Arial"/>
          <w:color w:val="000000" w:themeColor="text1"/>
          <w:lang w:val="en"/>
        </w:rPr>
        <w:t>6</w:t>
      </w:r>
      <w:r w:rsidR="0093114F" w:rsidRPr="0093114F">
        <w:rPr>
          <w:rFonts w:ascii="Arial" w:hAnsi="Arial" w:cs="Arial"/>
          <w:color w:val="000000" w:themeColor="text1"/>
          <w:lang w:val="en"/>
        </w:rPr>
        <w:t>/</w:t>
      </w:r>
      <w:r w:rsidR="00E90ADE">
        <w:rPr>
          <w:rFonts w:ascii="Arial" w:hAnsi="Arial" w:cs="Arial"/>
          <w:color w:val="000000" w:themeColor="text1"/>
          <w:lang w:val="en"/>
        </w:rPr>
        <w:t>02</w:t>
      </w:r>
      <w:r w:rsidR="0093114F" w:rsidRPr="0093114F">
        <w:rPr>
          <w:rFonts w:ascii="Arial" w:hAnsi="Arial" w:cs="Arial"/>
          <w:color w:val="000000" w:themeColor="text1"/>
          <w:lang w:val="en"/>
        </w:rPr>
        <w:t>/2023</w:t>
      </w:r>
      <w:r w:rsidR="0093114F">
        <w:rPr>
          <w:rFonts w:ascii="Arial" w:hAnsi="Arial" w:cs="Arial"/>
          <w:color w:val="000000" w:themeColor="text1"/>
          <w:lang w:val="en"/>
        </w:rPr>
        <w:t>.</w:t>
      </w:r>
    </w:p>
    <w:p w14:paraId="62233C78" w14:textId="0789FE51" w:rsidR="00AB0530" w:rsidRPr="0097592C" w:rsidRDefault="008E0FC5" w:rsidP="008E0FC5">
      <w:pPr>
        <w:widowControl w:val="0"/>
        <w:spacing w:after="120" w:line="288" w:lineRule="auto"/>
        <w:ind w:left="720" w:hanging="720"/>
        <w:rPr>
          <w:rFonts w:ascii="Arial" w:hAnsi="Arial" w:cs="Arial"/>
          <w:i/>
          <w:color w:val="000000" w:themeColor="text1"/>
        </w:rPr>
      </w:pPr>
      <w:bookmarkStart w:id="1" w:name="wp1089239"/>
      <w:bookmarkEnd w:id="1"/>
      <w:r w:rsidRPr="0097592C">
        <w:rPr>
          <w:rFonts w:ascii="Arial" w:hAnsi="Arial" w:cs="Arial"/>
          <w:color w:val="000000" w:themeColor="text1"/>
        </w:rPr>
        <w:t xml:space="preserve"> </w:t>
      </w:r>
      <w:r w:rsidR="00AB0530" w:rsidRPr="0097592C">
        <w:rPr>
          <w:rFonts w:ascii="Arial" w:hAnsi="Arial" w:cs="Arial"/>
          <w:color w:val="000000" w:themeColor="text1"/>
        </w:rPr>
        <w:t>(iv)</w:t>
      </w:r>
      <w:r w:rsidR="00AB0530" w:rsidRPr="0097592C">
        <w:rPr>
          <w:rFonts w:ascii="Arial" w:hAnsi="Arial" w:cs="Arial"/>
          <w:color w:val="000000" w:themeColor="text1"/>
        </w:rPr>
        <w:tab/>
      </w:r>
      <w:r w:rsidRPr="0097592C">
        <w:rPr>
          <w:rFonts w:ascii="Arial" w:hAnsi="Arial" w:cs="Arial"/>
          <w:color w:val="000000" w:themeColor="text1"/>
        </w:rPr>
        <w:t xml:space="preserve">The associated NAICS code </w:t>
      </w:r>
      <w:r w:rsidR="003D0369" w:rsidRPr="0097592C">
        <w:rPr>
          <w:rFonts w:ascii="Arial" w:hAnsi="Arial" w:cs="Arial"/>
          <w:color w:val="000000" w:themeColor="text1"/>
        </w:rPr>
        <w:t xml:space="preserve">is </w:t>
      </w:r>
      <w:r w:rsidR="00140E57" w:rsidRPr="00140E57">
        <w:rPr>
          <w:rFonts w:ascii="Arial" w:hAnsi="Arial" w:cs="Arial"/>
          <w:color w:val="000000" w:themeColor="text1"/>
        </w:rPr>
        <w:t>811210 – Electronic and Precision Equipment Repair and Maintenance</w:t>
      </w:r>
      <w:r w:rsidR="00140E57">
        <w:rPr>
          <w:rFonts w:ascii="Arial" w:hAnsi="Arial" w:cs="Arial"/>
          <w:color w:val="000000" w:themeColor="text1"/>
        </w:rPr>
        <w:t xml:space="preserve">. </w:t>
      </w:r>
      <w:r w:rsidR="00092D49" w:rsidRPr="00140E57">
        <w:rPr>
          <w:rFonts w:ascii="Arial" w:hAnsi="Arial" w:cs="Arial"/>
          <w:b/>
          <w:bCs/>
          <w:color w:val="000000" w:themeColor="text1"/>
        </w:rPr>
        <w:t xml:space="preserve">This requirement is </w:t>
      </w:r>
      <w:proofErr w:type="gramStart"/>
      <w:r w:rsidR="00EF383F" w:rsidRPr="00140E57">
        <w:rPr>
          <w:rFonts w:ascii="Arial" w:hAnsi="Arial" w:cs="Arial"/>
          <w:b/>
          <w:bCs/>
          <w:color w:val="000000" w:themeColor="text1"/>
        </w:rPr>
        <w:t>set-aside</w:t>
      </w:r>
      <w:proofErr w:type="gramEnd"/>
      <w:r w:rsidR="00EF383F" w:rsidRPr="00140E57">
        <w:rPr>
          <w:rFonts w:ascii="Arial" w:hAnsi="Arial" w:cs="Arial"/>
          <w:b/>
          <w:bCs/>
          <w:color w:val="000000" w:themeColor="text1"/>
        </w:rPr>
        <w:t xml:space="preserve"> to </w:t>
      </w:r>
      <w:r w:rsidR="00D43E73" w:rsidRPr="00140E57">
        <w:rPr>
          <w:rFonts w:ascii="Arial" w:hAnsi="Arial" w:cs="Arial"/>
          <w:b/>
          <w:bCs/>
          <w:color w:val="000000" w:themeColor="text1"/>
        </w:rPr>
        <w:t>small business</w:t>
      </w:r>
      <w:r w:rsidR="005F4058" w:rsidRPr="00140E57">
        <w:rPr>
          <w:rFonts w:ascii="Arial" w:hAnsi="Arial" w:cs="Arial"/>
          <w:b/>
          <w:bCs/>
          <w:color w:val="000000" w:themeColor="text1"/>
        </w:rPr>
        <w:t>.</w:t>
      </w:r>
    </w:p>
    <w:p w14:paraId="6E266A6C" w14:textId="77777777" w:rsidR="00CF05D9" w:rsidRPr="00CF05D9" w:rsidRDefault="008E0FC5" w:rsidP="00CF05D9">
      <w:pPr>
        <w:widowControl w:val="0"/>
        <w:spacing w:after="120" w:line="288" w:lineRule="auto"/>
        <w:ind w:left="720" w:hanging="720"/>
        <w:rPr>
          <w:rFonts w:ascii="Arial" w:hAnsi="Arial" w:cs="Arial"/>
          <w:color w:val="000000" w:themeColor="text1"/>
        </w:rPr>
      </w:pPr>
      <w:r w:rsidRPr="0097592C">
        <w:rPr>
          <w:rFonts w:ascii="Arial" w:hAnsi="Arial" w:cs="Arial"/>
          <w:color w:val="000000" w:themeColor="text1"/>
        </w:rPr>
        <w:t>(v)</w:t>
      </w:r>
      <w:r w:rsidRPr="0097592C">
        <w:rPr>
          <w:rFonts w:ascii="Arial" w:hAnsi="Arial" w:cs="Arial"/>
          <w:color w:val="000000" w:themeColor="text1"/>
        </w:rPr>
        <w:tab/>
      </w:r>
      <w:r w:rsidR="00CF05D9" w:rsidRPr="00CF05D9">
        <w:rPr>
          <w:rFonts w:ascii="Arial" w:hAnsi="Arial" w:cs="Arial"/>
          <w:color w:val="000000" w:themeColor="text1"/>
        </w:rPr>
        <w:t xml:space="preserve">The National Institutes of Health (NIH) is the nation’s leading medical research agency and the primary Federal agency whose mission is to seek fundamental knowledge about the nature and behavior of living systems and the application of that knowledge to enhance health, lengthen life, and reduce illness and disability, conducting, </w:t>
      </w:r>
      <w:proofErr w:type="gramStart"/>
      <w:r w:rsidR="00CF05D9" w:rsidRPr="00CF05D9">
        <w:rPr>
          <w:rFonts w:ascii="Arial" w:hAnsi="Arial" w:cs="Arial"/>
          <w:color w:val="000000" w:themeColor="text1"/>
        </w:rPr>
        <w:t>supporting</w:t>
      </w:r>
      <w:proofErr w:type="gramEnd"/>
      <w:r w:rsidR="00CF05D9" w:rsidRPr="00CF05D9">
        <w:rPr>
          <w:rFonts w:ascii="Arial" w:hAnsi="Arial" w:cs="Arial"/>
          <w:color w:val="000000" w:themeColor="text1"/>
        </w:rPr>
        <w:t xml:space="preserve"> and making medical discoveries that improve people’s health and save lives. </w:t>
      </w:r>
    </w:p>
    <w:p w14:paraId="52CDAC44" w14:textId="77777777" w:rsidR="00CF05D9" w:rsidRPr="00CF05D9" w:rsidRDefault="00CF05D9" w:rsidP="00CF05D9">
      <w:pPr>
        <w:widowControl w:val="0"/>
        <w:spacing w:after="120" w:line="288" w:lineRule="auto"/>
        <w:ind w:left="720"/>
        <w:rPr>
          <w:rFonts w:ascii="Arial" w:hAnsi="Arial" w:cs="Arial"/>
          <w:color w:val="000000" w:themeColor="text1"/>
        </w:rPr>
      </w:pPr>
      <w:r w:rsidRPr="00CF05D9">
        <w:rPr>
          <w:rFonts w:ascii="Arial" w:hAnsi="Arial" w:cs="Arial"/>
          <w:color w:val="000000" w:themeColor="text1"/>
        </w:rPr>
        <w:t xml:space="preserve">NCATS is one of 27 Institutes and Centers at the </w:t>
      </w:r>
      <w:proofErr w:type="gramStart"/>
      <w:r w:rsidRPr="00CF05D9">
        <w:rPr>
          <w:rFonts w:ascii="Arial" w:hAnsi="Arial" w:cs="Arial"/>
          <w:color w:val="000000" w:themeColor="text1"/>
        </w:rPr>
        <w:t>NIH</w:t>
      </w:r>
      <w:proofErr w:type="gramEnd"/>
      <w:r w:rsidRPr="00CF05D9">
        <w:rPr>
          <w:rFonts w:ascii="Arial" w:hAnsi="Arial" w:cs="Arial"/>
          <w:color w:val="000000" w:themeColor="text1"/>
        </w:rPr>
        <w:t xml:space="preserve"> and its mission is to catalyze the generation of innovative methods and technologies that will enhance the development, testing and implementation of diagnostics and therapeutics across a wide range of human diseases and conditions.</w:t>
      </w:r>
    </w:p>
    <w:p w14:paraId="6F566CEB" w14:textId="3CCE79B6" w:rsidR="00140E57" w:rsidRDefault="00140E57" w:rsidP="003D0369">
      <w:pPr>
        <w:widowControl w:val="0"/>
        <w:spacing w:after="120" w:line="288" w:lineRule="auto"/>
        <w:ind w:left="720" w:hanging="720"/>
        <w:rPr>
          <w:rFonts w:ascii="Arial" w:hAnsi="Arial" w:cs="Arial"/>
          <w:color w:val="000000" w:themeColor="text1"/>
        </w:rPr>
      </w:pPr>
      <w:r>
        <w:rPr>
          <w:rFonts w:ascii="Arial" w:hAnsi="Arial" w:cs="Arial"/>
          <w:color w:val="000000" w:themeColor="text1"/>
        </w:rPr>
        <w:tab/>
      </w:r>
      <w:r w:rsidRPr="00140E57">
        <w:rPr>
          <w:rFonts w:ascii="Arial" w:hAnsi="Arial" w:cs="Arial"/>
          <w:color w:val="000000" w:themeColor="text1"/>
        </w:rPr>
        <w:t xml:space="preserve">UPS/Power/Battery Services </w:t>
      </w:r>
      <w:r>
        <w:rPr>
          <w:rFonts w:ascii="Arial" w:hAnsi="Arial" w:cs="Arial"/>
          <w:color w:val="000000" w:themeColor="text1"/>
        </w:rPr>
        <w:t xml:space="preserve">are </w:t>
      </w:r>
      <w:r w:rsidRPr="00140E57">
        <w:rPr>
          <w:rFonts w:ascii="Arial" w:hAnsi="Arial" w:cs="Arial"/>
          <w:color w:val="000000" w:themeColor="text1"/>
        </w:rPr>
        <w:t xml:space="preserve">required to maintain critical power infrastructure support to the NCATS 9800 facility.  These systems fully support all of the </w:t>
      </w:r>
      <w:proofErr w:type="gramStart"/>
      <w:r w:rsidRPr="00140E57">
        <w:rPr>
          <w:rFonts w:ascii="Arial" w:hAnsi="Arial" w:cs="Arial"/>
          <w:color w:val="000000" w:themeColor="text1"/>
        </w:rPr>
        <w:t>day to day</w:t>
      </w:r>
      <w:proofErr w:type="gramEnd"/>
      <w:r w:rsidRPr="00140E57">
        <w:rPr>
          <w:rFonts w:ascii="Arial" w:hAnsi="Arial" w:cs="Arial"/>
          <w:color w:val="000000" w:themeColor="text1"/>
        </w:rPr>
        <w:t xml:space="preserve"> power requirements for the labs, the robotics, the servers, and the administrative areas.  Failure to any one of these systems would be devastating to the ongoing research in this facility.</w:t>
      </w:r>
    </w:p>
    <w:p w14:paraId="387A9272" w14:textId="31AA6802" w:rsidR="00186E62" w:rsidRPr="0097592C" w:rsidRDefault="008E0FC5" w:rsidP="003D0369">
      <w:pPr>
        <w:widowControl w:val="0"/>
        <w:spacing w:after="120" w:line="288" w:lineRule="auto"/>
        <w:ind w:left="720" w:hanging="720"/>
        <w:rPr>
          <w:rFonts w:ascii="Arial" w:hAnsi="Arial" w:cs="Arial"/>
          <w:color w:val="000000" w:themeColor="text1"/>
        </w:rPr>
      </w:pPr>
      <w:r w:rsidRPr="0097592C">
        <w:rPr>
          <w:rFonts w:ascii="Arial" w:hAnsi="Arial" w:cs="Arial"/>
          <w:color w:val="000000" w:themeColor="text1"/>
        </w:rPr>
        <w:t>(vi)</w:t>
      </w:r>
      <w:r w:rsidRPr="0097592C">
        <w:rPr>
          <w:rFonts w:ascii="Arial" w:hAnsi="Arial" w:cs="Arial"/>
          <w:color w:val="000000" w:themeColor="text1"/>
        </w:rPr>
        <w:tab/>
      </w:r>
      <w:r w:rsidR="00186E62" w:rsidRPr="0097592C">
        <w:rPr>
          <w:rFonts w:ascii="Arial" w:hAnsi="Arial" w:cs="Arial"/>
          <w:color w:val="000000" w:themeColor="text1"/>
        </w:rPr>
        <w:t xml:space="preserve">The </w:t>
      </w:r>
      <w:r w:rsidR="00140E57">
        <w:rPr>
          <w:rFonts w:ascii="Arial" w:hAnsi="Arial" w:cs="Arial"/>
          <w:color w:val="000000" w:themeColor="text1"/>
        </w:rPr>
        <w:t>Statement of Work</w:t>
      </w:r>
      <w:r w:rsidR="005F4058">
        <w:rPr>
          <w:rFonts w:ascii="Arial" w:hAnsi="Arial" w:cs="Arial"/>
          <w:color w:val="000000" w:themeColor="text1"/>
        </w:rPr>
        <w:t xml:space="preserve"> </w:t>
      </w:r>
      <w:r w:rsidR="00140E57">
        <w:rPr>
          <w:rFonts w:ascii="Arial" w:hAnsi="Arial" w:cs="Arial"/>
          <w:color w:val="000000" w:themeColor="text1"/>
        </w:rPr>
        <w:t xml:space="preserve">with a description of all services </w:t>
      </w:r>
      <w:r w:rsidR="005F4058">
        <w:rPr>
          <w:rFonts w:ascii="Arial" w:hAnsi="Arial" w:cs="Arial"/>
          <w:color w:val="000000" w:themeColor="text1"/>
        </w:rPr>
        <w:t>to be acquired</w:t>
      </w:r>
      <w:r w:rsidR="00186E62" w:rsidRPr="0097592C">
        <w:rPr>
          <w:rFonts w:ascii="Arial" w:hAnsi="Arial" w:cs="Arial"/>
          <w:color w:val="000000" w:themeColor="text1"/>
        </w:rPr>
        <w:t xml:space="preserve"> is included as an attachment to this Solicitation.</w:t>
      </w:r>
    </w:p>
    <w:p w14:paraId="4D8A863A" w14:textId="77777777" w:rsidR="00140E57" w:rsidRDefault="00140E57" w:rsidP="00B14103">
      <w:pPr>
        <w:widowControl w:val="0"/>
        <w:spacing w:after="120"/>
        <w:ind w:left="720" w:hanging="720"/>
        <w:rPr>
          <w:rFonts w:ascii="Arial" w:hAnsi="Arial" w:cs="Arial"/>
          <w:color w:val="000000" w:themeColor="text1"/>
        </w:rPr>
      </w:pPr>
      <w:r w:rsidRPr="00140E57">
        <w:rPr>
          <w:rFonts w:ascii="Arial" w:hAnsi="Arial" w:cs="Arial"/>
          <w:color w:val="000000" w:themeColor="text1"/>
        </w:rPr>
        <w:t xml:space="preserve">The procurement is to purchase </w:t>
      </w:r>
      <w:proofErr w:type="gramStart"/>
      <w:r w:rsidRPr="00140E57">
        <w:rPr>
          <w:rFonts w:ascii="Arial" w:hAnsi="Arial" w:cs="Arial"/>
          <w:color w:val="000000" w:themeColor="text1"/>
        </w:rPr>
        <w:t>an</w:t>
      </w:r>
      <w:proofErr w:type="gramEnd"/>
      <w:r w:rsidRPr="00140E57">
        <w:rPr>
          <w:rFonts w:ascii="Arial" w:hAnsi="Arial" w:cs="Arial"/>
          <w:color w:val="000000" w:themeColor="text1"/>
        </w:rPr>
        <w:t xml:space="preserve"> Liebert UPS/Power/Battery Services required to maintain </w:t>
      </w:r>
      <w:r w:rsidRPr="00140E57">
        <w:rPr>
          <w:rFonts w:ascii="Arial" w:hAnsi="Arial" w:cs="Arial"/>
          <w:color w:val="000000" w:themeColor="text1"/>
        </w:rPr>
        <w:lastRenderedPageBreak/>
        <w:t>critical power infrastructure support to the NCATS 9800 facility.</w:t>
      </w:r>
      <w:r w:rsidRPr="00140E57">
        <w:rPr>
          <w:rFonts w:ascii="Arial" w:hAnsi="Arial" w:cs="Arial"/>
          <w:color w:val="000000" w:themeColor="text1"/>
        </w:rPr>
        <w:t xml:space="preserve"> </w:t>
      </w:r>
    </w:p>
    <w:p w14:paraId="3A012A55"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To fulfill the NCATS requirement, the services required are as follows:</w:t>
      </w:r>
    </w:p>
    <w:p w14:paraId="59C1DEB6"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Quarterly Preventative Maintenance with Repair, Emergency Service and Parts for UPS Systems at NCATS 9800 Medical Center Dr. Rockville MD 20850</w:t>
      </w:r>
    </w:p>
    <w:p w14:paraId="7D89D22B" w14:textId="77777777" w:rsidR="00140E57" w:rsidRPr="00140E57" w:rsidRDefault="00140E57" w:rsidP="00140E57">
      <w:pPr>
        <w:widowControl w:val="0"/>
        <w:numPr>
          <w:ilvl w:val="0"/>
          <w:numId w:val="9"/>
        </w:numPr>
        <w:spacing w:after="120"/>
        <w:rPr>
          <w:rFonts w:ascii="Arial" w:hAnsi="Arial" w:cs="Arial"/>
          <w:color w:val="000000" w:themeColor="text1"/>
        </w:rPr>
      </w:pPr>
      <w:r w:rsidRPr="00140E57">
        <w:rPr>
          <w:rFonts w:ascii="Arial" w:hAnsi="Arial" w:cs="Arial"/>
          <w:color w:val="000000" w:themeColor="text1"/>
        </w:rPr>
        <w:t>Perform operational inspection of unit to confirm proper operation in all modes:</w:t>
      </w:r>
    </w:p>
    <w:p w14:paraId="2B50A499" w14:textId="77777777" w:rsidR="00140E57" w:rsidRPr="00140E57" w:rsidRDefault="00140E57" w:rsidP="00140E57">
      <w:pPr>
        <w:widowControl w:val="0"/>
        <w:numPr>
          <w:ilvl w:val="1"/>
          <w:numId w:val="9"/>
        </w:numPr>
        <w:spacing w:after="120"/>
        <w:rPr>
          <w:rFonts w:ascii="Arial" w:hAnsi="Arial" w:cs="Arial"/>
          <w:color w:val="000000" w:themeColor="text1"/>
        </w:rPr>
      </w:pPr>
      <w:r w:rsidRPr="00140E57">
        <w:rPr>
          <w:rFonts w:ascii="Arial" w:hAnsi="Arial" w:cs="Arial"/>
          <w:color w:val="000000" w:themeColor="text1"/>
        </w:rPr>
        <w:t xml:space="preserve">Cooling </w:t>
      </w:r>
    </w:p>
    <w:p w14:paraId="4FC7477D" w14:textId="77777777" w:rsidR="00140E57" w:rsidRPr="00140E57" w:rsidRDefault="00140E57" w:rsidP="00140E57">
      <w:pPr>
        <w:widowControl w:val="0"/>
        <w:numPr>
          <w:ilvl w:val="1"/>
          <w:numId w:val="9"/>
        </w:numPr>
        <w:spacing w:after="120"/>
        <w:rPr>
          <w:rFonts w:ascii="Arial" w:hAnsi="Arial" w:cs="Arial"/>
          <w:color w:val="000000" w:themeColor="text1"/>
        </w:rPr>
      </w:pPr>
      <w:r w:rsidRPr="00140E57">
        <w:rPr>
          <w:rFonts w:ascii="Arial" w:hAnsi="Arial" w:cs="Arial"/>
          <w:color w:val="000000" w:themeColor="text1"/>
        </w:rPr>
        <w:t xml:space="preserve">Reheat </w:t>
      </w:r>
    </w:p>
    <w:p w14:paraId="2B0E724F" w14:textId="77777777" w:rsidR="00140E57" w:rsidRPr="00140E57" w:rsidRDefault="00140E57" w:rsidP="00140E57">
      <w:pPr>
        <w:widowControl w:val="0"/>
        <w:numPr>
          <w:ilvl w:val="1"/>
          <w:numId w:val="9"/>
        </w:numPr>
        <w:spacing w:after="120"/>
        <w:rPr>
          <w:rFonts w:ascii="Arial" w:hAnsi="Arial" w:cs="Arial"/>
          <w:color w:val="000000" w:themeColor="text1"/>
        </w:rPr>
      </w:pPr>
      <w:r w:rsidRPr="00140E57">
        <w:rPr>
          <w:rFonts w:ascii="Arial" w:hAnsi="Arial" w:cs="Arial"/>
          <w:color w:val="000000" w:themeColor="text1"/>
        </w:rPr>
        <w:t xml:space="preserve">Dehumidification </w:t>
      </w:r>
    </w:p>
    <w:p w14:paraId="644409C1" w14:textId="77777777" w:rsidR="00140E57" w:rsidRPr="00140E57" w:rsidRDefault="00140E57" w:rsidP="00140E57">
      <w:pPr>
        <w:widowControl w:val="0"/>
        <w:numPr>
          <w:ilvl w:val="1"/>
          <w:numId w:val="9"/>
        </w:numPr>
        <w:spacing w:after="120"/>
        <w:rPr>
          <w:rFonts w:ascii="Arial" w:hAnsi="Arial" w:cs="Arial"/>
          <w:color w:val="000000" w:themeColor="text1"/>
        </w:rPr>
      </w:pPr>
      <w:r w:rsidRPr="00140E57">
        <w:rPr>
          <w:rFonts w:ascii="Arial" w:hAnsi="Arial" w:cs="Arial"/>
          <w:color w:val="000000" w:themeColor="text1"/>
        </w:rPr>
        <w:t xml:space="preserve">Humidification </w:t>
      </w:r>
    </w:p>
    <w:p w14:paraId="21370EC7" w14:textId="77777777" w:rsidR="00140E57" w:rsidRPr="00140E57" w:rsidRDefault="00140E57" w:rsidP="00140E57">
      <w:pPr>
        <w:widowControl w:val="0"/>
        <w:numPr>
          <w:ilvl w:val="1"/>
          <w:numId w:val="9"/>
        </w:numPr>
        <w:spacing w:after="120"/>
        <w:rPr>
          <w:rFonts w:ascii="Arial" w:hAnsi="Arial" w:cs="Arial"/>
          <w:color w:val="000000" w:themeColor="text1"/>
        </w:rPr>
      </w:pPr>
      <w:r w:rsidRPr="00140E57">
        <w:rPr>
          <w:rFonts w:ascii="Arial" w:hAnsi="Arial" w:cs="Arial"/>
          <w:color w:val="000000" w:themeColor="text1"/>
        </w:rPr>
        <w:t xml:space="preserve">Alarms and indicating </w:t>
      </w:r>
      <w:proofErr w:type="gramStart"/>
      <w:r w:rsidRPr="00140E57">
        <w:rPr>
          <w:rFonts w:ascii="Arial" w:hAnsi="Arial" w:cs="Arial"/>
          <w:color w:val="000000" w:themeColor="text1"/>
        </w:rPr>
        <w:t>lamps</w:t>
      </w:r>
      <w:proofErr w:type="gramEnd"/>
    </w:p>
    <w:p w14:paraId="583E9DB7" w14:textId="77777777" w:rsidR="00140E57" w:rsidRPr="00140E57" w:rsidRDefault="00140E57" w:rsidP="00140E57">
      <w:pPr>
        <w:widowControl w:val="0"/>
        <w:numPr>
          <w:ilvl w:val="1"/>
          <w:numId w:val="9"/>
        </w:numPr>
        <w:spacing w:after="120"/>
        <w:rPr>
          <w:rFonts w:ascii="Arial" w:hAnsi="Arial" w:cs="Arial"/>
          <w:color w:val="000000" w:themeColor="text1"/>
        </w:rPr>
      </w:pPr>
      <w:proofErr w:type="spellStart"/>
      <w:r w:rsidRPr="00140E57">
        <w:rPr>
          <w:rFonts w:ascii="Arial" w:hAnsi="Arial" w:cs="Arial"/>
          <w:color w:val="000000" w:themeColor="text1"/>
        </w:rPr>
        <w:t>Econo</w:t>
      </w:r>
      <w:proofErr w:type="spellEnd"/>
      <w:r w:rsidRPr="00140E57">
        <w:rPr>
          <w:rFonts w:ascii="Arial" w:hAnsi="Arial" w:cs="Arial"/>
          <w:color w:val="000000" w:themeColor="text1"/>
        </w:rPr>
        <w:t>-cool</w:t>
      </w:r>
    </w:p>
    <w:p w14:paraId="753562DF" w14:textId="77777777" w:rsidR="00140E57" w:rsidRPr="00140E57" w:rsidRDefault="00140E57" w:rsidP="00140E57">
      <w:pPr>
        <w:widowControl w:val="0"/>
        <w:numPr>
          <w:ilvl w:val="1"/>
          <w:numId w:val="9"/>
        </w:numPr>
        <w:spacing w:after="120"/>
        <w:rPr>
          <w:rFonts w:ascii="Arial" w:hAnsi="Arial" w:cs="Arial"/>
          <w:color w:val="000000" w:themeColor="text1"/>
        </w:rPr>
      </w:pPr>
      <w:r w:rsidRPr="00140E57">
        <w:rPr>
          <w:rFonts w:ascii="Arial" w:hAnsi="Arial" w:cs="Arial"/>
          <w:color w:val="000000" w:themeColor="text1"/>
        </w:rPr>
        <w:t>Hot gas bypass</w:t>
      </w:r>
    </w:p>
    <w:p w14:paraId="1C1F0CB6" w14:textId="77777777" w:rsidR="00140E57" w:rsidRPr="00140E57" w:rsidRDefault="00140E57" w:rsidP="00140E57">
      <w:pPr>
        <w:widowControl w:val="0"/>
        <w:numPr>
          <w:ilvl w:val="0"/>
          <w:numId w:val="9"/>
        </w:numPr>
        <w:spacing w:after="120"/>
        <w:rPr>
          <w:rFonts w:ascii="Arial" w:hAnsi="Arial" w:cs="Arial"/>
          <w:color w:val="000000" w:themeColor="text1"/>
        </w:rPr>
      </w:pPr>
      <w:r w:rsidRPr="00140E57">
        <w:rPr>
          <w:rFonts w:ascii="Arial" w:hAnsi="Arial" w:cs="Arial"/>
          <w:color w:val="000000" w:themeColor="text1"/>
        </w:rPr>
        <w:t xml:space="preserve">Inspect air filters and </w:t>
      </w:r>
      <w:proofErr w:type="gramStart"/>
      <w:r w:rsidRPr="00140E57">
        <w:rPr>
          <w:rFonts w:ascii="Arial" w:hAnsi="Arial" w:cs="Arial"/>
          <w:color w:val="000000" w:themeColor="text1"/>
        </w:rPr>
        <w:t>change</w:t>
      </w:r>
      <w:proofErr w:type="gramEnd"/>
    </w:p>
    <w:p w14:paraId="6E3753CB" w14:textId="77777777" w:rsidR="00140E57" w:rsidRPr="00140E57" w:rsidRDefault="00140E57" w:rsidP="00140E57">
      <w:pPr>
        <w:widowControl w:val="0"/>
        <w:numPr>
          <w:ilvl w:val="0"/>
          <w:numId w:val="9"/>
        </w:numPr>
        <w:spacing w:after="120"/>
        <w:rPr>
          <w:rFonts w:ascii="Arial" w:hAnsi="Arial" w:cs="Arial"/>
          <w:color w:val="000000" w:themeColor="text1"/>
        </w:rPr>
      </w:pPr>
      <w:r w:rsidRPr="00140E57">
        <w:rPr>
          <w:rFonts w:ascii="Arial" w:hAnsi="Arial" w:cs="Arial"/>
          <w:color w:val="000000" w:themeColor="text1"/>
        </w:rPr>
        <w:t xml:space="preserve">Inspect fan belts and change or adjust as </w:t>
      </w:r>
      <w:proofErr w:type="gramStart"/>
      <w:r w:rsidRPr="00140E57">
        <w:rPr>
          <w:rFonts w:ascii="Arial" w:hAnsi="Arial" w:cs="Arial"/>
          <w:color w:val="000000" w:themeColor="text1"/>
        </w:rPr>
        <w:t>needed</w:t>
      </w:r>
      <w:proofErr w:type="gramEnd"/>
    </w:p>
    <w:p w14:paraId="5B967CFE" w14:textId="77777777" w:rsidR="00140E57" w:rsidRPr="00140E57" w:rsidRDefault="00140E57" w:rsidP="00140E57">
      <w:pPr>
        <w:widowControl w:val="0"/>
        <w:numPr>
          <w:ilvl w:val="0"/>
          <w:numId w:val="9"/>
        </w:numPr>
        <w:spacing w:after="120"/>
        <w:rPr>
          <w:rFonts w:ascii="Arial" w:hAnsi="Arial" w:cs="Arial"/>
          <w:color w:val="000000" w:themeColor="text1"/>
        </w:rPr>
      </w:pPr>
      <w:r w:rsidRPr="00140E57">
        <w:rPr>
          <w:rFonts w:ascii="Arial" w:hAnsi="Arial" w:cs="Arial"/>
          <w:color w:val="000000" w:themeColor="text1"/>
        </w:rPr>
        <w:t xml:space="preserve">Lubricate motor bearings at required intervals per manufacturer's </w:t>
      </w:r>
      <w:proofErr w:type="gramStart"/>
      <w:r w:rsidRPr="00140E57">
        <w:rPr>
          <w:rFonts w:ascii="Arial" w:hAnsi="Arial" w:cs="Arial"/>
          <w:color w:val="000000" w:themeColor="text1"/>
        </w:rPr>
        <w:t>specifications</w:t>
      </w:r>
      <w:proofErr w:type="gramEnd"/>
    </w:p>
    <w:p w14:paraId="37460BFE" w14:textId="77777777" w:rsidR="00140E57" w:rsidRPr="00140E57" w:rsidRDefault="00140E57" w:rsidP="00140E57">
      <w:pPr>
        <w:widowControl w:val="0"/>
        <w:numPr>
          <w:ilvl w:val="0"/>
          <w:numId w:val="9"/>
        </w:numPr>
        <w:spacing w:after="120"/>
        <w:rPr>
          <w:rFonts w:ascii="Arial" w:hAnsi="Arial" w:cs="Arial"/>
          <w:color w:val="000000" w:themeColor="text1"/>
        </w:rPr>
      </w:pPr>
      <w:r w:rsidRPr="00140E57">
        <w:rPr>
          <w:rFonts w:ascii="Arial" w:hAnsi="Arial" w:cs="Arial"/>
          <w:color w:val="000000" w:themeColor="text1"/>
        </w:rPr>
        <w:t>Inspect humidifier:</w:t>
      </w:r>
    </w:p>
    <w:p w14:paraId="1546E272" w14:textId="77777777" w:rsidR="00140E57" w:rsidRPr="00140E57" w:rsidRDefault="00140E57" w:rsidP="00140E57">
      <w:pPr>
        <w:widowControl w:val="0"/>
        <w:numPr>
          <w:ilvl w:val="1"/>
          <w:numId w:val="9"/>
        </w:numPr>
        <w:spacing w:after="120"/>
        <w:rPr>
          <w:rFonts w:ascii="Arial" w:hAnsi="Arial" w:cs="Arial"/>
          <w:color w:val="000000" w:themeColor="text1"/>
        </w:rPr>
      </w:pPr>
      <w:r w:rsidRPr="00140E57">
        <w:rPr>
          <w:rFonts w:ascii="Arial" w:hAnsi="Arial" w:cs="Arial"/>
          <w:color w:val="000000" w:themeColor="text1"/>
        </w:rPr>
        <w:t xml:space="preserve">Inspect Quartz </w:t>
      </w:r>
      <w:proofErr w:type="gramStart"/>
      <w:r w:rsidRPr="00140E57">
        <w:rPr>
          <w:rFonts w:ascii="Arial" w:hAnsi="Arial" w:cs="Arial"/>
          <w:color w:val="000000" w:themeColor="text1"/>
        </w:rPr>
        <w:t>lamps</w:t>
      </w:r>
      <w:proofErr w:type="gramEnd"/>
      <w:r w:rsidRPr="00140E57">
        <w:rPr>
          <w:rFonts w:ascii="Arial" w:hAnsi="Arial" w:cs="Arial"/>
          <w:color w:val="000000" w:themeColor="text1"/>
        </w:rPr>
        <w:t xml:space="preserve"> </w:t>
      </w:r>
    </w:p>
    <w:p w14:paraId="5B69FAB7" w14:textId="77777777" w:rsidR="00140E57" w:rsidRPr="00140E57" w:rsidRDefault="00140E57" w:rsidP="00140E57">
      <w:pPr>
        <w:widowControl w:val="0"/>
        <w:numPr>
          <w:ilvl w:val="1"/>
          <w:numId w:val="9"/>
        </w:numPr>
        <w:spacing w:after="120"/>
        <w:rPr>
          <w:rFonts w:ascii="Arial" w:hAnsi="Arial" w:cs="Arial"/>
          <w:color w:val="000000" w:themeColor="text1"/>
        </w:rPr>
      </w:pPr>
      <w:r w:rsidRPr="00140E57">
        <w:rPr>
          <w:rFonts w:ascii="Arial" w:hAnsi="Arial" w:cs="Arial"/>
          <w:color w:val="000000" w:themeColor="text1"/>
        </w:rPr>
        <w:t>Clean pan</w:t>
      </w:r>
    </w:p>
    <w:p w14:paraId="0BC42D61" w14:textId="77777777" w:rsidR="00140E57" w:rsidRPr="00140E57" w:rsidRDefault="00140E57" w:rsidP="00140E57">
      <w:pPr>
        <w:widowControl w:val="0"/>
        <w:numPr>
          <w:ilvl w:val="1"/>
          <w:numId w:val="9"/>
        </w:numPr>
        <w:spacing w:after="120"/>
        <w:rPr>
          <w:rFonts w:ascii="Arial" w:hAnsi="Arial" w:cs="Arial"/>
          <w:color w:val="000000" w:themeColor="text1"/>
        </w:rPr>
      </w:pPr>
      <w:r w:rsidRPr="00140E57">
        <w:rPr>
          <w:rFonts w:ascii="Arial" w:hAnsi="Arial" w:cs="Arial"/>
          <w:color w:val="000000" w:themeColor="text1"/>
        </w:rPr>
        <w:t xml:space="preserve">Inspect water level and </w:t>
      </w:r>
      <w:proofErr w:type="gramStart"/>
      <w:r w:rsidRPr="00140E57">
        <w:rPr>
          <w:rFonts w:ascii="Arial" w:hAnsi="Arial" w:cs="Arial"/>
          <w:color w:val="000000" w:themeColor="text1"/>
        </w:rPr>
        <w:t>adjust</w:t>
      </w:r>
      <w:proofErr w:type="gramEnd"/>
    </w:p>
    <w:p w14:paraId="000D8F20" w14:textId="77777777" w:rsidR="00140E57" w:rsidRPr="00140E57" w:rsidRDefault="00140E57" w:rsidP="00140E57">
      <w:pPr>
        <w:widowControl w:val="0"/>
        <w:numPr>
          <w:ilvl w:val="1"/>
          <w:numId w:val="9"/>
        </w:numPr>
        <w:spacing w:after="120"/>
        <w:rPr>
          <w:rFonts w:ascii="Arial" w:hAnsi="Arial" w:cs="Arial"/>
          <w:color w:val="000000" w:themeColor="text1"/>
        </w:rPr>
      </w:pPr>
      <w:r w:rsidRPr="00140E57">
        <w:rPr>
          <w:rFonts w:ascii="Arial" w:hAnsi="Arial" w:cs="Arial"/>
          <w:color w:val="000000" w:themeColor="text1"/>
        </w:rPr>
        <w:t xml:space="preserve">Inspect water flow and </w:t>
      </w:r>
      <w:proofErr w:type="gramStart"/>
      <w:r w:rsidRPr="00140E57">
        <w:rPr>
          <w:rFonts w:ascii="Arial" w:hAnsi="Arial" w:cs="Arial"/>
          <w:color w:val="000000" w:themeColor="text1"/>
        </w:rPr>
        <w:t>adjust</w:t>
      </w:r>
      <w:proofErr w:type="gramEnd"/>
    </w:p>
    <w:p w14:paraId="23386A89" w14:textId="77777777" w:rsidR="00140E57" w:rsidRPr="00140E57" w:rsidRDefault="00140E57" w:rsidP="00140E57">
      <w:pPr>
        <w:widowControl w:val="0"/>
        <w:numPr>
          <w:ilvl w:val="1"/>
          <w:numId w:val="9"/>
        </w:numPr>
        <w:spacing w:after="120"/>
        <w:rPr>
          <w:rFonts w:ascii="Arial" w:hAnsi="Arial" w:cs="Arial"/>
          <w:color w:val="000000" w:themeColor="text1"/>
        </w:rPr>
      </w:pPr>
      <w:r w:rsidRPr="00140E57">
        <w:rPr>
          <w:rFonts w:ascii="Arial" w:hAnsi="Arial" w:cs="Arial"/>
          <w:color w:val="000000" w:themeColor="text1"/>
        </w:rPr>
        <w:t xml:space="preserve">Inspect humidifier water </w:t>
      </w:r>
      <w:proofErr w:type="gramStart"/>
      <w:r w:rsidRPr="00140E57">
        <w:rPr>
          <w:rFonts w:ascii="Arial" w:hAnsi="Arial" w:cs="Arial"/>
          <w:color w:val="000000" w:themeColor="text1"/>
        </w:rPr>
        <w:t>filter</w:t>
      </w:r>
      <w:proofErr w:type="gramEnd"/>
    </w:p>
    <w:p w14:paraId="465BCE2E" w14:textId="77777777" w:rsidR="00140E57" w:rsidRPr="00140E57" w:rsidRDefault="00140E57" w:rsidP="00140E57">
      <w:pPr>
        <w:widowControl w:val="0"/>
        <w:numPr>
          <w:ilvl w:val="0"/>
          <w:numId w:val="9"/>
        </w:numPr>
        <w:spacing w:after="120"/>
        <w:rPr>
          <w:rFonts w:ascii="Arial" w:hAnsi="Arial" w:cs="Arial"/>
          <w:color w:val="000000" w:themeColor="text1"/>
        </w:rPr>
      </w:pPr>
      <w:r w:rsidRPr="00140E57">
        <w:rPr>
          <w:rFonts w:ascii="Arial" w:hAnsi="Arial" w:cs="Arial"/>
          <w:color w:val="000000" w:themeColor="text1"/>
        </w:rPr>
        <w:t xml:space="preserve">Inspect semi-hermetic compressor oil </w:t>
      </w:r>
      <w:proofErr w:type="gramStart"/>
      <w:r w:rsidRPr="00140E57">
        <w:rPr>
          <w:rFonts w:ascii="Arial" w:hAnsi="Arial" w:cs="Arial"/>
          <w:color w:val="000000" w:themeColor="text1"/>
        </w:rPr>
        <w:t>levels</w:t>
      </w:r>
      <w:proofErr w:type="gramEnd"/>
    </w:p>
    <w:p w14:paraId="4B019BF8" w14:textId="77777777" w:rsidR="00140E57" w:rsidRPr="00140E57" w:rsidRDefault="00140E57" w:rsidP="00140E57">
      <w:pPr>
        <w:widowControl w:val="0"/>
        <w:numPr>
          <w:ilvl w:val="0"/>
          <w:numId w:val="9"/>
        </w:numPr>
        <w:spacing w:after="120"/>
        <w:rPr>
          <w:rFonts w:ascii="Arial" w:hAnsi="Arial" w:cs="Arial"/>
          <w:color w:val="000000" w:themeColor="text1"/>
        </w:rPr>
      </w:pPr>
      <w:r w:rsidRPr="00140E57">
        <w:rPr>
          <w:rFonts w:ascii="Arial" w:hAnsi="Arial" w:cs="Arial"/>
          <w:color w:val="000000" w:themeColor="text1"/>
        </w:rPr>
        <w:t>Inspect and confirm proper compressor operation:</w:t>
      </w:r>
    </w:p>
    <w:p w14:paraId="17C94A18" w14:textId="77777777" w:rsidR="00140E57" w:rsidRPr="00140E57" w:rsidRDefault="00140E57" w:rsidP="00140E57">
      <w:pPr>
        <w:widowControl w:val="0"/>
        <w:numPr>
          <w:ilvl w:val="1"/>
          <w:numId w:val="9"/>
        </w:numPr>
        <w:spacing w:after="120"/>
        <w:rPr>
          <w:rFonts w:ascii="Arial" w:hAnsi="Arial" w:cs="Arial"/>
          <w:color w:val="000000" w:themeColor="text1"/>
        </w:rPr>
      </w:pPr>
      <w:r w:rsidRPr="00140E57">
        <w:rPr>
          <w:rFonts w:ascii="Arial" w:hAnsi="Arial" w:cs="Arial"/>
          <w:color w:val="000000" w:themeColor="text1"/>
        </w:rPr>
        <w:t>Temperatures</w:t>
      </w:r>
    </w:p>
    <w:p w14:paraId="202C3BC2" w14:textId="77777777" w:rsidR="00140E57" w:rsidRPr="00140E57" w:rsidRDefault="00140E57" w:rsidP="00140E57">
      <w:pPr>
        <w:widowControl w:val="0"/>
        <w:numPr>
          <w:ilvl w:val="1"/>
          <w:numId w:val="9"/>
        </w:numPr>
        <w:spacing w:after="120"/>
        <w:rPr>
          <w:rFonts w:ascii="Arial" w:hAnsi="Arial" w:cs="Arial"/>
          <w:color w:val="000000" w:themeColor="text1"/>
        </w:rPr>
      </w:pPr>
      <w:r w:rsidRPr="00140E57">
        <w:rPr>
          <w:rFonts w:ascii="Arial" w:hAnsi="Arial" w:cs="Arial"/>
          <w:color w:val="000000" w:themeColor="text1"/>
        </w:rPr>
        <w:t>Pressures</w:t>
      </w:r>
    </w:p>
    <w:p w14:paraId="5BFD4E6D" w14:textId="77777777" w:rsidR="00140E57" w:rsidRPr="00140E57" w:rsidRDefault="00140E57" w:rsidP="00140E57">
      <w:pPr>
        <w:widowControl w:val="0"/>
        <w:numPr>
          <w:ilvl w:val="1"/>
          <w:numId w:val="9"/>
        </w:numPr>
        <w:spacing w:after="120"/>
        <w:rPr>
          <w:rFonts w:ascii="Arial" w:hAnsi="Arial" w:cs="Arial"/>
          <w:color w:val="000000" w:themeColor="text1"/>
        </w:rPr>
      </w:pPr>
      <w:r w:rsidRPr="00140E57">
        <w:rPr>
          <w:rFonts w:ascii="Arial" w:hAnsi="Arial" w:cs="Arial"/>
          <w:color w:val="000000" w:themeColor="text1"/>
        </w:rPr>
        <w:t>Amperage</w:t>
      </w:r>
    </w:p>
    <w:p w14:paraId="1FB69A58" w14:textId="77777777" w:rsidR="00140E57" w:rsidRPr="00140E57" w:rsidRDefault="00140E57" w:rsidP="00140E57">
      <w:pPr>
        <w:widowControl w:val="0"/>
        <w:numPr>
          <w:ilvl w:val="1"/>
          <w:numId w:val="9"/>
        </w:numPr>
        <w:spacing w:after="120"/>
        <w:rPr>
          <w:rFonts w:ascii="Arial" w:hAnsi="Arial" w:cs="Arial"/>
          <w:color w:val="000000" w:themeColor="text1"/>
        </w:rPr>
      </w:pPr>
      <w:r w:rsidRPr="00140E57">
        <w:rPr>
          <w:rFonts w:ascii="Arial" w:hAnsi="Arial" w:cs="Arial"/>
          <w:color w:val="000000" w:themeColor="text1"/>
        </w:rPr>
        <w:t>Voltage (Power)</w:t>
      </w:r>
    </w:p>
    <w:p w14:paraId="3B4BE747" w14:textId="77777777" w:rsidR="00140E57" w:rsidRPr="00140E57" w:rsidRDefault="00140E57" w:rsidP="00140E57">
      <w:pPr>
        <w:widowControl w:val="0"/>
        <w:numPr>
          <w:ilvl w:val="1"/>
          <w:numId w:val="9"/>
        </w:numPr>
        <w:spacing w:after="120"/>
        <w:rPr>
          <w:rFonts w:ascii="Arial" w:hAnsi="Arial" w:cs="Arial"/>
          <w:color w:val="000000" w:themeColor="text1"/>
        </w:rPr>
      </w:pPr>
      <w:r w:rsidRPr="00140E57">
        <w:rPr>
          <w:rFonts w:ascii="Arial" w:hAnsi="Arial" w:cs="Arial"/>
          <w:color w:val="000000" w:themeColor="text1"/>
        </w:rPr>
        <w:t>Voltage (Control)</w:t>
      </w:r>
    </w:p>
    <w:p w14:paraId="69F4694E" w14:textId="77777777" w:rsidR="00140E57" w:rsidRPr="00140E57" w:rsidRDefault="00140E57" w:rsidP="00140E57">
      <w:pPr>
        <w:widowControl w:val="0"/>
        <w:numPr>
          <w:ilvl w:val="1"/>
          <w:numId w:val="9"/>
        </w:numPr>
        <w:spacing w:after="120"/>
        <w:rPr>
          <w:rFonts w:ascii="Arial" w:hAnsi="Arial" w:cs="Arial"/>
          <w:color w:val="000000" w:themeColor="text1"/>
        </w:rPr>
      </w:pPr>
      <w:r w:rsidRPr="00140E57">
        <w:rPr>
          <w:rFonts w:ascii="Arial" w:hAnsi="Arial" w:cs="Arial"/>
          <w:color w:val="000000" w:themeColor="text1"/>
        </w:rPr>
        <w:t xml:space="preserve">Sound levels and unusual </w:t>
      </w:r>
      <w:proofErr w:type="gramStart"/>
      <w:r w:rsidRPr="00140E57">
        <w:rPr>
          <w:rFonts w:ascii="Arial" w:hAnsi="Arial" w:cs="Arial"/>
          <w:color w:val="000000" w:themeColor="text1"/>
        </w:rPr>
        <w:t>noises</w:t>
      </w:r>
      <w:proofErr w:type="gramEnd"/>
    </w:p>
    <w:p w14:paraId="6078BF5C" w14:textId="77777777" w:rsidR="00140E57" w:rsidRPr="00140E57" w:rsidRDefault="00140E57" w:rsidP="00140E57">
      <w:pPr>
        <w:widowControl w:val="0"/>
        <w:numPr>
          <w:ilvl w:val="0"/>
          <w:numId w:val="9"/>
        </w:numPr>
        <w:spacing w:after="120"/>
        <w:rPr>
          <w:rFonts w:ascii="Arial" w:hAnsi="Arial" w:cs="Arial"/>
          <w:color w:val="000000" w:themeColor="text1"/>
        </w:rPr>
      </w:pPr>
      <w:r w:rsidRPr="00140E57">
        <w:rPr>
          <w:rFonts w:ascii="Arial" w:hAnsi="Arial" w:cs="Arial"/>
          <w:color w:val="000000" w:themeColor="text1"/>
        </w:rPr>
        <w:t>Inspect refrigerant sight glass:</w:t>
      </w:r>
    </w:p>
    <w:p w14:paraId="13520717" w14:textId="77777777" w:rsidR="00140E57" w:rsidRPr="00140E57" w:rsidRDefault="00140E57" w:rsidP="00140E57">
      <w:pPr>
        <w:widowControl w:val="0"/>
        <w:numPr>
          <w:ilvl w:val="1"/>
          <w:numId w:val="9"/>
        </w:numPr>
        <w:spacing w:after="120"/>
        <w:rPr>
          <w:rFonts w:ascii="Arial" w:hAnsi="Arial" w:cs="Arial"/>
          <w:color w:val="000000" w:themeColor="text1"/>
        </w:rPr>
      </w:pPr>
      <w:r w:rsidRPr="00140E57">
        <w:rPr>
          <w:rFonts w:ascii="Arial" w:hAnsi="Arial" w:cs="Arial"/>
          <w:color w:val="000000" w:themeColor="text1"/>
        </w:rPr>
        <w:t xml:space="preserve">Low charge </w:t>
      </w:r>
    </w:p>
    <w:p w14:paraId="4CE6A897" w14:textId="77777777" w:rsidR="00140E57" w:rsidRPr="00140E57" w:rsidRDefault="00140E57" w:rsidP="00140E57">
      <w:pPr>
        <w:widowControl w:val="0"/>
        <w:numPr>
          <w:ilvl w:val="1"/>
          <w:numId w:val="9"/>
        </w:numPr>
        <w:spacing w:after="120"/>
        <w:rPr>
          <w:rFonts w:ascii="Arial" w:hAnsi="Arial" w:cs="Arial"/>
          <w:color w:val="000000" w:themeColor="text1"/>
        </w:rPr>
      </w:pPr>
      <w:r w:rsidRPr="00140E57">
        <w:rPr>
          <w:rFonts w:ascii="Arial" w:hAnsi="Arial" w:cs="Arial"/>
          <w:color w:val="000000" w:themeColor="text1"/>
        </w:rPr>
        <w:lastRenderedPageBreak/>
        <w:t xml:space="preserve">Moisture indication </w:t>
      </w:r>
    </w:p>
    <w:p w14:paraId="47DE7B47" w14:textId="77777777" w:rsidR="00140E57" w:rsidRPr="00140E57" w:rsidRDefault="00140E57" w:rsidP="00140E57">
      <w:pPr>
        <w:widowControl w:val="0"/>
        <w:numPr>
          <w:ilvl w:val="0"/>
          <w:numId w:val="9"/>
        </w:numPr>
        <w:spacing w:after="120"/>
        <w:rPr>
          <w:rFonts w:ascii="Arial" w:hAnsi="Arial" w:cs="Arial"/>
          <w:color w:val="000000" w:themeColor="text1"/>
        </w:rPr>
      </w:pPr>
      <w:r w:rsidRPr="00140E57">
        <w:rPr>
          <w:rFonts w:ascii="Arial" w:hAnsi="Arial" w:cs="Arial"/>
          <w:color w:val="000000" w:themeColor="text1"/>
        </w:rPr>
        <w:t xml:space="preserve">Inspect evaporator </w:t>
      </w:r>
      <w:proofErr w:type="gramStart"/>
      <w:r w:rsidRPr="00140E57">
        <w:rPr>
          <w:rFonts w:ascii="Arial" w:hAnsi="Arial" w:cs="Arial"/>
          <w:color w:val="000000" w:themeColor="text1"/>
        </w:rPr>
        <w:t>coil</w:t>
      </w:r>
      <w:proofErr w:type="gramEnd"/>
    </w:p>
    <w:p w14:paraId="3D2C2524" w14:textId="77777777" w:rsidR="00140E57" w:rsidRPr="00140E57" w:rsidRDefault="00140E57" w:rsidP="00140E57">
      <w:pPr>
        <w:widowControl w:val="0"/>
        <w:numPr>
          <w:ilvl w:val="0"/>
          <w:numId w:val="9"/>
        </w:numPr>
        <w:spacing w:after="120"/>
        <w:rPr>
          <w:rFonts w:ascii="Arial" w:hAnsi="Arial" w:cs="Arial"/>
          <w:color w:val="000000" w:themeColor="text1"/>
        </w:rPr>
      </w:pPr>
      <w:r w:rsidRPr="00140E57">
        <w:rPr>
          <w:rFonts w:ascii="Arial" w:hAnsi="Arial" w:cs="Arial"/>
          <w:color w:val="000000" w:themeColor="text1"/>
        </w:rPr>
        <w:t xml:space="preserve">Inspect evaporator fans and motor for proper </w:t>
      </w:r>
      <w:proofErr w:type="gramStart"/>
      <w:r w:rsidRPr="00140E57">
        <w:rPr>
          <w:rFonts w:ascii="Arial" w:hAnsi="Arial" w:cs="Arial"/>
          <w:color w:val="000000" w:themeColor="text1"/>
        </w:rPr>
        <w:t>operation</w:t>
      </w:r>
      <w:proofErr w:type="gramEnd"/>
    </w:p>
    <w:p w14:paraId="6199A174" w14:textId="77777777" w:rsidR="00140E57" w:rsidRPr="00140E57" w:rsidRDefault="00140E57" w:rsidP="00140E57">
      <w:pPr>
        <w:widowControl w:val="0"/>
        <w:numPr>
          <w:ilvl w:val="0"/>
          <w:numId w:val="9"/>
        </w:numPr>
        <w:spacing w:after="120"/>
        <w:rPr>
          <w:rFonts w:ascii="Arial" w:hAnsi="Arial" w:cs="Arial"/>
          <w:color w:val="000000" w:themeColor="text1"/>
        </w:rPr>
      </w:pPr>
      <w:r w:rsidRPr="00140E57">
        <w:rPr>
          <w:rFonts w:ascii="Arial" w:hAnsi="Arial" w:cs="Arial"/>
          <w:color w:val="000000" w:themeColor="text1"/>
        </w:rPr>
        <w:t xml:space="preserve">Check supply and return air </w:t>
      </w:r>
      <w:proofErr w:type="gramStart"/>
      <w:r w:rsidRPr="00140E57">
        <w:rPr>
          <w:rFonts w:ascii="Arial" w:hAnsi="Arial" w:cs="Arial"/>
          <w:color w:val="000000" w:themeColor="text1"/>
        </w:rPr>
        <w:t>temperatures</w:t>
      </w:r>
      <w:proofErr w:type="gramEnd"/>
    </w:p>
    <w:p w14:paraId="5DD3D500" w14:textId="77777777" w:rsidR="00140E57" w:rsidRPr="00140E57" w:rsidRDefault="00140E57" w:rsidP="00140E57">
      <w:pPr>
        <w:widowControl w:val="0"/>
        <w:numPr>
          <w:ilvl w:val="0"/>
          <w:numId w:val="9"/>
        </w:numPr>
        <w:spacing w:after="120"/>
        <w:rPr>
          <w:rFonts w:ascii="Arial" w:hAnsi="Arial" w:cs="Arial"/>
          <w:color w:val="000000" w:themeColor="text1"/>
        </w:rPr>
      </w:pPr>
      <w:r w:rsidRPr="00140E57">
        <w:rPr>
          <w:rFonts w:ascii="Arial" w:hAnsi="Arial" w:cs="Arial"/>
          <w:color w:val="000000" w:themeColor="text1"/>
        </w:rPr>
        <w:t xml:space="preserve">Check condenser water leaving and entering </w:t>
      </w:r>
      <w:proofErr w:type="gramStart"/>
      <w:r w:rsidRPr="00140E57">
        <w:rPr>
          <w:rFonts w:ascii="Arial" w:hAnsi="Arial" w:cs="Arial"/>
          <w:color w:val="000000" w:themeColor="text1"/>
        </w:rPr>
        <w:t>temperatures</w:t>
      </w:r>
      <w:proofErr w:type="gramEnd"/>
    </w:p>
    <w:p w14:paraId="229F567D" w14:textId="77777777" w:rsidR="00140E57" w:rsidRPr="00140E57" w:rsidRDefault="00140E57" w:rsidP="00140E57">
      <w:pPr>
        <w:widowControl w:val="0"/>
        <w:numPr>
          <w:ilvl w:val="0"/>
          <w:numId w:val="9"/>
        </w:numPr>
        <w:spacing w:after="120"/>
        <w:rPr>
          <w:rFonts w:ascii="Arial" w:hAnsi="Arial" w:cs="Arial"/>
          <w:color w:val="000000" w:themeColor="text1"/>
        </w:rPr>
      </w:pPr>
      <w:r w:rsidRPr="00140E57">
        <w:rPr>
          <w:rFonts w:ascii="Arial" w:hAnsi="Arial" w:cs="Arial"/>
          <w:color w:val="000000" w:themeColor="text1"/>
        </w:rPr>
        <w:t xml:space="preserve">Check all control set points and adjust as </w:t>
      </w:r>
      <w:proofErr w:type="gramStart"/>
      <w:r w:rsidRPr="00140E57">
        <w:rPr>
          <w:rFonts w:ascii="Arial" w:hAnsi="Arial" w:cs="Arial"/>
          <w:color w:val="000000" w:themeColor="text1"/>
        </w:rPr>
        <w:t>required</w:t>
      </w:r>
      <w:proofErr w:type="gramEnd"/>
    </w:p>
    <w:p w14:paraId="55C5CC0E" w14:textId="77777777" w:rsidR="00140E57" w:rsidRPr="00140E57" w:rsidRDefault="00140E57" w:rsidP="00140E57">
      <w:pPr>
        <w:widowControl w:val="0"/>
        <w:numPr>
          <w:ilvl w:val="0"/>
          <w:numId w:val="9"/>
        </w:numPr>
        <w:spacing w:after="120"/>
        <w:rPr>
          <w:rFonts w:ascii="Arial" w:hAnsi="Arial" w:cs="Arial"/>
          <w:color w:val="000000" w:themeColor="text1"/>
        </w:rPr>
      </w:pPr>
      <w:r w:rsidRPr="00140E57">
        <w:rPr>
          <w:rFonts w:ascii="Arial" w:hAnsi="Arial" w:cs="Arial"/>
          <w:color w:val="000000" w:themeColor="text1"/>
        </w:rPr>
        <w:t xml:space="preserve">Perform electrical/ microprocessor testing and </w:t>
      </w:r>
      <w:proofErr w:type="gramStart"/>
      <w:r w:rsidRPr="00140E57">
        <w:rPr>
          <w:rFonts w:ascii="Arial" w:hAnsi="Arial" w:cs="Arial"/>
          <w:color w:val="000000" w:themeColor="text1"/>
        </w:rPr>
        <w:t>diagnostics</w:t>
      </w:r>
      <w:proofErr w:type="gramEnd"/>
    </w:p>
    <w:p w14:paraId="20321C57" w14:textId="77777777" w:rsidR="00140E57" w:rsidRPr="00140E57" w:rsidRDefault="00140E57" w:rsidP="00140E57">
      <w:pPr>
        <w:widowControl w:val="0"/>
        <w:numPr>
          <w:ilvl w:val="0"/>
          <w:numId w:val="9"/>
        </w:numPr>
        <w:spacing w:after="120"/>
        <w:rPr>
          <w:rFonts w:ascii="Arial" w:hAnsi="Arial" w:cs="Arial"/>
          <w:color w:val="000000" w:themeColor="text1"/>
        </w:rPr>
      </w:pPr>
      <w:r w:rsidRPr="00140E57">
        <w:rPr>
          <w:rFonts w:ascii="Arial" w:hAnsi="Arial" w:cs="Arial"/>
          <w:color w:val="000000" w:themeColor="text1"/>
        </w:rPr>
        <w:t xml:space="preserve">Inspect all electrical controls for: </w:t>
      </w:r>
    </w:p>
    <w:p w14:paraId="3D75F49F" w14:textId="77777777" w:rsidR="00140E57" w:rsidRPr="00140E57" w:rsidRDefault="00140E57" w:rsidP="00140E57">
      <w:pPr>
        <w:widowControl w:val="0"/>
        <w:numPr>
          <w:ilvl w:val="1"/>
          <w:numId w:val="9"/>
        </w:numPr>
        <w:spacing w:after="120"/>
        <w:rPr>
          <w:rFonts w:ascii="Arial" w:hAnsi="Arial" w:cs="Arial"/>
          <w:color w:val="000000" w:themeColor="text1"/>
        </w:rPr>
      </w:pPr>
      <w:r w:rsidRPr="00140E57">
        <w:rPr>
          <w:rFonts w:ascii="Arial" w:hAnsi="Arial" w:cs="Arial"/>
          <w:color w:val="000000" w:themeColor="text1"/>
        </w:rPr>
        <w:t>Visual damage</w:t>
      </w:r>
    </w:p>
    <w:p w14:paraId="71364862" w14:textId="77777777" w:rsidR="00140E57" w:rsidRPr="00140E57" w:rsidRDefault="00140E57" w:rsidP="00140E57">
      <w:pPr>
        <w:widowControl w:val="0"/>
        <w:numPr>
          <w:ilvl w:val="1"/>
          <w:numId w:val="9"/>
        </w:numPr>
        <w:spacing w:after="120"/>
        <w:rPr>
          <w:rFonts w:ascii="Arial" w:hAnsi="Arial" w:cs="Arial"/>
          <w:color w:val="000000" w:themeColor="text1"/>
        </w:rPr>
      </w:pPr>
      <w:r w:rsidRPr="00140E57">
        <w:rPr>
          <w:rFonts w:ascii="Arial" w:hAnsi="Arial" w:cs="Arial"/>
          <w:color w:val="000000" w:themeColor="text1"/>
        </w:rPr>
        <w:t>Chattering</w:t>
      </w:r>
    </w:p>
    <w:p w14:paraId="4A83C286" w14:textId="77777777" w:rsidR="00140E57" w:rsidRPr="00140E57" w:rsidRDefault="00140E57" w:rsidP="00140E57">
      <w:pPr>
        <w:widowControl w:val="0"/>
        <w:numPr>
          <w:ilvl w:val="1"/>
          <w:numId w:val="9"/>
        </w:numPr>
        <w:spacing w:after="120"/>
        <w:rPr>
          <w:rFonts w:ascii="Arial" w:hAnsi="Arial" w:cs="Arial"/>
          <w:color w:val="000000" w:themeColor="text1"/>
        </w:rPr>
      </w:pPr>
      <w:r w:rsidRPr="00140E57">
        <w:rPr>
          <w:rFonts w:ascii="Arial" w:hAnsi="Arial" w:cs="Arial"/>
          <w:color w:val="000000" w:themeColor="text1"/>
        </w:rPr>
        <w:t>Loose connections</w:t>
      </w:r>
    </w:p>
    <w:p w14:paraId="3BCA7050" w14:textId="77777777" w:rsidR="00140E57" w:rsidRPr="00140E57" w:rsidRDefault="00140E57" w:rsidP="00140E57">
      <w:pPr>
        <w:widowControl w:val="0"/>
        <w:numPr>
          <w:ilvl w:val="1"/>
          <w:numId w:val="9"/>
        </w:numPr>
        <w:spacing w:after="120"/>
        <w:rPr>
          <w:rFonts w:ascii="Arial" w:hAnsi="Arial" w:cs="Arial"/>
          <w:color w:val="000000" w:themeColor="text1"/>
        </w:rPr>
      </w:pPr>
      <w:r w:rsidRPr="00140E57">
        <w:rPr>
          <w:rFonts w:ascii="Arial" w:hAnsi="Arial" w:cs="Arial"/>
          <w:color w:val="000000" w:themeColor="text1"/>
        </w:rPr>
        <w:t>Pitting and heat damage</w:t>
      </w:r>
    </w:p>
    <w:p w14:paraId="60437A89" w14:textId="77777777" w:rsidR="00140E57" w:rsidRPr="00140E57" w:rsidRDefault="00140E57" w:rsidP="00140E57">
      <w:pPr>
        <w:widowControl w:val="0"/>
        <w:numPr>
          <w:ilvl w:val="0"/>
          <w:numId w:val="9"/>
        </w:numPr>
        <w:spacing w:after="120"/>
        <w:rPr>
          <w:rFonts w:ascii="Arial" w:hAnsi="Arial" w:cs="Arial"/>
          <w:color w:val="000000" w:themeColor="text1"/>
        </w:rPr>
      </w:pPr>
      <w:r w:rsidRPr="00140E57">
        <w:rPr>
          <w:rFonts w:ascii="Arial" w:hAnsi="Arial" w:cs="Arial"/>
          <w:color w:val="000000" w:themeColor="text1"/>
        </w:rPr>
        <w:t xml:space="preserve">Tighten all electrical </w:t>
      </w:r>
      <w:proofErr w:type="gramStart"/>
      <w:r w:rsidRPr="00140E57">
        <w:rPr>
          <w:rFonts w:ascii="Arial" w:hAnsi="Arial" w:cs="Arial"/>
          <w:color w:val="000000" w:themeColor="text1"/>
        </w:rPr>
        <w:t>connections</w:t>
      </w:r>
      <w:proofErr w:type="gramEnd"/>
    </w:p>
    <w:p w14:paraId="17C0D2EE" w14:textId="77777777" w:rsidR="00140E57" w:rsidRPr="00140E57" w:rsidRDefault="00140E57" w:rsidP="00140E57">
      <w:pPr>
        <w:widowControl w:val="0"/>
        <w:numPr>
          <w:ilvl w:val="0"/>
          <w:numId w:val="9"/>
        </w:numPr>
        <w:spacing w:after="120"/>
        <w:rPr>
          <w:rFonts w:ascii="Arial" w:hAnsi="Arial" w:cs="Arial"/>
          <w:color w:val="000000" w:themeColor="text1"/>
        </w:rPr>
      </w:pPr>
      <w:r w:rsidRPr="00140E57">
        <w:rPr>
          <w:rFonts w:ascii="Arial" w:hAnsi="Arial" w:cs="Arial"/>
          <w:color w:val="000000" w:themeColor="text1"/>
        </w:rPr>
        <w:t xml:space="preserve">Clean condensate pans and pump basins as required by visual </w:t>
      </w:r>
      <w:proofErr w:type="gramStart"/>
      <w:r w:rsidRPr="00140E57">
        <w:rPr>
          <w:rFonts w:ascii="Arial" w:hAnsi="Arial" w:cs="Arial"/>
          <w:color w:val="000000" w:themeColor="text1"/>
        </w:rPr>
        <w:t>inspection</w:t>
      </w:r>
      <w:proofErr w:type="gramEnd"/>
    </w:p>
    <w:p w14:paraId="5B68C349" w14:textId="77777777" w:rsidR="00140E57" w:rsidRPr="00140E57" w:rsidRDefault="00140E57" w:rsidP="00140E57">
      <w:pPr>
        <w:widowControl w:val="0"/>
        <w:numPr>
          <w:ilvl w:val="0"/>
          <w:numId w:val="9"/>
        </w:numPr>
        <w:spacing w:after="120"/>
        <w:rPr>
          <w:rFonts w:ascii="Arial" w:hAnsi="Arial" w:cs="Arial"/>
          <w:color w:val="000000" w:themeColor="text1"/>
        </w:rPr>
      </w:pPr>
      <w:r w:rsidRPr="00140E57">
        <w:rPr>
          <w:rFonts w:ascii="Arial" w:hAnsi="Arial" w:cs="Arial"/>
          <w:color w:val="000000" w:themeColor="text1"/>
        </w:rPr>
        <w:t xml:space="preserve">Clean condensate drains as </w:t>
      </w:r>
      <w:proofErr w:type="gramStart"/>
      <w:r w:rsidRPr="00140E57">
        <w:rPr>
          <w:rFonts w:ascii="Arial" w:hAnsi="Arial" w:cs="Arial"/>
          <w:color w:val="000000" w:themeColor="text1"/>
        </w:rPr>
        <w:t>needed</w:t>
      </w:r>
      <w:proofErr w:type="gramEnd"/>
    </w:p>
    <w:p w14:paraId="5D18A4A7" w14:textId="77777777" w:rsidR="00140E57" w:rsidRPr="00140E57" w:rsidRDefault="00140E57" w:rsidP="00140E57">
      <w:pPr>
        <w:widowControl w:val="0"/>
        <w:numPr>
          <w:ilvl w:val="0"/>
          <w:numId w:val="9"/>
        </w:numPr>
        <w:spacing w:after="120"/>
        <w:rPr>
          <w:rFonts w:ascii="Arial" w:hAnsi="Arial" w:cs="Arial"/>
          <w:color w:val="000000" w:themeColor="text1"/>
        </w:rPr>
      </w:pPr>
      <w:r w:rsidRPr="00140E57">
        <w:rPr>
          <w:rFonts w:ascii="Arial" w:hAnsi="Arial" w:cs="Arial"/>
          <w:color w:val="000000" w:themeColor="text1"/>
        </w:rPr>
        <w:t>Inspect air-cooled condenser/</w:t>
      </w:r>
      <w:proofErr w:type="spellStart"/>
      <w:r w:rsidRPr="00140E57">
        <w:rPr>
          <w:rFonts w:ascii="Arial" w:hAnsi="Arial" w:cs="Arial"/>
          <w:color w:val="000000" w:themeColor="text1"/>
        </w:rPr>
        <w:t>drycooler</w:t>
      </w:r>
      <w:proofErr w:type="spellEnd"/>
      <w:r w:rsidRPr="00140E57">
        <w:rPr>
          <w:rFonts w:ascii="Arial" w:hAnsi="Arial" w:cs="Arial"/>
          <w:color w:val="000000" w:themeColor="text1"/>
        </w:rPr>
        <w:t xml:space="preserve"> </w:t>
      </w:r>
      <w:proofErr w:type="gramStart"/>
      <w:r w:rsidRPr="00140E57">
        <w:rPr>
          <w:rFonts w:ascii="Arial" w:hAnsi="Arial" w:cs="Arial"/>
          <w:color w:val="000000" w:themeColor="text1"/>
        </w:rPr>
        <w:t>fans</w:t>
      </w:r>
      <w:proofErr w:type="gramEnd"/>
    </w:p>
    <w:p w14:paraId="15719268" w14:textId="77777777" w:rsidR="00140E57" w:rsidRPr="00140E57" w:rsidRDefault="00140E57" w:rsidP="00140E57">
      <w:pPr>
        <w:widowControl w:val="0"/>
        <w:numPr>
          <w:ilvl w:val="0"/>
          <w:numId w:val="9"/>
        </w:numPr>
        <w:spacing w:after="120"/>
        <w:rPr>
          <w:rFonts w:ascii="Arial" w:hAnsi="Arial" w:cs="Arial"/>
          <w:color w:val="000000" w:themeColor="text1"/>
        </w:rPr>
      </w:pPr>
      <w:r w:rsidRPr="00140E57">
        <w:rPr>
          <w:rFonts w:ascii="Arial" w:hAnsi="Arial" w:cs="Arial"/>
          <w:color w:val="000000" w:themeColor="text1"/>
        </w:rPr>
        <w:t>Inspect condenser/</w:t>
      </w:r>
      <w:proofErr w:type="spellStart"/>
      <w:r w:rsidRPr="00140E57">
        <w:rPr>
          <w:rFonts w:ascii="Arial" w:hAnsi="Arial" w:cs="Arial"/>
          <w:color w:val="000000" w:themeColor="text1"/>
        </w:rPr>
        <w:t>drycooler</w:t>
      </w:r>
      <w:proofErr w:type="spellEnd"/>
      <w:r w:rsidRPr="00140E57">
        <w:rPr>
          <w:rFonts w:ascii="Arial" w:hAnsi="Arial" w:cs="Arial"/>
          <w:color w:val="000000" w:themeColor="text1"/>
        </w:rPr>
        <w:t xml:space="preserve"> coils and clean as needed (once per year)</w:t>
      </w:r>
    </w:p>
    <w:p w14:paraId="410A5D4C" w14:textId="77777777" w:rsidR="00140E57" w:rsidRPr="00140E57" w:rsidRDefault="00140E57" w:rsidP="00140E57">
      <w:pPr>
        <w:widowControl w:val="0"/>
        <w:numPr>
          <w:ilvl w:val="0"/>
          <w:numId w:val="9"/>
        </w:numPr>
        <w:spacing w:after="120"/>
        <w:rPr>
          <w:rFonts w:ascii="Arial" w:hAnsi="Arial" w:cs="Arial"/>
          <w:color w:val="000000" w:themeColor="text1"/>
        </w:rPr>
      </w:pPr>
      <w:r w:rsidRPr="00140E57">
        <w:rPr>
          <w:rFonts w:ascii="Arial" w:hAnsi="Arial" w:cs="Arial"/>
          <w:color w:val="000000" w:themeColor="text1"/>
        </w:rPr>
        <w:t xml:space="preserve">Inspect pump packages and expansion </w:t>
      </w:r>
      <w:proofErr w:type="gramStart"/>
      <w:r w:rsidRPr="00140E57">
        <w:rPr>
          <w:rFonts w:ascii="Arial" w:hAnsi="Arial" w:cs="Arial"/>
          <w:color w:val="000000" w:themeColor="text1"/>
        </w:rPr>
        <w:t>tanks</w:t>
      </w:r>
      <w:proofErr w:type="gramEnd"/>
    </w:p>
    <w:p w14:paraId="45AA0B52" w14:textId="77777777" w:rsidR="00140E57" w:rsidRPr="00140E57" w:rsidRDefault="00140E57" w:rsidP="00140E57">
      <w:pPr>
        <w:widowControl w:val="0"/>
        <w:numPr>
          <w:ilvl w:val="0"/>
          <w:numId w:val="9"/>
        </w:numPr>
        <w:spacing w:after="120"/>
        <w:rPr>
          <w:rFonts w:ascii="Arial" w:hAnsi="Arial" w:cs="Arial"/>
          <w:color w:val="000000" w:themeColor="text1"/>
        </w:rPr>
      </w:pPr>
      <w:r w:rsidRPr="00140E57">
        <w:rPr>
          <w:rFonts w:ascii="Arial" w:hAnsi="Arial" w:cs="Arial"/>
          <w:color w:val="000000" w:themeColor="text1"/>
        </w:rPr>
        <w:t xml:space="preserve">Change system sequence switches to equalize run </w:t>
      </w:r>
      <w:proofErr w:type="gramStart"/>
      <w:r w:rsidRPr="00140E57">
        <w:rPr>
          <w:rFonts w:ascii="Arial" w:hAnsi="Arial" w:cs="Arial"/>
          <w:color w:val="000000" w:themeColor="text1"/>
        </w:rPr>
        <w:t>times</w:t>
      </w:r>
      <w:proofErr w:type="gramEnd"/>
    </w:p>
    <w:p w14:paraId="2781130B" w14:textId="77777777" w:rsidR="00140E57" w:rsidRPr="00140E57" w:rsidRDefault="00140E57" w:rsidP="00140E57">
      <w:pPr>
        <w:widowControl w:val="0"/>
        <w:numPr>
          <w:ilvl w:val="0"/>
          <w:numId w:val="9"/>
        </w:numPr>
        <w:spacing w:after="120"/>
        <w:rPr>
          <w:rFonts w:ascii="Arial" w:hAnsi="Arial" w:cs="Arial"/>
          <w:color w:val="000000" w:themeColor="text1"/>
        </w:rPr>
      </w:pPr>
      <w:r w:rsidRPr="00140E57">
        <w:rPr>
          <w:rFonts w:ascii="Arial" w:hAnsi="Arial" w:cs="Arial"/>
          <w:color w:val="000000" w:themeColor="text1"/>
        </w:rPr>
        <w:t xml:space="preserve">Check and adjust, as applicable, hot gas </w:t>
      </w:r>
      <w:proofErr w:type="gramStart"/>
      <w:r w:rsidRPr="00140E57">
        <w:rPr>
          <w:rFonts w:ascii="Arial" w:hAnsi="Arial" w:cs="Arial"/>
          <w:color w:val="000000" w:themeColor="text1"/>
        </w:rPr>
        <w:t>bypass</w:t>
      </w:r>
      <w:proofErr w:type="gramEnd"/>
    </w:p>
    <w:p w14:paraId="1DC46710" w14:textId="77777777" w:rsidR="00140E57" w:rsidRPr="00140E57" w:rsidRDefault="00140E57" w:rsidP="00140E57">
      <w:pPr>
        <w:widowControl w:val="0"/>
        <w:numPr>
          <w:ilvl w:val="0"/>
          <w:numId w:val="9"/>
        </w:numPr>
        <w:spacing w:after="120"/>
        <w:rPr>
          <w:rFonts w:ascii="Arial" w:hAnsi="Arial" w:cs="Arial"/>
          <w:color w:val="000000" w:themeColor="text1"/>
        </w:rPr>
      </w:pPr>
      <w:r w:rsidRPr="00140E57">
        <w:rPr>
          <w:rFonts w:ascii="Arial" w:hAnsi="Arial" w:cs="Arial"/>
          <w:color w:val="000000" w:themeColor="text1"/>
        </w:rPr>
        <w:t xml:space="preserve">Test </w:t>
      </w:r>
      <w:proofErr w:type="gramStart"/>
      <w:r w:rsidRPr="00140E57">
        <w:rPr>
          <w:rFonts w:ascii="Arial" w:hAnsi="Arial" w:cs="Arial"/>
          <w:color w:val="000000" w:themeColor="text1"/>
        </w:rPr>
        <w:t>glycol</w:t>
      </w:r>
      <w:proofErr w:type="gramEnd"/>
      <w:r w:rsidRPr="00140E57">
        <w:rPr>
          <w:rFonts w:ascii="Arial" w:hAnsi="Arial" w:cs="Arial"/>
          <w:color w:val="000000" w:themeColor="text1"/>
        </w:rPr>
        <w:t xml:space="preserve"> freeze protection and clarity (once per year)</w:t>
      </w:r>
    </w:p>
    <w:p w14:paraId="12B29107" w14:textId="77777777" w:rsidR="00140E57" w:rsidRPr="00140E57" w:rsidRDefault="00140E57" w:rsidP="00140E57">
      <w:pPr>
        <w:widowControl w:val="0"/>
        <w:numPr>
          <w:ilvl w:val="0"/>
          <w:numId w:val="9"/>
        </w:numPr>
        <w:spacing w:after="120"/>
        <w:rPr>
          <w:rFonts w:ascii="Arial" w:hAnsi="Arial" w:cs="Arial"/>
          <w:color w:val="000000" w:themeColor="text1"/>
        </w:rPr>
      </w:pPr>
      <w:r w:rsidRPr="00140E57">
        <w:rPr>
          <w:rFonts w:ascii="Arial" w:hAnsi="Arial" w:cs="Arial"/>
          <w:color w:val="000000" w:themeColor="text1"/>
        </w:rPr>
        <w:t>Inspect water/glycol cooled condenser end bells for leaks, re-torque bolts (once per year)</w:t>
      </w:r>
    </w:p>
    <w:p w14:paraId="67728691" w14:textId="77777777" w:rsidR="00140E57" w:rsidRPr="00140E57" w:rsidRDefault="00140E57" w:rsidP="00140E57">
      <w:pPr>
        <w:widowControl w:val="0"/>
        <w:numPr>
          <w:ilvl w:val="0"/>
          <w:numId w:val="9"/>
        </w:numPr>
        <w:spacing w:after="120"/>
        <w:rPr>
          <w:rFonts w:ascii="Arial" w:hAnsi="Arial" w:cs="Arial"/>
          <w:color w:val="000000" w:themeColor="text1"/>
        </w:rPr>
      </w:pPr>
      <w:r w:rsidRPr="00140E57">
        <w:rPr>
          <w:rFonts w:ascii="Arial" w:hAnsi="Arial" w:cs="Arial"/>
          <w:color w:val="000000" w:themeColor="text1"/>
        </w:rPr>
        <w:t xml:space="preserve">Inspect water regulating valve bellows for leaks and </w:t>
      </w:r>
      <w:proofErr w:type="gramStart"/>
      <w:r w:rsidRPr="00140E57">
        <w:rPr>
          <w:rFonts w:ascii="Arial" w:hAnsi="Arial" w:cs="Arial"/>
          <w:color w:val="000000" w:themeColor="text1"/>
        </w:rPr>
        <w:t>correct</w:t>
      </w:r>
      <w:proofErr w:type="gramEnd"/>
    </w:p>
    <w:p w14:paraId="2FA15E64" w14:textId="77777777" w:rsidR="00140E57" w:rsidRPr="00140E57" w:rsidRDefault="00140E57" w:rsidP="00140E57">
      <w:pPr>
        <w:widowControl w:val="0"/>
        <w:numPr>
          <w:ilvl w:val="0"/>
          <w:numId w:val="9"/>
        </w:numPr>
        <w:spacing w:after="120"/>
        <w:rPr>
          <w:rFonts w:ascii="Arial" w:hAnsi="Arial" w:cs="Arial"/>
          <w:color w:val="000000" w:themeColor="text1"/>
        </w:rPr>
      </w:pPr>
      <w:proofErr w:type="spellStart"/>
      <w:r w:rsidRPr="00140E57">
        <w:rPr>
          <w:rFonts w:ascii="Arial" w:hAnsi="Arial" w:cs="Arial"/>
          <w:color w:val="000000" w:themeColor="text1"/>
        </w:rPr>
        <w:t>Proide</w:t>
      </w:r>
      <w:proofErr w:type="spellEnd"/>
      <w:r w:rsidRPr="00140E57">
        <w:rPr>
          <w:rFonts w:ascii="Arial" w:hAnsi="Arial" w:cs="Arial"/>
          <w:color w:val="000000" w:themeColor="text1"/>
        </w:rPr>
        <w:t xml:space="preserve"> copy of work order(s) with customer and discuss any necessary follow-ups or </w:t>
      </w:r>
      <w:proofErr w:type="gramStart"/>
      <w:r w:rsidRPr="00140E57">
        <w:rPr>
          <w:rFonts w:ascii="Arial" w:hAnsi="Arial" w:cs="Arial"/>
          <w:color w:val="000000" w:themeColor="text1"/>
        </w:rPr>
        <w:t>recommendations</w:t>
      </w:r>
      <w:proofErr w:type="gramEnd"/>
      <w:r w:rsidRPr="00140E57">
        <w:rPr>
          <w:rFonts w:ascii="Arial" w:hAnsi="Arial" w:cs="Arial"/>
          <w:color w:val="000000" w:themeColor="text1"/>
        </w:rPr>
        <w:t xml:space="preserve"> </w:t>
      </w:r>
    </w:p>
    <w:p w14:paraId="5CAEE384"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Additional requirements:</w:t>
      </w:r>
    </w:p>
    <w:p w14:paraId="3C5B19D7" w14:textId="77777777" w:rsidR="00140E57" w:rsidRPr="00140E57" w:rsidRDefault="00140E57" w:rsidP="00140E57">
      <w:pPr>
        <w:widowControl w:val="0"/>
        <w:numPr>
          <w:ilvl w:val="0"/>
          <w:numId w:val="8"/>
        </w:numPr>
        <w:spacing w:after="120"/>
        <w:rPr>
          <w:rFonts w:ascii="Arial" w:hAnsi="Arial" w:cs="Arial"/>
          <w:color w:val="000000" w:themeColor="text1"/>
        </w:rPr>
      </w:pPr>
      <w:r w:rsidRPr="00140E57">
        <w:rPr>
          <w:rFonts w:ascii="Arial" w:hAnsi="Arial" w:cs="Arial"/>
          <w:color w:val="000000" w:themeColor="text1"/>
        </w:rPr>
        <w:t>Four (4) hour emergency service response</w:t>
      </w:r>
    </w:p>
    <w:p w14:paraId="0DFB339C" w14:textId="77777777" w:rsidR="00140E57" w:rsidRPr="00140E57" w:rsidRDefault="00140E57" w:rsidP="00140E57">
      <w:pPr>
        <w:widowControl w:val="0"/>
        <w:numPr>
          <w:ilvl w:val="0"/>
          <w:numId w:val="8"/>
        </w:numPr>
        <w:spacing w:after="120"/>
        <w:rPr>
          <w:rFonts w:ascii="Arial" w:hAnsi="Arial" w:cs="Arial"/>
          <w:color w:val="000000" w:themeColor="text1"/>
        </w:rPr>
      </w:pPr>
      <w:r w:rsidRPr="00140E57">
        <w:rPr>
          <w:rFonts w:ascii="Arial" w:hAnsi="Arial" w:cs="Arial"/>
          <w:color w:val="000000" w:themeColor="text1"/>
        </w:rPr>
        <w:t>Two (2) service technicians on twenty-four (24) hour emergency service call</w:t>
      </w:r>
    </w:p>
    <w:p w14:paraId="78F7ADBA" w14:textId="77777777" w:rsidR="00140E57" w:rsidRPr="00140E57" w:rsidRDefault="00140E57" w:rsidP="00140E57">
      <w:pPr>
        <w:widowControl w:val="0"/>
        <w:numPr>
          <w:ilvl w:val="0"/>
          <w:numId w:val="8"/>
        </w:numPr>
        <w:spacing w:after="120"/>
        <w:rPr>
          <w:rFonts w:ascii="Arial" w:hAnsi="Arial" w:cs="Arial"/>
          <w:color w:val="000000" w:themeColor="text1"/>
        </w:rPr>
      </w:pPr>
      <w:r w:rsidRPr="00140E57">
        <w:rPr>
          <w:rFonts w:ascii="Arial" w:hAnsi="Arial" w:cs="Arial"/>
          <w:color w:val="000000" w:themeColor="text1"/>
        </w:rPr>
        <w:t xml:space="preserve">Factory trained service </w:t>
      </w:r>
      <w:proofErr w:type="gramStart"/>
      <w:r w:rsidRPr="00140E57">
        <w:rPr>
          <w:rFonts w:ascii="Arial" w:hAnsi="Arial" w:cs="Arial"/>
          <w:color w:val="000000" w:themeColor="text1"/>
        </w:rPr>
        <w:t>technicians</w:t>
      </w:r>
      <w:proofErr w:type="gramEnd"/>
    </w:p>
    <w:p w14:paraId="50D0B267" w14:textId="77777777" w:rsidR="00140E57" w:rsidRPr="00140E57" w:rsidRDefault="00140E57" w:rsidP="00140E57">
      <w:pPr>
        <w:widowControl w:val="0"/>
        <w:numPr>
          <w:ilvl w:val="0"/>
          <w:numId w:val="8"/>
        </w:numPr>
        <w:spacing w:after="120"/>
        <w:rPr>
          <w:rFonts w:ascii="Arial" w:hAnsi="Arial" w:cs="Arial"/>
          <w:color w:val="000000" w:themeColor="text1"/>
        </w:rPr>
      </w:pPr>
      <w:r w:rsidRPr="00140E57">
        <w:rPr>
          <w:rFonts w:ascii="Arial" w:hAnsi="Arial" w:cs="Arial"/>
          <w:color w:val="000000" w:themeColor="text1"/>
        </w:rPr>
        <w:t>Annual condenser coil cleaning</w:t>
      </w:r>
    </w:p>
    <w:p w14:paraId="715900BE" w14:textId="77777777" w:rsidR="00140E57" w:rsidRPr="00140E57" w:rsidRDefault="00140E57" w:rsidP="00140E57">
      <w:pPr>
        <w:widowControl w:val="0"/>
        <w:numPr>
          <w:ilvl w:val="0"/>
          <w:numId w:val="8"/>
        </w:numPr>
        <w:spacing w:after="120"/>
        <w:rPr>
          <w:rFonts w:ascii="Arial" w:hAnsi="Arial" w:cs="Arial"/>
          <w:color w:val="000000" w:themeColor="text1"/>
        </w:rPr>
      </w:pPr>
      <w:r w:rsidRPr="00140E57">
        <w:rPr>
          <w:rFonts w:ascii="Arial" w:hAnsi="Arial" w:cs="Arial"/>
          <w:color w:val="000000" w:themeColor="text1"/>
        </w:rPr>
        <w:lastRenderedPageBreak/>
        <w:t>Humidifier cleaning</w:t>
      </w:r>
    </w:p>
    <w:p w14:paraId="7E7E655E" w14:textId="77777777" w:rsidR="00140E57" w:rsidRPr="00140E57" w:rsidRDefault="00140E57" w:rsidP="00140E57">
      <w:pPr>
        <w:widowControl w:val="0"/>
        <w:numPr>
          <w:ilvl w:val="0"/>
          <w:numId w:val="8"/>
        </w:numPr>
        <w:spacing w:after="120"/>
        <w:rPr>
          <w:rFonts w:ascii="Arial" w:hAnsi="Arial" w:cs="Arial"/>
          <w:color w:val="000000" w:themeColor="text1"/>
        </w:rPr>
      </w:pPr>
      <w:r w:rsidRPr="00140E57">
        <w:rPr>
          <w:rFonts w:ascii="Arial" w:hAnsi="Arial" w:cs="Arial"/>
          <w:color w:val="000000" w:themeColor="text1"/>
        </w:rPr>
        <w:t>General maintenance and cleaning materials</w:t>
      </w:r>
    </w:p>
    <w:p w14:paraId="5203BA2A" w14:textId="77777777" w:rsidR="00140E57" w:rsidRPr="00140E57" w:rsidRDefault="00140E57" w:rsidP="00140E57">
      <w:pPr>
        <w:widowControl w:val="0"/>
        <w:numPr>
          <w:ilvl w:val="0"/>
          <w:numId w:val="8"/>
        </w:numPr>
        <w:spacing w:after="120"/>
        <w:rPr>
          <w:rFonts w:ascii="Arial" w:hAnsi="Arial" w:cs="Arial"/>
          <w:color w:val="000000" w:themeColor="text1"/>
        </w:rPr>
      </w:pPr>
      <w:r w:rsidRPr="00140E57">
        <w:rPr>
          <w:rFonts w:ascii="Arial" w:hAnsi="Arial" w:cs="Arial"/>
          <w:color w:val="000000" w:themeColor="text1"/>
        </w:rPr>
        <w:t>Belts, air filters and lubricants</w:t>
      </w:r>
    </w:p>
    <w:p w14:paraId="7409B033" w14:textId="77777777" w:rsidR="00140E57" w:rsidRPr="00140E57" w:rsidRDefault="00140E57" w:rsidP="00140E57">
      <w:pPr>
        <w:widowControl w:val="0"/>
        <w:spacing w:after="120"/>
        <w:ind w:left="720" w:hanging="720"/>
        <w:rPr>
          <w:rFonts w:ascii="Arial" w:hAnsi="Arial" w:cs="Arial"/>
          <w:color w:val="000000" w:themeColor="text1"/>
        </w:rPr>
      </w:pPr>
    </w:p>
    <w:p w14:paraId="32B997A7"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Systems:</w:t>
      </w:r>
    </w:p>
    <w:tbl>
      <w:tblPr>
        <w:tblW w:w="0" w:type="auto"/>
        <w:tblInd w:w="30"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520"/>
        <w:gridCol w:w="3510"/>
        <w:gridCol w:w="3150"/>
      </w:tblGrid>
      <w:tr w:rsidR="00140E57" w:rsidRPr="00140E57" w14:paraId="3AA7682A" w14:textId="77777777" w:rsidTr="005A0299">
        <w:trPr>
          <w:trHeight w:val="325"/>
        </w:trPr>
        <w:tc>
          <w:tcPr>
            <w:tcW w:w="2520" w:type="dxa"/>
            <w:tcBorders>
              <w:top w:val="none" w:sz="6" w:space="0" w:color="auto"/>
              <w:bottom w:val="none" w:sz="6" w:space="0" w:color="auto"/>
              <w:right w:val="none" w:sz="6" w:space="0" w:color="auto"/>
            </w:tcBorders>
          </w:tcPr>
          <w:p w14:paraId="14FBB6B7"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Make</w:t>
            </w:r>
          </w:p>
        </w:tc>
        <w:tc>
          <w:tcPr>
            <w:tcW w:w="3510" w:type="dxa"/>
            <w:tcBorders>
              <w:top w:val="none" w:sz="6" w:space="0" w:color="auto"/>
              <w:left w:val="none" w:sz="6" w:space="0" w:color="auto"/>
              <w:bottom w:val="none" w:sz="6" w:space="0" w:color="auto"/>
              <w:right w:val="none" w:sz="6" w:space="0" w:color="auto"/>
            </w:tcBorders>
          </w:tcPr>
          <w:p w14:paraId="179D442E"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Model</w:t>
            </w:r>
          </w:p>
        </w:tc>
        <w:tc>
          <w:tcPr>
            <w:tcW w:w="3150" w:type="dxa"/>
            <w:tcBorders>
              <w:top w:val="none" w:sz="6" w:space="0" w:color="auto"/>
              <w:left w:val="none" w:sz="6" w:space="0" w:color="auto"/>
              <w:bottom w:val="none" w:sz="6" w:space="0" w:color="auto"/>
              <w:right w:val="none" w:sz="6" w:space="0" w:color="auto"/>
            </w:tcBorders>
          </w:tcPr>
          <w:p w14:paraId="074D46F2"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Description</w:t>
            </w:r>
          </w:p>
        </w:tc>
      </w:tr>
      <w:tr w:rsidR="00140E57" w:rsidRPr="00140E57" w14:paraId="108871FF" w14:textId="77777777" w:rsidTr="005A0299">
        <w:trPr>
          <w:trHeight w:val="178"/>
        </w:trPr>
        <w:tc>
          <w:tcPr>
            <w:tcW w:w="2520" w:type="dxa"/>
            <w:tcBorders>
              <w:top w:val="none" w:sz="6" w:space="0" w:color="auto"/>
              <w:bottom w:val="none" w:sz="6" w:space="0" w:color="auto"/>
              <w:right w:val="none" w:sz="6" w:space="0" w:color="auto"/>
            </w:tcBorders>
          </w:tcPr>
          <w:p w14:paraId="4353DA37"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Liebert</w:t>
            </w:r>
          </w:p>
        </w:tc>
        <w:tc>
          <w:tcPr>
            <w:tcW w:w="3510" w:type="dxa"/>
            <w:tcBorders>
              <w:top w:val="none" w:sz="6" w:space="0" w:color="auto"/>
              <w:left w:val="none" w:sz="6" w:space="0" w:color="auto"/>
              <w:bottom w:val="none" w:sz="6" w:space="0" w:color="auto"/>
              <w:right w:val="none" w:sz="6" w:space="0" w:color="auto"/>
            </w:tcBorders>
          </w:tcPr>
          <w:p w14:paraId="02E74A59"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47SA010A2CF0899</w:t>
            </w:r>
          </w:p>
        </w:tc>
        <w:tc>
          <w:tcPr>
            <w:tcW w:w="3150" w:type="dxa"/>
            <w:tcBorders>
              <w:top w:val="none" w:sz="6" w:space="0" w:color="auto"/>
              <w:left w:val="none" w:sz="6" w:space="0" w:color="auto"/>
              <w:bottom w:val="none" w:sz="6" w:space="0" w:color="auto"/>
              <w:right w:val="none" w:sz="6" w:space="0" w:color="auto"/>
            </w:tcBorders>
          </w:tcPr>
          <w:p w14:paraId="7E1BEE0D"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EXM 208V 10</w:t>
            </w:r>
          </w:p>
        </w:tc>
      </w:tr>
      <w:tr w:rsidR="00140E57" w:rsidRPr="00140E57" w14:paraId="67DF9D49" w14:textId="77777777" w:rsidTr="005A0299">
        <w:trPr>
          <w:trHeight w:val="177"/>
        </w:trPr>
        <w:tc>
          <w:tcPr>
            <w:tcW w:w="2520" w:type="dxa"/>
            <w:tcBorders>
              <w:top w:val="none" w:sz="6" w:space="0" w:color="auto"/>
              <w:bottom w:val="none" w:sz="6" w:space="0" w:color="auto"/>
              <w:right w:val="none" w:sz="6" w:space="0" w:color="auto"/>
            </w:tcBorders>
          </w:tcPr>
          <w:p w14:paraId="5D8A0533"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Liebert</w:t>
            </w:r>
          </w:p>
        </w:tc>
        <w:tc>
          <w:tcPr>
            <w:tcW w:w="3510" w:type="dxa"/>
            <w:tcBorders>
              <w:top w:val="none" w:sz="6" w:space="0" w:color="auto"/>
              <w:left w:val="none" w:sz="6" w:space="0" w:color="auto"/>
              <w:bottom w:val="none" w:sz="6" w:space="0" w:color="auto"/>
              <w:right w:val="none" w:sz="6" w:space="0" w:color="auto"/>
            </w:tcBorders>
          </w:tcPr>
          <w:p w14:paraId="12F64CE6"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47SA010A2CF0A04</w:t>
            </w:r>
          </w:p>
        </w:tc>
        <w:tc>
          <w:tcPr>
            <w:tcW w:w="3150" w:type="dxa"/>
            <w:tcBorders>
              <w:top w:val="none" w:sz="6" w:space="0" w:color="auto"/>
              <w:left w:val="none" w:sz="6" w:space="0" w:color="auto"/>
              <w:bottom w:val="none" w:sz="6" w:space="0" w:color="auto"/>
              <w:right w:val="none" w:sz="6" w:space="0" w:color="auto"/>
            </w:tcBorders>
          </w:tcPr>
          <w:p w14:paraId="0DF0BF17"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EXM 20V 10</w:t>
            </w:r>
          </w:p>
        </w:tc>
      </w:tr>
      <w:tr w:rsidR="00140E57" w:rsidRPr="00140E57" w14:paraId="6C866353" w14:textId="77777777" w:rsidTr="005A0299">
        <w:trPr>
          <w:trHeight w:val="177"/>
        </w:trPr>
        <w:tc>
          <w:tcPr>
            <w:tcW w:w="2520" w:type="dxa"/>
            <w:tcBorders>
              <w:top w:val="none" w:sz="6" w:space="0" w:color="auto"/>
              <w:bottom w:val="none" w:sz="6" w:space="0" w:color="auto"/>
              <w:right w:val="none" w:sz="6" w:space="0" w:color="auto"/>
            </w:tcBorders>
          </w:tcPr>
          <w:p w14:paraId="08A1E1C0"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Liebert</w:t>
            </w:r>
          </w:p>
        </w:tc>
        <w:tc>
          <w:tcPr>
            <w:tcW w:w="3510" w:type="dxa"/>
            <w:tcBorders>
              <w:top w:val="none" w:sz="6" w:space="0" w:color="auto"/>
              <w:left w:val="none" w:sz="6" w:space="0" w:color="auto"/>
              <w:bottom w:val="none" w:sz="6" w:space="0" w:color="auto"/>
              <w:right w:val="none" w:sz="6" w:space="0" w:color="auto"/>
            </w:tcBorders>
          </w:tcPr>
          <w:p w14:paraId="455E2943"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47MBA37ACOR1080</w:t>
            </w:r>
          </w:p>
        </w:tc>
        <w:tc>
          <w:tcPr>
            <w:tcW w:w="3150" w:type="dxa"/>
            <w:tcBorders>
              <w:top w:val="none" w:sz="6" w:space="0" w:color="auto"/>
              <w:left w:val="none" w:sz="6" w:space="0" w:color="auto"/>
              <w:bottom w:val="none" w:sz="6" w:space="0" w:color="auto"/>
              <w:right w:val="none" w:sz="6" w:space="0" w:color="auto"/>
            </w:tcBorders>
          </w:tcPr>
          <w:p w14:paraId="4861D71E"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EXM10-200PERIPH</w:t>
            </w:r>
          </w:p>
        </w:tc>
      </w:tr>
      <w:tr w:rsidR="00140E57" w:rsidRPr="00140E57" w14:paraId="237AE2F4" w14:textId="77777777" w:rsidTr="005A0299">
        <w:trPr>
          <w:trHeight w:val="178"/>
        </w:trPr>
        <w:tc>
          <w:tcPr>
            <w:tcW w:w="2520" w:type="dxa"/>
            <w:tcBorders>
              <w:top w:val="none" w:sz="6" w:space="0" w:color="auto"/>
              <w:bottom w:val="none" w:sz="6" w:space="0" w:color="auto"/>
              <w:right w:val="none" w:sz="6" w:space="0" w:color="auto"/>
            </w:tcBorders>
          </w:tcPr>
          <w:p w14:paraId="7A9D67A7"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Liebert</w:t>
            </w:r>
          </w:p>
        </w:tc>
        <w:tc>
          <w:tcPr>
            <w:tcW w:w="3510" w:type="dxa"/>
            <w:tcBorders>
              <w:top w:val="none" w:sz="6" w:space="0" w:color="auto"/>
              <w:left w:val="none" w:sz="6" w:space="0" w:color="auto"/>
              <w:bottom w:val="none" w:sz="6" w:space="0" w:color="auto"/>
              <w:right w:val="none" w:sz="6" w:space="0" w:color="auto"/>
            </w:tcBorders>
          </w:tcPr>
          <w:p w14:paraId="039E5F4B"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RXCSB24S3383</w:t>
            </w:r>
          </w:p>
        </w:tc>
        <w:tc>
          <w:tcPr>
            <w:tcW w:w="3150" w:type="dxa"/>
            <w:tcBorders>
              <w:top w:val="none" w:sz="6" w:space="0" w:color="auto"/>
              <w:left w:val="none" w:sz="6" w:space="0" w:color="auto"/>
              <w:bottom w:val="none" w:sz="6" w:space="0" w:color="auto"/>
              <w:right w:val="none" w:sz="6" w:space="0" w:color="auto"/>
            </w:tcBorders>
          </w:tcPr>
          <w:p w14:paraId="6DBA69D4"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REM DIST CAB</w:t>
            </w:r>
          </w:p>
        </w:tc>
      </w:tr>
      <w:tr w:rsidR="00140E57" w:rsidRPr="00140E57" w14:paraId="3291141B" w14:textId="77777777" w:rsidTr="005A0299">
        <w:trPr>
          <w:trHeight w:val="177"/>
        </w:trPr>
        <w:tc>
          <w:tcPr>
            <w:tcW w:w="2520" w:type="dxa"/>
            <w:tcBorders>
              <w:top w:val="none" w:sz="6" w:space="0" w:color="auto"/>
              <w:bottom w:val="none" w:sz="6" w:space="0" w:color="auto"/>
              <w:right w:val="none" w:sz="6" w:space="0" w:color="auto"/>
            </w:tcBorders>
          </w:tcPr>
          <w:p w14:paraId="3C6164B6"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Liebert</w:t>
            </w:r>
          </w:p>
        </w:tc>
        <w:tc>
          <w:tcPr>
            <w:tcW w:w="3510" w:type="dxa"/>
            <w:tcBorders>
              <w:top w:val="none" w:sz="6" w:space="0" w:color="auto"/>
              <w:left w:val="none" w:sz="6" w:space="0" w:color="auto"/>
              <w:bottom w:val="none" w:sz="6" w:space="0" w:color="auto"/>
              <w:right w:val="none" w:sz="6" w:space="0" w:color="auto"/>
            </w:tcBorders>
          </w:tcPr>
          <w:p w14:paraId="7F616B30"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PPA075C234A3383</w:t>
            </w:r>
          </w:p>
        </w:tc>
        <w:tc>
          <w:tcPr>
            <w:tcW w:w="3150" w:type="dxa"/>
            <w:tcBorders>
              <w:top w:val="none" w:sz="6" w:space="0" w:color="auto"/>
              <w:left w:val="none" w:sz="6" w:space="0" w:color="auto"/>
              <w:bottom w:val="none" w:sz="6" w:space="0" w:color="auto"/>
              <w:right w:val="none" w:sz="6" w:space="0" w:color="auto"/>
            </w:tcBorders>
          </w:tcPr>
          <w:p w14:paraId="5759FECE"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FPC 75-125</w:t>
            </w:r>
          </w:p>
        </w:tc>
      </w:tr>
      <w:tr w:rsidR="00140E57" w:rsidRPr="00140E57" w14:paraId="0AFC877A" w14:textId="77777777" w:rsidTr="005A0299">
        <w:trPr>
          <w:trHeight w:val="177"/>
        </w:trPr>
        <w:tc>
          <w:tcPr>
            <w:tcW w:w="2520" w:type="dxa"/>
            <w:tcBorders>
              <w:top w:val="none" w:sz="6" w:space="0" w:color="auto"/>
              <w:bottom w:val="none" w:sz="6" w:space="0" w:color="auto"/>
              <w:right w:val="none" w:sz="6" w:space="0" w:color="auto"/>
            </w:tcBorders>
          </w:tcPr>
          <w:p w14:paraId="02BD1F89"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Liebert</w:t>
            </w:r>
          </w:p>
        </w:tc>
        <w:tc>
          <w:tcPr>
            <w:tcW w:w="3510" w:type="dxa"/>
            <w:tcBorders>
              <w:top w:val="none" w:sz="6" w:space="0" w:color="auto"/>
              <w:left w:val="none" w:sz="6" w:space="0" w:color="auto"/>
              <w:bottom w:val="none" w:sz="6" w:space="0" w:color="auto"/>
              <w:right w:val="none" w:sz="6" w:space="0" w:color="auto"/>
            </w:tcBorders>
          </w:tcPr>
          <w:p w14:paraId="2C6F8870"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PPA075C234A3383</w:t>
            </w:r>
          </w:p>
        </w:tc>
        <w:tc>
          <w:tcPr>
            <w:tcW w:w="3150" w:type="dxa"/>
            <w:tcBorders>
              <w:top w:val="none" w:sz="6" w:space="0" w:color="auto"/>
              <w:left w:val="none" w:sz="6" w:space="0" w:color="auto"/>
              <w:bottom w:val="none" w:sz="6" w:space="0" w:color="auto"/>
              <w:right w:val="none" w:sz="6" w:space="0" w:color="auto"/>
            </w:tcBorders>
          </w:tcPr>
          <w:p w14:paraId="4DD1F6F9"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FPC 75-125</w:t>
            </w:r>
          </w:p>
        </w:tc>
      </w:tr>
      <w:tr w:rsidR="00140E57" w:rsidRPr="00140E57" w14:paraId="39ECE7B0" w14:textId="77777777" w:rsidTr="005A0299">
        <w:trPr>
          <w:trHeight w:val="178"/>
        </w:trPr>
        <w:tc>
          <w:tcPr>
            <w:tcW w:w="2520" w:type="dxa"/>
            <w:tcBorders>
              <w:top w:val="none" w:sz="6" w:space="0" w:color="auto"/>
              <w:bottom w:val="none" w:sz="6" w:space="0" w:color="auto"/>
              <w:right w:val="none" w:sz="6" w:space="0" w:color="auto"/>
            </w:tcBorders>
          </w:tcPr>
          <w:p w14:paraId="14E5FEB5"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Liebert</w:t>
            </w:r>
          </w:p>
        </w:tc>
        <w:tc>
          <w:tcPr>
            <w:tcW w:w="3510" w:type="dxa"/>
            <w:tcBorders>
              <w:top w:val="none" w:sz="6" w:space="0" w:color="auto"/>
              <w:left w:val="none" w:sz="6" w:space="0" w:color="auto"/>
              <w:bottom w:val="none" w:sz="6" w:space="0" w:color="auto"/>
              <w:right w:val="none" w:sz="6" w:space="0" w:color="auto"/>
            </w:tcBorders>
          </w:tcPr>
          <w:p w14:paraId="56691FBF"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38SA100A0A01S37</w:t>
            </w:r>
          </w:p>
        </w:tc>
        <w:tc>
          <w:tcPr>
            <w:tcW w:w="3150" w:type="dxa"/>
            <w:tcBorders>
              <w:top w:val="none" w:sz="6" w:space="0" w:color="auto"/>
              <w:left w:val="none" w:sz="6" w:space="0" w:color="auto"/>
              <w:bottom w:val="none" w:sz="6" w:space="0" w:color="auto"/>
              <w:right w:val="none" w:sz="6" w:space="0" w:color="auto"/>
            </w:tcBorders>
          </w:tcPr>
          <w:p w14:paraId="19F3D2DB"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NX 80-120</w:t>
            </w:r>
          </w:p>
        </w:tc>
      </w:tr>
      <w:tr w:rsidR="00140E57" w:rsidRPr="00140E57" w14:paraId="744ABC72" w14:textId="77777777" w:rsidTr="005A0299">
        <w:trPr>
          <w:trHeight w:val="177"/>
        </w:trPr>
        <w:tc>
          <w:tcPr>
            <w:tcW w:w="2520" w:type="dxa"/>
            <w:tcBorders>
              <w:top w:val="none" w:sz="6" w:space="0" w:color="auto"/>
              <w:bottom w:val="none" w:sz="6" w:space="0" w:color="auto"/>
              <w:right w:val="none" w:sz="6" w:space="0" w:color="auto"/>
            </w:tcBorders>
          </w:tcPr>
          <w:p w14:paraId="50811364"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Liebert</w:t>
            </w:r>
          </w:p>
        </w:tc>
        <w:tc>
          <w:tcPr>
            <w:tcW w:w="3510" w:type="dxa"/>
            <w:tcBorders>
              <w:top w:val="none" w:sz="6" w:space="0" w:color="auto"/>
              <w:left w:val="none" w:sz="6" w:space="0" w:color="auto"/>
              <w:bottom w:val="none" w:sz="6" w:space="0" w:color="auto"/>
              <w:right w:val="none" w:sz="6" w:space="0" w:color="auto"/>
            </w:tcBorders>
          </w:tcPr>
          <w:p w14:paraId="02D1D5F9"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38SA100A0A01S37</w:t>
            </w:r>
          </w:p>
        </w:tc>
        <w:tc>
          <w:tcPr>
            <w:tcW w:w="3150" w:type="dxa"/>
            <w:tcBorders>
              <w:top w:val="none" w:sz="6" w:space="0" w:color="auto"/>
              <w:left w:val="none" w:sz="6" w:space="0" w:color="auto"/>
              <w:bottom w:val="none" w:sz="6" w:space="0" w:color="auto"/>
              <w:right w:val="none" w:sz="6" w:space="0" w:color="auto"/>
            </w:tcBorders>
          </w:tcPr>
          <w:p w14:paraId="470A617C"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NX 80-120</w:t>
            </w:r>
          </w:p>
        </w:tc>
      </w:tr>
      <w:tr w:rsidR="00140E57" w:rsidRPr="00140E57" w14:paraId="5C40C678" w14:textId="77777777" w:rsidTr="005A0299">
        <w:trPr>
          <w:trHeight w:val="177"/>
        </w:trPr>
        <w:tc>
          <w:tcPr>
            <w:tcW w:w="2520" w:type="dxa"/>
            <w:tcBorders>
              <w:top w:val="none" w:sz="6" w:space="0" w:color="auto"/>
              <w:bottom w:val="none" w:sz="6" w:space="0" w:color="auto"/>
              <w:right w:val="none" w:sz="6" w:space="0" w:color="auto"/>
            </w:tcBorders>
          </w:tcPr>
          <w:p w14:paraId="722C4F8E"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Liebert</w:t>
            </w:r>
          </w:p>
        </w:tc>
        <w:tc>
          <w:tcPr>
            <w:tcW w:w="3510" w:type="dxa"/>
            <w:tcBorders>
              <w:top w:val="none" w:sz="6" w:space="0" w:color="auto"/>
              <w:left w:val="none" w:sz="6" w:space="0" w:color="auto"/>
              <w:bottom w:val="none" w:sz="6" w:space="0" w:color="auto"/>
              <w:right w:val="none" w:sz="6" w:space="0" w:color="auto"/>
            </w:tcBorders>
          </w:tcPr>
          <w:p w14:paraId="28F4FB64"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38BP120XPX1BNS</w:t>
            </w:r>
          </w:p>
        </w:tc>
        <w:tc>
          <w:tcPr>
            <w:tcW w:w="3150" w:type="dxa"/>
            <w:tcBorders>
              <w:top w:val="none" w:sz="6" w:space="0" w:color="auto"/>
              <w:left w:val="none" w:sz="6" w:space="0" w:color="auto"/>
              <w:bottom w:val="none" w:sz="6" w:space="0" w:color="auto"/>
              <w:right w:val="none" w:sz="6" w:space="0" w:color="auto"/>
            </w:tcBorders>
          </w:tcPr>
          <w:p w14:paraId="595CE818"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Sealed Battery</w:t>
            </w:r>
          </w:p>
        </w:tc>
      </w:tr>
      <w:tr w:rsidR="00140E57" w:rsidRPr="00140E57" w14:paraId="1B81EA1E" w14:textId="77777777" w:rsidTr="005A0299">
        <w:trPr>
          <w:trHeight w:val="178"/>
        </w:trPr>
        <w:tc>
          <w:tcPr>
            <w:tcW w:w="2520" w:type="dxa"/>
            <w:tcBorders>
              <w:top w:val="none" w:sz="6" w:space="0" w:color="auto"/>
              <w:bottom w:val="none" w:sz="6" w:space="0" w:color="auto"/>
              <w:right w:val="none" w:sz="6" w:space="0" w:color="auto"/>
            </w:tcBorders>
          </w:tcPr>
          <w:p w14:paraId="3C0ADD0F"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Liebert</w:t>
            </w:r>
          </w:p>
        </w:tc>
        <w:tc>
          <w:tcPr>
            <w:tcW w:w="3510" w:type="dxa"/>
            <w:tcBorders>
              <w:top w:val="none" w:sz="6" w:space="0" w:color="auto"/>
              <w:left w:val="none" w:sz="6" w:space="0" w:color="auto"/>
              <w:bottom w:val="none" w:sz="6" w:space="0" w:color="auto"/>
              <w:right w:val="none" w:sz="6" w:space="0" w:color="auto"/>
            </w:tcBorders>
          </w:tcPr>
          <w:p w14:paraId="07CF5EC5"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38BP120XPX1BN5</w:t>
            </w:r>
          </w:p>
        </w:tc>
        <w:tc>
          <w:tcPr>
            <w:tcW w:w="3150" w:type="dxa"/>
            <w:tcBorders>
              <w:top w:val="none" w:sz="6" w:space="0" w:color="auto"/>
              <w:left w:val="none" w:sz="6" w:space="0" w:color="auto"/>
              <w:bottom w:val="none" w:sz="6" w:space="0" w:color="auto"/>
              <w:right w:val="none" w:sz="6" w:space="0" w:color="auto"/>
            </w:tcBorders>
          </w:tcPr>
          <w:p w14:paraId="397368A2"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Sealed Battery</w:t>
            </w:r>
          </w:p>
        </w:tc>
      </w:tr>
      <w:tr w:rsidR="00140E57" w:rsidRPr="00140E57" w14:paraId="5E927A36" w14:textId="77777777" w:rsidTr="005A0299">
        <w:trPr>
          <w:trHeight w:val="177"/>
        </w:trPr>
        <w:tc>
          <w:tcPr>
            <w:tcW w:w="2520" w:type="dxa"/>
            <w:tcBorders>
              <w:top w:val="none" w:sz="6" w:space="0" w:color="auto"/>
              <w:bottom w:val="none" w:sz="6" w:space="0" w:color="auto"/>
              <w:right w:val="none" w:sz="6" w:space="0" w:color="auto"/>
            </w:tcBorders>
          </w:tcPr>
          <w:p w14:paraId="61FF3D84"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Liebert</w:t>
            </w:r>
          </w:p>
        </w:tc>
        <w:tc>
          <w:tcPr>
            <w:tcW w:w="3510" w:type="dxa"/>
            <w:tcBorders>
              <w:top w:val="none" w:sz="6" w:space="0" w:color="auto"/>
              <w:left w:val="none" w:sz="6" w:space="0" w:color="auto"/>
              <w:bottom w:val="none" w:sz="6" w:space="0" w:color="auto"/>
              <w:right w:val="none" w:sz="6" w:space="0" w:color="auto"/>
            </w:tcBorders>
          </w:tcPr>
          <w:p w14:paraId="17E7C8C6"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38BP120XPX1BNS</w:t>
            </w:r>
          </w:p>
        </w:tc>
        <w:tc>
          <w:tcPr>
            <w:tcW w:w="3150" w:type="dxa"/>
            <w:tcBorders>
              <w:top w:val="none" w:sz="6" w:space="0" w:color="auto"/>
              <w:left w:val="none" w:sz="6" w:space="0" w:color="auto"/>
              <w:bottom w:val="none" w:sz="6" w:space="0" w:color="auto"/>
              <w:right w:val="none" w:sz="6" w:space="0" w:color="auto"/>
            </w:tcBorders>
          </w:tcPr>
          <w:p w14:paraId="320E02E9"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Sealed Battery</w:t>
            </w:r>
          </w:p>
        </w:tc>
      </w:tr>
      <w:tr w:rsidR="00140E57" w:rsidRPr="00140E57" w14:paraId="7A8181F9" w14:textId="77777777" w:rsidTr="005A0299">
        <w:trPr>
          <w:trHeight w:val="177"/>
        </w:trPr>
        <w:tc>
          <w:tcPr>
            <w:tcW w:w="2520" w:type="dxa"/>
            <w:tcBorders>
              <w:top w:val="none" w:sz="6" w:space="0" w:color="auto"/>
              <w:bottom w:val="none" w:sz="6" w:space="0" w:color="auto"/>
              <w:right w:val="none" w:sz="6" w:space="0" w:color="auto"/>
            </w:tcBorders>
          </w:tcPr>
          <w:p w14:paraId="34675417"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Liebert</w:t>
            </w:r>
          </w:p>
        </w:tc>
        <w:tc>
          <w:tcPr>
            <w:tcW w:w="3510" w:type="dxa"/>
            <w:tcBorders>
              <w:top w:val="none" w:sz="6" w:space="0" w:color="auto"/>
              <w:left w:val="none" w:sz="6" w:space="0" w:color="auto"/>
              <w:bottom w:val="none" w:sz="6" w:space="0" w:color="auto"/>
              <w:right w:val="none" w:sz="6" w:space="0" w:color="auto"/>
            </w:tcBorders>
          </w:tcPr>
          <w:p w14:paraId="7B11D476"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38SA060A0A00</w:t>
            </w:r>
          </w:p>
        </w:tc>
        <w:tc>
          <w:tcPr>
            <w:tcW w:w="3150" w:type="dxa"/>
            <w:tcBorders>
              <w:top w:val="none" w:sz="6" w:space="0" w:color="auto"/>
              <w:left w:val="none" w:sz="6" w:space="0" w:color="auto"/>
              <w:bottom w:val="none" w:sz="6" w:space="0" w:color="auto"/>
              <w:right w:val="none" w:sz="6" w:space="0" w:color="auto"/>
            </w:tcBorders>
          </w:tcPr>
          <w:p w14:paraId="7610B876"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NX 40-80</w:t>
            </w:r>
          </w:p>
        </w:tc>
      </w:tr>
      <w:tr w:rsidR="00140E57" w:rsidRPr="00140E57" w14:paraId="0B85578C" w14:textId="77777777" w:rsidTr="005A0299">
        <w:trPr>
          <w:trHeight w:val="178"/>
        </w:trPr>
        <w:tc>
          <w:tcPr>
            <w:tcW w:w="2520" w:type="dxa"/>
            <w:tcBorders>
              <w:top w:val="none" w:sz="6" w:space="0" w:color="auto"/>
              <w:bottom w:val="none" w:sz="6" w:space="0" w:color="auto"/>
              <w:right w:val="none" w:sz="6" w:space="0" w:color="auto"/>
            </w:tcBorders>
          </w:tcPr>
          <w:p w14:paraId="55641814"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Liebert</w:t>
            </w:r>
          </w:p>
        </w:tc>
        <w:tc>
          <w:tcPr>
            <w:tcW w:w="3510" w:type="dxa"/>
            <w:tcBorders>
              <w:top w:val="none" w:sz="6" w:space="0" w:color="auto"/>
              <w:left w:val="none" w:sz="6" w:space="0" w:color="auto"/>
              <w:bottom w:val="none" w:sz="6" w:space="0" w:color="auto"/>
              <w:right w:val="none" w:sz="6" w:space="0" w:color="auto"/>
            </w:tcBorders>
          </w:tcPr>
          <w:p w14:paraId="7BFCA362"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STA0100A32C870</w:t>
            </w:r>
          </w:p>
        </w:tc>
        <w:tc>
          <w:tcPr>
            <w:tcW w:w="3150" w:type="dxa"/>
            <w:tcBorders>
              <w:top w:val="none" w:sz="6" w:space="0" w:color="auto"/>
              <w:left w:val="none" w:sz="6" w:space="0" w:color="auto"/>
              <w:bottom w:val="none" w:sz="6" w:space="0" w:color="auto"/>
              <w:right w:val="none" w:sz="6" w:space="0" w:color="auto"/>
            </w:tcBorders>
          </w:tcPr>
          <w:p w14:paraId="2614EAED"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Static Transfer Switch</w:t>
            </w:r>
          </w:p>
        </w:tc>
      </w:tr>
      <w:tr w:rsidR="00140E57" w:rsidRPr="00140E57" w14:paraId="4172F84F" w14:textId="77777777" w:rsidTr="005A0299">
        <w:trPr>
          <w:trHeight w:val="177"/>
        </w:trPr>
        <w:tc>
          <w:tcPr>
            <w:tcW w:w="2520" w:type="dxa"/>
            <w:tcBorders>
              <w:top w:val="none" w:sz="6" w:space="0" w:color="auto"/>
              <w:bottom w:val="none" w:sz="6" w:space="0" w:color="auto"/>
              <w:right w:val="none" w:sz="6" w:space="0" w:color="auto"/>
            </w:tcBorders>
          </w:tcPr>
          <w:p w14:paraId="157C5A59"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Liebert</w:t>
            </w:r>
          </w:p>
        </w:tc>
        <w:tc>
          <w:tcPr>
            <w:tcW w:w="3510" w:type="dxa"/>
            <w:tcBorders>
              <w:top w:val="none" w:sz="6" w:space="0" w:color="auto"/>
              <w:left w:val="none" w:sz="6" w:space="0" w:color="auto"/>
              <w:bottom w:val="none" w:sz="6" w:space="0" w:color="auto"/>
              <w:right w:val="none" w:sz="6" w:space="0" w:color="auto"/>
            </w:tcBorders>
          </w:tcPr>
          <w:p w14:paraId="5EA2BC8E"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STA0100A32C870</w:t>
            </w:r>
          </w:p>
        </w:tc>
        <w:tc>
          <w:tcPr>
            <w:tcW w:w="3150" w:type="dxa"/>
            <w:tcBorders>
              <w:top w:val="none" w:sz="6" w:space="0" w:color="auto"/>
              <w:left w:val="none" w:sz="6" w:space="0" w:color="auto"/>
              <w:bottom w:val="none" w:sz="6" w:space="0" w:color="auto"/>
              <w:right w:val="none" w:sz="6" w:space="0" w:color="auto"/>
            </w:tcBorders>
          </w:tcPr>
          <w:p w14:paraId="24288494"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Static Transfer Switch</w:t>
            </w:r>
          </w:p>
        </w:tc>
      </w:tr>
      <w:tr w:rsidR="00140E57" w:rsidRPr="00140E57" w14:paraId="77ACF0DF" w14:textId="77777777" w:rsidTr="005A0299">
        <w:trPr>
          <w:trHeight w:val="177"/>
        </w:trPr>
        <w:tc>
          <w:tcPr>
            <w:tcW w:w="2520" w:type="dxa"/>
            <w:tcBorders>
              <w:top w:val="none" w:sz="6" w:space="0" w:color="auto"/>
              <w:bottom w:val="none" w:sz="6" w:space="0" w:color="auto"/>
              <w:right w:val="none" w:sz="6" w:space="0" w:color="auto"/>
            </w:tcBorders>
          </w:tcPr>
          <w:p w14:paraId="72ACC0AB"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Liebert</w:t>
            </w:r>
          </w:p>
        </w:tc>
        <w:tc>
          <w:tcPr>
            <w:tcW w:w="3510" w:type="dxa"/>
            <w:tcBorders>
              <w:top w:val="none" w:sz="6" w:space="0" w:color="auto"/>
              <w:left w:val="none" w:sz="6" w:space="0" w:color="auto"/>
              <w:bottom w:val="none" w:sz="6" w:space="0" w:color="auto"/>
              <w:right w:val="none" w:sz="6" w:space="0" w:color="auto"/>
            </w:tcBorders>
          </w:tcPr>
          <w:p w14:paraId="68685562"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38SA060A0A00</w:t>
            </w:r>
          </w:p>
        </w:tc>
        <w:tc>
          <w:tcPr>
            <w:tcW w:w="3150" w:type="dxa"/>
            <w:tcBorders>
              <w:top w:val="none" w:sz="6" w:space="0" w:color="auto"/>
              <w:left w:val="none" w:sz="6" w:space="0" w:color="auto"/>
              <w:bottom w:val="none" w:sz="6" w:space="0" w:color="auto"/>
              <w:right w:val="none" w:sz="6" w:space="0" w:color="auto"/>
            </w:tcBorders>
          </w:tcPr>
          <w:p w14:paraId="05A074C9"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NX 40-80</w:t>
            </w:r>
          </w:p>
        </w:tc>
      </w:tr>
      <w:tr w:rsidR="00140E57" w:rsidRPr="00140E57" w14:paraId="603DF699" w14:textId="77777777" w:rsidTr="005A0299">
        <w:trPr>
          <w:trHeight w:val="178"/>
        </w:trPr>
        <w:tc>
          <w:tcPr>
            <w:tcW w:w="2520" w:type="dxa"/>
            <w:tcBorders>
              <w:top w:val="none" w:sz="6" w:space="0" w:color="auto"/>
              <w:bottom w:val="none" w:sz="6" w:space="0" w:color="auto"/>
              <w:right w:val="none" w:sz="6" w:space="0" w:color="auto"/>
            </w:tcBorders>
          </w:tcPr>
          <w:p w14:paraId="40A1A182"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Liebert</w:t>
            </w:r>
          </w:p>
        </w:tc>
        <w:tc>
          <w:tcPr>
            <w:tcW w:w="3510" w:type="dxa"/>
            <w:tcBorders>
              <w:top w:val="none" w:sz="6" w:space="0" w:color="auto"/>
              <w:left w:val="none" w:sz="6" w:space="0" w:color="auto"/>
              <w:bottom w:val="none" w:sz="6" w:space="0" w:color="auto"/>
              <w:right w:val="none" w:sz="6" w:space="0" w:color="auto"/>
            </w:tcBorders>
          </w:tcPr>
          <w:p w14:paraId="13BDD3DE"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38BP080XPX1BNS</w:t>
            </w:r>
          </w:p>
        </w:tc>
        <w:tc>
          <w:tcPr>
            <w:tcW w:w="3150" w:type="dxa"/>
            <w:tcBorders>
              <w:top w:val="none" w:sz="6" w:space="0" w:color="auto"/>
              <w:left w:val="none" w:sz="6" w:space="0" w:color="auto"/>
              <w:bottom w:val="none" w:sz="6" w:space="0" w:color="auto"/>
              <w:right w:val="none" w:sz="6" w:space="0" w:color="auto"/>
            </w:tcBorders>
          </w:tcPr>
          <w:p w14:paraId="7475A4BE"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Sealed Battery</w:t>
            </w:r>
          </w:p>
        </w:tc>
      </w:tr>
      <w:tr w:rsidR="00140E57" w:rsidRPr="00140E57" w14:paraId="101DAFD2" w14:textId="77777777" w:rsidTr="005A0299">
        <w:trPr>
          <w:trHeight w:val="177"/>
        </w:trPr>
        <w:tc>
          <w:tcPr>
            <w:tcW w:w="2520" w:type="dxa"/>
            <w:tcBorders>
              <w:top w:val="none" w:sz="6" w:space="0" w:color="auto"/>
              <w:bottom w:val="none" w:sz="6" w:space="0" w:color="auto"/>
              <w:right w:val="none" w:sz="6" w:space="0" w:color="auto"/>
            </w:tcBorders>
          </w:tcPr>
          <w:p w14:paraId="442A22E0"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Liebert</w:t>
            </w:r>
          </w:p>
        </w:tc>
        <w:tc>
          <w:tcPr>
            <w:tcW w:w="3510" w:type="dxa"/>
            <w:tcBorders>
              <w:top w:val="none" w:sz="6" w:space="0" w:color="auto"/>
              <w:left w:val="none" w:sz="6" w:space="0" w:color="auto"/>
              <w:bottom w:val="none" w:sz="6" w:space="0" w:color="auto"/>
              <w:right w:val="none" w:sz="6" w:space="0" w:color="auto"/>
            </w:tcBorders>
          </w:tcPr>
          <w:p w14:paraId="1F88B64E"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FNA07ANNNN3</w:t>
            </w:r>
          </w:p>
        </w:tc>
        <w:tc>
          <w:tcPr>
            <w:tcW w:w="3150" w:type="dxa"/>
            <w:tcBorders>
              <w:top w:val="none" w:sz="6" w:space="0" w:color="auto"/>
              <w:left w:val="none" w:sz="6" w:space="0" w:color="auto"/>
              <w:bottom w:val="none" w:sz="6" w:space="0" w:color="auto"/>
              <w:right w:val="none" w:sz="6" w:space="0" w:color="auto"/>
            </w:tcBorders>
          </w:tcPr>
          <w:p w14:paraId="5AC69A63"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NX BDC 75</w:t>
            </w:r>
          </w:p>
        </w:tc>
      </w:tr>
      <w:tr w:rsidR="00140E57" w:rsidRPr="00140E57" w14:paraId="7CDC9BE0" w14:textId="77777777" w:rsidTr="005A0299">
        <w:trPr>
          <w:trHeight w:val="177"/>
        </w:trPr>
        <w:tc>
          <w:tcPr>
            <w:tcW w:w="2520" w:type="dxa"/>
            <w:tcBorders>
              <w:top w:val="none" w:sz="6" w:space="0" w:color="auto"/>
              <w:bottom w:val="none" w:sz="6" w:space="0" w:color="auto"/>
              <w:right w:val="none" w:sz="6" w:space="0" w:color="auto"/>
            </w:tcBorders>
          </w:tcPr>
          <w:p w14:paraId="5DEEB553"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Liebert</w:t>
            </w:r>
          </w:p>
        </w:tc>
        <w:tc>
          <w:tcPr>
            <w:tcW w:w="3510" w:type="dxa"/>
            <w:tcBorders>
              <w:top w:val="none" w:sz="6" w:space="0" w:color="auto"/>
              <w:left w:val="none" w:sz="6" w:space="0" w:color="auto"/>
              <w:bottom w:val="none" w:sz="6" w:space="0" w:color="auto"/>
              <w:right w:val="none" w:sz="6" w:space="0" w:color="auto"/>
            </w:tcBorders>
          </w:tcPr>
          <w:p w14:paraId="29AF072C"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47SA040EAC406WN</w:t>
            </w:r>
          </w:p>
        </w:tc>
        <w:tc>
          <w:tcPr>
            <w:tcW w:w="3150" w:type="dxa"/>
            <w:tcBorders>
              <w:top w:val="none" w:sz="6" w:space="0" w:color="auto"/>
              <w:left w:val="none" w:sz="6" w:space="0" w:color="auto"/>
              <w:bottom w:val="none" w:sz="6" w:space="0" w:color="auto"/>
              <w:right w:val="none" w:sz="6" w:space="0" w:color="auto"/>
            </w:tcBorders>
          </w:tcPr>
          <w:p w14:paraId="3AB2EA8B"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EXM 208V 40</w:t>
            </w:r>
          </w:p>
        </w:tc>
      </w:tr>
      <w:tr w:rsidR="00140E57" w:rsidRPr="00140E57" w14:paraId="7DF39D0F" w14:textId="77777777" w:rsidTr="005A0299">
        <w:trPr>
          <w:trHeight w:val="178"/>
        </w:trPr>
        <w:tc>
          <w:tcPr>
            <w:tcW w:w="2520" w:type="dxa"/>
            <w:tcBorders>
              <w:top w:val="none" w:sz="6" w:space="0" w:color="auto"/>
              <w:bottom w:val="none" w:sz="6" w:space="0" w:color="auto"/>
              <w:right w:val="none" w:sz="6" w:space="0" w:color="auto"/>
            </w:tcBorders>
          </w:tcPr>
          <w:p w14:paraId="3654E839"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Liebert</w:t>
            </w:r>
          </w:p>
        </w:tc>
        <w:tc>
          <w:tcPr>
            <w:tcW w:w="3510" w:type="dxa"/>
            <w:tcBorders>
              <w:top w:val="none" w:sz="6" w:space="0" w:color="auto"/>
              <w:left w:val="none" w:sz="6" w:space="0" w:color="auto"/>
              <w:bottom w:val="none" w:sz="6" w:space="0" w:color="auto"/>
              <w:right w:val="none" w:sz="6" w:space="0" w:color="auto"/>
            </w:tcBorders>
          </w:tcPr>
          <w:p w14:paraId="725D9252"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47MBE37AC3R1TDF</w:t>
            </w:r>
          </w:p>
        </w:tc>
        <w:tc>
          <w:tcPr>
            <w:tcW w:w="3150" w:type="dxa"/>
            <w:tcBorders>
              <w:top w:val="none" w:sz="6" w:space="0" w:color="auto"/>
              <w:left w:val="none" w:sz="6" w:space="0" w:color="auto"/>
              <w:bottom w:val="none" w:sz="6" w:space="0" w:color="auto"/>
              <w:right w:val="none" w:sz="6" w:space="0" w:color="auto"/>
            </w:tcBorders>
          </w:tcPr>
          <w:p w14:paraId="0AC335CD"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EXM10-200PERIPH</w:t>
            </w:r>
          </w:p>
        </w:tc>
      </w:tr>
      <w:tr w:rsidR="00140E57" w:rsidRPr="00140E57" w14:paraId="3E14BFA4" w14:textId="77777777" w:rsidTr="005A0299">
        <w:trPr>
          <w:trHeight w:val="177"/>
        </w:trPr>
        <w:tc>
          <w:tcPr>
            <w:tcW w:w="2520" w:type="dxa"/>
            <w:tcBorders>
              <w:top w:val="none" w:sz="6" w:space="0" w:color="auto"/>
              <w:bottom w:val="none" w:sz="6" w:space="0" w:color="auto"/>
              <w:right w:val="none" w:sz="6" w:space="0" w:color="auto"/>
            </w:tcBorders>
          </w:tcPr>
          <w:p w14:paraId="05DD535F"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Liebert</w:t>
            </w:r>
          </w:p>
        </w:tc>
        <w:tc>
          <w:tcPr>
            <w:tcW w:w="3510" w:type="dxa"/>
            <w:tcBorders>
              <w:top w:val="none" w:sz="6" w:space="0" w:color="auto"/>
              <w:left w:val="none" w:sz="6" w:space="0" w:color="auto"/>
              <w:bottom w:val="none" w:sz="6" w:space="0" w:color="auto"/>
              <w:right w:val="none" w:sz="6" w:space="0" w:color="auto"/>
            </w:tcBorders>
          </w:tcPr>
          <w:p w14:paraId="16D40E00"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47BPEHC52L101K3</w:t>
            </w:r>
          </w:p>
        </w:tc>
        <w:tc>
          <w:tcPr>
            <w:tcW w:w="3150" w:type="dxa"/>
            <w:tcBorders>
              <w:top w:val="none" w:sz="6" w:space="0" w:color="auto"/>
              <w:left w:val="none" w:sz="6" w:space="0" w:color="auto"/>
              <w:bottom w:val="none" w:sz="6" w:space="0" w:color="auto"/>
              <w:right w:val="none" w:sz="6" w:space="0" w:color="auto"/>
            </w:tcBorders>
          </w:tcPr>
          <w:p w14:paraId="6029C919"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Sealed Battery</w:t>
            </w:r>
          </w:p>
        </w:tc>
      </w:tr>
      <w:tr w:rsidR="00140E57" w:rsidRPr="00140E57" w14:paraId="14EDC46C" w14:textId="77777777" w:rsidTr="005A0299">
        <w:trPr>
          <w:trHeight w:val="255"/>
        </w:trPr>
        <w:tc>
          <w:tcPr>
            <w:tcW w:w="2520" w:type="dxa"/>
            <w:tcBorders>
              <w:top w:val="none" w:sz="6" w:space="0" w:color="auto"/>
              <w:bottom w:val="none" w:sz="6" w:space="0" w:color="auto"/>
              <w:right w:val="none" w:sz="6" w:space="0" w:color="auto"/>
            </w:tcBorders>
          </w:tcPr>
          <w:p w14:paraId="3D08BE36"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Eaton</w:t>
            </w:r>
          </w:p>
        </w:tc>
        <w:tc>
          <w:tcPr>
            <w:tcW w:w="3510" w:type="dxa"/>
            <w:tcBorders>
              <w:top w:val="none" w:sz="6" w:space="0" w:color="auto"/>
              <w:left w:val="none" w:sz="6" w:space="0" w:color="auto"/>
              <w:bottom w:val="none" w:sz="6" w:space="0" w:color="auto"/>
              <w:right w:val="none" w:sz="6" w:space="0" w:color="auto"/>
            </w:tcBorders>
          </w:tcPr>
          <w:p w14:paraId="1375E9F9"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M#93PM-200-4 S#EP455UXX06</w:t>
            </w:r>
          </w:p>
        </w:tc>
        <w:tc>
          <w:tcPr>
            <w:tcW w:w="3150" w:type="dxa"/>
            <w:tcBorders>
              <w:top w:val="none" w:sz="6" w:space="0" w:color="auto"/>
              <w:left w:val="none" w:sz="6" w:space="0" w:color="auto"/>
              <w:bottom w:val="none" w:sz="6" w:space="0" w:color="auto"/>
              <w:right w:val="none" w:sz="6" w:space="0" w:color="auto"/>
            </w:tcBorders>
          </w:tcPr>
          <w:p w14:paraId="2D9DAC75"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UPS</w:t>
            </w:r>
          </w:p>
        </w:tc>
      </w:tr>
      <w:tr w:rsidR="00140E57" w:rsidRPr="00140E57" w14:paraId="2C993269" w14:textId="77777777" w:rsidTr="005A0299">
        <w:trPr>
          <w:trHeight w:val="255"/>
        </w:trPr>
        <w:tc>
          <w:tcPr>
            <w:tcW w:w="2520" w:type="dxa"/>
            <w:tcBorders>
              <w:top w:val="none" w:sz="6" w:space="0" w:color="auto"/>
              <w:bottom w:val="none" w:sz="6" w:space="0" w:color="auto"/>
              <w:right w:val="none" w:sz="6" w:space="0" w:color="auto"/>
            </w:tcBorders>
          </w:tcPr>
          <w:p w14:paraId="00951464"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Liebert</w:t>
            </w:r>
          </w:p>
        </w:tc>
        <w:tc>
          <w:tcPr>
            <w:tcW w:w="3510" w:type="dxa"/>
            <w:tcBorders>
              <w:top w:val="none" w:sz="6" w:space="0" w:color="auto"/>
              <w:left w:val="none" w:sz="6" w:space="0" w:color="auto"/>
              <w:bottom w:val="none" w:sz="6" w:space="0" w:color="auto"/>
              <w:right w:val="none" w:sz="6" w:space="0" w:color="auto"/>
            </w:tcBorders>
          </w:tcPr>
          <w:p w14:paraId="723BF9CC"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MCL110E8ADG050 S#Y16CAZ0085</w:t>
            </w:r>
          </w:p>
        </w:tc>
        <w:tc>
          <w:tcPr>
            <w:tcW w:w="3150" w:type="dxa"/>
            <w:tcBorders>
              <w:top w:val="none" w:sz="6" w:space="0" w:color="auto"/>
              <w:left w:val="none" w:sz="6" w:space="0" w:color="auto"/>
              <w:bottom w:val="none" w:sz="6" w:space="0" w:color="auto"/>
              <w:right w:val="none" w:sz="6" w:space="0" w:color="auto"/>
            </w:tcBorders>
          </w:tcPr>
          <w:p w14:paraId="01EAED2B"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A/C</w:t>
            </w:r>
          </w:p>
        </w:tc>
      </w:tr>
      <w:tr w:rsidR="00140E57" w:rsidRPr="00140E57" w14:paraId="0D79CEFB" w14:textId="77777777" w:rsidTr="005A0299">
        <w:trPr>
          <w:trHeight w:val="255"/>
        </w:trPr>
        <w:tc>
          <w:tcPr>
            <w:tcW w:w="2520" w:type="dxa"/>
            <w:tcBorders>
              <w:top w:val="none" w:sz="6" w:space="0" w:color="auto"/>
              <w:bottom w:val="none" w:sz="6" w:space="0" w:color="auto"/>
              <w:right w:val="none" w:sz="6" w:space="0" w:color="auto"/>
            </w:tcBorders>
          </w:tcPr>
          <w:p w14:paraId="0C2FAAEF"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Liebert</w:t>
            </w:r>
          </w:p>
        </w:tc>
        <w:tc>
          <w:tcPr>
            <w:tcW w:w="3510" w:type="dxa"/>
            <w:tcBorders>
              <w:top w:val="none" w:sz="6" w:space="0" w:color="auto"/>
              <w:left w:val="none" w:sz="6" w:space="0" w:color="auto"/>
              <w:bottom w:val="none" w:sz="6" w:space="0" w:color="auto"/>
              <w:right w:val="none" w:sz="6" w:space="0" w:color="auto"/>
            </w:tcBorders>
          </w:tcPr>
          <w:p w14:paraId="1BBD5391"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DS105DUA1EI447S S#C16C8E0150</w:t>
            </w:r>
          </w:p>
        </w:tc>
        <w:tc>
          <w:tcPr>
            <w:tcW w:w="3150" w:type="dxa"/>
            <w:tcBorders>
              <w:top w:val="none" w:sz="6" w:space="0" w:color="auto"/>
              <w:left w:val="none" w:sz="6" w:space="0" w:color="auto"/>
              <w:bottom w:val="none" w:sz="6" w:space="0" w:color="auto"/>
              <w:right w:val="none" w:sz="6" w:space="0" w:color="auto"/>
            </w:tcBorders>
          </w:tcPr>
          <w:p w14:paraId="493B92C1"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A/C</w:t>
            </w:r>
          </w:p>
        </w:tc>
      </w:tr>
      <w:tr w:rsidR="00140E57" w:rsidRPr="00140E57" w14:paraId="25C7511B" w14:textId="77777777" w:rsidTr="005A0299">
        <w:trPr>
          <w:trHeight w:val="254"/>
        </w:trPr>
        <w:tc>
          <w:tcPr>
            <w:tcW w:w="2520" w:type="dxa"/>
            <w:tcBorders>
              <w:top w:val="none" w:sz="6" w:space="0" w:color="auto"/>
              <w:bottom w:val="none" w:sz="6" w:space="0" w:color="auto"/>
              <w:right w:val="none" w:sz="6" w:space="0" w:color="auto"/>
            </w:tcBorders>
          </w:tcPr>
          <w:p w14:paraId="150636FF"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Liebert</w:t>
            </w:r>
          </w:p>
        </w:tc>
        <w:tc>
          <w:tcPr>
            <w:tcW w:w="3510" w:type="dxa"/>
            <w:tcBorders>
              <w:top w:val="none" w:sz="6" w:space="0" w:color="auto"/>
              <w:left w:val="none" w:sz="6" w:space="0" w:color="auto"/>
              <w:bottom w:val="none" w:sz="6" w:space="0" w:color="auto"/>
              <w:right w:val="none" w:sz="6" w:space="0" w:color="auto"/>
            </w:tcBorders>
          </w:tcPr>
          <w:p w14:paraId="2A7896E0"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 xml:space="preserve">DS105DUA1EI447S </w:t>
            </w:r>
          </w:p>
        </w:tc>
        <w:tc>
          <w:tcPr>
            <w:tcW w:w="3150" w:type="dxa"/>
            <w:tcBorders>
              <w:top w:val="none" w:sz="6" w:space="0" w:color="auto"/>
              <w:left w:val="none" w:sz="6" w:space="0" w:color="auto"/>
              <w:bottom w:val="none" w:sz="6" w:space="0" w:color="auto"/>
              <w:right w:val="none" w:sz="6" w:space="0" w:color="auto"/>
            </w:tcBorders>
          </w:tcPr>
          <w:p w14:paraId="6F40D8BA"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A/C</w:t>
            </w:r>
          </w:p>
        </w:tc>
      </w:tr>
      <w:tr w:rsidR="00140E57" w:rsidRPr="00140E57" w14:paraId="50D161E9" w14:textId="77777777" w:rsidTr="005A0299">
        <w:trPr>
          <w:trHeight w:val="255"/>
        </w:trPr>
        <w:tc>
          <w:tcPr>
            <w:tcW w:w="2520" w:type="dxa"/>
            <w:tcBorders>
              <w:top w:val="none" w:sz="6" w:space="0" w:color="auto"/>
              <w:bottom w:val="none" w:sz="6" w:space="0" w:color="auto"/>
              <w:right w:val="none" w:sz="6" w:space="0" w:color="auto"/>
            </w:tcBorders>
          </w:tcPr>
          <w:p w14:paraId="6A7F4442"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lastRenderedPageBreak/>
              <w:t>Liebert</w:t>
            </w:r>
          </w:p>
        </w:tc>
        <w:tc>
          <w:tcPr>
            <w:tcW w:w="3510" w:type="dxa"/>
            <w:tcBorders>
              <w:top w:val="none" w:sz="6" w:space="0" w:color="auto"/>
              <w:left w:val="none" w:sz="6" w:space="0" w:color="auto"/>
              <w:bottom w:val="none" w:sz="6" w:space="0" w:color="auto"/>
              <w:right w:val="none" w:sz="6" w:space="0" w:color="auto"/>
            </w:tcBorders>
          </w:tcPr>
          <w:p w14:paraId="2F6A94CF"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CW038DC1A2S742 S#N16C150044</w:t>
            </w:r>
          </w:p>
        </w:tc>
        <w:tc>
          <w:tcPr>
            <w:tcW w:w="3150" w:type="dxa"/>
            <w:tcBorders>
              <w:top w:val="none" w:sz="6" w:space="0" w:color="auto"/>
              <w:left w:val="none" w:sz="6" w:space="0" w:color="auto"/>
              <w:bottom w:val="none" w:sz="6" w:space="0" w:color="auto"/>
              <w:right w:val="none" w:sz="6" w:space="0" w:color="auto"/>
            </w:tcBorders>
          </w:tcPr>
          <w:p w14:paraId="26DB9434"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A/C</w:t>
            </w:r>
          </w:p>
        </w:tc>
      </w:tr>
      <w:tr w:rsidR="00140E57" w:rsidRPr="00140E57" w14:paraId="7E217DDC" w14:textId="77777777" w:rsidTr="005A0299">
        <w:trPr>
          <w:trHeight w:val="255"/>
        </w:trPr>
        <w:tc>
          <w:tcPr>
            <w:tcW w:w="2520" w:type="dxa"/>
            <w:tcBorders>
              <w:top w:val="none" w:sz="6" w:space="0" w:color="auto"/>
              <w:bottom w:val="none" w:sz="6" w:space="0" w:color="auto"/>
              <w:right w:val="none" w:sz="6" w:space="0" w:color="auto"/>
            </w:tcBorders>
          </w:tcPr>
          <w:p w14:paraId="0BA60B61"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Liebert</w:t>
            </w:r>
          </w:p>
        </w:tc>
        <w:tc>
          <w:tcPr>
            <w:tcW w:w="3510" w:type="dxa"/>
            <w:tcBorders>
              <w:top w:val="none" w:sz="6" w:space="0" w:color="auto"/>
              <w:left w:val="none" w:sz="6" w:space="0" w:color="auto"/>
              <w:bottom w:val="none" w:sz="6" w:space="0" w:color="auto"/>
              <w:right w:val="none" w:sz="6" w:space="0" w:color="auto"/>
            </w:tcBorders>
          </w:tcPr>
          <w:p w14:paraId="7C0F32A5"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MCL110E8ADG050 S#Y16CAZ0084</w:t>
            </w:r>
          </w:p>
        </w:tc>
        <w:tc>
          <w:tcPr>
            <w:tcW w:w="3150" w:type="dxa"/>
            <w:tcBorders>
              <w:top w:val="none" w:sz="6" w:space="0" w:color="auto"/>
              <w:left w:val="none" w:sz="6" w:space="0" w:color="auto"/>
              <w:bottom w:val="none" w:sz="6" w:space="0" w:color="auto"/>
              <w:right w:val="none" w:sz="6" w:space="0" w:color="auto"/>
            </w:tcBorders>
          </w:tcPr>
          <w:p w14:paraId="6E16DCCC" w14:textId="77777777" w:rsidR="00140E57" w:rsidRPr="00140E57" w:rsidRDefault="00140E57" w:rsidP="00140E57">
            <w:pPr>
              <w:widowControl w:val="0"/>
              <w:spacing w:after="120"/>
              <w:ind w:left="720" w:hanging="720"/>
              <w:rPr>
                <w:rFonts w:ascii="Arial" w:hAnsi="Arial" w:cs="Arial"/>
                <w:color w:val="000000" w:themeColor="text1"/>
              </w:rPr>
            </w:pPr>
            <w:r w:rsidRPr="00140E57">
              <w:rPr>
                <w:rFonts w:ascii="Arial" w:hAnsi="Arial" w:cs="Arial"/>
                <w:color w:val="000000" w:themeColor="text1"/>
              </w:rPr>
              <w:t>A/C</w:t>
            </w:r>
          </w:p>
        </w:tc>
      </w:tr>
    </w:tbl>
    <w:p w14:paraId="427EB8EF" w14:textId="77777777" w:rsidR="00140E57" w:rsidRDefault="00140E57" w:rsidP="00B14103">
      <w:pPr>
        <w:widowControl w:val="0"/>
        <w:spacing w:after="120"/>
        <w:ind w:left="720" w:hanging="720"/>
        <w:rPr>
          <w:rFonts w:ascii="Arial" w:hAnsi="Arial" w:cs="Arial"/>
          <w:color w:val="000000" w:themeColor="text1"/>
        </w:rPr>
      </w:pPr>
    </w:p>
    <w:p w14:paraId="75CD6A9F" w14:textId="48E78ADE" w:rsidR="00B14103" w:rsidRPr="0097592C" w:rsidRDefault="00AB0530" w:rsidP="00140E57">
      <w:pPr>
        <w:widowControl w:val="0"/>
        <w:spacing w:after="120"/>
        <w:ind w:left="720" w:hanging="720"/>
        <w:rPr>
          <w:rFonts w:ascii="Arial" w:hAnsi="Arial" w:cs="Arial"/>
          <w:color w:val="000000" w:themeColor="text1"/>
          <w:lang w:val="en"/>
        </w:rPr>
      </w:pPr>
      <w:r w:rsidRPr="0097592C">
        <w:rPr>
          <w:rFonts w:ascii="Arial" w:hAnsi="Arial" w:cs="Arial"/>
          <w:color w:val="000000" w:themeColor="text1"/>
        </w:rPr>
        <w:t>(vii)</w:t>
      </w:r>
      <w:bookmarkStart w:id="2" w:name="_Hlk5185128"/>
      <w:r w:rsidRPr="0097592C">
        <w:rPr>
          <w:rFonts w:ascii="Arial" w:hAnsi="Arial" w:cs="Arial"/>
          <w:color w:val="000000" w:themeColor="text1"/>
        </w:rPr>
        <w:tab/>
      </w:r>
      <w:bookmarkEnd w:id="2"/>
      <w:r w:rsidR="00140E57">
        <w:rPr>
          <w:rFonts w:ascii="Arial" w:hAnsi="Arial" w:cs="Arial"/>
          <w:iCs/>
          <w:color w:val="000000" w:themeColor="text1"/>
        </w:rPr>
        <w:t>Period of performance will be a Base Year and Four (4) Option Years</w:t>
      </w:r>
    </w:p>
    <w:p w14:paraId="5398823A" w14:textId="792E7A84" w:rsidR="00846B6D" w:rsidRPr="0097592C" w:rsidRDefault="00AB0530" w:rsidP="00846B6D">
      <w:pPr>
        <w:widowControl w:val="0"/>
        <w:spacing w:after="0" w:line="288" w:lineRule="auto"/>
        <w:ind w:left="720" w:hanging="720"/>
        <w:rPr>
          <w:rFonts w:ascii="Arial" w:hAnsi="Arial" w:cs="Arial"/>
          <w:color w:val="000000" w:themeColor="text1"/>
        </w:rPr>
      </w:pPr>
      <w:r w:rsidRPr="0097592C">
        <w:rPr>
          <w:rFonts w:ascii="Arial" w:hAnsi="Arial" w:cs="Arial"/>
          <w:color w:val="000000" w:themeColor="text1"/>
        </w:rPr>
        <w:t>(viii)</w:t>
      </w:r>
      <w:r w:rsidRPr="0097592C">
        <w:rPr>
          <w:rFonts w:ascii="Arial" w:hAnsi="Arial" w:cs="Arial"/>
          <w:color w:val="000000" w:themeColor="text1"/>
        </w:rPr>
        <w:tab/>
      </w:r>
      <w:r w:rsidR="00846B6D" w:rsidRPr="0097592C">
        <w:rPr>
          <w:rFonts w:ascii="Arial" w:hAnsi="Arial" w:cs="Arial"/>
          <w:color w:val="000000" w:themeColor="text1"/>
        </w:rPr>
        <w:t xml:space="preserve">The provision at FAR 52.252-1, Solicitation Provisions Incorporated by Reference (Feb 1998), applies to this acquisition. This solicitation incorporates one or more solicitation provisions by reference, with the same force and effect as if they were given in full text. Upon request, the Contracting Officer will make their full text available. The offeror is cautioned that the listed provisions may include blocks that must be completed by the offeror and submitted with its quotation or offer. In lieu of submitting the full text of those provisions, the offeror may identify the provision by paragraph identifier and provide the appropriate information with its quotation or offer. Also, the full text of a solicitation provision may be accessed electronically at these addresses:  </w:t>
      </w:r>
      <w:hyperlink r:id="rId11" w:history="1">
        <w:r w:rsidR="00846B6D" w:rsidRPr="0097592C">
          <w:rPr>
            <w:rStyle w:val="Hyperlink"/>
            <w:rFonts w:ascii="Arial" w:hAnsi="Arial" w:cs="Arial"/>
            <w:color w:val="000000" w:themeColor="text1"/>
          </w:rPr>
          <w:t>https://www.acquisition.gov/browse/index/far</w:t>
        </w:r>
      </w:hyperlink>
      <w:r w:rsidR="00846B6D" w:rsidRPr="0097592C">
        <w:rPr>
          <w:rFonts w:ascii="Arial" w:hAnsi="Arial" w:cs="Arial"/>
          <w:color w:val="000000" w:themeColor="text1"/>
        </w:rPr>
        <w:t xml:space="preserve">   </w:t>
      </w:r>
      <w:hyperlink r:id="rId12" w:history="1">
        <w:r w:rsidR="00846B6D" w:rsidRPr="0097592C">
          <w:rPr>
            <w:rStyle w:val="Hyperlink"/>
            <w:rFonts w:ascii="Arial" w:hAnsi="Arial" w:cs="Arial"/>
            <w:color w:val="000000" w:themeColor="text1"/>
          </w:rPr>
          <w:t>https://www.hhs.gov/grants/contracts/contract-policies-regulations/hhsar/index.html</w:t>
        </w:r>
      </w:hyperlink>
      <w:r w:rsidR="00846B6D" w:rsidRPr="0097592C">
        <w:rPr>
          <w:rFonts w:ascii="Arial" w:hAnsi="Arial" w:cs="Arial"/>
          <w:color w:val="000000" w:themeColor="text1"/>
        </w:rPr>
        <w:t xml:space="preserve">   </w:t>
      </w:r>
      <w:r w:rsidR="00846B6D" w:rsidRPr="0097592C">
        <w:rPr>
          <w:rFonts w:ascii="Arial" w:hAnsi="Arial" w:cs="Arial"/>
          <w:color w:val="000000" w:themeColor="text1"/>
        </w:rPr>
        <w:br/>
      </w:r>
    </w:p>
    <w:p w14:paraId="1CC8CD9A" w14:textId="77777777" w:rsidR="00846B6D" w:rsidRPr="0097592C" w:rsidRDefault="00846B6D" w:rsidP="00846B6D">
      <w:pPr>
        <w:widowControl w:val="0"/>
        <w:spacing w:after="0" w:line="288" w:lineRule="auto"/>
        <w:ind w:left="720"/>
        <w:jc w:val="center"/>
        <w:rPr>
          <w:rFonts w:ascii="Arial" w:hAnsi="Arial" w:cs="Arial"/>
          <w:color w:val="000000" w:themeColor="text1"/>
        </w:rPr>
      </w:pPr>
      <w:r w:rsidRPr="00C656EA">
        <w:rPr>
          <w:rFonts w:ascii="Arial" w:hAnsi="Arial" w:cs="Arial"/>
          <w:color w:val="000000" w:themeColor="text1"/>
        </w:rPr>
        <w:t>(End of provision)</w:t>
      </w:r>
    </w:p>
    <w:p w14:paraId="5E846150" w14:textId="77777777" w:rsidR="00846B6D" w:rsidRPr="0097592C" w:rsidRDefault="00846B6D" w:rsidP="00846B6D">
      <w:pPr>
        <w:widowControl w:val="0"/>
        <w:spacing w:after="0" w:line="288" w:lineRule="auto"/>
        <w:ind w:left="720"/>
        <w:jc w:val="center"/>
        <w:rPr>
          <w:rFonts w:ascii="Arial" w:hAnsi="Arial" w:cs="Arial"/>
          <w:color w:val="000000" w:themeColor="text1"/>
        </w:rPr>
      </w:pPr>
    </w:p>
    <w:p w14:paraId="17962823" w14:textId="77777777" w:rsidR="00846B6D" w:rsidRPr="0097592C" w:rsidRDefault="00846B6D" w:rsidP="00846B6D">
      <w:pPr>
        <w:widowControl w:val="0"/>
        <w:spacing w:after="0" w:line="288" w:lineRule="auto"/>
        <w:ind w:left="720"/>
        <w:rPr>
          <w:rFonts w:ascii="Arial" w:hAnsi="Arial" w:cs="Arial"/>
          <w:color w:val="000000" w:themeColor="text1"/>
        </w:rPr>
      </w:pPr>
      <w:r w:rsidRPr="0097592C">
        <w:rPr>
          <w:rFonts w:ascii="Arial" w:hAnsi="Arial" w:cs="Arial"/>
          <w:color w:val="000000" w:themeColor="text1"/>
        </w:rPr>
        <w:t>The following provisions apply to this acquisition and are incorporated by reference:</w:t>
      </w:r>
    </w:p>
    <w:p w14:paraId="768E73AB" w14:textId="77777777" w:rsidR="00846B6D" w:rsidRPr="0097592C" w:rsidRDefault="00846B6D" w:rsidP="00846B6D">
      <w:pPr>
        <w:widowControl w:val="0"/>
        <w:numPr>
          <w:ilvl w:val="0"/>
          <w:numId w:val="2"/>
        </w:numPr>
        <w:spacing w:after="0" w:line="288" w:lineRule="auto"/>
        <w:rPr>
          <w:rFonts w:ascii="Arial" w:hAnsi="Arial" w:cs="Arial"/>
          <w:color w:val="000000" w:themeColor="text1"/>
        </w:rPr>
      </w:pPr>
      <w:bookmarkStart w:id="3" w:name="_Hlk2752459"/>
      <w:r w:rsidRPr="0097592C">
        <w:rPr>
          <w:rFonts w:ascii="Arial" w:hAnsi="Arial" w:cs="Arial"/>
          <w:color w:val="000000" w:themeColor="text1"/>
        </w:rPr>
        <w:t>FAR 52.204-7, System for Award Management (Oct 2018)</w:t>
      </w:r>
    </w:p>
    <w:p w14:paraId="51F866B9" w14:textId="766BA080" w:rsidR="00846B6D" w:rsidRDefault="00846B6D" w:rsidP="00846B6D">
      <w:pPr>
        <w:widowControl w:val="0"/>
        <w:numPr>
          <w:ilvl w:val="0"/>
          <w:numId w:val="2"/>
        </w:numPr>
        <w:spacing w:after="0" w:line="288" w:lineRule="auto"/>
        <w:rPr>
          <w:rFonts w:ascii="Arial" w:hAnsi="Arial" w:cs="Arial"/>
          <w:color w:val="000000" w:themeColor="text1"/>
        </w:rPr>
      </w:pPr>
      <w:r w:rsidRPr="0097592C">
        <w:rPr>
          <w:rFonts w:ascii="Arial" w:hAnsi="Arial" w:cs="Arial"/>
          <w:color w:val="000000" w:themeColor="text1"/>
        </w:rPr>
        <w:t>FAR 52.204-16, Commercial and Government Entity Code Reporting (</w:t>
      </w:r>
      <w:r w:rsidR="00C05779" w:rsidRPr="0097592C">
        <w:rPr>
          <w:rFonts w:ascii="Arial" w:hAnsi="Arial" w:cs="Arial"/>
          <w:color w:val="000000" w:themeColor="text1"/>
        </w:rPr>
        <w:t>Aug 2020</w:t>
      </w:r>
      <w:r w:rsidRPr="0097592C">
        <w:rPr>
          <w:rFonts w:ascii="Arial" w:hAnsi="Arial" w:cs="Arial"/>
          <w:color w:val="000000" w:themeColor="text1"/>
        </w:rPr>
        <w:t>)</w:t>
      </w:r>
    </w:p>
    <w:p w14:paraId="39C73C4B" w14:textId="77777777" w:rsidR="001D6ACE" w:rsidRPr="008E0FC5" w:rsidRDefault="001D6ACE" w:rsidP="001D6ACE">
      <w:pPr>
        <w:widowControl w:val="0"/>
        <w:numPr>
          <w:ilvl w:val="0"/>
          <w:numId w:val="2"/>
        </w:numPr>
        <w:spacing w:after="0" w:line="288" w:lineRule="auto"/>
        <w:rPr>
          <w:rFonts w:ascii="Arial" w:hAnsi="Arial" w:cs="Arial"/>
          <w:iCs/>
          <w:color w:val="000000" w:themeColor="text1"/>
        </w:rPr>
      </w:pPr>
      <w:r w:rsidRPr="008E0FC5">
        <w:rPr>
          <w:rFonts w:ascii="Arial" w:hAnsi="Arial" w:cs="Arial"/>
          <w:iCs/>
          <w:color w:val="000000" w:themeColor="text1"/>
        </w:rPr>
        <w:t>FAR 52.211-6, Brand Name or Equal (Aug 1999)</w:t>
      </w:r>
    </w:p>
    <w:bookmarkEnd w:id="3"/>
    <w:p w14:paraId="59E284C9" w14:textId="655AA9B9" w:rsidR="00E321A1" w:rsidRPr="0097592C" w:rsidRDefault="00E321A1" w:rsidP="00E321A1">
      <w:pPr>
        <w:widowControl w:val="0"/>
        <w:numPr>
          <w:ilvl w:val="0"/>
          <w:numId w:val="2"/>
        </w:numPr>
        <w:spacing w:after="0" w:line="288" w:lineRule="auto"/>
        <w:rPr>
          <w:rFonts w:ascii="Arial" w:hAnsi="Arial" w:cs="Arial"/>
          <w:color w:val="000000" w:themeColor="text1"/>
        </w:rPr>
      </w:pPr>
      <w:r w:rsidRPr="0097592C">
        <w:rPr>
          <w:rFonts w:ascii="Arial" w:hAnsi="Arial" w:cs="Arial"/>
          <w:color w:val="000000" w:themeColor="text1"/>
        </w:rPr>
        <w:t xml:space="preserve">FAR 52.212-1, </w:t>
      </w:r>
      <w:r w:rsidR="003A1BB3" w:rsidRPr="0097592C">
        <w:rPr>
          <w:rFonts w:ascii="Arial" w:hAnsi="Arial" w:cs="Arial"/>
          <w:color w:val="000000" w:themeColor="text1"/>
        </w:rPr>
        <w:t>Instructions to Offerors—Commercial Products and Commercial Services</w:t>
      </w:r>
      <w:r w:rsidRPr="0097592C">
        <w:rPr>
          <w:rFonts w:ascii="Arial" w:hAnsi="Arial" w:cs="Arial"/>
          <w:color w:val="000000" w:themeColor="text1"/>
        </w:rPr>
        <w:t xml:space="preserve"> (</w:t>
      </w:r>
      <w:r w:rsidR="002554F7">
        <w:rPr>
          <w:rFonts w:ascii="Arial" w:hAnsi="Arial" w:cs="Arial"/>
          <w:color w:val="000000" w:themeColor="text1"/>
        </w:rPr>
        <w:t>Mar 2023</w:t>
      </w:r>
      <w:r w:rsidRPr="0097592C">
        <w:rPr>
          <w:rFonts w:ascii="Arial" w:hAnsi="Arial" w:cs="Arial"/>
          <w:color w:val="000000" w:themeColor="text1"/>
        </w:rPr>
        <w:t>)</w:t>
      </w:r>
    </w:p>
    <w:p w14:paraId="620D007D" w14:textId="248CA89B" w:rsidR="00E321A1" w:rsidRDefault="00E321A1" w:rsidP="00E321A1">
      <w:pPr>
        <w:widowControl w:val="0"/>
        <w:numPr>
          <w:ilvl w:val="0"/>
          <w:numId w:val="2"/>
        </w:numPr>
        <w:spacing w:after="0" w:line="288" w:lineRule="auto"/>
        <w:rPr>
          <w:rFonts w:ascii="Arial" w:hAnsi="Arial" w:cs="Arial"/>
          <w:color w:val="000000" w:themeColor="text1"/>
        </w:rPr>
      </w:pPr>
      <w:r w:rsidRPr="0097592C">
        <w:rPr>
          <w:rFonts w:ascii="Arial" w:hAnsi="Arial" w:cs="Arial"/>
          <w:color w:val="000000" w:themeColor="text1"/>
        </w:rPr>
        <w:t xml:space="preserve">FAR 52.212-3, </w:t>
      </w:r>
      <w:r w:rsidR="003A1BB3" w:rsidRPr="0097592C">
        <w:rPr>
          <w:rFonts w:ascii="Arial" w:hAnsi="Arial" w:cs="Arial"/>
          <w:color w:val="000000" w:themeColor="text1"/>
        </w:rPr>
        <w:t>Offeror Representations and Certifications—Commercial Products and Commercial Services</w:t>
      </w:r>
      <w:r w:rsidRPr="0097592C">
        <w:rPr>
          <w:rFonts w:ascii="Arial" w:hAnsi="Arial" w:cs="Arial"/>
          <w:color w:val="000000" w:themeColor="text1"/>
        </w:rPr>
        <w:t xml:space="preserve"> (</w:t>
      </w:r>
      <w:r w:rsidR="008B45AC">
        <w:rPr>
          <w:rFonts w:ascii="Arial" w:hAnsi="Arial" w:cs="Arial"/>
          <w:color w:val="000000" w:themeColor="text1"/>
        </w:rPr>
        <w:t>Dec</w:t>
      </w:r>
      <w:r w:rsidR="00B3016C" w:rsidRPr="0097592C">
        <w:rPr>
          <w:rFonts w:ascii="Arial" w:hAnsi="Arial" w:cs="Arial"/>
          <w:color w:val="000000" w:themeColor="text1"/>
        </w:rPr>
        <w:t xml:space="preserve"> </w:t>
      </w:r>
      <w:r w:rsidR="00C05779" w:rsidRPr="0097592C">
        <w:rPr>
          <w:rFonts w:ascii="Arial" w:hAnsi="Arial" w:cs="Arial"/>
          <w:color w:val="000000" w:themeColor="text1"/>
        </w:rPr>
        <w:t>202</w:t>
      </w:r>
      <w:r w:rsidR="008B45AC">
        <w:rPr>
          <w:rFonts w:ascii="Arial" w:hAnsi="Arial" w:cs="Arial"/>
          <w:color w:val="000000" w:themeColor="text1"/>
        </w:rPr>
        <w:t>3</w:t>
      </w:r>
      <w:r w:rsidRPr="0097592C">
        <w:rPr>
          <w:rFonts w:ascii="Arial" w:hAnsi="Arial" w:cs="Arial"/>
          <w:color w:val="000000" w:themeColor="text1"/>
        </w:rPr>
        <w:t>)</w:t>
      </w:r>
    </w:p>
    <w:p w14:paraId="048E9921" w14:textId="77777777" w:rsidR="005F4058" w:rsidRDefault="005F4058" w:rsidP="005F4058">
      <w:pPr>
        <w:widowControl w:val="0"/>
        <w:numPr>
          <w:ilvl w:val="0"/>
          <w:numId w:val="2"/>
        </w:numPr>
        <w:spacing w:after="0" w:line="288" w:lineRule="auto"/>
        <w:rPr>
          <w:rFonts w:ascii="Arial" w:hAnsi="Arial" w:cs="Arial"/>
        </w:rPr>
      </w:pPr>
      <w:r>
        <w:rPr>
          <w:rFonts w:ascii="Arial" w:hAnsi="Arial" w:cs="Arial"/>
        </w:rPr>
        <w:t xml:space="preserve">FAR </w:t>
      </w:r>
      <w:r w:rsidRPr="00FB6E54">
        <w:rPr>
          <w:rFonts w:ascii="Arial" w:hAnsi="Arial" w:cs="Arial"/>
        </w:rPr>
        <w:t>52.214-34 Submission of Offers in the English Language</w:t>
      </w:r>
      <w:r>
        <w:rPr>
          <w:rFonts w:ascii="Arial" w:hAnsi="Arial" w:cs="Arial"/>
        </w:rPr>
        <w:t xml:space="preserve"> (Apr 1991)</w:t>
      </w:r>
    </w:p>
    <w:p w14:paraId="6D954374" w14:textId="1F11230B" w:rsidR="005F4058" w:rsidRDefault="005F4058" w:rsidP="005F4058">
      <w:pPr>
        <w:widowControl w:val="0"/>
        <w:numPr>
          <w:ilvl w:val="0"/>
          <w:numId w:val="2"/>
        </w:numPr>
        <w:spacing w:after="0" w:line="288" w:lineRule="auto"/>
        <w:rPr>
          <w:rFonts w:ascii="Arial" w:hAnsi="Arial" w:cs="Arial"/>
        </w:rPr>
      </w:pPr>
      <w:r>
        <w:rPr>
          <w:rFonts w:ascii="Arial" w:hAnsi="Arial" w:cs="Arial"/>
        </w:rPr>
        <w:t xml:space="preserve">FAR </w:t>
      </w:r>
      <w:r w:rsidRPr="00FB6E54">
        <w:rPr>
          <w:rFonts w:ascii="Arial" w:hAnsi="Arial" w:cs="Arial"/>
        </w:rPr>
        <w:t xml:space="preserve">52.214-35 Submission of Offers in U.S. Currency </w:t>
      </w:r>
      <w:r>
        <w:rPr>
          <w:rFonts w:ascii="Arial" w:hAnsi="Arial" w:cs="Arial"/>
        </w:rPr>
        <w:t>(Apr 1991)</w:t>
      </w:r>
    </w:p>
    <w:p w14:paraId="1249A963" w14:textId="23C20BAF" w:rsidR="005F4058" w:rsidRDefault="005F4058" w:rsidP="005F4058">
      <w:pPr>
        <w:widowControl w:val="0"/>
        <w:numPr>
          <w:ilvl w:val="0"/>
          <w:numId w:val="2"/>
        </w:numPr>
        <w:spacing w:after="0" w:line="288" w:lineRule="auto"/>
        <w:rPr>
          <w:rFonts w:ascii="Arial" w:hAnsi="Arial" w:cs="Arial"/>
        </w:rPr>
      </w:pPr>
      <w:r>
        <w:rPr>
          <w:rFonts w:ascii="Arial" w:hAnsi="Arial" w:cs="Arial"/>
        </w:rPr>
        <w:t xml:space="preserve">FAR </w:t>
      </w:r>
      <w:r w:rsidRPr="00FB6E54">
        <w:rPr>
          <w:rFonts w:ascii="Arial" w:hAnsi="Arial" w:cs="Arial"/>
        </w:rPr>
        <w:t xml:space="preserve">52.225-25 Prohibition on Contracting </w:t>
      </w:r>
      <w:r w:rsidR="001709D2" w:rsidRPr="00FB6E54">
        <w:rPr>
          <w:rFonts w:ascii="Arial" w:hAnsi="Arial" w:cs="Arial"/>
        </w:rPr>
        <w:t>with</w:t>
      </w:r>
      <w:r w:rsidRPr="00FB6E54">
        <w:rPr>
          <w:rFonts w:ascii="Arial" w:hAnsi="Arial" w:cs="Arial"/>
        </w:rPr>
        <w:t xml:space="preserve"> Entities Engaging in Certain Activities or Transactions Relating to Iran—Representation and Certifications</w:t>
      </w:r>
      <w:r>
        <w:rPr>
          <w:rFonts w:ascii="Arial" w:hAnsi="Arial" w:cs="Arial"/>
        </w:rPr>
        <w:t xml:space="preserve"> (Jun 2020)</w:t>
      </w:r>
    </w:p>
    <w:p w14:paraId="15119233" w14:textId="667C3916" w:rsidR="00E321A1" w:rsidRPr="0097592C" w:rsidRDefault="00E321A1" w:rsidP="00E321A1">
      <w:pPr>
        <w:widowControl w:val="0"/>
        <w:numPr>
          <w:ilvl w:val="0"/>
          <w:numId w:val="2"/>
        </w:numPr>
        <w:spacing w:after="0" w:line="288" w:lineRule="auto"/>
        <w:rPr>
          <w:rFonts w:ascii="Arial" w:hAnsi="Arial" w:cs="Arial"/>
          <w:color w:val="000000" w:themeColor="text1"/>
        </w:rPr>
      </w:pPr>
      <w:r w:rsidRPr="0097592C">
        <w:rPr>
          <w:rFonts w:ascii="Arial" w:hAnsi="Arial" w:cs="Arial"/>
          <w:color w:val="000000" w:themeColor="text1"/>
        </w:rPr>
        <w:t>HHSAR 352.239-73, Electronic and Information Technology Accessibility Notice (December 18, 2015)</w:t>
      </w:r>
    </w:p>
    <w:p w14:paraId="5DF25CAE" w14:textId="77777777" w:rsidR="00846B6D" w:rsidRPr="0097592C" w:rsidRDefault="00846B6D" w:rsidP="00846B6D">
      <w:pPr>
        <w:autoSpaceDE w:val="0"/>
        <w:autoSpaceDN w:val="0"/>
        <w:adjustRightInd w:val="0"/>
        <w:spacing w:after="0" w:line="288" w:lineRule="auto"/>
        <w:ind w:left="720"/>
        <w:rPr>
          <w:rFonts w:ascii="Arial" w:hAnsi="Arial" w:cs="Arial"/>
          <w:color w:val="000000" w:themeColor="text1"/>
          <w:lang w:val="en"/>
        </w:rPr>
      </w:pPr>
    </w:p>
    <w:p w14:paraId="35DA5C46" w14:textId="77777777" w:rsidR="00846B6D" w:rsidRPr="0097592C" w:rsidRDefault="00846B6D" w:rsidP="00846B6D">
      <w:pPr>
        <w:autoSpaceDE w:val="0"/>
        <w:autoSpaceDN w:val="0"/>
        <w:adjustRightInd w:val="0"/>
        <w:spacing w:after="0" w:line="288" w:lineRule="auto"/>
        <w:ind w:left="720"/>
        <w:rPr>
          <w:rFonts w:ascii="Arial" w:hAnsi="Arial" w:cs="Arial"/>
          <w:color w:val="000000" w:themeColor="text1"/>
          <w:lang w:val="en"/>
        </w:rPr>
      </w:pPr>
      <w:bookmarkStart w:id="4" w:name="_Hlk5186598"/>
      <w:r w:rsidRPr="0097592C">
        <w:rPr>
          <w:rFonts w:ascii="Arial" w:hAnsi="Arial" w:cs="Arial"/>
          <w:color w:val="000000" w:themeColor="text1"/>
          <w:lang w:val="en"/>
        </w:rPr>
        <w:t>The clause at FAR 52.252-2, Clauses Incorporated by Reference (Feb 1998), applies to this acquisition. This contract incorporates one or more clauses by reference, with the same force and effect as if they were given in full text. Upon request, the Contracting Officer will make their full text available. Also, the full text of a clause may be accessed electronically at these addresses:</w:t>
      </w:r>
    </w:p>
    <w:p w14:paraId="1512B3D6" w14:textId="77777777" w:rsidR="00846B6D" w:rsidRPr="0097592C" w:rsidRDefault="00DE2857" w:rsidP="00846B6D">
      <w:pPr>
        <w:autoSpaceDE w:val="0"/>
        <w:autoSpaceDN w:val="0"/>
        <w:adjustRightInd w:val="0"/>
        <w:spacing w:after="0" w:line="288" w:lineRule="auto"/>
        <w:ind w:left="720"/>
        <w:rPr>
          <w:rFonts w:ascii="Arial" w:hAnsi="Arial" w:cs="Arial"/>
          <w:color w:val="000000" w:themeColor="text1"/>
          <w:lang w:val="en"/>
        </w:rPr>
      </w:pPr>
      <w:hyperlink r:id="rId13" w:history="1">
        <w:r w:rsidR="00846B6D" w:rsidRPr="0097592C">
          <w:rPr>
            <w:rStyle w:val="Hyperlink"/>
            <w:rFonts w:ascii="Arial" w:hAnsi="Arial" w:cs="Arial"/>
            <w:color w:val="000000" w:themeColor="text1"/>
            <w:lang w:val="en"/>
          </w:rPr>
          <w:t>https://www.acquisition.gov/browse/index/far</w:t>
        </w:r>
      </w:hyperlink>
      <w:r w:rsidR="00846B6D" w:rsidRPr="0097592C">
        <w:rPr>
          <w:rFonts w:ascii="Arial" w:hAnsi="Arial" w:cs="Arial"/>
          <w:color w:val="000000" w:themeColor="text1"/>
          <w:lang w:val="en"/>
        </w:rPr>
        <w:t xml:space="preserve">     </w:t>
      </w:r>
      <w:hyperlink r:id="rId14" w:history="1">
        <w:r w:rsidR="00846B6D" w:rsidRPr="0097592C">
          <w:rPr>
            <w:rStyle w:val="Hyperlink"/>
            <w:rFonts w:ascii="Arial" w:hAnsi="Arial" w:cs="Arial"/>
            <w:color w:val="000000" w:themeColor="text1"/>
            <w:lang w:val="en"/>
          </w:rPr>
          <w:t>https://www.hhs.gov/grants/contracts/contract-policies-regulations/hhsar/index.html</w:t>
        </w:r>
      </w:hyperlink>
      <w:r w:rsidR="00846B6D" w:rsidRPr="0097592C">
        <w:rPr>
          <w:rFonts w:ascii="Arial" w:hAnsi="Arial" w:cs="Arial"/>
          <w:color w:val="000000" w:themeColor="text1"/>
          <w:lang w:val="en"/>
        </w:rPr>
        <w:t xml:space="preserve">  </w:t>
      </w:r>
    </w:p>
    <w:p w14:paraId="0989DA62" w14:textId="77777777" w:rsidR="00846B6D" w:rsidRPr="0097592C" w:rsidRDefault="00846B6D" w:rsidP="00846B6D">
      <w:pPr>
        <w:autoSpaceDE w:val="0"/>
        <w:autoSpaceDN w:val="0"/>
        <w:adjustRightInd w:val="0"/>
        <w:spacing w:after="0" w:line="288" w:lineRule="auto"/>
        <w:rPr>
          <w:rFonts w:ascii="Arial" w:hAnsi="Arial" w:cs="Arial"/>
          <w:color w:val="000000" w:themeColor="text1"/>
          <w:lang w:val="en"/>
        </w:rPr>
      </w:pPr>
    </w:p>
    <w:p w14:paraId="088B9994" w14:textId="77777777" w:rsidR="00846B6D" w:rsidRPr="0097592C" w:rsidRDefault="00846B6D" w:rsidP="00846B6D">
      <w:pPr>
        <w:autoSpaceDE w:val="0"/>
        <w:autoSpaceDN w:val="0"/>
        <w:adjustRightInd w:val="0"/>
        <w:spacing w:after="0" w:line="288" w:lineRule="auto"/>
        <w:ind w:left="720"/>
        <w:jc w:val="center"/>
        <w:rPr>
          <w:rFonts w:ascii="Arial" w:hAnsi="Arial" w:cs="Arial"/>
          <w:color w:val="000000" w:themeColor="text1"/>
          <w:lang w:val="en"/>
        </w:rPr>
      </w:pPr>
      <w:r w:rsidRPr="0097592C">
        <w:rPr>
          <w:rFonts w:ascii="Arial" w:hAnsi="Arial" w:cs="Arial"/>
          <w:color w:val="000000" w:themeColor="text1"/>
          <w:lang w:val="en"/>
        </w:rPr>
        <w:t>(End of clause)</w:t>
      </w:r>
    </w:p>
    <w:p w14:paraId="6E8F6A2D" w14:textId="77777777" w:rsidR="00846B6D" w:rsidRPr="0097592C" w:rsidRDefault="00846B6D" w:rsidP="00846B6D">
      <w:pPr>
        <w:autoSpaceDE w:val="0"/>
        <w:autoSpaceDN w:val="0"/>
        <w:adjustRightInd w:val="0"/>
        <w:spacing w:after="0" w:line="288" w:lineRule="auto"/>
        <w:ind w:left="720"/>
        <w:rPr>
          <w:rFonts w:ascii="Arial" w:hAnsi="Arial" w:cs="Arial"/>
          <w:color w:val="000000" w:themeColor="text1"/>
        </w:rPr>
      </w:pPr>
      <w:r w:rsidRPr="0097592C">
        <w:rPr>
          <w:rFonts w:ascii="Arial" w:hAnsi="Arial" w:cs="Arial"/>
          <w:color w:val="000000" w:themeColor="text1"/>
          <w:lang w:val="en"/>
        </w:rPr>
        <w:br/>
      </w:r>
      <w:r w:rsidRPr="0097592C">
        <w:rPr>
          <w:rFonts w:ascii="Arial" w:hAnsi="Arial" w:cs="Arial"/>
          <w:color w:val="000000" w:themeColor="text1"/>
        </w:rPr>
        <w:t>The following clauses apply to this acquisition and are incorporated by reference:</w:t>
      </w:r>
    </w:p>
    <w:p w14:paraId="0EE92F05" w14:textId="77777777" w:rsidR="00846B6D" w:rsidRPr="0097592C" w:rsidRDefault="00846B6D" w:rsidP="00846B6D">
      <w:pPr>
        <w:numPr>
          <w:ilvl w:val="0"/>
          <w:numId w:val="2"/>
        </w:numPr>
        <w:autoSpaceDE w:val="0"/>
        <w:autoSpaceDN w:val="0"/>
        <w:adjustRightInd w:val="0"/>
        <w:spacing w:after="0" w:line="288" w:lineRule="auto"/>
        <w:rPr>
          <w:rFonts w:ascii="Arial" w:hAnsi="Arial" w:cs="Arial"/>
          <w:color w:val="000000" w:themeColor="text1"/>
        </w:rPr>
      </w:pPr>
      <w:bookmarkStart w:id="5" w:name="_Hlk2752577"/>
      <w:r w:rsidRPr="0097592C">
        <w:rPr>
          <w:rFonts w:ascii="Arial" w:hAnsi="Arial" w:cs="Arial"/>
          <w:color w:val="000000" w:themeColor="text1"/>
        </w:rPr>
        <w:t>FAR 52.204-13, System for Award Management Maintenance (Oct 2018)</w:t>
      </w:r>
    </w:p>
    <w:p w14:paraId="22BD913C" w14:textId="68693176" w:rsidR="00846B6D" w:rsidRPr="0097592C" w:rsidRDefault="00846B6D" w:rsidP="00846B6D">
      <w:pPr>
        <w:numPr>
          <w:ilvl w:val="0"/>
          <w:numId w:val="2"/>
        </w:numPr>
        <w:autoSpaceDE w:val="0"/>
        <w:autoSpaceDN w:val="0"/>
        <w:adjustRightInd w:val="0"/>
        <w:spacing w:after="0" w:line="288" w:lineRule="auto"/>
        <w:rPr>
          <w:rFonts w:ascii="Arial" w:hAnsi="Arial" w:cs="Arial"/>
          <w:color w:val="000000" w:themeColor="text1"/>
        </w:rPr>
      </w:pPr>
      <w:r w:rsidRPr="0097592C">
        <w:rPr>
          <w:rFonts w:ascii="Arial" w:hAnsi="Arial" w:cs="Arial"/>
          <w:color w:val="000000" w:themeColor="text1"/>
        </w:rPr>
        <w:t>FAR 52.204-18, Commercial and Government Entity Code Maintenance (</w:t>
      </w:r>
      <w:r w:rsidR="005D0B2D" w:rsidRPr="0097592C">
        <w:rPr>
          <w:rFonts w:ascii="Arial" w:hAnsi="Arial" w:cs="Arial"/>
          <w:color w:val="000000" w:themeColor="text1"/>
        </w:rPr>
        <w:t>Aug 2020</w:t>
      </w:r>
      <w:r w:rsidRPr="0097592C">
        <w:rPr>
          <w:rFonts w:ascii="Arial" w:hAnsi="Arial" w:cs="Arial"/>
          <w:color w:val="000000" w:themeColor="text1"/>
        </w:rPr>
        <w:t>)</w:t>
      </w:r>
    </w:p>
    <w:bookmarkEnd w:id="5"/>
    <w:p w14:paraId="5D796A09" w14:textId="29803DE0" w:rsidR="00846B6D" w:rsidRDefault="00846B6D" w:rsidP="00846B6D">
      <w:pPr>
        <w:numPr>
          <w:ilvl w:val="0"/>
          <w:numId w:val="2"/>
        </w:numPr>
        <w:autoSpaceDE w:val="0"/>
        <w:autoSpaceDN w:val="0"/>
        <w:adjustRightInd w:val="0"/>
        <w:spacing w:after="0" w:line="288" w:lineRule="auto"/>
        <w:rPr>
          <w:rFonts w:ascii="Arial" w:hAnsi="Arial" w:cs="Arial"/>
          <w:color w:val="000000" w:themeColor="text1"/>
        </w:rPr>
      </w:pPr>
      <w:r w:rsidRPr="0097592C">
        <w:rPr>
          <w:rFonts w:ascii="Arial" w:hAnsi="Arial" w:cs="Arial"/>
          <w:color w:val="000000" w:themeColor="text1"/>
        </w:rPr>
        <w:t xml:space="preserve">FAR 52.212-4, </w:t>
      </w:r>
      <w:r w:rsidR="003A1BB3" w:rsidRPr="0097592C">
        <w:rPr>
          <w:rFonts w:ascii="Arial" w:hAnsi="Arial" w:cs="Arial"/>
          <w:color w:val="000000" w:themeColor="text1"/>
        </w:rPr>
        <w:t>Contract Terms and Conditions—Commercial Products and Commercial Services</w:t>
      </w:r>
      <w:r w:rsidRPr="0097592C">
        <w:rPr>
          <w:rFonts w:ascii="Arial" w:hAnsi="Arial" w:cs="Arial"/>
          <w:color w:val="000000" w:themeColor="text1"/>
        </w:rPr>
        <w:t xml:space="preserve"> (</w:t>
      </w:r>
      <w:r w:rsidR="00654D92">
        <w:rPr>
          <w:rFonts w:ascii="Arial" w:hAnsi="Arial" w:cs="Arial"/>
          <w:color w:val="000000" w:themeColor="text1"/>
        </w:rPr>
        <w:t>Dec</w:t>
      </w:r>
      <w:r w:rsidR="00B3016C" w:rsidRPr="0097592C">
        <w:rPr>
          <w:rFonts w:ascii="Arial" w:hAnsi="Arial" w:cs="Arial"/>
          <w:color w:val="000000" w:themeColor="text1"/>
        </w:rPr>
        <w:t xml:space="preserve"> 202</w:t>
      </w:r>
      <w:r w:rsidR="00654D92">
        <w:rPr>
          <w:rFonts w:ascii="Arial" w:hAnsi="Arial" w:cs="Arial"/>
          <w:color w:val="000000" w:themeColor="text1"/>
        </w:rPr>
        <w:t>2</w:t>
      </w:r>
      <w:r w:rsidRPr="0097592C">
        <w:rPr>
          <w:rFonts w:ascii="Arial" w:hAnsi="Arial" w:cs="Arial"/>
          <w:color w:val="000000" w:themeColor="text1"/>
        </w:rPr>
        <w:t>). Addendum to this FAR clause applies to this acquisition and is attached.</w:t>
      </w:r>
    </w:p>
    <w:p w14:paraId="40DFEF5C" w14:textId="3FD80F38" w:rsidR="005F4058" w:rsidRDefault="005F4058" w:rsidP="005F4058">
      <w:pPr>
        <w:widowControl w:val="0"/>
        <w:numPr>
          <w:ilvl w:val="0"/>
          <w:numId w:val="2"/>
        </w:numPr>
        <w:spacing w:after="0" w:line="288" w:lineRule="auto"/>
        <w:rPr>
          <w:rFonts w:ascii="Arial" w:hAnsi="Arial" w:cs="Arial"/>
        </w:rPr>
      </w:pPr>
      <w:r>
        <w:rPr>
          <w:rFonts w:ascii="Arial" w:hAnsi="Arial" w:cs="Arial"/>
        </w:rPr>
        <w:t xml:space="preserve">FAR </w:t>
      </w:r>
      <w:r w:rsidRPr="00C56F54">
        <w:rPr>
          <w:rFonts w:ascii="Arial" w:hAnsi="Arial" w:cs="Arial"/>
        </w:rPr>
        <w:t>52.225-13</w:t>
      </w:r>
      <w:r w:rsidR="003E3595">
        <w:rPr>
          <w:rFonts w:ascii="Arial" w:hAnsi="Arial" w:cs="Arial"/>
        </w:rPr>
        <w:t>,</w:t>
      </w:r>
      <w:r w:rsidRPr="00C56F54">
        <w:rPr>
          <w:rFonts w:ascii="Arial" w:hAnsi="Arial" w:cs="Arial"/>
        </w:rPr>
        <w:t xml:space="preserve"> Restrictions on Certain Foreign Purchases</w:t>
      </w:r>
      <w:r>
        <w:rPr>
          <w:rFonts w:ascii="Arial" w:hAnsi="Arial" w:cs="Arial"/>
        </w:rPr>
        <w:t xml:space="preserve"> (Feb 2021)</w:t>
      </w:r>
    </w:p>
    <w:p w14:paraId="7C8B97FB" w14:textId="4B278B85" w:rsidR="00F67FA4" w:rsidRPr="0097592C" w:rsidRDefault="00F67FA4" w:rsidP="00F67FA4">
      <w:pPr>
        <w:widowControl w:val="0"/>
        <w:numPr>
          <w:ilvl w:val="0"/>
          <w:numId w:val="2"/>
        </w:numPr>
        <w:spacing w:after="0" w:line="288" w:lineRule="auto"/>
        <w:rPr>
          <w:rFonts w:ascii="Arial" w:hAnsi="Arial" w:cs="Arial"/>
          <w:color w:val="000000" w:themeColor="text1"/>
        </w:rPr>
      </w:pPr>
      <w:bookmarkStart w:id="6" w:name="_Hlk5274513"/>
      <w:r w:rsidRPr="0097592C">
        <w:rPr>
          <w:rFonts w:ascii="Arial" w:hAnsi="Arial" w:cs="Arial"/>
          <w:color w:val="000000" w:themeColor="text1"/>
        </w:rPr>
        <w:t>HHSAR 352.239-74, Electronic and Information Technology Accessibility (December 18, 2015)</w:t>
      </w:r>
    </w:p>
    <w:bookmarkEnd w:id="6"/>
    <w:p w14:paraId="275DF555" w14:textId="77777777" w:rsidR="00846B6D" w:rsidRPr="0097592C" w:rsidRDefault="00846B6D" w:rsidP="00846B6D">
      <w:pPr>
        <w:autoSpaceDE w:val="0"/>
        <w:autoSpaceDN w:val="0"/>
        <w:adjustRightInd w:val="0"/>
        <w:spacing w:after="0" w:line="288" w:lineRule="auto"/>
        <w:ind w:left="720"/>
        <w:rPr>
          <w:rFonts w:ascii="Arial" w:hAnsi="Arial" w:cs="Arial"/>
          <w:color w:val="000000" w:themeColor="text1"/>
          <w:lang w:val="en"/>
        </w:rPr>
      </w:pPr>
    </w:p>
    <w:p w14:paraId="0AD89669" w14:textId="77777777" w:rsidR="00DC1DEC" w:rsidRPr="0097592C" w:rsidRDefault="00846B6D" w:rsidP="00DC1DEC">
      <w:pPr>
        <w:autoSpaceDE w:val="0"/>
        <w:autoSpaceDN w:val="0"/>
        <w:adjustRightInd w:val="0"/>
        <w:spacing w:after="0" w:line="288" w:lineRule="auto"/>
        <w:ind w:left="720"/>
        <w:rPr>
          <w:rFonts w:ascii="Arial" w:hAnsi="Arial" w:cs="Arial"/>
          <w:color w:val="000000" w:themeColor="text1"/>
        </w:rPr>
      </w:pPr>
      <w:bookmarkStart w:id="7" w:name="_Hlk5186203"/>
      <w:r w:rsidRPr="0097592C">
        <w:rPr>
          <w:rFonts w:ascii="Arial" w:hAnsi="Arial" w:cs="Arial"/>
          <w:color w:val="000000" w:themeColor="text1"/>
          <w:lang w:val="en"/>
        </w:rPr>
        <w:t xml:space="preserve">The </w:t>
      </w:r>
      <w:r w:rsidRPr="0097592C">
        <w:rPr>
          <w:rFonts w:ascii="Arial" w:hAnsi="Arial" w:cs="Arial"/>
          <w:color w:val="000000" w:themeColor="text1"/>
        </w:rPr>
        <w:t>following provisions and clauses apply to this acquisition and are attached in full text</w:t>
      </w:r>
      <w:r w:rsidR="00DC1DEC" w:rsidRPr="0097592C">
        <w:rPr>
          <w:rFonts w:ascii="Arial" w:hAnsi="Arial" w:cs="Arial"/>
          <w:color w:val="000000" w:themeColor="text1"/>
        </w:rPr>
        <w:t xml:space="preserve">.  </w:t>
      </w:r>
      <w:r w:rsidR="00DC1DEC" w:rsidRPr="0097592C">
        <w:rPr>
          <w:rFonts w:ascii="Arial" w:hAnsi="Arial" w:cs="Arial"/>
          <w:b/>
          <w:bCs/>
          <w:color w:val="000000" w:themeColor="text1"/>
        </w:rPr>
        <w:t xml:space="preserve">Offerors MUST complete </w:t>
      </w:r>
      <w:r w:rsidR="00DC1DEC" w:rsidRPr="0097592C">
        <w:rPr>
          <w:rFonts w:ascii="Arial" w:hAnsi="Arial" w:cs="Arial"/>
          <w:color w:val="000000" w:themeColor="text1"/>
        </w:rPr>
        <w:t>the provisions at 52.204-24 and 52.204-26 and submit completed copies as separate documents with their proposal.</w:t>
      </w:r>
    </w:p>
    <w:p w14:paraId="320EE587" w14:textId="77777777" w:rsidR="00DC1DEC" w:rsidRPr="0097592C" w:rsidRDefault="00DC1DEC" w:rsidP="00DC1DEC">
      <w:pPr>
        <w:autoSpaceDE w:val="0"/>
        <w:autoSpaceDN w:val="0"/>
        <w:adjustRightInd w:val="0"/>
        <w:spacing w:after="0" w:line="288" w:lineRule="auto"/>
        <w:ind w:left="720"/>
        <w:rPr>
          <w:rFonts w:ascii="Arial" w:hAnsi="Arial" w:cs="Arial"/>
          <w:color w:val="000000" w:themeColor="text1"/>
        </w:rPr>
      </w:pPr>
    </w:p>
    <w:p w14:paraId="00884C68" w14:textId="5064998C" w:rsidR="00DC1DEC" w:rsidRPr="0097592C" w:rsidRDefault="006A7235" w:rsidP="00DC1DEC">
      <w:pPr>
        <w:pStyle w:val="NoSpacing"/>
        <w:numPr>
          <w:ilvl w:val="0"/>
          <w:numId w:val="2"/>
        </w:numPr>
        <w:rPr>
          <w:rFonts w:ascii="Arial" w:hAnsi="Arial" w:cs="Arial"/>
          <w:color w:val="000000" w:themeColor="text1"/>
        </w:rPr>
      </w:pPr>
      <w:r w:rsidRPr="0097592C">
        <w:rPr>
          <w:rFonts w:ascii="Arial" w:hAnsi="Arial" w:cs="Arial"/>
          <w:color w:val="000000" w:themeColor="text1"/>
        </w:rPr>
        <w:t xml:space="preserve">FAR 52.204-24 </w:t>
      </w:r>
      <w:r w:rsidR="00DC1DEC" w:rsidRPr="0097592C">
        <w:rPr>
          <w:rFonts w:ascii="Arial" w:hAnsi="Arial" w:cs="Arial"/>
          <w:color w:val="000000" w:themeColor="text1"/>
        </w:rPr>
        <w:t>Representation Regarding Certain Telecommunications and Video Surveillance Services or Equipment (</w:t>
      </w:r>
      <w:r w:rsidR="00B3016C" w:rsidRPr="0097592C">
        <w:rPr>
          <w:rFonts w:ascii="Arial" w:hAnsi="Arial" w:cs="Arial"/>
          <w:color w:val="000000" w:themeColor="text1"/>
        </w:rPr>
        <w:t>Nov 2021</w:t>
      </w:r>
      <w:r w:rsidR="00DC1DEC" w:rsidRPr="0097592C">
        <w:rPr>
          <w:rFonts w:ascii="Arial" w:hAnsi="Arial" w:cs="Arial"/>
          <w:color w:val="000000" w:themeColor="text1"/>
        </w:rPr>
        <w:t>)</w:t>
      </w:r>
    </w:p>
    <w:p w14:paraId="07E7D587" w14:textId="77777777" w:rsidR="00DC1DEC" w:rsidRPr="0097592C" w:rsidRDefault="00DC1DEC" w:rsidP="00DC1DEC">
      <w:pPr>
        <w:pStyle w:val="NoSpacing"/>
        <w:numPr>
          <w:ilvl w:val="0"/>
          <w:numId w:val="2"/>
        </w:numPr>
        <w:rPr>
          <w:rFonts w:ascii="Arial" w:hAnsi="Arial" w:cs="Arial"/>
          <w:color w:val="000000" w:themeColor="text1"/>
        </w:rPr>
      </w:pPr>
      <w:r w:rsidRPr="0097592C">
        <w:rPr>
          <w:rFonts w:ascii="Arial" w:hAnsi="Arial" w:cs="Arial"/>
          <w:color w:val="000000" w:themeColor="text1"/>
        </w:rPr>
        <w:t>FAR 52.204-26 Covered Telecommunications Equipment or Services-Representation (Oct 2020)</w:t>
      </w:r>
    </w:p>
    <w:p w14:paraId="50390CB5" w14:textId="04E87A35" w:rsidR="00846B6D" w:rsidRPr="0097592C" w:rsidRDefault="00846B6D" w:rsidP="00846B6D">
      <w:pPr>
        <w:numPr>
          <w:ilvl w:val="0"/>
          <w:numId w:val="2"/>
        </w:numPr>
        <w:autoSpaceDE w:val="0"/>
        <w:autoSpaceDN w:val="0"/>
        <w:adjustRightInd w:val="0"/>
        <w:spacing w:after="0" w:line="288" w:lineRule="auto"/>
        <w:rPr>
          <w:rFonts w:ascii="Arial" w:hAnsi="Arial" w:cs="Arial"/>
          <w:color w:val="000000" w:themeColor="text1"/>
        </w:rPr>
      </w:pPr>
      <w:r w:rsidRPr="0097592C">
        <w:rPr>
          <w:rFonts w:ascii="Arial" w:hAnsi="Arial" w:cs="Arial"/>
          <w:color w:val="000000" w:themeColor="text1"/>
        </w:rPr>
        <w:t xml:space="preserve">FAR 52.212-5, </w:t>
      </w:r>
      <w:r w:rsidR="0089613C" w:rsidRPr="0097592C">
        <w:rPr>
          <w:rFonts w:ascii="Arial" w:hAnsi="Arial" w:cs="Arial"/>
          <w:color w:val="000000" w:themeColor="text1"/>
        </w:rPr>
        <w:t>Contract Terms and Conditions Required to Implement Statutes or Executive Orders-Commercial Products and Commercial Services</w:t>
      </w:r>
      <w:r w:rsidR="003A1BB3" w:rsidRPr="0097592C">
        <w:rPr>
          <w:rFonts w:ascii="Arial" w:hAnsi="Arial" w:cs="Arial"/>
          <w:color w:val="000000" w:themeColor="text1"/>
        </w:rPr>
        <w:t xml:space="preserve"> </w:t>
      </w:r>
      <w:r w:rsidRPr="0097592C">
        <w:rPr>
          <w:rFonts w:ascii="Arial" w:hAnsi="Arial" w:cs="Arial"/>
          <w:color w:val="000000" w:themeColor="text1"/>
        </w:rPr>
        <w:t>(</w:t>
      </w:r>
      <w:r w:rsidR="0093304F">
        <w:rPr>
          <w:rFonts w:ascii="Arial" w:hAnsi="Arial" w:cs="Arial"/>
          <w:color w:val="000000" w:themeColor="text1"/>
        </w:rPr>
        <w:t>Jun</w:t>
      </w:r>
      <w:r w:rsidR="00B3016C" w:rsidRPr="0097592C">
        <w:rPr>
          <w:rFonts w:ascii="Arial" w:hAnsi="Arial" w:cs="Arial"/>
          <w:color w:val="000000" w:themeColor="text1"/>
        </w:rPr>
        <w:t xml:space="preserve"> 202</w:t>
      </w:r>
      <w:r w:rsidR="0093304F">
        <w:rPr>
          <w:rFonts w:ascii="Arial" w:hAnsi="Arial" w:cs="Arial"/>
          <w:color w:val="000000" w:themeColor="text1"/>
        </w:rPr>
        <w:t>3</w:t>
      </w:r>
      <w:r w:rsidRPr="0097592C">
        <w:rPr>
          <w:rFonts w:ascii="Arial" w:hAnsi="Arial" w:cs="Arial"/>
          <w:color w:val="000000" w:themeColor="text1"/>
        </w:rPr>
        <w:t>)</w:t>
      </w:r>
    </w:p>
    <w:p w14:paraId="60B7F09A" w14:textId="3D1C63F7" w:rsidR="005F4058" w:rsidRPr="00140E57" w:rsidRDefault="003A1BB3" w:rsidP="00140E57">
      <w:pPr>
        <w:pStyle w:val="ListParagraph"/>
        <w:numPr>
          <w:ilvl w:val="0"/>
          <w:numId w:val="2"/>
        </w:numPr>
        <w:rPr>
          <w:rFonts w:ascii="Arial" w:hAnsi="Arial" w:cs="Arial"/>
          <w:color w:val="000000" w:themeColor="text1"/>
        </w:rPr>
      </w:pPr>
      <w:r w:rsidRPr="0097592C">
        <w:rPr>
          <w:rFonts w:ascii="Arial" w:hAnsi="Arial" w:cs="Arial"/>
          <w:color w:val="000000" w:themeColor="text1"/>
        </w:rPr>
        <w:t xml:space="preserve">Invoice </w:t>
      </w:r>
      <w:r w:rsidR="008E4274" w:rsidRPr="0097592C">
        <w:rPr>
          <w:rFonts w:ascii="Arial" w:hAnsi="Arial" w:cs="Arial"/>
          <w:color w:val="000000" w:themeColor="text1"/>
        </w:rPr>
        <w:t>and Payment Provisions</w:t>
      </w:r>
      <w:r w:rsidR="008E4274" w:rsidRPr="0097592C" w:rsidDel="008E4274">
        <w:rPr>
          <w:rFonts w:ascii="Arial" w:hAnsi="Arial" w:cs="Arial"/>
          <w:color w:val="000000" w:themeColor="text1"/>
        </w:rPr>
        <w:t xml:space="preserve"> </w:t>
      </w:r>
      <w:r w:rsidRPr="0097592C">
        <w:rPr>
          <w:rFonts w:ascii="Arial" w:hAnsi="Arial" w:cs="Arial"/>
          <w:color w:val="000000" w:themeColor="text1"/>
        </w:rPr>
        <w:t>with and without IPP (</w:t>
      </w:r>
      <w:r w:rsidR="000D68DE">
        <w:rPr>
          <w:rFonts w:ascii="Arial" w:hAnsi="Arial" w:cs="Arial"/>
          <w:color w:val="000000" w:themeColor="text1"/>
        </w:rPr>
        <w:t>Mar 2023</w:t>
      </w:r>
      <w:r w:rsidRPr="0097592C">
        <w:rPr>
          <w:rFonts w:ascii="Arial" w:hAnsi="Arial" w:cs="Arial"/>
          <w:color w:val="000000" w:themeColor="text1"/>
        </w:rPr>
        <w:t>)</w:t>
      </w:r>
      <w:bookmarkStart w:id="8" w:name="_Hlk5274537"/>
      <w:bookmarkEnd w:id="4"/>
      <w:bookmarkEnd w:id="7"/>
    </w:p>
    <w:p w14:paraId="555CE2C1" w14:textId="77777777" w:rsidR="005F4058" w:rsidRPr="008E0FC5" w:rsidRDefault="005F4058" w:rsidP="005F4058">
      <w:pPr>
        <w:widowControl w:val="0"/>
        <w:spacing w:after="0" w:line="288" w:lineRule="auto"/>
        <w:ind w:left="1440"/>
        <w:rPr>
          <w:rFonts w:ascii="Arial" w:hAnsi="Arial" w:cs="Arial"/>
          <w:iCs/>
          <w:color w:val="000000" w:themeColor="text1"/>
        </w:rPr>
      </w:pPr>
    </w:p>
    <w:bookmarkEnd w:id="8"/>
    <w:p w14:paraId="6F84F353" w14:textId="44B84150" w:rsidR="00A41FAC" w:rsidRPr="0097592C" w:rsidRDefault="00AB0530" w:rsidP="00A41FAC">
      <w:pPr>
        <w:widowControl w:val="0"/>
        <w:spacing w:after="120" w:line="288" w:lineRule="auto"/>
        <w:ind w:left="720" w:hanging="720"/>
        <w:rPr>
          <w:rFonts w:ascii="Arial" w:hAnsi="Arial" w:cs="Arial"/>
          <w:iCs/>
          <w:color w:val="000000" w:themeColor="text1"/>
        </w:rPr>
      </w:pPr>
      <w:r w:rsidRPr="0097592C">
        <w:rPr>
          <w:rFonts w:ascii="Arial" w:hAnsi="Arial" w:cs="Arial"/>
          <w:color w:val="000000" w:themeColor="text1"/>
        </w:rPr>
        <w:t>(ix)</w:t>
      </w:r>
      <w:r w:rsidRPr="0097592C">
        <w:rPr>
          <w:rFonts w:ascii="Arial" w:hAnsi="Arial" w:cs="Arial"/>
          <w:color w:val="000000" w:themeColor="text1"/>
        </w:rPr>
        <w:tab/>
      </w:r>
      <w:r w:rsidR="00A41FAC" w:rsidRPr="0097592C">
        <w:rPr>
          <w:rFonts w:ascii="Arial" w:hAnsi="Arial" w:cs="Arial"/>
          <w:iCs/>
          <w:color w:val="000000" w:themeColor="text1"/>
        </w:rPr>
        <w:t xml:space="preserve">The Government </w:t>
      </w:r>
      <w:r w:rsidR="007144B9" w:rsidRPr="0097592C">
        <w:rPr>
          <w:rFonts w:ascii="Arial" w:hAnsi="Arial" w:cs="Arial"/>
          <w:iCs/>
          <w:color w:val="000000" w:themeColor="text1"/>
        </w:rPr>
        <w:t xml:space="preserve">will </w:t>
      </w:r>
      <w:r w:rsidR="00A41FAC" w:rsidRPr="0097592C">
        <w:rPr>
          <w:rFonts w:ascii="Arial" w:hAnsi="Arial" w:cs="Arial"/>
          <w:iCs/>
          <w:color w:val="000000" w:themeColor="text1"/>
        </w:rPr>
        <w:t xml:space="preserve">perform a comparative evaluation of responses in accordance with FAR 13.106-2(b) to </w:t>
      </w:r>
      <w:r w:rsidR="0045663F" w:rsidRPr="0097592C">
        <w:rPr>
          <w:rFonts w:ascii="Arial" w:hAnsi="Arial" w:cs="Arial"/>
          <w:iCs/>
          <w:color w:val="000000" w:themeColor="text1"/>
        </w:rPr>
        <w:t>award a purchase order from this solicitation to the responsible offeror whose response meets the solicitation’s requirements and</w:t>
      </w:r>
      <w:proofErr w:type="gramStart"/>
      <w:r w:rsidR="0045663F" w:rsidRPr="0097592C">
        <w:rPr>
          <w:rFonts w:ascii="Arial" w:hAnsi="Arial" w:cs="Arial"/>
          <w:iCs/>
          <w:color w:val="000000" w:themeColor="text1"/>
        </w:rPr>
        <w:t xml:space="preserve">, as a whole, </w:t>
      </w:r>
      <w:r w:rsidR="00A41FAC" w:rsidRPr="0097592C">
        <w:rPr>
          <w:rFonts w:ascii="Arial" w:hAnsi="Arial" w:cs="Arial"/>
          <w:iCs/>
          <w:color w:val="000000" w:themeColor="text1"/>
        </w:rPr>
        <w:t>provides</w:t>
      </w:r>
      <w:proofErr w:type="gramEnd"/>
      <w:r w:rsidR="00A41FAC" w:rsidRPr="0097592C">
        <w:rPr>
          <w:rFonts w:ascii="Arial" w:hAnsi="Arial" w:cs="Arial"/>
          <w:iCs/>
          <w:color w:val="000000" w:themeColor="text1"/>
        </w:rPr>
        <w:t xml:space="preserve"> the best value, considering </w:t>
      </w:r>
      <w:r w:rsidR="007144B9" w:rsidRPr="0097592C">
        <w:rPr>
          <w:rFonts w:ascii="Arial" w:hAnsi="Arial" w:cs="Arial"/>
          <w:iCs/>
          <w:color w:val="000000" w:themeColor="text1"/>
        </w:rPr>
        <w:t>price and other</w:t>
      </w:r>
      <w:r w:rsidR="00A41FAC" w:rsidRPr="0097592C">
        <w:rPr>
          <w:rFonts w:ascii="Arial" w:hAnsi="Arial" w:cs="Arial"/>
          <w:iCs/>
          <w:color w:val="000000" w:themeColor="text1"/>
        </w:rPr>
        <w:t xml:space="preserve"> factors in this solicitation. </w:t>
      </w:r>
    </w:p>
    <w:p w14:paraId="02A4C917" w14:textId="77777777" w:rsidR="0097592C" w:rsidRPr="0097592C" w:rsidRDefault="00A41FAC" w:rsidP="00A41FAC">
      <w:pPr>
        <w:widowControl w:val="0"/>
        <w:spacing w:after="120" w:line="288" w:lineRule="auto"/>
        <w:ind w:left="720"/>
        <w:rPr>
          <w:rFonts w:ascii="Arial" w:hAnsi="Arial" w:cs="Arial"/>
          <w:iCs/>
          <w:color w:val="000000" w:themeColor="text1"/>
        </w:rPr>
      </w:pPr>
      <w:r w:rsidRPr="0097592C">
        <w:rPr>
          <w:rFonts w:ascii="Arial" w:hAnsi="Arial" w:cs="Arial"/>
          <w:iCs/>
          <w:color w:val="000000" w:themeColor="text1"/>
        </w:rPr>
        <w:t xml:space="preserve">The evaluation will compare: (a) Technical capability of the </w:t>
      </w:r>
      <w:r w:rsidR="00D43E73" w:rsidRPr="0097592C">
        <w:rPr>
          <w:rFonts w:ascii="Arial" w:hAnsi="Arial" w:cs="Arial"/>
          <w:iCs/>
          <w:color w:val="000000" w:themeColor="text1"/>
        </w:rPr>
        <w:t xml:space="preserve">service </w:t>
      </w:r>
      <w:r w:rsidRPr="0097592C">
        <w:rPr>
          <w:rFonts w:ascii="Arial" w:hAnsi="Arial" w:cs="Arial"/>
          <w:iCs/>
          <w:color w:val="000000" w:themeColor="text1"/>
        </w:rPr>
        <w:t>offered to meet the Government requirement; (b) Price; and (c) Past Performance as defined under FAR 13.106-2(b)(3). If only one quotation is received it will be evaluated on the preceding</w:t>
      </w:r>
      <w:r w:rsidR="00D43E73" w:rsidRPr="0097592C">
        <w:rPr>
          <w:rFonts w:ascii="Arial" w:hAnsi="Arial" w:cs="Arial"/>
          <w:iCs/>
          <w:color w:val="000000" w:themeColor="text1"/>
        </w:rPr>
        <w:t xml:space="preserve"> basis</w:t>
      </w:r>
      <w:r w:rsidRPr="0097592C">
        <w:rPr>
          <w:rFonts w:ascii="Arial" w:hAnsi="Arial" w:cs="Arial"/>
          <w:iCs/>
          <w:color w:val="000000" w:themeColor="text1"/>
        </w:rPr>
        <w:t>.</w:t>
      </w:r>
    </w:p>
    <w:p w14:paraId="45D81CAC" w14:textId="05DF4D93" w:rsidR="00B73255" w:rsidRPr="0097592C" w:rsidRDefault="00D43E73" w:rsidP="00A41FAC">
      <w:pPr>
        <w:widowControl w:val="0"/>
        <w:spacing w:after="120" w:line="288" w:lineRule="auto"/>
        <w:ind w:left="720"/>
        <w:rPr>
          <w:rFonts w:ascii="Arial" w:hAnsi="Arial" w:cs="Arial"/>
          <w:iCs/>
          <w:color w:val="000000" w:themeColor="text1"/>
        </w:rPr>
      </w:pPr>
      <w:r w:rsidRPr="0097592C">
        <w:rPr>
          <w:rFonts w:ascii="Arial" w:hAnsi="Arial" w:cs="Arial"/>
          <w:iCs/>
          <w:color w:val="000000" w:themeColor="text1"/>
        </w:rPr>
        <w:t>Responses</w:t>
      </w:r>
      <w:r w:rsidR="0097592C">
        <w:rPr>
          <w:rFonts w:ascii="Arial" w:hAnsi="Arial" w:cs="Arial"/>
          <w:iCs/>
          <w:color w:val="000000" w:themeColor="text1"/>
        </w:rPr>
        <w:t xml:space="preserve"> </w:t>
      </w:r>
      <w:r w:rsidRPr="0097592C">
        <w:rPr>
          <w:rFonts w:ascii="Arial" w:hAnsi="Arial" w:cs="Arial"/>
          <w:iCs/>
          <w:color w:val="000000" w:themeColor="text1"/>
        </w:rPr>
        <w:t>may exceed capability or performance characteristics of the solicitation’s requirements. The Government reserves the right, but is not required, to award to a response that exceeds capability or performance characteristics of the solicitation’s requirements if it provides a benefit to the Government</w:t>
      </w:r>
      <w:r w:rsidR="00A41FAC" w:rsidRPr="0097592C">
        <w:rPr>
          <w:rFonts w:ascii="Arial" w:hAnsi="Arial" w:cs="Arial"/>
          <w:iCs/>
          <w:color w:val="000000" w:themeColor="text1"/>
        </w:rPr>
        <w:t xml:space="preserve">; and the </w:t>
      </w:r>
      <w:r w:rsidRPr="0097592C">
        <w:rPr>
          <w:rFonts w:ascii="Arial" w:hAnsi="Arial" w:cs="Arial"/>
          <w:iCs/>
          <w:color w:val="000000" w:themeColor="text1"/>
        </w:rPr>
        <w:t xml:space="preserve">Government </w:t>
      </w:r>
      <w:r w:rsidR="00A41FAC" w:rsidRPr="0097592C">
        <w:rPr>
          <w:rFonts w:ascii="Arial" w:hAnsi="Arial" w:cs="Arial"/>
          <w:iCs/>
          <w:color w:val="000000" w:themeColor="text1"/>
        </w:rPr>
        <w:t>is not requesting or accepting alternate proposal(s)</w:t>
      </w:r>
      <w:r w:rsidR="00B73255" w:rsidRPr="0097592C">
        <w:rPr>
          <w:rFonts w:ascii="Arial" w:hAnsi="Arial" w:cs="Arial"/>
          <w:iCs/>
          <w:color w:val="000000" w:themeColor="text1"/>
        </w:rPr>
        <w:t>.</w:t>
      </w:r>
    </w:p>
    <w:p w14:paraId="0C26378D" w14:textId="546D2162" w:rsidR="00AD629E" w:rsidRPr="0097592C" w:rsidRDefault="00AB0530" w:rsidP="00AD629E">
      <w:pPr>
        <w:widowControl w:val="0"/>
        <w:spacing w:after="0" w:line="288" w:lineRule="auto"/>
        <w:ind w:left="720" w:hanging="720"/>
        <w:rPr>
          <w:rFonts w:ascii="Arial" w:hAnsi="Arial" w:cs="Arial"/>
          <w:color w:val="000000" w:themeColor="text1"/>
        </w:rPr>
      </w:pPr>
      <w:r w:rsidRPr="0097592C">
        <w:rPr>
          <w:rFonts w:ascii="Arial" w:hAnsi="Arial" w:cs="Arial"/>
          <w:color w:val="000000" w:themeColor="text1"/>
        </w:rPr>
        <w:lastRenderedPageBreak/>
        <w:t>(x)</w:t>
      </w:r>
      <w:r w:rsidRPr="0097592C">
        <w:rPr>
          <w:rFonts w:ascii="Arial" w:hAnsi="Arial" w:cs="Arial"/>
          <w:color w:val="000000" w:themeColor="text1"/>
        </w:rPr>
        <w:tab/>
      </w:r>
      <w:r w:rsidR="00EB2942" w:rsidRPr="0097592C">
        <w:rPr>
          <w:rFonts w:ascii="Arial" w:hAnsi="Arial" w:cs="Arial"/>
          <w:color w:val="000000" w:themeColor="text1"/>
        </w:rPr>
        <w:t xml:space="preserve">The Offerors </w:t>
      </w:r>
      <w:r w:rsidR="00D43E73" w:rsidRPr="0097592C">
        <w:rPr>
          <w:rFonts w:ascii="Arial" w:hAnsi="Arial" w:cs="Arial"/>
          <w:color w:val="000000" w:themeColor="text1"/>
        </w:rPr>
        <w:t xml:space="preserve">are </w:t>
      </w:r>
      <w:r w:rsidR="00EB2942" w:rsidRPr="0097592C">
        <w:rPr>
          <w:rFonts w:ascii="Arial" w:hAnsi="Arial" w:cs="Arial"/>
          <w:color w:val="000000" w:themeColor="text1"/>
        </w:rPr>
        <w:t xml:space="preserve">to include a completed copy of the provision at FAR 52.212-3, Offeror Representations and Certifications-Commercial </w:t>
      </w:r>
      <w:r w:rsidR="00D43E73" w:rsidRPr="0097592C">
        <w:rPr>
          <w:rFonts w:ascii="Arial" w:hAnsi="Arial" w:cs="Arial"/>
          <w:color w:val="000000" w:themeColor="text1"/>
        </w:rPr>
        <w:t>Products and Commercial Services</w:t>
      </w:r>
      <w:r w:rsidR="00D43E73" w:rsidRPr="0097592C" w:rsidDel="00D43E73">
        <w:rPr>
          <w:rFonts w:ascii="Arial" w:hAnsi="Arial" w:cs="Arial"/>
          <w:color w:val="000000" w:themeColor="text1"/>
        </w:rPr>
        <w:t xml:space="preserve"> </w:t>
      </w:r>
      <w:r w:rsidR="00B775FA" w:rsidRPr="0097592C">
        <w:rPr>
          <w:rFonts w:ascii="Arial" w:hAnsi="Arial" w:cs="Arial"/>
          <w:color w:val="000000" w:themeColor="text1"/>
        </w:rPr>
        <w:t>(</w:t>
      </w:r>
      <w:r w:rsidR="00D32F4D">
        <w:rPr>
          <w:rFonts w:ascii="Arial" w:hAnsi="Arial" w:cs="Arial"/>
          <w:color w:val="000000" w:themeColor="text1"/>
        </w:rPr>
        <w:t>Dec</w:t>
      </w:r>
      <w:r w:rsidR="00D43E73" w:rsidRPr="0097592C">
        <w:rPr>
          <w:rFonts w:ascii="Arial" w:hAnsi="Arial" w:cs="Arial"/>
          <w:color w:val="000000" w:themeColor="text1"/>
        </w:rPr>
        <w:t xml:space="preserve"> </w:t>
      </w:r>
      <w:r w:rsidR="00B775FA" w:rsidRPr="0097592C">
        <w:rPr>
          <w:rFonts w:ascii="Arial" w:hAnsi="Arial" w:cs="Arial"/>
          <w:color w:val="000000" w:themeColor="text1"/>
        </w:rPr>
        <w:t>202</w:t>
      </w:r>
      <w:r w:rsidR="00D43E73" w:rsidRPr="0097592C">
        <w:rPr>
          <w:rFonts w:ascii="Arial" w:hAnsi="Arial" w:cs="Arial"/>
          <w:color w:val="000000" w:themeColor="text1"/>
        </w:rPr>
        <w:t>2</w:t>
      </w:r>
      <w:r w:rsidR="00B775FA" w:rsidRPr="0097592C">
        <w:rPr>
          <w:rFonts w:ascii="Arial" w:hAnsi="Arial" w:cs="Arial"/>
          <w:color w:val="000000" w:themeColor="text1"/>
        </w:rPr>
        <w:t>)</w:t>
      </w:r>
      <w:r w:rsidR="00EB2942" w:rsidRPr="0097592C">
        <w:rPr>
          <w:rFonts w:ascii="Arial" w:hAnsi="Arial" w:cs="Arial"/>
          <w:color w:val="000000" w:themeColor="text1"/>
        </w:rPr>
        <w:t>, with offer</w:t>
      </w:r>
      <w:r w:rsidR="00D43E73" w:rsidRPr="0097592C">
        <w:rPr>
          <w:rFonts w:ascii="Arial" w:hAnsi="Arial" w:cs="Arial"/>
          <w:color w:val="000000" w:themeColor="text1"/>
        </w:rPr>
        <w:t>s</w:t>
      </w:r>
      <w:r w:rsidR="00EB2942" w:rsidRPr="0097592C">
        <w:rPr>
          <w:rFonts w:ascii="Arial" w:hAnsi="Arial" w:cs="Arial"/>
          <w:color w:val="000000" w:themeColor="text1"/>
        </w:rPr>
        <w:t>.</w:t>
      </w:r>
      <w:r w:rsidR="00AD629E" w:rsidRPr="0097592C">
        <w:rPr>
          <w:rFonts w:ascii="Arial" w:hAnsi="Arial" w:cs="Arial"/>
          <w:color w:val="000000" w:themeColor="text1"/>
        </w:rPr>
        <w:t xml:space="preserve"> If the offeror has comp</w:t>
      </w:r>
      <w:r w:rsidR="008118B9" w:rsidRPr="0097592C">
        <w:rPr>
          <w:rFonts w:ascii="Arial" w:hAnsi="Arial" w:cs="Arial"/>
          <w:color w:val="000000" w:themeColor="text1"/>
        </w:rPr>
        <w:t>l</w:t>
      </w:r>
      <w:r w:rsidR="00AD629E" w:rsidRPr="0097592C">
        <w:rPr>
          <w:rFonts w:ascii="Arial" w:hAnsi="Arial" w:cs="Arial"/>
          <w:color w:val="000000" w:themeColor="text1"/>
        </w:rPr>
        <w:t xml:space="preserve">eted FAR </w:t>
      </w:r>
      <w:r w:rsidR="008E4274" w:rsidRPr="0097592C">
        <w:rPr>
          <w:rFonts w:ascii="Arial" w:hAnsi="Arial" w:cs="Arial"/>
          <w:color w:val="000000" w:themeColor="text1"/>
        </w:rPr>
        <w:t xml:space="preserve">provision </w:t>
      </w:r>
      <w:r w:rsidR="00AD629E" w:rsidRPr="0097592C">
        <w:rPr>
          <w:rFonts w:ascii="Arial" w:hAnsi="Arial" w:cs="Arial"/>
          <w:color w:val="000000" w:themeColor="text1"/>
        </w:rPr>
        <w:t xml:space="preserve">52.212-3 at </w:t>
      </w:r>
      <w:hyperlink r:id="rId15" w:history="1">
        <w:r w:rsidR="00AD629E" w:rsidRPr="0097592C">
          <w:rPr>
            <w:rStyle w:val="Hyperlink"/>
            <w:rFonts w:ascii="Arial" w:hAnsi="Arial" w:cs="Arial"/>
            <w:color w:val="000000" w:themeColor="text1"/>
          </w:rPr>
          <w:t>www.sam.gov</w:t>
        </w:r>
      </w:hyperlink>
      <w:r w:rsidR="00AD629E" w:rsidRPr="0097592C">
        <w:rPr>
          <w:rFonts w:ascii="Arial" w:hAnsi="Arial" w:cs="Arial"/>
          <w:color w:val="000000" w:themeColor="text1"/>
        </w:rPr>
        <w:t xml:space="preserve">, then the offeror does not need to provide a completed copy with its offer. </w:t>
      </w:r>
    </w:p>
    <w:p w14:paraId="72F8E12E" w14:textId="77777777" w:rsidR="00AB0530" w:rsidRPr="0097592C" w:rsidRDefault="00AB0530" w:rsidP="00C94472">
      <w:pPr>
        <w:autoSpaceDE w:val="0"/>
        <w:autoSpaceDN w:val="0"/>
        <w:adjustRightInd w:val="0"/>
        <w:spacing w:after="0" w:line="288" w:lineRule="auto"/>
        <w:ind w:left="720"/>
        <w:rPr>
          <w:rFonts w:ascii="Arial" w:hAnsi="Arial" w:cs="Arial"/>
          <w:color w:val="000000" w:themeColor="text1"/>
          <w:lang w:val="en"/>
        </w:rPr>
      </w:pPr>
    </w:p>
    <w:p w14:paraId="19BBAEF0" w14:textId="20DAD961" w:rsidR="00631BE5" w:rsidRPr="0097592C" w:rsidRDefault="00AB0530" w:rsidP="00631BE5">
      <w:pPr>
        <w:widowControl w:val="0"/>
        <w:spacing w:after="0" w:line="288" w:lineRule="auto"/>
        <w:ind w:left="720" w:hanging="720"/>
        <w:rPr>
          <w:rFonts w:ascii="Arial" w:hAnsi="Arial" w:cs="Arial"/>
          <w:i/>
          <w:color w:val="000000" w:themeColor="text1"/>
        </w:rPr>
      </w:pPr>
      <w:r w:rsidRPr="0097592C">
        <w:rPr>
          <w:rFonts w:ascii="Arial" w:hAnsi="Arial" w:cs="Arial"/>
          <w:color w:val="000000" w:themeColor="text1"/>
        </w:rPr>
        <w:t>(xi)</w:t>
      </w:r>
      <w:r w:rsidRPr="0097592C">
        <w:rPr>
          <w:rFonts w:ascii="Arial" w:hAnsi="Arial" w:cs="Arial"/>
          <w:color w:val="000000" w:themeColor="text1"/>
        </w:rPr>
        <w:tab/>
      </w:r>
      <w:r w:rsidR="00EB2942" w:rsidRPr="0097592C">
        <w:rPr>
          <w:rFonts w:ascii="Arial" w:hAnsi="Arial" w:cs="Arial"/>
          <w:color w:val="000000" w:themeColor="text1"/>
        </w:rPr>
        <w:t xml:space="preserve">The clause at FAR 52.212-4, </w:t>
      </w:r>
      <w:r w:rsidR="003A1BB3" w:rsidRPr="0097592C">
        <w:rPr>
          <w:rFonts w:ascii="Arial" w:hAnsi="Arial" w:cs="Arial"/>
          <w:color w:val="000000" w:themeColor="text1"/>
        </w:rPr>
        <w:t>Contract Terms and Conditions—Commercial Products and Commercial Services</w:t>
      </w:r>
      <w:r w:rsidR="00B775FA" w:rsidRPr="0097592C">
        <w:rPr>
          <w:rFonts w:ascii="Arial" w:hAnsi="Arial" w:cs="Arial"/>
          <w:color w:val="000000" w:themeColor="text1"/>
        </w:rPr>
        <w:t xml:space="preserve"> (</w:t>
      </w:r>
      <w:r w:rsidR="007C6F91">
        <w:rPr>
          <w:rFonts w:ascii="Arial" w:hAnsi="Arial" w:cs="Arial"/>
          <w:color w:val="000000" w:themeColor="text1"/>
        </w:rPr>
        <w:t xml:space="preserve">Dec </w:t>
      </w:r>
      <w:r w:rsidR="007C6F91" w:rsidRPr="0097592C">
        <w:rPr>
          <w:rFonts w:ascii="Arial" w:hAnsi="Arial" w:cs="Arial"/>
          <w:color w:val="000000" w:themeColor="text1"/>
        </w:rPr>
        <w:t>2022</w:t>
      </w:r>
      <w:r w:rsidR="00B775FA" w:rsidRPr="0097592C">
        <w:rPr>
          <w:rFonts w:ascii="Arial" w:hAnsi="Arial" w:cs="Arial"/>
          <w:color w:val="000000" w:themeColor="text1"/>
        </w:rPr>
        <w:t>)</w:t>
      </w:r>
      <w:r w:rsidR="00EB2942" w:rsidRPr="0097592C">
        <w:rPr>
          <w:rFonts w:ascii="Arial" w:hAnsi="Arial" w:cs="Arial"/>
          <w:color w:val="000000" w:themeColor="text1"/>
        </w:rPr>
        <w:t>, applies to this acquisition. Addendum to this FAR clause applies to this acquisition and is attached.</w:t>
      </w:r>
    </w:p>
    <w:p w14:paraId="5032DAF8" w14:textId="77777777" w:rsidR="00AB0530" w:rsidRPr="0097592C" w:rsidRDefault="00AB0530" w:rsidP="00C94472">
      <w:pPr>
        <w:autoSpaceDE w:val="0"/>
        <w:autoSpaceDN w:val="0"/>
        <w:adjustRightInd w:val="0"/>
        <w:spacing w:after="0" w:line="288" w:lineRule="auto"/>
        <w:ind w:left="720"/>
        <w:rPr>
          <w:rFonts w:ascii="Arial" w:hAnsi="Arial" w:cs="Arial"/>
          <w:color w:val="000000" w:themeColor="text1"/>
          <w:lang w:val="en"/>
        </w:rPr>
      </w:pPr>
    </w:p>
    <w:p w14:paraId="27E86684" w14:textId="75423ED8" w:rsidR="00A41FAC" w:rsidRDefault="00AB0530" w:rsidP="00A41FAC">
      <w:pPr>
        <w:widowControl w:val="0"/>
        <w:spacing w:after="120" w:line="288" w:lineRule="auto"/>
        <w:ind w:left="720" w:hanging="720"/>
        <w:rPr>
          <w:rFonts w:ascii="Arial" w:hAnsi="Arial" w:cs="Arial"/>
          <w:color w:val="000000" w:themeColor="text1"/>
        </w:rPr>
      </w:pPr>
      <w:r w:rsidRPr="0097592C">
        <w:rPr>
          <w:rFonts w:ascii="Arial" w:hAnsi="Arial" w:cs="Arial"/>
          <w:color w:val="000000" w:themeColor="text1"/>
        </w:rPr>
        <w:t>(xii)</w:t>
      </w:r>
      <w:r w:rsidRPr="0097592C">
        <w:rPr>
          <w:rFonts w:ascii="Arial" w:hAnsi="Arial" w:cs="Arial"/>
          <w:b/>
          <w:color w:val="000000" w:themeColor="text1"/>
        </w:rPr>
        <w:tab/>
      </w:r>
      <w:r w:rsidR="0032421F" w:rsidRPr="0097592C">
        <w:rPr>
          <w:rFonts w:ascii="Arial" w:hAnsi="Arial" w:cs="Arial"/>
          <w:color w:val="000000" w:themeColor="text1"/>
        </w:rPr>
        <w:t xml:space="preserve">The following </w:t>
      </w:r>
      <w:r w:rsidRPr="0097592C">
        <w:rPr>
          <w:rFonts w:ascii="Arial" w:hAnsi="Arial" w:cs="Arial"/>
          <w:color w:val="000000" w:themeColor="text1"/>
        </w:rPr>
        <w:t xml:space="preserve">additional contract requirement(s) or terms and conditions </w:t>
      </w:r>
      <w:r w:rsidR="0032421F" w:rsidRPr="0097592C">
        <w:rPr>
          <w:rFonts w:ascii="Arial" w:hAnsi="Arial" w:cs="Arial"/>
          <w:color w:val="000000" w:themeColor="text1"/>
        </w:rPr>
        <w:t xml:space="preserve">as </w:t>
      </w:r>
      <w:r w:rsidRPr="0097592C">
        <w:rPr>
          <w:rFonts w:ascii="Arial" w:hAnsi="Arial" w:cs="Arial"/>
          <w:color w:val="000000" w:themeColor="text1"/>
        </w:rPr>
        <w:t xml:space="preserve">determined by the contracting officer </w:t>
      </w:r>
      <w:r w:rsidR="0032421F" w:rsidRPr="0097592C">
        <w:rPr>
          <w:rFonts w:ascii="Arial" w:hAnsi="Arial" w:cs="Arial"/>
          <w:color w:val="000000" w:themeColor="text1"/>
        </w:rPr>
        <w:t xml:space="preserve">are </w:t>
      </w:r>
      <w:r w:rsidRPr="0097592C">
        <w:rPr>
          <w:rFonts w:ascii="Arial" w:hAnsi="Arial" w:cs="Arial"/>
          <w:color w:val="000000" w:themeColor="text1"/>
        </w:rPr>
        <w:t>necessary for this acquisition and consistent with customary commercial practices.</w:t>
      </w:r>
    </w:p>
    <w:p w14:paraId="0971D099" w14:textId="040B0F80" w:rsidR="003D2BC7" w:rsidRPr="0097592C" w:rsidRDefault="003D2BC7" w:rsidP="00A41FAC">
      <w:pPr>
        <w:widowControl w:val="0"/>
        <w:spacing w:after="120" w:line="288" w:lineRule="auto"/>
        <w:ind w:left="720" w:hanging="720"/>
        <w:rPr>
          <w:rFonts w:ascii="Arial" w:hAnsi="Arial" w:cs="Arial"/>
          <w:i/>
          <w:color w:val="000000" w:themeColor="text1"/>
        </w:rPr>
      </w:pPr>
      <w:r>
        <w:rPr>
          <w:rFonts w:ascii="Arial" w:hAnsi="Arial" w:cs="Arial"/>
          <w:color w:val="000000" w:themeColor="text1"/>
        </w:rPr>
        <w:tab/>
      </w:r>
      <w:r w:rsidRPr="003D2BC7">
        <w:rPr>
          <w:rFonts w:ascii="Arial" w:hAnsi="Arial" w:cs="Arial"/>
          <w:color w:val="000000" w:themeColor="text1"/>
        </w:rPr>
        <w:t>There are no additional contract requirement(s) or terms and conditions applicable to this acquisitio</w:t>
      </w:r>
      <w:r>
        <w:rPr>
          <w:rFonts w:ascii="Arial" w:hAnsi="Arial" w:cs="Arial"/>
          <w:color w:val="000000" w:themeColor="text1"/>
        </w:rPr>
        <w:t>n.</w:t>
      </w:r>
    </w:p>
    <w:p w14:paraId="27494C1B" w14:textId="430CD8EB" w:rsidR="00AB0530" w:rsidRPr="0097592C" w:rsidRDefault="00AB0530" w:rsidP="00A41FAC">
      <w:pPr>
        <w:widowControl w:val="0"/>
        <w:spacing w:after="120" w:line="288" w:lineRule="auto"/>
        <w:ind w:left="720" w:hanging="720"/>
        <w:rPr>
          <w:rFonts w:ascii="Arial" w:hAnsi="Arial" w:cs="Arial"/>
          <w:color w:val="000000" w:themeColor="text1"/>
        </w:rPr>
      </w:pPr>
      <w:r w:rsidRPr="0097592C">
        <w:rPr>
          <w:rFonts w:ascii="Arial" w:hAnsi="Arial" w:cs="Arial"/>
          <w:color w:val="000000" w:themeColor="text1"/>
        </w:rPr>
        <w:t>(xi</w:t>
      </w:r>
      <w:r w:rsidR="00353059" w:rsidRPr="0097592C">
        <w:rPr>
          <w:rFonts w:ascii="Arial" w:hAnsi="Arial" w:cs="Arial"/>
          <w:color w:val="000000" w:themeColor="text1"/>
        </w:rPr>
        <w:t>ii</w:t>
      </w:r>
      <w:r w:rsidRPr="0097592C">
        <w:rPr>
          <w:rFonts w:ascii="Arial" w:hAnsi="Arial" w:cs="Arial"/>
          <w:color w:val="000000" w:themeColor="text1"/>
        </w:rPr>
        <w:t>)</w:t>
      </w:r>
      <w:r w:rsidRPr="0097592C">
        <w:rPr>
          <w:rFonts w:ascii="Arial" w:hAnsi="Arial" w:cs="Arial"/>
          <w:color w:val="000000" w:themeColor="text1"/>
        </w:rPr>
        <w:tab/>
        <w:t xml:space="preserve">The Defense Priorities and Allocations System (DPAS) are not applicable to this requirement. </w:t>
      </w:r>
    </w:p>
    <w:p w14:paraId="6ABE3298" w14:textId="77777777" w:rsidR="00CB69B9" w:rsidRPr="00CB69B9" w:rsidRDefault="00AB0530" w:rsidP="00CB69B9">
      <w:pPr>
        <w:widowControl w:val="0"/>
        <w:spacing w:after="120" w:line="288" w:lineRule="auto"/>
        <w:ind w:left="720" w:hanging="720"/>
        <w:rPr>
          <w:rFonts w:ascii="Arial" w:hAnsi="Arial" w:cs="Arial"/>
          <w:color w:val="000000" w:themeColor="text1"/>
        </w:rPr>
      </w:pPr>
      <w:r w:rsidRPr="0097592C">
        <w:rPr>
          <w:rFonts w:ascii="Arial" w:hAnsi="Arial" w:cs="Arial"/>
          <w:color w:val="000000" w:themeColor="text1"/>
        </w:rPr>
        <w:t>(x</w:t>
      </w:r>
      <w:r w:rsidR="00353059" w:rsidRPr="0097592C">
        <w:rPr>
          <w:rFonts w:ascii="Arial" w:hAnsi="Arial" w:cs="Arial"/>
          <w:color w:val="000000" w:themeColor="text1"/>
        </w:rPr>
        <w:t>i</w:t>
      </w:r>
      <w:r w:rsidRPr="0097592C">
        <w:rPr>
          <w:rFonts w:ascii="Arial" w:hAnsi="Arial" w:cs="Arial"/>
          <w:color w:val="000000" w:themeColor="text1"/>
        </w:rPr>
        <w:t>v)</w:t>
      </w:r>
      <w:r w:rsidRPr="0097592C">
        <w:rPr>
          <w:rFonts w:ascii="Arial" w:hAnsi="Arial" w:cs="Arial"/>
          <w:color w:val="000000" w:themeColor="text1"/>
        </w:rPr>
        <w:tab/>
      </w:r>
      <w:r w:rsidR="00CB69B9" w:rsidRPr="00CB69B9">
        <w:rPr>
          <w:rFonts w:ascii="Arial" w:hAnsi="Arial" w:cs="Arial"/>
          <w:color w:val="000000" w:themeColor="text1"/>
        </w:rPr>
        <w:t xml:space="preserve">Responses to this solicitation must include sufficient information to establish the interested parties’ bona-fide capabilities of providing the product or service. The price quote shall </w:t>
      </w:r>
      <w:proofErr w:type="gramStart"/>
      <w:r w:rsidR="00CB69B9" w:rsidRPr="00CB69B9">
        <w:rPr>
          <w:rFonts w:ascii="Arial" w:hAnsi="Arial" w:cs="Arial"/>
          <w:color w:val="000000" w:themeColor="text1"/>
        </w:rPr>
        <w:t>include:</w:t>
      </w:r>
      <w:proofErr w:type="gramEnd"/>
      <w:r w:rsidR="00CB69B9" w:rsidRPr="00CB69B9">
        <w:rPr>
          <w:rFonts w:ascii="Arial" w:hAnsi="Arial" w:cs="Arial"/>
          <w:color w:val="000000" w:themeColor="text1"/>
        </w:rPr>
        <w:t xml:space="preserve"> unit price, list price, shipping and handling costs, delivery days after contract award, delivery terms, prompt payment discount terms, F.O.B. Point (Destination or Origin), product or catalog number(s), product description, and any other information or factors that may be considered in the award decision. Such factors may </w:t>
      </w:r>
      <w:proofErr w:type="gramStart"/>
      <w:r w:rsidR="00CB69B9" w:rsidRPr="00CB69B9">
        <w:rPr>
          <w:rFonts w:ascii="Arial" w:hAnsi="Arial" w:cs="Arial"/>
          <w:color w:val="000000" w:themeColor="text1"/>
        </w:rPr>
        <w:t>include:</w:t>
      </w:r>
      <w:proofErr w:type="gramEnd"/>
      <w:r w:rsidR="00CB69B9" w:rsidRPr="00CB69B9">
        <w:rPr>
          <w:rFonts w:ascii="Arial" w:hAnsi="Arial" w:cs="Arial"/>
          <w:color w:val="000000" w:themeColor="text1"/>
        </w:rPr>
        <w:t xml:space="preserve"> past performance, special features required for effective program performance, trade-in considerations, probable life of the item selected as compared with that of a comparable item, warranty considerations, maintenance availability, and environmental and energy efficiency considerations. </w:t>
      </w:r>
    </w:p>
    <w:p w14:paraId="23980EEF" w14:textId="2902A964" w:rsidR="00AB0530" w:rsidRPr="0097592C" w:rsidRDefault="00CB69B9" w:rsidP="00CB69B9">
      <w:pPr>
        <w:widowControl w:val="0"/>
        <w:spacing w:after="120" w:line="288" w:lineRule="auto"/>
        <w:ind w:left="720"/>
        <w:rPr>
          <w:rFonts w:ascii="Arial" w:hAnsi="Arial" w:cs="Arial"/>
          <w:color w:val="000000" w:themeColor="text1"/>
        </w:rPr>
      </w:pPr>
      <w:r w:rsidRPr="00CB69B9">
        <w:rPr>
          <w:rFonts w:ascii="Arial" w:hAnsi="Arial" w:cs="Arial"/>
          <w:color w:val="000000" w:themeColor="text1"/>
        </w:rPr>
        <w:t>Respondents proposing on an equal product of the brand-name product specified in this announcement must provide, as part of their response: (a) product, catalog, model, and/or part number(s); (b) product description; (c) all relevant information and documentation that the item(s) offered meets the salient physical, functional, or performance characteristics as specified in the purchase description; quantity; estimated price or cost; shipping, handling, and/or installation charges; and delivery date after receipt of order</w:t>
      </w:r>
      <w:r w:rsidR="00AB0530" w:rsidRPr="0097592C">
        <w:rPr>
          <w:rFonts w:ascii="Arial" w:hAnsi="Arial" w:cs="Arial"/>
          <w:color w:val="000000" w:themeColor="text1"/>
        </w:rPr>
        <w:t>.</w:t>
      </w:r>
    </w:p>
    <w:p w14:paraId="0FE08110" w14:textId="689E9641" w:rsidR="00BB7CDE" w:rsidRPr="0097592C" w:rsidRDefault="00BB7CDE" w:rsidP="00A41FAC">
      <w:pPr>
        <w:autoSpaceDE w:val="0"/>
        <w:autoSpaceDN w:val="0"/>
        <w:adjustRightInd w:val="0"/>
        <w:spacing w:after="120" w:line="288" w:lineRule="auto"/>
        <w:ind w:left="720"/>
        <w:rPr>
          <w:rFonts w:ascii="Arial" w:hAnsi="Arial" w:cs="Arial"/>
          <w:i/>
          <w:color w:val="000000" w:themeColor="text1"/>
        </w:rPr>
      </w:pPr>
      <w:bookmarkStart w:id="9" w:name="_Hlk5197148"/>
      <w:r w:rsidRPr="0097592C">
        <w:rPr>
          <w:rFonts w:ascii="Arial" w:hAnsi="Arial" w:cs="Arial"/>
          <w:color w:val="000000" w:themeColor="text1"/>
        </w:rPr>
        <w:t>All</w:t>
      </w:r>
      <w:r w:rsidRPr="0097592C">
        <w:rPr>
          <w:rFonts w:ascii="Arial" w:hAnsi="Arial" w:cs="Arial"/>
          <w:i/>
          <w:color w:val="000000" w:themeColor="text1"/>
        </w:rPr>
        <w:t xml:space="preserve"> </w:t>
      </w:r>
      <w:r w:rsidRPr="0097592C">
        <w:rPr>
          <w:rFonts w:ascii="Arial" w:hAnsi="Arial" w:cs="Arial"/>
          <w:iCs/>
          <w:color w:val="000000" w:themeColor="text1"/>
        </w:rPr>
        <w:t>quotations</w:t>
      </w:r>
      <w:r w:rsidRPr="0097592C">
        <w:rPr>
          <w:rFonts w:ascii="Arial" w:hAnsi="Arial" w:cs="Arial"/>
          <w:i/>
          <w:color w:val="000000" w:themeColor="text1"/>
        </w:rPr>
        <w:t xml:space="preserve"> </w:t>
      </w:r>
      <w:r w:rsidRPr="0097592C">
        <w:rPr>
          <w:rFonts w:ascii="Arial" w:hAnsi="Arial" w:cs="Arial"/>
          <w:color w:val="000000" w:themeColor="text1"/>
        </w:rPr>
        <w:t>must be received by</w:t>
      </w:r>
      <w:r w:rsidRPr="0097592C">
        <w:rPr>
          <w:rFonts w:ascii="Arial" w:hAnsi="Arial" w:cs="Arial"/>
          <w:i/>
          <w:color w:val="000000" w:themeColor="text1"/>
        </w:rPr>
        <w:t xml:space="preserve"> </w:t>
      </w:r>
      <w:r w:rsidR="00140E57">
        <w:rPr>
          <w:rFonts w:ascii="Arial" w:hAnsi="Arial" w:cs="Arial"/>
          <w:b/>
          <w:bCs/>
          <w:iCs/>
          <w:color w:val="000000" w:themeColor="text1"/>
        </w:rPr>
        <w:t>4 p.m</w:t>
      </w:r>
      <w:r w:rsidR="00A41FAC" w:rsidRPr="0033633B">
        <w:rPr>
          <w:rFonts w:ascii="Arial" w:hAnsi="Arial" w:cs="Arial"/>
          <w:b/>
          <w:bCs/>
          <w:iCs/>
          <w:color w:val="000000" w:themeColor="text1"/>
        </w:rPr>
        <w:t xml:space="preserve">., Eastern Time, on </w:t>
      </w:r>
      <w:r w:rsidR="00140E57">
        <w:rPr>
          <w:rFonts w:ascii="Arial" w:hAnsi="Arial" w:cs="Arial"/>
          <w:b/>
          <w:bCs/>
          <w:iCs/>
          <w:color w:val="000000" w:themeColor="text1"/>
        </w:rPr>
        <w:t>May 15, 2024</w:t>
      </w:r>
      <w:r w:rsidR="00A41FAC" w:rsidRPr="0097592C">
        <w:rPr>
          <w:rFonts w:ascii="Arial" w:hAnsi="Arial" w:cs="Arial"/>
          <w:iCs/>
          <w:color w:val="000000" w:themeColor="text1"/>
        </w:rPr>
        <w:t xml:space="preserve">, and reference Solicitation Number </w:t>
      </w:r>
      <w:r w:rsidR="00140E57" w:rsidRPr="00140E57">
        <w:rPr>
          <w:rFonts w:ascii="Arial" w:hAnsi="Arial" w:cs="Arial"/>
          <w:iCs/>
          <w:color w:val="000000" w:themeColor="text1"/>
        </w:rPr>
        <w:t>75N95024R00079</w:t>
      </w:r>
      <w:r w:rsidRPr="0097592C">
        <w:rPr>
          <w:rFonts w:ascii="Arial" w:hAnsi="Arial" w:cs="Arial"/>
          <w:i/>
          <w:color w:val="000000" w:themeColor="text1"/>
        </w:rPr>
        <w:t xml:space="preserve">. </w:t>
      </w:r>
      <w:r w:rsidRPr="0097592C">
        <w:rPr>
          <w:rFonts w:ascii="Arial" w:hAnsi="Arial" w:cs="Arial"/>
          <w:color w:val="000000" w:themeColor="text1"/>
        </w:rPr>
        <w:t xml:space="preserve">Responses must be submitted electronically </w:t>
      </w:r>
      <w:r w:rsidR="00A963E0">
        <w:rPr>
          <w:rFonts w:ascii="Arial" w:hAnsi="Arial" w:cs="Arial"/>
          <w:color w:val="000000" w:themeColor="text1"/>
        </w:rPr>
        <w:t>to Kaitlyn Landi</w:t>
      </w:r>
      <w:r w:rsidR="00A41FAC" w:rsidRPr="0097592C">
        <w:rPr>
          <w:rFonts w:ascii="Arial" w:hAnsi="Arial" w:cs="Arial"/>
          <w:iCs/>
          <w:color w:val="000000" w:themeColor="text1"/>
        </w:rPr>
        <w:t xml:space="preserve"> at </w:t>
      </w:r>
      <w:r w:rsidR="00A963E0">
        <w:rPr>
          <w:rFonts w:ascii="Arial" w:hAnsi="Arial" w:cs="Arial"/>
          <w:iCs/>
          <w:color w:val="000000" w:themeColor="text1"/>
        </w:rPr>
        <w:t>Kaitlyn.landi</w:t>
      </w:r>
      <w:r w:rsidR="00A41FAC" w:rsidRPr="0097592C">
        <w:rPr>
          <w:rFonts w:ascii="Arial" w:hAnsi="Arial" w:cs="Arial"/>
          <w:iCs/>
          <w:color w:val="000000" w:themeColor="text1"/>
        </w:rPr>
        <w:t>@nih.gov</w:t>
      </w:r>
      <w:r w:rsidRPr="0097592C">
        <w:rPr>
          <w:rFonts w:ascii="Arial" w:hAnsi="Arial" w:cs="Arial"/>
          <w:i/>
          <w:color w:val="000000" w:themeColor="text1"/>
        </w:rPr>
        <w:t>.</w:t>
      </w:r>
    </w:p>
    <w:p w14:paraId="221FCE51" w14:textId="77777777" w:rsidR="00AB0530" w:rsidRPr="0097592C" w:rsidRDefault="000615A3" w:rsidP="00C94472">
      <w:pPr>
        <w:autoSpaceDE w:val="0"/>
        <w:autoSpaceDN w:val="0"/>
        <w:adjustRightInd w:val="0"/>
        <w:spacing w:after="0" w:line="288" w:lineRule="auto"/>
        <w:ind w:left="720"/>
        <w:rPr>
          <w:rFonts w:ascii="Arial" w:hAnsi="Arial" w:cs="Arial"/>
          <w:i/>
          <w:color w:val="000000" w:themeColor="text1"/>
        </w:rPr>
      </w:pPr>
      <w:r w:rsidRPr="0097592C">
        <w:rPr>
          <w:rFonts w:ascii="Arial" w:hAnsi="Arial" w:cs="Arial"/>
          <w:color w:val="000000" w:themeColor="text1"/>
        </w:rPr>
        <w:t>F</w:t>
      </w:r>
      <w:r w:rsidR="00AB0530" w:rsidRPr="0097592C">
        <w:rPr>
          <w:rFonts w:ascii="Arial" w:hAnsi="Arial" w:cs="Arial"/>
          <w:color w:val="000000" w:themeColor="text1"/>
        </w:rPr>
        <w:t xml:space="preserve">ax responses will </w:t>
      </w:r>
      <w:r w:rsidRPr="0097592C">
        <w:rPr>
          <w:rFonts w:ascii="Arial" w:hAnsi="Arial" w:cs="Arial"/>
          <w:color w:val="000000" w:themeColor="text1"/>
        </w:rPr>
        <w:t>not be accepted.</w:t>
      </w:r>
    </w:p>
    <w:bookmarkEnd w:id="9"/>
    <w:p w14:paraId="1F7CE40C" w14:textId="779E3040" w:rsidR="00947C5C" w:rsidRPr="0097592C" w:rsidRDefault="00947C5C" w:rsidP="008463B6">
      <w:pPr>
        <w:pStyle w:val="ListParagraph"/>
        <w:widowControl w:val="0"/>
        <w:tabs>
          <w:tab w:val="left" w:pos="270"/>
        </w:tabs>
        <w:spacing w:before="120" w:after="0" w:line="288" w:lineRule="auto"/>
        <w:rPr>
          <w:color w:val="000000" w:themeColor="text1"/>
        </w:rPr>
      </w:pPr>
    </w:p>
    <w:p w14:paraId="44465958" w14:textId="77777777" w:rsidR="00A41FAC" w:rsidRPr="0097592C" w:rsidRDefault="00A41FAC" w:rsidP="00A41FAC">
      <w:pPr>
        <w:widowControl w:val="0"/>
        <w:spacing w:after="120" w:line="240" w:lineRule="auto"/>
        <w:ind w:left="720"/>
        <w:rPr>
          <w:rFonts w:ascii="Arial" w:hAnsi="Arial" w:cs="Arial"/>
          <w:b/>
          <w:bCs/>
          <w:i/>
          <w:color w:val="000000" w:themeColor="text1"/>
        </w:rPr>
      </w:pPr>
      <w:r w:rsidRPr="0097592C">
        <w:rPr>
          <w:rFonts w:ascii="Arial" w:hAnsi="Arial" w:cs="Arial"/>
          <w:b/>
          <w:bCs/>
          <w:color w:val="000000" w:themeColor="text1"/>
        </w:rPr>
        <w:t>Attachments:</w:t>
      </w:r>
    </w:p>
    <w:p w14:paraId="2EE5BD71" w14:textId="13DB85A0" w:rsidR="00D5218C" w:rsidRPr="0097592C" w:rsidRDefault="00140E57" w:rsidP="00C656EA">
      <w:pPr>
        <w:pStyle w:val="ListParagraph"/>
        <w:numPr>
          <w:ilvl w:val="0"/>
          <w:numId w:val="7"/>
        </w:numPr>
        <w:spacing w:after="0" w:line="240" w:lineRule="auto"/>
        <w:rPr>
          <w:rFonts w:ascii="Arial" w:hAnsi="Arial" w:cs="Arial"/>
          <w:color w:val="000000" w:themeColor="text1"/>
        </w:rPr>
      </w:pPr>
      <w:r>
        <w:rPr>
          <w:rFonts w:ascii="Arial" w:hAnsi="Arial" w:cs="Arial"/>
          <w:color w:val="000000" w:themeColor="text1"/>
        </w:rPr>
        <w:lastRenderedPageBreak/>
        <w:t>Statement of Work (SOW)</w:t>
      </w:r>
    </w:p>
    <w:p w14:paraId="40FF52DB" w14:textId="77777777" w:rsidR="00A41FAC" w:rsidRPr="0097592C" w:rsidRDefault="00A41FAC" w:rsidP="00C656EA">
      <w:pPr>
        <w:pStyle w:val="ListParagraph"/>
        <w:numPr>
          <w:ilvl w:val="0"/>
          <w:numId w:val="7"/>
        </w:numPr>
        <w:tabs>
          <w:tab w:val="left" w:pos="270"/>
        </w:tabs>
        <w:spacing w:after="0" w:line="240" w:lineRule="auto"/>
        <w:rPr>
          <w:rFonts w:ascii="Arial" w:hAnsi="Arial" w:cs="Arial"/>
          <w:color w:val="000000" w:themeColor="text1"/>
        </w:rPr>
      </w:pPr>
      <w:r w:rsidRPr="0097592C">
        <w:rPr>
          <w:rFonts w:ascii="Arial" w:hAnsi="Arial" w:cs="Arial"/>
          <w:color w:val="000000" w:themeColor="text1"/>
        </w:rPr>
        <w:t>FAR 52.204-24, Representation Regarding Certain Telecommunications and Video Surveillance Services or Equipment (Nov 2021)</w:t>
      </w:r>
    </w:p>
    <w:p w14:paraId="1E1A7EFE" w14:textId="77777777" w:rsidR="00A41FAC" w:rsidRPr="0097592C" w:rsidRDefault="00A41FAC" w:rsidP="00C656EA">
      <w:pPr>
        <w:pStyle w:val="ListParagraph"/>
        <w:numPr>
          <w:ilvl w:val="0"/>
          <w:numId w:val="7"/>
        </w:numPr>
        <w:tabs>
          <w:tab w:val="left" w:pos="270"/>
        </w:tabs>
        <w:spacing w:after="0" w:line="240" w:lineRule="auto"/>
        <w:rPr>
          <w:rFonts w:ascii="Arial" w:hAnsi="Arial" w:cs="Arial"/>
          <w:color w:val="000000" w:themeColor="text1"/>
        </w:rPr>
      </w:pPr>
      <w:r w:rsidRPr="0097592C">
        <w:rPr>
          <w:rFonts w:ascii="Arial" w:hAnsi="Arial" w:cs="Arial"/>
          <w:color w:val="000000" w:themeColor="text1"/>
        </w:rPr>
        <w:t>FAR 52.204-26, Covered Telecommunications Equipment or Services-Representation (Oct 2020)</w:t>
      </w:r>
    </w:p>
    <w:p w14:paraId="3995F9F7" w14:textId="0B33C025" w:rsidR="00A41FAC" w:rsidRPr="0097592C" w:rsidRDefault="00A41FAC" w:rsidP="00C656EA">
      <w:pPr>
        <w:pStyle w:val="ListParagraph"/>
        <w:widowControl w:val="0"/>
        <w:numPr>
          <w:ilvl w:val="0"/>
          <w:numId w:val="7"/>
        </w:numPr>
        <w:tabs>
          <w:tab w:val="left" w:pos="270"/>
        </w:tabs>
        <w:spacing w:after="0" w:line="240" w:lineRule="auto"/>
        <w:rPr>
          <w:rFonts w:ascii="Arial" w:hAnsi="Arial" w:cs="Arial"/>
          <w:color w:val="000000" w:themeColor="text1"/>
        </w:rPr>
      </w:pPr>
      <w:r w:rsidRPr="0097592C">
        <w:rPr>
          <w:rFonts w:ascii="Arial" w:hAnsi="Arial" w:cs="Arial"/>
          <w:color w:val="000000" w:themeColor="text1"/>
        </w:rPr>
        <w:t xml:space="preserve">Addendum to FAR 52.212-4 </w:t>
      </w:r>
      <w:r w:rsidR="003A1BB3" w:rsidRPr="0097592C">
        <w:rPr>
          <w:rFonts w:ascii="Arial" w:hAnsi="Arial" w:cs="Arial"/>
          <w:color w:val="000000" w:themeColor="text1"/>
        </w:rPr>
        <w:t>Contract Terms and Conditions—Commercial Products and Commercial Services.</w:t>
      </w:r>
    </w:p>
    <w:p w14:paraId="49A3509F" w14:textId="1D463C63" w:rsidR="00A41FAC" w:rsidRDefault="00A41FAC" w:rsidP="00C656EA">
      <w:pPr>
        <w:pStyle w:val="ListParagraph"/>
        <w:widowControl w:val="0"/>
        <w:numPr>
          <w:ilvl w:val="0"/>
          <w:numId w:val="7"/>
        </w:numPr>
        <w:tabs>
          <w:tab w:val="left" w:pos="270"/>
        </w:tabs>
        <w:spacing w:after="0" w:line="240" w:lineRule="auto"/>
        <w:rPr>
          <w:rFonts w:ascii="Arial" w:hAnsi="Arial" w:cs="Arial"/>
          <w:color w:val="000000" w:themeColor="text1"/>
        </w:rPr>
      </w:pPr>
      <w:r w:rsidRPr="0097592C">
        <w:rPr>
          <w:rFonts w:ascii="Arial" w:hAnsi="Arial" w:cs="Arial"/>
          <w:color w:val="000000" w:themeColor="text1"/>
        </w:rPr>
        <w:t xml:space="preserve">FAR 52.212-5, </w:t>
      </w:r>
      <w:r w:rsidR="00784D9B" w:rsidRPr="0097592C">
        <w:rPr>
          <w:rFonts w:ascii="Arial" w:hAnsi="Arial" w:cs="Arial"/>
          <w:color w:val="000000" w:themeColor="text1"/>
        </w:rPr>
        <w:t>Contract Terms and Conditions Required to Implement Statutes or Executive Orders–Commercial Products and Commercial Services</w:t>
      </w:r>
      <w:r w:rsidRPr="0097592C">
        <w:rPr>
          <w:rFonts w:ascii="Arial" w:hAnsi="Arial" w:cs="Arial"/>
          <w:color w:val="000000" w:themeColor="text1"/>
        </w:rPr>
        <w:t xml:space="preserve"> (</w:t>
      </w:r>
      <w:r w:rsidR="00313CA7">
        <w:rPr>
          <w:rFonts w:ascii="Arial" w:hAnsi="Arial" w:cs="Arial"/>
          <w:color w:val="000000" w:themeColor="text1"/>
        </w:rPr>
        <w:t>Jun</w:t>
      </w:r>
      <w:r w:rsidR="005908D2">
        <w:rPr>
          <w:rFonts w:ascii="Arial" w:hAnsi="Arial" w:cs="Arial"/>
          <w:color w:val="000000" w:themeColor="text1"/>
        </w:rPr>
        <w:t xml:space="preserve"> </w:t>
      </w:r>
      <w:r w:rsidRPr="0097592C">
        <w:rPr>
          <w:rFonts w:ascii="Arial" w:hAnsi="Arial" w:cs="Arial"/>
          <w:color w:val="000000" w:themeColor="text1"/>
        </w:rPr>
        <w:t>202</w:t>
      </w:r>
      <w:r w:rsidR="005908D2">
        <w:rPr>
          <w:rFonts w:ascii="Arial" w:hAnsi="Arial" w:cs="Arial"/>
          <w:color w:val="000000" w:themeColor="text1"/>
        </w:rPr>
        <w:t>3</w:t>
      </w:r>
      <w:r w:rsidRPr="0097592C">
        <w:rPr>
          <w:rFonts w:ascii="Arial" w:hAnsi="Arial" w:cs="Arial"/>
          <w:color w:val="000000" w:themeColor="text1"/>
        </w:rPr>
        <w:t>)</w:t>
      </w:r>
    </w:p>
    <w:p w14:paraId="0AADF0C1" w14:textId="4EE1B266" w:rsidR="00A41FAC" w:rsidRPr="00C95734" w:rsidRDefault="00E717C5" w:rsidP="009309D6">
      <w:pPr>
        <w:pStyle w:val="ListParagraph"/>
        <w:widowControl w:val="0"/>
        <w:numPr>
          <w:ilvl w:val="0"/>
          <w:numId w:val="7"/>
        </w:numPr>
        <w:spacing w:after="0" w:line="240" w:lineRule="auto"/>
        <w:rPr>
          <w:rFonts w:ascii="Arial" w:hAnsi="Arial" w:cs="Arial"/>
          <w:color w:val="000000" w:themeColor="text1"/>
        </w:rPr>
      </w:pPr>
      <w:r w:rsidRPr="00C95734">
        <w:rPr>
          <w:rFonts w:ascii="Arial" w:hAnsi="Arial" w:cs="Arial"/>
          <w:color w:val="000000" w:themeColor="text1"/>
        </w:rPr>
        <w:t xml:space="preserve">Invoice </w:t>
      </w:r>
      <w:r w:rsidR="00784D9B" w:rsidRPr="00C95734">
        <w:rPr>
          <w:rFonts w:ascii="Arial" w:hAnsi="Arial" w:cs="Arial"/>
          <w:color w:val="000000" w:themeColor="text1"/>
        </w:rPr>
        <w:t>and Payment Provisions</w:t>
      </w:r>
      <w:r w:rsidR="00784D9B" w:rsidRPr="00C95734" w:rsidDel="00784D9B">
        <w:rPr>
          <w:rFonts w:ascii="Arial" w:hAnsi="Arial" w:cs="Arial"/>
          <w:color w:val="000000" w:themeColor="text1"/>
        </w:rPr>
        <w:t xml:space="preserve"> </w:t>
      </w:r>
      <w:r w:rsidRPr="00C95734">
        <w:rPr>
          <w:rFonts w:ascii="Arial" w:hAnsi="Arial" w:cs="Arial"/>
          <w:color w:val="000000" w:themeColor="text1"/>
        </w:rPr>
        <w:t xml:space="preserve">with IPP </w:t>
      </w:r>
    </w:p>
    <w:sectPr w:rsidR="00A41FAC" w:rsidRPr="00C95734" w:rsidSect="00947C5C">
      <w:headerReference w:type="even" r:id="rId16"/>
      <w:footerReference w:type="default" r:id="rId17"/>
      <w:footnotePr>
        <w:numFmt w:val="lowerLetter"/>
      </w:footnotePr>
      <w:endnotePr>
        <w:numFmt w:val="lowerLetter"/>
      </w:endnotePr>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7C1185" w14:textId="77777777" w:rsidR="00AB36A1" w:rsidRDefault="00AB36A1">
      <w:pPr>
        <w:spacing w:after="0" w:line="240" w:lineRule="auto"/>
      </w:pPr>
      <w:r>
        <w:separator/>
      </w:r>
    </w:p>
  </w:endnote>
  <w:endnote w:type="continuationSeparator" w:id="0">
    <w:p w14:paraId="3BA8137A" w14:textId="77777777" w:rsidR="00AB36A1" w:rsidRDefault="00AB36A1">
      <w:pPr>
        <w:spacing w:after="0" w:line="240" w:lineRule="auto"/>
      </w:pPr>
      <w:r>
        <w:continuationSeparator/>
      </w:r>
    </w:p>
  </w:endnote>
  <w:endnote w:type="continuationNotice" w:id="1">
    <w:p w14:paraId="2B4A3FA6" w14:textId="77777777" w:rsidR="00AB36A1" w:rsidRDefault="00AB36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2913960"/>
      <w:docPartObj>
        <w:docPartGallery w:val="Page Numbers (Bottom of Page)"/>
        <w:docPartUnique/>
      </w:docPartObj>
    </w:sdtPr>
    <w:sdtEndPr/>
    <w:sdtContent>
      <w:sdt>
        <w:sdtPr>
          <w:id w:val="1728636285"/>
          <w:docPartObj>
            <w:docPartGallery w:val="Page Numbers (Top of Page)"/>
            <w:docPartUnique/>
          </w:docPartObj>
        </w:sdtPr>
        <w:sdtEndPr/>
        <w:sdtContent>
          <w:p w14:paraId="209DFC5F" w14:textId="3A2FC0AE" w:rsidR="00A62F45" w:rsidRDefault="00A62F45">
            <w:pPr>
              <w:pStyle w:val="Footer"/>
              <w:jc w:val="center"/>
            </w:pPr>
            <w:r w:rsidRPr="00AD0893">
              <w:rPr>
                <w:rFonts w:ascii="Arial" w:hAnsi="Arial" w:cs="Arial"/>
              </w:rPr>
              <w:t xml:space="preserve">Page </w:t>
            </w:r>
            <w:r w:rsidRPr="00AD0893">
              <w:rPr>
                <w:rFonts w:ascii="Arial" w:hAnsi="Arial" w:cs="Arial"/>
                <w:b/>
                <w:bCs/>
              </w:rPr>
              <w:fldChar w:fldCharType="begin"/>
            </w:r>
            <w:r w:rsidRPr="00AD0893">
              <w:rPr>
                <w:rFonts w:ascii="Arial" w:hAnsi="Arial" w:cs="Arial"/>
                <w:b/>
                <w:bCs/>
              </w:rPr>
              <w:instrText xml:space="preserve"> PAGE </w:instrText>
            </w:r>
            <w:r w:rsidRPr="00AD0893">
              <w:rPr>
                <w:rFonts w:ascii="Arial" w:hAnsi="Arial" w:cs="Arial"/>
                <w:b/>
                <w:bCs/>
              </w:rPr>
              <w:fldChar w:fldCharType="separate"/>
            </w:r>
            <w:r w:rsidRPr="00AD0893">
              <w:rPr>
                <w:rFonts w:ascii="Arial" w:hAnsi="Arial" w:cs="Arial"/>
                <w:b/>
                <w:bCs/>
                <w:noProof/>
              </w:rPr>
              <w:t>2</w:t>
            </w:r>
            <w:r w:rsidRPr="00AD0893">
              <w:rPr>
                <w:rFonts w:ascii="Arial" w:hAnsi="Arial" w:cs="Arial"/>
                <w:b/>
                <w:bCs/>
              </w:rPr>
              <w:fldChar w:fldCharType="end"/>
            </w:r>
            <w:r w:rsidRPr="00AD0893">
              <w:rPr>
                <w:rFonts w:ascii="Arial" w:hAnsi="Arial" w:cs="Arial"/>
              </w:rPr>
              <w:t xml:space="preserve"> of </w:t>
            </w:r>
            <w:r w:rsidRPr="00AD0893">
              <w:rPr>
                <w:rFonts w:ascii="Arial" w:hAnsi="Arial" w:cs="Arial"/>
                <w:b/>
                <w:bCs/>
              </w:rPr>
              <w:fldChar w:fldCharType="begin"/>
            </w:r>
            <w:r w:rsidRPr="00AD0893">
              <w:rPr>
                <w:rFonts w:ascii="Arial" w:hAnsi="Arial" w:cs="Arial"/>
                <w:b/>
                <w:bCs/>
              </w:rPr>
              <w:instrText xml:space="preserve"> NUMPAGES  </w:instrText>
            </w:r>
            <w:r w:rsidRPr="00AD0893">
              <w:rPr>
                <w:rFonts w:ascii="Arial" w:hAnsi="Arial" w:cs="Arial"/>
                <w:b/>
                <w:bCs/>
              </w:rPr>
              <w:fldChar w:fldCharType="separate"/>
            </w:r>
            <w:r w:rsidRPr="00AD0893">
              <w:rPr>
                <w:rFonts w:ascii="Arial" w:hAnsi="Arial" w:cs="Arial"/>
                <w:b/>
                <w:bCs/>
                <w:noProof/>
              </w:rPr>
              <w:t>2</w:t>
            </w:r>
            <w:r w:rsidRPr="00AD0893">
              <w:rPr>
                <w:rFonts w:ascii="Arial" w:hAnsi="Arial" w:cs="Arial"/>
                <w:b/>
                <w:bCs/>
              </w:rPr>
              <w:fldChar w:fldCharType="end"/>
            </w:r>
          </w:p>
        </w:sdtContent>
      </w:sdt>
    </w:sdtContent>
  </w:sdt>
  <w:p w14:paraId="21D1A484" w14:textId="77777777" w:rsidR="00A62F45" w:rsidRDefault="00A62F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D7AB1B" w14:textId="77777777" w:rsidR="00AB36A1" w:rsidRDefault="00AB36A1">
      <w:pPr>
        <w:spacing w:after="0" w:line="240" w:lineRule="auto"/>
      </w:pPr>
      <w:r>
        <w:separator/>
      </w:r>
    </w:p>
  </w:footnote>
  <w:footnote w:type="continuationSeparator" w:id="0">
    <w:p w14:paraId="408E3782" w14:textId="77777777" w:rsidR="00AB36A1" w:rsidRDefault="00AB36A1">
      <w:pPr>
        <w:spacing w:after="0" w:line="240" w:lineRule="auto"/>
      </w:pPr>
      <w:r>
        <w:continuationSeparator/>
      </w:r>
    </w:p>
  </w:footnote>
  <w:footnote w:type="continuationNotice" w:id="1">
    <w:p w14:paraId="7A71052E" w14:textId="77777777" w:rsidR="00AB36A1" w:rsidRDefault="00AB36A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A114F" w14:textId="77777777" w:rsidR="00947C5C" w:rsidRPr="00A15D9D" w:rsidRDefault="00947C5C" w:rsidP="00947C5C">
    <w:pPr>
      <w:pStyle w:val="Header"/>
      <w:jc w:val="right"/>
      <w:rPr>
        <w:rFonts w:ascii="Arial" w:hAnsi="Arial" w:cs="Arial"/>
        <w:b/>
        <w:i/>
        <w:sz w:val="20"/>
      </w:rPr>
    </w:pPr>
    <w:r w:rsidRPr="00A15D9D">
      <w:rPr>
        <w:rFonts w:ascii="Arial" w:hAnsi="Arial" w:cs="Arial"/>
        <w:b/>
        <w:i/>
        <w:sz w:val="20"/>
      </w:rPr>
      <w:t>Exhibit 11</w:t>
    </w:r>
  </w:p>
  <w:p w14:paraId="4EB6C197" w14:textId="77777777" w:rsidR="00947C5C" w:rsidRDefault="00947C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473A5"/>
    <w:multiLevelType w:val="hybridMultilevel"/>
    <w:tmpl w:val="BCDCE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16DE5"/>
    <w:multiLevelType w:val="hybridMultilevel"/>
    <w:tmpl w:val="5D5CF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C4493"/>
    <w:multiLevelType w:val="hybridMultilevel"/>
    <w:tmpl w:val="EEFE2DFA"/>
    <w:lvl w:ilvl="0" w:tplc="D5F2491C">
      <w:start w:val="1"/>
      <w:numFmt w:val="decimal"/>
      <w:lvlText w:val="%1."/>
      <w:lvlJc w:val="left"/>
      <w:pPr>
        <w:ind w:left="1080" w:hanging="360"/>
      </w:pPr>
      <w:rPr>
        <w:rFonts w:hint="default"/>
        <w:color w:val="000000"/>
      </w:rPr>
    </w:lvl>
    <w:lvl w:ilvl="1" w:tplc="5C48D39A">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99629A"/>
    <w:multiLevelType w:val="hybridMultilevel"/>
    <w:tmpl w:val="AA4EFA44"/>
    <w:lvl w:ilvl="0" w:tplc="5E80B462">
      <w:start w:val="1"/>
      <w:numFmt w:val="bullet"/>
      <w:suff w:val="space"/>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66399E"/>
    <w:multiLevelType w:val="hybridMultilevel"/>
    <w:tmpl w:val="75C232AC"/>
    <w:lvl w:ilvl="0" w:tplc="5330D4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9421A5"/>
    <w:multiLevelType w:val="hybridMultilevel"/>
    <w:tmpl w:val="C04A4FAA"/>
    <w:lvl w:ilvl="0" w:tplc="2B70DBAE">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1E07249"/>
    <w:multiLevelType w:val="hybridMultilevel"/>
    <w:tmpl w:val="B8EA8156"/>
    <w:lvl w:ilvl="0" w:tplc="4476AFC6">
      <w:start w:val="6"/>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7C5808"/>
    <w:multiLevelType w:val="hybridMultilevel"/>
    <w:tmpl w:val="48A4466E"/>
    <w:lvl w:ilvl="0" w:tplc="D2FA68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467916"/>
    <w:multiLevelType w:val="hybridMultilevel"/>
    <w:tmpl w:val="27E2501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2963479">
    <w:abstractNumId w:val="6"/>
  </w:num>
  <w:num w:numId="2" w16cid:durableId="1741904570">
    <w:abstractNumId w:val="3"/>
  </w:num>
  <w:num w:numId="3" w16cid:durableId="418017542">
    <w:abstractNumId w:val="4"/>
  </w:num>
  <w:num w:numId="4" w16cid:durableId="1489517286">
    <w:abstractNumId w:val="2"/>
  </w:num>
  <w:num w:numId="5" w16cid:durableId="994381166">
    <w:abstractNumId w:val="8"/>
  </w:num>
  <w:num w:numId="6" w16cid:durableId="367948786">
    <w:abstractNumId w:val="7"/>
  </w:num>
  <w:num w:numId="7" w16cid:durableId="167988783">
    <w:abstractNumId w:val="5"/>
  </w:num>
  <w:num w:numId="8" w16cid:durableId="1536651508">
    <w:abstractNumId w:val="1"/>
  </w:num>
  <w:num w:numId="9" w16cid:durableId="167596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numFmt w:val="lowerLetter"/>
    <w:footnote w:id="-1"/>
    <w:footnote w:id="0"/>
    <w:footnote w:id="1"/>
  </w:footnotePr>
  <w:endnotePr>
    <w:numFmt w:val="lowerLette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530"/>
    <w:rsid w:val="000044F0"/>
    <w:rsid w:val="000142F2"/>
    <w:rsid w:val="00027D81"/>
    <w:rsid w:val="00033A83"/>
    <w:rsid w:val="000615A3"/>
    <w:rsid w:val="000851E5"/>
    <w:rsid w:val="00092D49"/>
    <w:rsid w:val="000A457C"/>
    <w:rsid w:val="000B04F7"/>
    <w:rsid w:val="000B7CBF"/>
    <w:rsid w:val="000C582C"/>
    <w:rsid w:val="000D2B1E"/>
    <w:rsid w:val="000D68DE"/>
    <w:rsid w:val="000E123A"/>
    <w:rsid w:val="000E2B14"/>
    <w:rsid w:val="00101490"/>
    <w:rsid w:val="001174F9"/>
    <w:rsid w:val="0012357D"/>
    <w:rsid w:val="00140E57"/>
    <w:rsid w:val="00151C78"/>
    <w:rsid w:val="00156276"/>
    <w:rsid w:val="001709D2"/>
    <w:rsid w:val="00181040"/>
    <w:rsid w:val="00186E62"/>
    <w:rsid w:val="00197C9E"/>
    <w:rsid w:val="001A134B"/>
    <w:rsid w:val="001B4001"/>
    <w:rsid w:val="001D2F65"/>
    <w:rsid w:val="001D6ACE"/>
    <w:rsid w:val="001E68CE"/>
    <w:rsid w:val="001F1B70"/>
    <w:rsid w:val="001F4D47"/>
    <w:rsid w:val="001F692D"/>
    <w:rsid w:val="00210DDB"/>
    <w:rsid w:val="00230D86"/>
    <w:rsid w:val="002319FF"/>
    <w:rsid w:val="002554F7"/>
    <w:rsid w:val="0025567C"/>
    <w:rsid w:val="002A3C27"/>
    <w:rsid w:val="002A4A86"/>
    <w:rsid w:val="002C2447"/>
    <w:rsid w:val="002D3774"/>
    <w:rsid w:val="002F3965"/>
    <w:rsid w:val="003071F8"/>
    <w:rsid w:val="00313CA7"/>
    <w:rsid w:val="00315FB9"/>
    <w:rsid w:val="00320B36"/>
    <w:rsid w:val="0032421F"/>
    <w:rsid w:val="00334CF0"/>
    <w:rsid w:val="0033633B"/>
    <w:rsid w:val="00337F34"/>
    <w:rsid w:val="00345346"/>
    <w:rsid w:val="003455DC"/>
    <w:rsid w:val="00353059"/>
    <w:rsid w:val="00354865"/>
    <w:rsid w:val="00357267"/>
    <w:rsid w:val="00360055"/>
    <w:rsid w:val="00381B44"/>
    <w:rsid w:val="003A1BB3"/>
    <w:rsid w:val="003B2817"/>
    <w:rsid w:val="003D0369"/>
    <w:rsid w:val="003D2BC7"/>
    <w:rsid w:val="003E3595"/>
    <w:rsid w:val="003F09B7"/>
    <w:rsid w:val="004038A5"/>
    <w:rsid w:val="00447FFA"/>
    <w:rsid w:val="0045663F"/>
    <w:rsid w:val="00467BEC"/>
    <w:rsid w:val="004752A8"/>
    <w:rsid w:val="004D3100"/>
    <w:rsid w:val="00500D96"/>
    <w:rsid w:val="0052694A"/>
    <w:rsid w:val="00581E27"/>
    <w:rsid w:val="00582350"/>
    <w:rsid w:val="005908D2"/>
    <w:rsid w:val="005C3CF1"/>
    <w:rsid w:val="005C5381"/>
    <w:rsid w:val="005D0B2D"/>
    <w:rsid w:val="005D4457"/>
    <w:rsid w:val="005F4058"/>
    <w:rsid w:val="005F4F58"/>
    <w:rsid w:val="006232E4"/>
    <w:rsid w:val="00631BE5"/>
    <w:rsid w:val="00654D92"/>
    <w:rsid w:val="00697D2C"/>
    <w:rsid w:val="006A6593"/>
    <w:rsid w:val="006A7235"/>
    <w:rsid w:val="006D3106"/>
    <w:rsid w:val="006E108E"/>
    <w:rsid w:val="006F02EE"/>
    <w:rsid w:val="006F62A1"/>
    <w:rsid w:val="00712506"/>
    <w:rsid w:val="007144B9"/>
    <w:rsid w:val="007511E8"/>
    <w:rsid w:val="00771796"/>
    <w:rsid w:val="00774B01"/>
    <w:rsid w:val="00784D9B"/>
    <w:rsid w:val="007926A7"/>
    <w:rsid w:val="0079722F"/>
    <w:rsid w:val="007B3D54"/>
    <w:rsid w:val="007C6F91"/>
    <w:rsid w:val="007E7583"/>
    <w:rsid w:val="007F5397"/>
    <w:rsid w:val="007F55F2"/>
    <w:rsid w:val="008118B9"/>
    <w:rsid w:val="00840CF6"/>
    <w:rsid w:val="008422A1"/>
    <w:rsid w:val="0084522F"/>
    <w:rsid w:val="008463B6"/>
    <w:rsid w:val="00846B6D"/>
    <w:rsid w:val="00863CE1"/>
    <w:rsid w:val="008873B5"/>
    <w:rsid w:val="00891C8C"/>
    <w:rsid w:val="0089613C"/>
    <w:rsid w:val="008A0A0B"/>
    <w:rsid w:val="008B45AC"/>
    <w:rsid w:val="008D157D"/>
    <w:rsid w:val="008D177D"/>
    <w:rsid w:val="008E0FC5"/>
    <w:rsid w:val="008E3886"/>
    <w:rsid w:val="008E3EC2"/>
    <w:rsid w:val="008E4274"/>
    <w:rsid w:val="00904C1A"/>
    <w:rsid w:val="009071B1"/>
    <w:rsid w:val="0093114F"/>
    <w:rsid w:val="00932D84"/>
    <w:rsid w:val="0093304F"/>
    <w:rsid w:val="00933A1E"/>
    <w:rsid w:val="00935844"/>
    <w:rsid w:val="0094477C"/>
    <w:rsid w:val="00946475"/>
    <w:rsid w:val="00947C5C"/>
    <w:rsid w:val="0097592C"/>
    <w:rsid w:val="00977C73"/>
    <w:rsid w:val="00993949"/>
    <w:rsid w:val="009D2D59"/>
    <w:rsid w:val="009E3C72"/>
    <w:rsid w:val="00A12E33"/>
    <w:rsid w:val="00A2281D"/>
    <w:rsid w:val="00A41FAC"/>
    <w:rsid w:val="00A45803"/>
    <w:rsid w:val="00A620F9"/>
    <w:rsid w:val="00A62F45"/>
    <w:rsid w:val="00A674DE"/>
    <w:rsid w:val="00A92E4A"/>
    <w:rsid w:val="00A963E0"/>
    <w:rsid w:val="00AA54C7"/>
    <w:rsid w:val="00AB0530"/>
    <w:rsid w:val="00AB123D"/>
    <w:rsid w:val="00AB260E"/>
    <w:rsid w:val="00AB36A1"/>
    <w:rsid w:val="00AD0893"/>
    <w:rsid w:val="00AD629E"/>
    <w:rsid w:val="00AE5514"/>
    <w:rsid w:val="00B12DD6"/>
    <w:rsid w:val="00B135A0"/>
    <w:rsid w:val="00B14103"/>
    <w:rsid w:val="00B26759"/>
    <w:rsid w:val="00B3016C"/>
    <w:rsid w:val="00B30452"/>
    <w:rsid w:val="00B35D4A"/>
    <w:rsid w:val="00B37934"/>
    <w:rsid w:val="00B46211"/>
    <w:rsid w:val="00B46A92"/>
    <w:rsid w:val="00B5015B"/>
    <w:rsid w:val="00B73255"/>
    <w:rsid w:val="00B771BB"/>
    <w:rsid w:val="00B775FA"/>
    <w:rsid w:val="00BB4297"/>
    <w:rsid w:val="00BB7CDE"/>
    <w:rsid w:val="00BF1432"/>
    <w:rsid w:val="00C05779"/>
    <w:rsid w:val="00C20BC9"/>
    <w:rsid w:val="00C272C2"/>
    <w:rsid w:val="00C52E1F"/>
    <w:rsid w:val="00C56F54"/>
    <w:rsid w:val="00C57BC4"/>
    <w:rsid w:val="00C656EA"/>
    <w:rsid w:val="00C7243C"/>
    <w:rsid w:val="00C94472"/>
    <w:rsid w:val="00C953ED"/>
    <w:rsid w:val="00C95734"/>
    <w:rsid w:val="00CA15BA"/>
    <w:rsid w:val="00CB69B9"/>
    <w:rsid w:val="00CD21D4"/>
    <w:rsid w:val="00CF05D9"/>
    <w:rsid w:val="00D017EA"/>
    <w:rsid w:val="00D0626E"/>
    <w:rsid w:val="00D32F4D"/>
    <w:rsid w:val="00D43E73"/>
    <w:rsid w:val="00D518C9"/>
    <w:rsid w:val="00D5218C"/>
    <w:rsid w:val="00D534F7"/>
    <w:rsid w:val="00D5624B"/>
    <w:rsid w:val="00DC1DEC"/>
    <w:rsid w:val="00DC531A"/>
    <w:rsid w:val="00DD7A7C"/>
    <w:rsid w:val="00DE2857"/>
    <w:rsid w:val="00DF0F16"/>
    <w:rsid w:val="00DF6D5B"/>
    <w:rsid w:val="00E11A36"/>
    <w:rsid w:val="00E11D2E"/>
    <w:rsid w:val="00E2225E"/>
    <w:rsid w:val="00E2678E"/>
    <w:rsid w:val="00E321A1"/>
    <w:rsid w:val="00E3600C"/>
    <w:rsid w:val="00E37644"/>
    <w:rsid w:val="00E70D7F"/>
    <w:rsid w:val="00E717C5"/>
    <w:rsid w:val="00E82CE4"/>
    <w:rsid w:val="00E90785"/>
    <w:rsid w:val="00E90ADE"/>
    <w:rsid w:val="00EA4A27"/>
    <w:rsid w:val="00EB2942"/>
    <w:rsid w:val="00EC3D23"/>
    <w:rsid w:val="00EF0CF2"/>
    <w:rsid w:val="00EF383F"/>
    <w:rsid w:val="00F31A97"/>
    <w:rsid w:val="00F67FA4"/>
    <w:rsid w:val="00F950D8"/>
    <w:rsid w:val="00FB2636"/>
    <w:rsid w:val="00FB63DA"/>
    <w:rsid w:val="00FB6E54"/>
    <w:rsid w:val="00FF6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750CE"/>
  <w15:chartTrackingRefBased/>
  <w15:docId w15:val="{AF7F276D-4CDE-456E-BD6E-528EDA709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530"/>
    <w:pPr>
      <w:tabs>
        <w:tab w:val="center" w:pos="4680"/>
        <w:tab w:val="right" w:pos="9360"/>
      </w:tabs>
      <w:spacing w:after="0" w:line="240" w:lineRule="auto"/>
    </w:pPr>
    <w:rPr>
      <w:rFonts w:ascii="Times New Roman" w:eastAsia="Times New Roman" w:hAnsi="Times New Roman"/>
      <w:sz w:val="24"/>
      <w:szCs w:val="20"/>
    </w:rPr>
  </w:style>
  <w:style w:type="character" w:customStyle="1" w:styleId="HeaderChar">
    <w:name w:val="Header Char"/>
    <w:link w:val="Header"/>
    <w:uiPriority w:val="99"/>
    <w:rsid w:val="00AB0530"/>
    <w:rPr>
      <w:rFonts w:ascii="Times New Roman" w:eastAsia="Times New Roman" w:hAnsi="Times New Roman"/>
      <w:sz w:val="24"/>
    </w:rPr>
  </w:style>
  <w:style w:type="character" w:styleId="Hyperlink">
    <w:name w:val="Hyperlink"/>
    <w:uiPriority w:val="99"/>
    <w:unhideWhenUsed/>
    <w:rsid w:val="00AB0530"/>
    <w:rPr>
      <w:color w:val="3366CC"/>
      <w:u w:val="single"/>
    </w:rPr>
  </w:style>
  <w:style w:type="paragraph" w:styleId="ListParagraph">
    <w:name w:val="List Paragraph"/>
    <w:basedOn w:val="Normal"/>
    <w:uiPriority w:val="34"/>
    <w:qFormat/>
    <w:rsid w:val="00AB0530"/>
    <w:pPr>
      <w:ind w:left="720"/>
    </w:pPr>
  </w:style>
  <w:style w:type="paragraph" w:customStyle="1" w:styleId="pindented2">
    <w:name w:val="pindented2"/>
    <w:basedOn w:val="Normal"/>
    <w:rsid w:val="00AB0530"/>
    <w:pPr>
      <w:spacing w:after="0" w:line="288" w:lineRule="auto"/>
      <w:ind w:firstLine="720"/>
    </w:pPr>
    <w:rPr>
      <w:rFonts w:ascii="Arial" w:eastAsia="Times New Roman" w:hAnsi="Arial" w:cs="Arial"/>
      <w:color w:val="000000"/>
      <w:sz w:val="20"/>
      <w:szCs w:val="20"/>
    </w:rPr>
  </w:style>
  <w:style w:type="paragraph" w:customStyle="1" w:styleId="pbody">
    <w:name w:val="pbody"/>
    <w:basedOn w:val="Normal"/>
    <w:rsid w:val="0032421F"/>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rsid w:val="0032421F"/>
  </w:style>
  <w:style w:type="paragraph" w:customStyle="1" w:styleId="pindented1">
    <w:name w:val="pindented1"/>
    <w:basedOn w:val="Normal"/>
    <w:rsid w:val="001F4D47"/>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46B6D"/>
    <w:pPr>
      <w:autoSpaceDE w:val="0"/>
      <w:autoSpaceDN w:val="0"/>
      <w:adjustRightInd w:val="0"/>
    </w:pPr>
    <w:rPr>
      <w:rFonts w:ascii="Times New Roman" w:eastAsia="Times New Roman" w:hAnsi="Times New Roman"/>
      <w:color w:val="000000"/>
      <w:sz w:val="24"/>
      <w:szCs w:val="24"/>
    </w:rPr>
  </w:style>
  <w:style w:type="character" w:styleId="UnresolvedMention">
    <w:name w:val="Unresolved Mention"/>
    <w:basedOn w:val="DefaultParagraphFont"/>
    <w:uiPriority w:val="99"/>
    <w:semiHidden/>
    <w:unhideWhenUsed/>
    <w:rsid w:val="00EB2942"/>
    <w:rPr>
      <w:color w:val="605E5C"/>
      <w:shd w:val="clear" w:color="auto" w:fill="E1DFDD"/>
    </w:rPr>
  </w:style>
  <w:style w:type="character" w:styleId="CommentReference">
    <w:name w:val="annotation reference"/>
    <w:basedOn w:val="DefaultParagraphFont"/>
    <w:uiPriority w:val="99"/>
    <w:semiHidden/>
    <w:unhideWhenUsed/>
    <w:rsid w:val="00FB2636"/>
    <w:rPr>
      <w:sz w:val="16"/>
      <w:szCs w:val="16"/>
    </w:rPr>
  </w:style>
  <w:style w:type="paragraph" w:styleId="CommentText">
    <w:name w:val="annotation text"/>
    <w:basedOn w:val="Normal"/>
    <w:link w:val="CommentTextChar"/>
    <w:uiPriority w:val="99"/>
    <w:semiHidden/>
    <w:unhideWhenUsed/>
    <w:rsid w:val="00FB2636"/>
    <w:pPr>
      <w:spacing w:line="240" w:lineRule="auto"/>
    </w:pPr>
    <w:rPr>
      <w:sz w:val="20"/>
      <w:szCs w:val="20"/>
    </w:rPr>
  </w:style>
  <w:style w:type="character" w:customStyle="1" w:styleId="CommentTextChar">
    <w:name w:val="Comment Text Char"/>
    <w:basedOn w:val="DefaultParagraphFont"/>
    <w:link w:val="CommentText"/>
    <w:uiPriority w:val="99"/>
    <w:semiHidden/>
    <w:rsid w:val="00FB2636"/>
  </w:style>
  <w:style w:type="paragraph" w:styleId="CommentSubject">
    <w:name w:val="annotation subject"/>
    <w:basedOn w:val="CommentText"/>
    <w:next w:val="CommentText"/>
    <w:link w:val="CommentSubjectChar"/>
    <w:uiPriority w:val="99"/>
    <w:semiHidden/>
    <w:unhideWhenUsed/>
    <w:rsid w:val="00FB2636"/>
    <w:rPr>
      <w:b/>
      <w:bCs/>
    </w:rPr>
  </w:style>
  <w:style w:type="character" w:customStyle="1" w:styleId="CommentSubjectChar">
    <w:name w:val="Comment Subject Char"/>
    <w:basedOn w:val="CommentTextChar"/>
    <w:link w:val="CommentSubject"/>
    <w:uiPriority w:val="99"/>
    <w:semiHidden/>
    <w:rsid w:val="00FB2636"/>
    <w:rPr>
      <w:b/>
      <w:bCs/>
    </w:rPr>
  </w:style>
  <w:style w:type="paragraph" w:styleId="BalloonText">
    <w:name w:val="Balloon Text"/>
    <w:basedOn w:val="Normal"/>
    <w:link w:val="BalloonTextChar"/>
    <w:uiPriority w:val="99"/>
    <w:semiHidden/>
    <w:unhideWhenUsed/>
    <w:rsid w:val="00FB26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2636"/>
    <w:rPr>
      <w:rFonts w:ascii="Segoe UI" w:hAnsi="Segoe UI" w:cs="Segoe UI"/>
      <w:sz w:val="18"/>
      <w:szCs w:val="18"/>
    </w:rPr>
  </w:style>
  <w:style w:type="paragraph" w:styleId="Revision">
    <w:name w:val="Revision"/>
    <w:hidden/>
    <w:uiPriority w:val="99"/>
    <w:semiHidden/>
    <w:rsid w:val="001F1B70"/>
    <w:rPr>
      <w:sz w:val="22"/>
      <w:szCs w:val="22"/>
    </w:rPr>
  </w:style>
  <w:style w:type="paragraph" w:styleId="NoSpacing">
    <w:name w:val="No Spacing"/>
    <w:uiPriority w:val="1"/>
    <w:qFormat/>
    <w:rsid w:val="00DC1DEC"/>
    <w:rPr>
      <w:sz w:val="22"/>
      <w:szCs w:val="22"/>
    </w:rPr>
  </w:style>
  <w:style w:type="paragraph" w:styleId="Footer">
    <w:name w:val="footer"/>
    <w:basedOn w:val="Normal"/>
    <w:link w:val="FooterChar"/>
    <w:uiPriority w:val="99"/>
    <w:unhideWhenUsed/>
    <w:rsid w:val="00A62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F45"/>
    <w:rPr>
      <w:sz w:val="22"/>
      <w:szCs w:val="22"/>
    </w:rPr>
  </w:style>
  <w:style w:type="paragraph" w:customStyle="1" w:styleId="runin">
    <w:name w:val="runin"/>
    <w:basedOn w:val="Normal"/>
    <w:rsid w:val="003B2817"/>
    <w:pPr>
      <w:spacing w:before="100" w:beforeAutospacing="1" w:after="100" w:afterAutospacing="1" w:line="240" w:lineRule="auto"/>
    </w:pPr>
    <w:rPr>
      <w:rFonts w:ascii="Times New Roman" w:eastAsia="Times New Roman" w:hAnsi="Times New Roman"/>
      <w:sz w:val="24"/>
      <w:szCs w:val="24"/>
    </w:rPr>
  </w:style>
  <w:style w:type="character" w:customStyle="1" w:styleId="ph">
    <w:name w:val="ph"/>
    <w:basedOn w:val="DefaultParagraphFont"/>
    <w:rsid w:val="003B2817"/>
  </w:style>
  <w:style w:type="character" w:styleId="FollowedHyperlink">
    <w:name w:val="FollowedHyperlink"/>
    <w:basedOn w:val="DefaultParagraphFont"/>
    <w:uiPriority w:val="99"/>
    <w:semiHidden/>
    <w:unhideWhenUsed/>
    <w:rsid w:val="00EF38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502018">
      <w:bodyDiv w:val="1"/>
      <w:marLeft w:val="0"/>
      <w:marRight w:val="0"/>
      <w:marTop w:val="0"/>
      <w:marBottom w:val="0"/>
      <w:divBdr>
        <w:top w:val="none" w:sz="0" w:space="0" w:color="auto"/>
        <w:left w:val="none" w:sz="0" w:space="0" w:color="auto"/>
        <w:bottom w:val="none" w:sz="0" w:space="0" w:color="auto"/>
        <w:right w:val="none" w:sz="0" w:space="0" w:color="auto"/>
      </w:divBdr>
    </w:div>
    <w:div w:id="350649594">
      <w:bodyDiv w:val="1"/>
      <w:marLeft w:val="0"/>
      <w:marRight w:val="0"/>
      <w:marTop w:val="0"/>
      <w:marBottom w:val="0"/>
      <w:divBdr>
        <w:top w:val="none" w:sz="0" w:space="0" w:color="auto"/>
        <w:left w:val="none" w:sz="0" w:space="0" w:color="auto"/>
        <w:bottom w:val="none" w:sz="0" w:space="0" w:color="auto"/>
        <w:right w:val="none" w:sz="0" w:space="0" w:color="auto"/>
      </w:divBdr>
    </w:div>
    <w:div w:id="842161054">
      <w:bodyDiv w:val="1"/>
      <w:marLeft w:val="0"/>
      <w:marRight w:val="0"/>
      <w:marTop w:val="0"/>
      <w:marBottom w:val="0"/>
      <w:divBdr>
        <w:top w:val="none" w:sz="0" w:space="0" w:color="auto"/>
        <w:left w:val="none" w:sz="0" w:space="0" w:color="auto"/>
        <w:bottom w:val="none" w:sz="0" w:space="0" w:color="auto"/>
        <w:right w:val="none" w:sz="0" w:space="0" w:color="auto"/>
      </w:divBdr>
    </w:div>
    <w:div w:id="1234967725">
      <w:bodyDiv w:val="1"/>
      <w:marLeft w:val="0"/>
      <w:marRight w:val="0"/>
      <w:marTop w:val="0"/>
      <w:marBottom w:val="0"/>
      <w:divBdr>
        <w:top w:val="none" w:sz="0" w:space="0" w:color="auto"/>
        <w:left w:val="none" w:sz="0" w:space="0" w:color="auto"/>
        <w:bottom w:val="none" w:sz="0" w:space="0" w:color="auto"/>
        <w:right w:val="none" w:sz="0" w:space="0" w:color="auto"/>
      </w:divBdr>
    </w:div>
    <w:div w:id="1524782446">
      <w:bodyDiv w:val="1"/>
      <w:marLeft w:val="0"/>
      <w:marRight w:val="0"/>
      <w:marTop w:val="0"/>
      <w:marBottom w:val="0"/>
      <w:divBdr>
        <w:top w:val="none" w:sz="0" w:space="0" w:color="auto"/>
        <w:left w:val="none" w:sz="0" w:space="0" w:color="auto"/>
        <w:bottom w:val="none" w:sz="0" w:space="0" w:color="auto"/>
        <w:right w:val="none" w:sz="0" w:space="0" w:color="auto"/>
      </w:divBdr>
    </w:div>
    <w:div w:id="211393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cquisition.gov/browse/index/far"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hhs.gov/grants/contracts/contract-policies-regulations/hhsar/index.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quisition.gov/browse/index/far" TargetMode="External"/><Relationship Id="rId5" Type="http://schemas.openxmlformats.org/officeDocument/2006/relationships/numbering" Target="numbering.xml"/><Relationship Id="rId15" Type="http://schemas.openxmlformats.org/officeDocument/2006/relationships/hyperlink" Target="http://www.sam.gov"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hs.gov/grants/contracts/contract-policies-regulations/hhsar/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9C1BE2D6FF2C84C887AA638E241D374" ma:contentTypeVersion="13" ma:contentTypeDescription="Create a new document." ma:contentTypeScope="" ma:versionID="e402e80ba0704b77471e1e3a79f55214">
  <xsd:schema xmlns:xsd="http://www.w3.org/2001/XMLSchema" xmlns:xs="http://www.w3.org/2001/XMLSchema" xmlns:p="http://schemas.microsoft.com/office/2006/metadata/properties" xmlns:ns2="84763b52-7833-4e92-874b-8dfec75ba5df" xmlns:ns3="8b7e1523-31ab-4c2d-b30f-9e3a51899171" targetNamespace="http://schemas.microsoft.com/office/2006/metadata/properties" ma:root="true" ma:fieldsID="ce17ddad50ce552b8f4bac6fc8c5826a" ns2:_="" ns3:_="">
    <xsd:import namespace="84763b52-7833-4e92-874b-8dfec75ba5df"/>
    <xsd:import namespace="8b7e1523-31ab-4c2d-b30f-9e3a5189917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LengthInSeconds" minOccurs="0"/>
                <xsd:element ref="ns2:MediaServiceDateTaken"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763b52-7833-4e92-874b-8dfec75ba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7e1523-31ab-4c2d-b30f-9e3a51899171" elementFormDefault="qualified">
    <xsd:import namespace="http://schemas.microsoft.com/office/2006/documentManagement/types"/>
    <xsd:import namespace="http://schemas.microsoft.com/office/infopath/2007/PartnerControls"/>
    <xsd:element name="SharedWithUsers" ma:index="10"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743A63-AEAC-4D9D-B79A-A05E768432B2}">
  <ds:schemaRefs>
    <ds:schemaRef ds:uri="http://schemas.openxmlformats.org/officeDocument/2006/bibliography"/>
  </ds:schemaRefs>
</ds:datastoreItem>
</file>

<file path=customXml/itemProps2.xml><?xml version="1.0" encoding="utf-8"?>
<ds:datastoreItem xmlns:ds="http://schemas.openxmlformats.org/officeDocument/2006/customXml" ds:itemID="{E47CD4B8-995B-4394-BBF5-499D5CA1A20F}">
  <ds:schemaRefs>
    <ds:schemaRef ds:uri="http://schemas.microsoft.com/sharepoint/v3/contenttype/forms"/>
  </ds:schemaRefs>
</ds:datastoreItem>
</file>

<file path=customXml/itemProps3.xml><?xml version="1.0" encoding="utf-8"?>
<ds:datastoreItem xmlns:ds="http://schemas.openxmlformats.org/officeDocument/2006/customXml" ds:itemID="{7EC6C0B8-DED3-44BD-9057-5105BFB16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763b52-7833-4e92-874b-8dfec75ba5df"/>
    <ds:schemaRef ds:uri="8b7e1523-31ab-4c2d-b30f-9e3a518991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4722CB-0810-4E25-B739-4C1E1B9B89F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8</Pages>
  <Words>2106</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14083</CharactersWithSpaces>
  <SharedDoc>false</SharedDoc>
  <HLinks>
    <vt:vector size="6" baseType="variant">
      <vt:variant>
        <vt:i4>2359408</vt:i4>
      </vt:variant>
      <vt:variant>
        <vt:i4>2</vt:i4>
      </vt:variant>
      <vt:variant>
        <vt:i4>0</vt:i4>
      </vt:variant>
      <vt:variant>
        <vt:i4>5</vt:i4>
      </vt:variant>
      <vt:variant>
        <vt:lpwstr>http://www.sam.gov/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dc:creator>
  <cp:keywords/>
  <cp:lastModifiedBy>Landi, Kaitlyn (NIH/NIDA) [E]</cp:lastModifiedBy>
  <cp:revision>75</cp:revision>
  <cp:lastPrinted>2022-09-02T19:06:00Z</cp:lastPrinted>
  <dcterms:created xsi:type="dcterms:W3CDTF">2022-08-26T13:16:00Z</dcterms:created>
  <dcterms:modified xsi:type="dcterms:W3CDTF">2024-05-07T13:41:00Z</dcterms:modified>
  <cp:contentStatus/>
</cp:coreProperties>
</file>