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3D17" w14:textId="41696C5B" w:rsidR="006D797D" w:rsidRPr="009866F7" w:rsidRDefault="006D797D" w:rsidP="006D797D">
      <w:pPr>
        <w:jc w:val="center"/>
        <w:rPr>
          <w:b/>
          <w:sz w:val="52"/>
          <w:szCs w:val="52"/>
        </w:rPr>
      </w:pPr>
      <w:r w:rsidRPr="009866F7">
        <w:rPr>
          <w:b/>
          <w:sz w:val="52"/>
          <w:szCs w:val="52"/>
        </w:rPr>
        <w:t xml:space="preserve">Neutral Buoyancy Laboratory (NBL) </w:t>
      </w:r>
      <w:r w:rsidR="00DD17DD">
        <w:rPr>
          <w:b/>
          <w:sz w:val="52"/>
          <w:szCs w:val="52"/>
        </w:rPr>
        <w:t>Operations Contract II</w:t>
      </w:r>
      <w:r w:rsidRPr="009866F7">
        <w:rPr>
          <w:b/>
          <w:sz w:val="52"/>
          <w:szCs w:val="52"/>
        </w:rPr>
        <w:t xml:space="preserve"> (</w:t>
      </w:r>
      <w:r w:rsidR="00DD17DD">
        <w:rPr>
          <w:b/>
          <w:sz w:val="52"/>
          <w:szCs w:val="52"/>
        </w:rPr>
        <w:t>NOCII</w:t>
      </w:r>
      <w:r w:rsidRPr="009866F7">
        <w:rPr>
          <w:b/>
          <w:sz w:val="52"/>
          <w:szCs w:val="52"/>
        </w:rPr>
        <w:t>)</w:t>
      </w:r>
    </w:p>
    <w:p w14:paraId="4E59751E" w14:textId="77777777" w:rsidR="006D797D" w:rsidRPr="009866F7" w:rsidRDefault="006D797D" w:rsidP="006D797D">
      <w:pPr>
        <w:jc w:val="center"/>
        <w:rPr>
          <w:b/>
          <w:sz w:val="52"/>
          <w:szCs w:val="52"/>
        </w:rPr>
      </w:pPr>
    </w:p>
    <w:p w14:paraId="58EEF0F7" w14:textId="77777777" w:rsidR="006D797D" w:rsidRPr="002F51CC" w:rsidRDefault="006D797D" w:rsidP="006D797D">
      <w:pPr>
        <w:jc w:val="center"/>
        <w:rPr>
          <w:b/>
          <w:sz w:val="52"/>
          <w:szCs w:val="52"/>
        </w:rPr>
      </w:pPr>
      <w:r w:rsidRPr="009866F7">
        <w:rPr>
          <w:b/>
          <w:sz w:val="52"/>
          <w:szCs w:val="52"/>
        </w:rPr>
        <w:t>Statement of Work (SOW)</w:t>
      </w:r>
    </w:p>
    <w:p w14:paraId="619F113D" w14:textId="77777777" w:rsidR="006D797D" w:rsidRPr="002F51CC" w:rsidRDefault="006D797D" w:rsidP="006D797D">
      <w:pPr>
        <w:jc w:val="center"/>
        <w:rPr>
          <w:b/>
          <w:sz w:val="52"/>
          <w:szCs w:val="52"/>
        </w:rPr>
      </w:pPr>
    </w:p>
    <w:p w14:paraId="2E654560" w14:textId="77777777" w:rsidR="006D797D" w:rsidRPr="002F51CC" w:rsidRDefault="006D797D" w:rsidP="006D797D">
      <w:pPr>
        <w:jc w:val="center"/>
        <w:rPr>
          <w:b/>
          <w:sz w:val="52"/>
          <w:szCs w:val="52"/>
        </w:rPr>
      </w:pPr>
    </w:p>
    <w:p w14:paraId="7E234325" w14:textId="77777777" w:rsidR="006D797D" w:rsidRPr="002F51CC" w:rsidRDefault="006D797D" w:rsidP="006D797D">
      <w:pPr>
        <w:jc w:val="center"/>
        <w:rPr>
          <w:b/>
          <w:sz w:val="52"/>
          <w:szCs w:val="52"/>
        </w:rPr>
      </w:pPr>
      <w:r w:rsidRPr="002F51CC">
        <w:rPr>
          <w:b/>
          <w:sz w:val="52"/>
          <w:szCs w:val="52"/>
        </w:rPr>
        <w:t>Section C</w:t>
      </w:r>
    </w:p>
    <w:p w14:paraId="29D3E964" w14:textId="77777777" w:rsidR="006D797D" w:rsidRPr="002F51CC" w:rsidRDefault="006D797D" w:rsidP="006D797D">
      <w:pPr>
        <w:rPr>
          <w:sz w:val="52"/>
          <w:szCs w:val="52"/>
        </w:rPr>
      </w:pPr>
    </w:p>
    <w:p w14:paraId="41AD5A0D" w14:textId="77777777" w:rsidR="006D797D" w:rsidRPr="002F51CC" w:rsidRDefault="006D797D" w:rsidP="006D797D"/>
    <w:p w14:paraId="32646B75" w14:textId="77777777" w:rsidR="006D797D" w:rsidRPr="002F51CC" w:rsidRDefault="006D797D" w:rsidP="006D797D"/>
    <w:p w14:paraId="517B2CF6" w14:textId="77777777" w:rsidR="006D797D" w:rsidRPr="002F51CC" w:rsidRDefault="006D797D" w:rsidP="006D797D"/>
    <w:p w14:paraId="7D78C1D0" w14:textId="77777777" w:rsidR="006D797D" w:rsidRPr="002F51CC" w:rsidRDefault="006D797D" w:rsidP="006D797D"/>
    <w:p w14:paraId="1CB050B6" w14:textId="77777777" w:rsidR="006D797D" w:rsidRPr="002F51CC" w:rsidRDefault="006D797D" w:rsidP="006D797D"/>
    <w:p w14:paraId="33150B3E" w14:textId="77777777" w:rsidR="006D797D" w:rsidRPr="002F51CC" w:rsidRDefault="006D797D" w:rsidP="006D797D"/>
    <w:p w14:paraId="495D1B0C" w14:textId="77777777" w:rsidR="006D797D" w:rsidRPr="002F51CC" w:rsidRDefault="006D797D" w:rsidP="006D797D"/>
    <w:p w14:paraId="13E366D1" w14:textId="77777777" w:rsidR="006D797D" w:rsidRPr="002F51CC" w:rsidRDefault="006D797D" w:rsidP="006D797D"/>
    <w:p w14:paraId="15EC1008" w14:textId="77777777" w:rsidR="006D797D" w:rsidRPr="002F51CC" w:rsidRDefault="006D797D" w:rsidP="006D797D"/>
    <w:p w14:paraId="1C2FCDE9" w14:textId="77777777" w:rsidR="006D797D" w:rsidRPr="002F51CC" w:rsidRDefault="006D797D" w:rsidP="006D797D"/>
    <w:p w14:paraId="70FB36AA" w14:textId="77777777" w:rsidR="006D797D" w:rsidRPr="002F51CC" w:rsidRDefault="006D797D" w:rsidP="006D797D"/>
    <w:p w14:paraId="706CFB7C" w14:textId="77777777" w:rsidR="006D797D" w:rsidRPr="002F51CC" w:rsidRDefault="006D797D" w:rsidP="006D797D"/>
    <w:p w14:paraId="1FF8BB43" w14:textId="77777777" w:rsidR="006D797D" w:rsidRPr="002F51CC" w:rsidRDefault="006D797D" w:rsidP="006D797D"/>
    <w:p w14:paraId="2434AC85" w14:textId="77777777" w:rsidR="006D797D" w:rsidRPr="002F51CC" w:rsidRDefault="006D797D" w:rsidP="006D797D"/>
    <w:p w14:paraId="13CB201E" w14:textId="77777777" w:rsidR="006D797D" w:rsidRPr="002F51CC" w:rsidRDefault="006D797D" w:rsidP="006D797D"/>
    <w:p w14:paraId="729BE268" w14:textId="77777777" w:rsidR="006D797D" w:rsidRPr="002F51CC" w:rsidRDefault="006D797D" w:rsidP="006D797D"/>
    <w:p w14:paraId="6149A2DF" w14:textId="77777777" w:rsidR="006D797D" w:rsidRPr="002F51CC" w:rsidRDefault="006D797D" w:rsidP="006D797D"/>
    <w:p w14:paraId="60FA1ED9" w14:textId="77777777" w:rsidR="006D797D" w:rsidRPr="002F51CC" w:rsidRDefault="006D797D" w:rsidP="006D797D"/>
    <w:p w14:paraId="767E62DD" w14:textId="77777777" w:rsidR="006D797D" w:rsidRPr="002F51CC" w:rsidRDefault="006D797D" w:rsidP="006D797D"/>
    <w:p w14:paraId="69A3B809" w14:textId="77777777" w:rsidR="006D797D" w:rsidRPr="002F51CC" w:rsidRDefault="006D797D" w:rsidP="006D797D"/>
    <w:p w14:paraId="48D825EF" w14:textId="77777777" w:rsidR="006D797D" w:rsidRPr="002F51CC" w:rsidRDefault="006D797D" w:rsidP="006D797D"/>
    <w:p w14:paraId="2734148C" w14:textId="77777777" w:rsidR="006D797D" w:rsidRPr="002F51CC" w:rsidRDefault="006D797D" w:rsidP="006D797D"/>
    <w:p w14:paraId="140506B8" w14:textId="77777777" w:rsidR="006D797D" w:rsidRPr="002F51CC" w:rsidRDefault="006D797D" w:rsidP="006D797D">
      <w:pPr>
        <w:pStyle w:val="00BodyTextCtr"/>
        <w:spacing w:after="0"/>
        <w:rPr>
          <w:rFonts w:ascii="Times New Roman" w:hAnsi="Times New Roman" w:cs="Times New Roman"/>
          <w:b/>
          <w:szCs w:val="24"/>
        </w:rPr>
      </w:pPr>
      <w:r w:rsidRPr="002F51CC">
        <w:rPr>
          <w:rFonts w:ascii="Times New Roman" w:hAnsi="Times New Roman" w:cs="Times New Roman"/>
          <w:b/>
          <w:szCs w:val="24"/>
        </w:rPr>
        <w:t>SECTION C</w:t>
      </w:r>
    </w:p>
    <w:p w14:paraId="1FDF7BBD" w14:textId="77777777" w:rsidR="006D797D" w:rsidRPr="002F51CC" w:rsidRDefault="006D797D" w:rsidP="006D797D">
      <w:pPr>
        <w:pStyle w:val="00BodyTextCtr"/>
        <w:spacing w:after="0"/>
        <w:rPr>
          <w:rFonts w:ascii="Times New Roman" w:hAnsi="Times New Roman" w:cs="Times New Roman"/>
          <w:b/>
          <w:szCs w:val="24"/>
        </w:rPr>
      </w:pPr>
      <w:r w:rsidRPr="002F51CC">
        <w:rPr>
          <w:rFonts w:ascii="Times New Roman" w:hAnsi="Times New Roman" w:cs="Times New Roman"/>
          <w:b/>
          <w:szCs w:val="24"/>
        </w:rPr>
        <w:t>DESCRIPTION/SPECIFICATIONS/STATEMENT OF WORK</w:t>
      </w:r>
    </w:p>
    <w:p w14:paraId="5B9AD2A8" w14:textId="77777777" w:rsidR="006D797D" w:rsidRPr="002F51CC" w:rsidRDefault="006D797D" w:rsidP="006D797D">
      <w:pPr>
        <w:pStyle w:val="00BodyTextCtr"/>
        <w:spacing w:after="0"/>
        <w:rPr>
          <w:rFonts w:ascii="Times New Roman" w:hAnsi="Times New Roman" w:cs="Times New Roman"/>
          <w:b/>
          <w:szCs w:val="24"/>
        </w:rPr>
      </w:pPr>
    </w:p>
    <w:p w14:paraId="4F355D3A" w14:textId="77777777" w:rsidR="003C4FC9" w:rsidRDefault="003C4FC9" w:rsidP="006D797D">
      <w:pPr>
        <w:pStyle w:val="00Bodytext"/>
        <w:spacing w:after="0"/>
        <w:rPr>
          <w:b/>
        </w:rPr>
      </w:pPr>
    </w:p>
    <w:p w14:paraId="1C647676" w14:textId="77777777" w:rsidR="003C4FC9" w:rsidRDefault="003C4FC9" w:rsidP="006D797D">
      <w:pPr>
        <w:pStyle w:val="00Bodytext"/>
        <w:spacing w:after="0"/>
        <w:rPr>
          <w:b/>
        </w:rPr>
      </w:pPr>
    </w:p>
    <w:p w14:paraId="77078923" w14:textId="77777777" w:rsidR="003C4FC9" w:rsidRDefault="003C4FC9" w:rsidP="006D797D">
      <w:pPr>
        <w:pStyle w:val="00Bodytext"/>
        <w:spacing w:after="0"/>
        <w:rPr>
          <w:b/>
        </w:rPr>
      </w:pPr>
    </w:p>
    <w:p w14:paraId="635611A2" w14:textId="77777777" w:rsidR="003C4FC9" w:rsidRDefault="003C4FC9" w:rsidP="006D797D">
      <w:pPr>
        <w:pStyle w:val="00Bodytext"/>
        <w:spacing w:after="0"/>
        <w:rPr>
          <w:b/>
        </w:rPr>
      </w:pPr>
    </w:p>
    <w:p w14:paraId="5D905E6E" w14:textId="77250C4E" w:rsidR="006D797D" w:rsidRPr="002F51CC" w:rsidRDefault="006D797D" w:rsidP="006D797D">
      <w:pPr>
        <w:pStyle w:val="00Bodytext"/>
        <w:spacing w:after="0"/>
        <w:rPr>
          <w:b/>
        </w:rPr>
      </w:pPr>
      <w:r w:rsidRPr="002F51CC">
        <w:rPr>
          <w:b/>
        </w:rPr>
        <w:lastRenderedPageBreak/>
        <w:t>Table of Contents</w:t>
      </w:r>
    </w:p>
    <w:p w14:paraId="06839548" w14:textId="25005504" w:rsidR="006D797D" w:rsidRPr="002F51CC" w:rsidRDefault="006D797D" w:rsidP="006D797D">
      <w:pPr>
        <w:pStyle w:val="00Bodytext2"/>
        <w:rPr>
          <w:rFonts w:ascii="Times New Roman" w:hAnsi="Times New Roman"/>
          <w:b/>
        </w:rPr>
      </w:pPr>
      <w:r w:rsidRPr="002F51CC">
        <w:rPr>
          <w:rFonts w:ascii="Times New Roman" w:hAnsi="Times New Roman"/>
          <w:b/>
        </w:rPr>
        <w:tab/>
      </w:r>
      <w:r>
        <w:rPr>
          <w:rFonts w:ascii="Times New Roman" w:hAnsi="Times New Roman"/>
          <w:b/>
        </w:rPr>
        <w:t xml:space="preserve">Foreword: </w:t>
      </w:r>
      <w:r w:rsidRPr="002F51CC">
        <w:rPr>
          <w:rFonts w:ascii="Times New Roman" w:hAnsi="Times New Roman"/>
          <w:b/>
        </w:rPr>
        <w:t xml:space="preserve">NBL </w:t>
      </w:r>
      <w:r w:rsidR="00DD17DD">
        <w:rPr>
          <w:rFonts w:ascii="Times New Roman" w:hAnsi="Times New Roman"/>
          <w:b/>
        </w:rPr>
        <w:t>Operations Contract II</w:t>
      </w:r>
      <w:r w:rsidRPr="002F51CC">
        <w:rPr>
          <w:rFonts w:ascii="Times New Roman" w:hAnsi="Times New Roman"/>
          <w:b/>
        </w:rPr>
        <w:t xml:space="preserve"> Overview</w:t>
      </w:r>
    </w:p>
    <w:p w14:paraId="01028D2E" w14:textId="77777777" w:rsidR="006D797D" w:rsidRPr="002F51CC" w:rsidRDefault="006D797D" w:rsidP="006D797D">
      <w:pPr>
        <w:pStyle w:val="00Bodytext2"/>
        <w:tabs>
          <w:tab w:val="left" w:pos="720"/>
          <w:tab w:val="left" w:pos="1260"/>
        </w:tabs>
        <w:rPr>
          <w:rFonts w:ascii="Times New Roman" w:hAnsi="Times New Roman"/>
        </w:rPr>
      </w:pPr>
      <w:r w:rsidRPr="002F51CC">
        <w:rPr>
          <w:rFonts w:ascii="Times New Roman" w:hAnsi="Times New Roman"/>
        </w:rPr>
        <w:tab/>
      </w:r>
      <w:r w:rsidRPr="002F51CC">
        <w:rPr>
          <w:rFonts w:ascii="Times New Roman" w:hAnsi="Times New Roman"/>
        </w:rPr>
        <w:tab/>
        <w:t>Description of NBL</w:t>
      </w:r>
    </w:p>
    <w:p w14:paraId="59EEBCA8" w14:textId="77777777" w:rsidR="006D797D" w:rsidRPr="002F51CC" w:rsidRDefault="006D797D" w:rsidP="006D797D">
      <w:pPr>
        <w:pStyle w:val="00Bodytext2"/>
        <w:tabs>
          <w:tab w:val="left" w:pos="720"/>
          <w:tab w:val="left" w:pos="1260"/>
        </w:tabs>
        <w:rPr>
          <w:rFonts w:ascii="Times New Roman" w:hAnsi="Times New Roman"/>
        </w:rPr>
      </w:pPr>
      <w:r w:rsidRPr="002F51CC">
        <w:rPr>
          <w:rFonts w:ascii="Times New Roman" w:hAnsi="Times New Roman"/>
        </w:rPr>
        <w:tab/>
      </w:r>
      <w:r w:rsidRPr="002F51CC">
        <w:rPr>
          <w:rFonts w:ascii="Times New Roman" w:hAnsi="Times New Roman"/>
        </w:rPr>
        <w:tab/>
        <w:t>Activities performed at the NBL</w:t>
      </w:r>
    </w:p>
    <w:p w14:paraId="36C8538C" w14:textId="77777777" w:rsidR="006D797D" w:rsidRPr="002F51CC" w:rsidRDefault="006D797D" w:rsidP="006D797D">
      <w:pPr>
        <w:pStyle w:val="00SpaceSmall"/>
        <w:spacing w:line="240" w:lineRule="auto"/>
        <w:rPr>
          <w:sz w:val="24"/>
        </w:rPr>
      </w:pPr>
    </w:p>
    <w:p w14:paraId="3E39F0FC" w14:textId="77777777" w:rsidR="006D797D" w:rsidRPr="002F51CC" w:rsidRDefault="006D797D" w:rsidP="006D797D">
      <w:pPr>
        <w:pStyle w:val="00Bodytext2"/>
        <w:rPr>
          <w:rFonts w:ascii="Times New Roman" w:hAnsi="Times New Roman"/>
          <w:b/>
        </w:rPr>
      </w:pPr>
      <w:r>
        <w:rPr>
          <w:rFonts w:ascii="Times New Roman" w:hAnsi="Times New Roman"/>
          <w:b/>
        </w:rPr>
        <w:t>1</w:t>
      </w:r>
      <w:r w:rsidRPr="002F51CC">
        <w:rPr>
          <w:rFonts w:ascii="Times New Roman" w:hAnsi="Times New Roman"/>
          <w:b/>
        </w:rPr>
        <w:t>.0</w:t>
      </w:r>
      <w:r w:rsidRPr="002F51CC">
        <w:rPr>
          <w:rFonts w:ascii="Times New Roman" w:hAnsi="Times New Roman"/>
          <w:b/>
        </w:rPr>
        <w:tab/>
        <w:t>Contract Management and Administration</w:t>
      </w:r>
    </w:p>
    <w:p w14:paraId="4FDEC631"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w:t>
      </w:r>
      <w:r w:rsidRPr="002F51CC">
        <w:rPr>
          <w:rFonts w:ascii="Times New Roman" w:hAnsi="Times New Roman"/>
        </w:rPr>
        <w:tab/>
        <w:t>Financial and Contract Performance</w:t>
      </w:r>
    </w:p>
    <w:p w14:paraId="30662D0E"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.2</w:t>
      </w:r>
      <w:r w:rsidRPr="002F51CC">
        <w:rPr>
          <w:rFonts w:ascii="Times New Roman" w:hAnsi="Times New Roman"/>
        </w:rPr>
        <w:tab/>
        <w:t>Formal Contract Communications</w:t>
      </w:r>
    </w:p>
    <w:p w14:paraId="5ADB3119"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.3</w:t>
      </w:r>
      <w:r w:rsidRPr="002F51CC">
        <w:rPr>
          <w:rFonts w:ascii="Times New Roman" w:hAnsi="Times New Roman"/>
        </w:rPr>
        <w:tab/>
        <w:t>Subcontracts</w:t>
      </w:r>
    </w:p>
    <w:p w14:paraId="25F78312"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.4</w:t>
      </w:r>
      <w:r w:rsidRPr="002F51CC">
        <w:rPr>
          <w:rFonts w:ascii="Times New Roman" w:hAnsi="Times New Roman"/>
        </w:rPr>
        <w:tab/>
        <w:t xml:space="preserve">Organizational Conflict of Interest </w:t>
      </w:r>
    </w:p>
    <w:p w14:paraId="236C0E1A"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.5</w:t>
      </w:r>
      <w:r w:rsidRPr="002F51CC">
        <w:rPr>
          <w:rFonts w:ascii="Times New Roman" w:hAnsi="Times New Roman"/>
        </w:rPr>
        <w:tab/>
        <w:t>Technical Metrics</w:t>
      </w:r>
    </w:p>
    <w:p w14:paraId="0365B6A5"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.6</w:t>
      </w:r>
      <w:r w:rsidRPr="002F51CC">
        <w:rPr>
          <w:rFonts w:ascii="Times New Roman" w:hAnsi="Times New Roman"/>
        </w:rPr>
        <w:tab/>
        <w:t>Logistics</w:t>
      </w:r>
    </w:p>
    <w:p w14:paraId="701C7815"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.7</w:t>
      </w:r>
      <w:r w:rsidRPr="002F51CC">
        <w:rPr>
          <w:rFonts w:ascii="Times New Roman" w:hAnsi="Times New Roman"/>
        </w:rPr>
        <w:tab/>
        <w:t>Collaboration</w:t>
      </w:r>
    </w:p>
    <w:p w14:paraId="0F37BAEA"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.8</w:t>
      </w:r>
      <w:r w:rsidRPr="002F51CC">
        <w:rPr>
          <w:rFonts w:ascii="Times New Roman" w:hAnsi="Times New Roman"/>
        </w:rPr>
        <w:tab/>
        <w:t>Security</w:t>
      </w:r>
    </w:p>
    <w:p w14:paraId="680A4B18"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.8.1</w:t>
      </w:r>
      <w:r w:rsidRPr="002F51CC">
        <w:rPr>
          <w:rFonts w:ascii="Times New Roman" w:hAnsi="Times New Roman"/>
        </w:rPr>
        <w:tab/>
        <w:t>Emergency Preparedness</w:t>
      </w:r>
    </w:p>
    <w:p w14:paraId="6DEFB860"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.8.2</w:t>
      </w:r>
      <w:r w:rsidRPr="002F51CC">
        <w:rPr>
          <w:rFonts w:ascii="Times New Roman" w:hAnsi="Times New Roman"/>
        </w:rPr>
        <w:tab/>
        <w:t>Export Control</w:t>
      </w:r>
    </w:p>
    <w:p w14:paraId="208120DB"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.9</w:t>
      </w:r>
      <w:r w:rsidRPr="002F51CC">
        <w:rPr>
          <w:rFonts w:ascii="Times New Roman" w:hAnsi="Times New Roman"/>
        </w:rPr>
        <w:tab/>
        <w:t>Information Technology</w:t>
      </w:r>
    </w:p>
    <w:p w14:paraId="14D62D48"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.9.1</w:t>
      </w:r>
      <w:r w:rsidRPr="002F51CC">
        <w:rPr>
          <w:rFonts w:ascii="Times New Roman" w:hAnsi="Times New Roman"/>
        </w:rPr>
        <w:tab/>
        <w:t>Information Technology Plan</w:t>
      </w:r>
    </w:p>
    <w:p w14:paraId="7793CDB6"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.9.2</w:t>
      </w:r>
      <w:r w:rsidRPr="002F51CC">
        <w:rPr>
          <w:rFonts w:ascii="Times New Roman" w:hAnsi="Times New Roman"/>
        </w:rPr>
        <w:tab/>
        <w:t>Information Technology Services</w:t>
      </w:r>
    </w:p>
    <w:p w14:paraId="7C47C5E9" w14:textId="77777777" w:rsidR="006D797D"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.9.3</w:t>
      </w:r>
      <w:r w:rsidRPr="002F51CC">
        <w:rPr>
          <w:rFonts w:ascii="Times New Roman" w:hAnsi="Times New Roman"/>
        </w:rPr>
        <w:tab/>
        <w:t>Information Technology Security</w:t>
      </w:r>
    </w:p>
    <w:p w14:paraId="069AEA00" w14:textId="00A2299C" w:rsidR="00BB6D81" w:rsidRDefault="00BB6D81" w:rsidP="006D797D">
      <w:pPr>
        <w:pStyle w:val="00Bodytext2"/>
        <w:tabs>
          <w:tab w:val="left" w:pos="720"/>
          <w:tab w:val="left" w:pos="1440"/>
          <w:tab w:val="left" w:pos="21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1.9.3.1 IT Security Program Management Plan</w:t>
      </w:r>
    </w:p>
    <w:p w14:paraId="2326FCAD" w14:textId="4E5B463D" w:rsidR="00BB6D81" w:rsidRDefault="00BB6D81" w:rsidP="006D797D">
      <w:pPr>
        <w:pStyle w:val="00Bodytext2"/>
        <w:tabs>
          <w:tab w:val="left" w:pos="720"/>
          <w:tab w:val="left" w:pos="1440"/>
          <w:tab w:val="left" w:pos="21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1.9.3.2 IT Security Plan</w:t>
      </w:r>
    </w:p>
    <w:p w14:paraId="595ADF0F" w14:textId="0AA1D21B" w:rsidR="00BB6D81" w:rsidRDefault="00BB6D81" w:rsidP="006D797D">
      <w:pPr>
        <w:pStyle w:val="00Bodytext2"/>
        <w:tabs>
          <w:tab w:val="left" w:pos="720"/>
          <w:tab w:val="left" w:pos="1440"/>
          <w:tab w:val="left" w:pos="21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1.9.3.3 Employee IT Security Awareness Training</w:t>
      </w:r>
    </w:p>
    <w:p w14:paraId="6E95E50C" w14:textId="2C3D5C32" w:rsidR="00BB6D81" w:rsidRDefault="00BB6D81" w:rsidP="006D797D">
      <w:pPr>
        <w:pStyle w:val="00Bodytext2"/>
        <w:tabs>
          <w:tab w:val="left" w:pos="720"/>
          <w:tab w:val="left" w:pos="1440"/>
          <w:tab w:val="left" w:pos="21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F27009">
        <w:rPr>
          <w:rFonts w:ascii="Times New Roman" w:hAnsi="Times New Roman"/>
        </w:rPr>
        <w:t>1.9.3.4 IT Security Role Based Training</w:t>
      </w:r>
    </w:p>
    <w:p w14:paraId="1ECBE364" w14:textId="4FD69D53" w:rsidR="00F27009" w:rsidRDefault="00F27009" w:rsidP="00F27009">
      <w:pPr>
        <w:pStyle w:val="00Bodytext2"/>
        <w:tabs>
          <w:tab w:val="left" w:pos="720"/>
          <w:tab w:val="left" w:pos="1440"/>
          <w:tab w:val="left" w:pos="2160"/>
        </w:tabs>
        <w:ind w:left="2880" w:hanging="25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1.9.3.5 Information on Employees in Sensitive Positions/Assignments Reports</w:t>
      </w:r>
    </w:p>
    <w:p w14:paraId="56F8D738" w14:textId="63D7E08C" w:rsidR="00F27009" w:rsidRDefault="00F27009" w:rsidP="00F27009">
      <w:pPr>
        <w:pStyle w:val="00Bodytext2"/>
        <w:tabs>
          <w:tab w:val="left" w:pos="720"/>
          <w:tab w:val="left" w:pos="1440"/>
          <w:tab w:val="left" w:pos="2160"/>
        </w:tabs>
        <w:ind w:left="2880" w:hanging="25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1.9.3.6 Internal IT Security Plan Audits</w:t>
      </w:r>
    </w:p>
    <w:p w14:paraId="4DE64911" w14:textId="10F5C89A" w:rsidR="00F27009" w:rsidRPr="002F51CC" w:rsidRDefault="00F27009" w:rsidP="00797EEA">
      <w:pPr>
        <w:pStyle w:val="00Bodytext2"/>
        <w:tabs>
          <w:tab w:val="left" w:pos="720"/>
          <w:tab w:val="left" w:pos="1440"/>
          <w:tab w:val="left" w:pos="2160"/>
        </w:tabs>
        <w:ind w:left="2880" w:hanging="25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1.9.3.7 IT Security Point-of-Contact</w:t>
      </w:r>
    </w:p>
    <w:p w14:paraId="68807327"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.10</w:t>
      </w:r>
      <w:r w:rsidRPr="002F51CC">
        <w:rPr>
          <w:rFonts w:ascii="Times New Roman" w:hAnsi="Times New Roman"/>
        </w:rPr>
        <w:tab/>
        <w:t>Documentation Management</w:t>
      </w:r>
    </w:p>
    <w:p w14:paraId="22CE9495"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.11</w:t>
      </w:r>
      <w:r w:rsidRPr="002F51CC">
        <w:rPr>
          <w:rFonts w:ascii="Times New Roman" w:hAnsi="Times New Roman"/>
        </w:rPr>
        <w:tab/>
        <w:t>Safety and Health Management</w:t>
      </w:r>
    </w:p>
    <w:p w14:paraId="6A26E3CE"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.12</w:t>
      </w:r>
      <w:r w:rsidRPr="002F51CC">
        <w:rPr>
          <w:rFonts w:ascii="Times New Roman" w:hAnsi="Times New Roman"/>
        </w:rPr>
        <w:tab/>
        <w:t>Environmental and Energy Conservation</w:t>
      </w:r>
    </w:p>
    <w:p w14:paraId="70FE4135"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.13</w:t>
      </w:r>
      <w:r w:rsidRPr="002F51CC">
        <w:rPr>
          <w:rFonts w:ascii="Times New Roman" w:hAnsi="Times New Roman"/>
        </w:rPr>
        <w:tab/>
        <w:t xml:space="preserve">Quality Assurance </w:t>
      </w:r>
    </w:p>
    <w:p w14:paraId="65187341"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.14</w:t>
      </w:r>
      <w:r w:rsidRPr="002F51CC">
        <w:rPr>
          <w:rFonts w:ascii="Times New Roman" w:hAnsi="Times New Roman"/>
        </w:rPr>
        <w:tab/>
        <w:t>Risk Management</w:t>
      </w:r>
    </w:p>
    <w:p w14:paraId="760A7F1E"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.15</w:t>
      </w:r>
      <w:r w:rsidRPr="002F51CC">
        <w:rPr>
          <w:rFonts w:ascii="Times New Roman" w:hAnsi="Times New Roman"/>
        </w:rPr>
        <w:tab/>
        <w:t xml:space="preserve">Certification of Flight Readiness </w:t>
      </w:r>
    </w:p>
    <w:p w14:paraId="0BBBA16E"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.16</w:t>
      </w:r>
      <w:r w:rsidRPr="002F51CC">
        <w:rPr>
          <w:rFonts w:ascii="Times New Roman" w:hAnsi="Times New Roman"/>
        </w:rPr>
        <w:tab/>
        <w:t>Configuration Management</w:t>
      </w:r>
    </w:p>
    <w:p w14:paraId="382CB26F"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.16.1</w:t>
      </w:r>
      <w:r w:rsidRPr="002F51CC">
        <w:rPr>
          <w:rFonts w:ascii="Times New Roman" w:hAnsi="Times New Roman"/>
        </w:rPr>
        <w:tab/>
        <w:t>Technical Change Management</w:t>
      </w:r>
    </w:p>
    <w:p w14:paraId="25C60C04"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.16.2</w:t>
      </w:r>
      <w:r w:rsidRPr="002F51CC">
        <w:rPr>
          <w:rFonts w:ascii="Times New Roman" w:hAnsi="Times New Roman"/>
        </w:rPr>
        <w:tab/>
        <w:t>Technical Change Process</w:t>
      </w:r>
    </w:p>
    <w:p w14:paraId="39C7B811"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.16.3</w:t>
      </w:r>
      <w:r w:rsidRPr="002F51CC">
        <w:rPr>
          <w:rFonts w:ascii="Times New Roman" w:hAnsi="Times New Roman"/>
        </w:rPr>
        <w:tab/>
        <w:t>Technical Problem Process</w:t>
      </w:r>
    </w:p>
    <w:p w14:paraId="3DED2A02"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.16.4</w:t>
      </w:r>
      <w:r w:rsidRPr="002F51CC">
        <w:rPr>
          <w:rFonts w:ascii="Times New Roman" w:hAnsi="Times New Roman"/>
        </w:rPr>
        <w:tab/>
        <w:t>Contract Change Management</w:t>
      </w:r>
    </w:p>
    <w:p w14:paraId="4E7173A8"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.17</w:t>
      </w:r>
      <w:r w:rsidRPr="002F51CC">
        <w:rPr>
          <w:rFonts w:ascii="Times New Roman" w:hAnsi="Times New Roman"/>
        </w:rPr>
        <w:tab/>
        <w:t>Property</w:t>
      </w:r>
    </w:p>
    <w:p w14:paraId="716EC134"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.17.1</w:t>
      </w:r>
      <w:r w:rsidRPr="002F51CC">
        <w:rPr>
          <w:rFonts w:ascii="Times New Roman" w:hAnsi="Times New Roman"/>
        </w:rPr>
        <w:tab/>
        <w:t>Government Property</w:t>
      </w:r>
    </w:p>
    <w:p w14:paraId="40F6EB8A"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1</w:t>
      </w:r>
      <w:r w:rsidRPr="002F51CC">
        <w:rPr>
          <w:rFonts w:ascii="Times New Roman" w:hAnsi="Times New Roman"/>
        </w:rPr>
        <w:t>.17.2</w:t>
      </w:r>
      <w:r w:rsidRPr="002F51CC">
        <w:rPr>
          <w:rFonts w:ascii="Times New Roman" w:hAnsi="Times New Roman"/>
        </w:rPr>
        <w:tab/>
        <w:t>Contractor-Owned Capital Property</w:t>
      </w:r>
    </w:p>
    <w:p w14:paraId="5BB6EC84"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.18</w:t>
      </w:r>
      <w:r w:rsidRPr="002F51CC">
        <w:rPr>
          <w:rFonts w:ascii="Times New Roman" w:hAnsi="Times New Roman"/>
        </w:rPr>
        <w:tab/>
        <w:t>Equipment Replacement/Obsolescence</w:t>
      </w:r>
    </w:p>
    <w:p w14:paraId="139C6690"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1</w:t>
      </w:r>
      <w:r w:rsidRPr="002F51CC">
        <w:rPr>
          <w:rFonts w:ascii="Times New Roman" w:hAnsi="Times New Roman"/>
        </w:rPr>
        <w:t>.19</w:t>
      </w:r>
      <w:r w:rsidRPr="002F51CC">
        <w:rPr>
          <w:rFonts w:ascii="Times New Roman" w:hAnsi="Times New Roman"/>
        </w:rPr>
        <w:tab/>
        <w:t>Training Coordination and Records</w:t>
      </w:r>
    </w:p>
    <w:p w14:paraId="72175749" w14:textId="77777777" w:rsidR="006D797D" w:rsidRPr="002F51CC" w:rsidRDefault="006D797D" w:rsidP="006D797D">
      <w:pPr>
        <w:pStyle w:val="00SpaceSmall"/>
        <w:spacing w:line="240" w:lineRule="auto"/>
        <w:rPr>
          <w:sz w:val="24"/>
        </w:rPr>
      </w:pPr>
    </w:p>
    <w:p w14:paraId="047C7579" w14:textId="77777777" w:rsidR="006D797D" w:rsidRPr="002F51CC" w:rsidRDefault="006D797D" w:rsidP="006D797D">
      <w:pPr>
        <w:pStyle w:val="00Bodytext2"/>
        <w:tabs>
          <w:tab w:val="left" w:pos="720"/>
          <w:tab w:val="left" w:pos="1440"/>
          <w:tab w:val="left" w:pos="1980"/>
        </w:tabs>
        <w:rPr>
          <w:rFonts w:ascii="Times New Roman" w:hAnsi="Times New Roman"/>
          <w:b/>
        </w:rPr>
      </w:pPr>
      <w:r>
        <w:rPr>
          <w:rFonts w:ascii="Times New Roman" w:hAnsi="Times New Roman"/>
          <w:b/>
        </w:rPr>
        <w:t>2</w:t>
      </w:r>
      <w:r w:rsidRPr="002F51CC">
        <w:rPr>
          <w:rFonts w:ascii="Times New Roman" w:hAnsi="Times New Roman"/>
          <w:b/>
        </w:rPr>
        <w:t>.0</w:t>
      </w:r>
      <w:r w:rsidRPr="002F51CC">
        <w:rPr>
          <w:rFonts w:ascii="Times New Roman" w:hAnsi="Times New Roman"/>
          <w:b/>
        </w:rPr>
        <w:tab/>
        <w:t>Sustaining, Operations, and Upgrades</w:t>
      </w:r>
    </w:p>
    <w:p w14:paraId="35B35071" w14:textId="77777777" w:rsidR="006D797D" w:rsidRPr="002F51CC" w:rsidRDefault="006D797D" w:rsidP="006D797D">
      <w:pPr>
        <w:pStyle w:val="00Bodytext2"/>
        <w:tabs>
          <w:tab w:val="left" w:pos="720"/>
          <w:tab w:val="left" w:pos="1440"/>
          <w:tab w:val="left" w:pos="2340"/>
        </w:tabs>
        <w:rPr>
          <w:rFonts w:ascii="Times New Roman" w:hAnsi="Times New Roman"/>
        </w:rPr>
      </w:pPr>
      <w:r w:rsidRPr="002F51CC">
        <w:rPr>
          <w:rFonts w:ascii="Times New Roman" w:hAnsi="Times New Roman"/>
        </w:rPr>
        <w:lastRenderedPageBreak/>
        <w:tab/>
      </w:r>
      <w:r>
        <w:rPr>
          <w:rFonts w:ascii="Times New Roman" w:hAnsi="Times New Roman"/>
        </w:rPr>
        <w:t>2</w:t>
      </w:r>
      <w:r w:rsidRPr="002F51CC">
        <w:rPr>
          <w:rFonts w:ascii="Times New Roman" w:hAnsi="Times New Roman"/>
        </w:rPr>
        <w:t>.1</w:t>
      </w:r>
      <w:r w:rsidRPr="002F51CC">
        <w:rPr>
          <w:rFonts w:ascii="Times New Roman" w:hAnsi="Times New Roman"/>
        </w:rPr>
        <w:tab/>
        <w:t xml:space="preserve">Operations </w:t>
      </w:r>
    </w:p>
    <w:p w14:paraId="3B21BC58"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.1.1</w:t>
      </w:r>
      <w:r w:rsidRPr="002F51CC">
        <w:rPr>
          <w:rFonts w:ascii="Times New Roman" w:hAnsi="Times New Roman"/>
        </w:rPr>
        <w:tab/>
        <w:t xml:space="preserve">Scheduling </w:t>
      </w:r>
    </w:p>
    <w:p w14:paraId="184345C7"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.1.2</w:t>
      </w:r>
      <w:r w:rsidRPr="002F51CC">
        <w:rPr>
          <w:rFonts w:ascii="Times New Roman" w:hAnsi="Times New Roman"/>
        </w:rPr>
        <w:tab/>
        <w:t xml:space="preserve">Operations Control </w:t>
      </w:r>
    </w:p>
    <w:p w14:paraId="67D8938B"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.1.3</w:t>
      </w:r>
      <w:r w:rsidRPr="002F51CC">
        <w:rPr>
          <w:rFonts w:ascii="Times New Roman" w:hAnsi="Times New Roman"/>
        </w:rPr>
        <w:tab/>
        <w:t>Event Support</w:t>
      </w:r>
    </w:p>
    <w:p w14:paraId="7AA13ACC"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.1.4</w:t>
      </w:r>
      <w:r w:rsidRPr="002F51CC">
        <w:rPr>
          <w:rFonts w:ascii="Times New Roman" w:hAnsi="Times New Roman"/>
        </w:rPr>
        <w:tab/>
        <w:t>Real-time Mission Support</w:t>
      </w:r>
    </w:p>
    <w:p w14:paraId="16599541"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.1.5</w:t>
      </w:r>
      <w:r w:rsidRPr="002F51CC">
        <w:rPr>
          <w:rFonts w:ascii="Times New Roman" w:hAnsi="Times New Roman"/>
        </w:rPr>
        <w:tab/>
        <w:t xml:space="preserve">Tours, </w:t>
      </w:r>
      <w:proofErr w:type="gramStart"/>
      <w:r w:rsidRPr="002F51CC">
        <w:rPr>
          <w:rFonts w:ascii="Times New Roman" w:hAnsi="Times New Roman"/>
        </w:rPr>
        <w:t>Media</w:t>
      </w:r>
      <w:proofErr w:type="gramEnd"/>
      <w:r w:rsidRPr="002F51CC">
        <w:rPr>
          <w:rFonts w:ascii="Times New Roman" w:hAnsi="Times New Roman"/>
        </w:rPr>
        <w:t xml:space="preserve"> and Special Event Support </w:t>
      </w:r>
    </w:p>
    <w:p w14:paraId="05BF9CE2"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2</w:t>
      </w:r>
      <w:r w:rsidRPr="002F51CC">
        <w:rPr>
          <w:rFonts w:ascii="Times New Roman" w:hAnsi="Times New Roman"/>
        </w:rPr>
        <w:t>.2</w:t>
      </w:r>
      <w:r w:rsidRPr="002F51CC">
        <w:rPr>
          <w:rFonts w:ascii="Times New Roman" w:hAnsi="Times New Roman"/>
        </w:rPr>
        <w:tab/>
        <w:t>Sustaining Engineering and Maintenance</w:t>
      </w:r>
    </w:p>
    <w:p w14:paraId="22F23B68"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.2.1</w:t>
      </w:r>
      <w:r w:rsidRPr="002F51CC">
        <w:rPr>
          <w:rFonts w:ascii="Times New Roman" w:hAnsi="Times New Roman"/>
        </w:rPr>
        <w:tab/>
        <w:t>Facility and Installation Maintenance</w:t>
      </w:r>
    </w:p>
    <w:p w14:paraId="41DDCC30"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2</w:t>
      </w:r>
      <w:r w:rsidRPr="002F51CC">
        <w:rPr>
          <w:rFonts w:ascii="Times New Roman" w:hAnsi="Times New Roman"/>
        </w:rPr>
        <w:t>.3</w:t>
      </w:r>
      <w:r w:rsidRPr="002F51CC">
        <w:rPr>
          <w:rFonts w:ascii="Times New Roman" w:hAnsi="Times New Roman"/>
        </w:rPr>
        <w:tab/>
        <w:t>Core Project(s) Upgrades and Modifications</w:t>
      </w:r>
    </w:p>
    <w:p w14:paraId="74EF2B3F"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2</w:t>
      </w:r>
      <w:r w:rsidRPr="002F51CC">
        <w:rPr>
          <w:rFonts w:ascii="Times New Roman" w:hAnsi="Times New Roman"/>
        </w:rPr>
        <w:t>.4</w:t>
      </w:r>
      <w:r w:rsidRPr="002F51CC">
        <w:rPr>
          <w:rFonts w:ascii="Times New Roman" w:hAnsi="Times New Roman"/>
        </w:rPr>
        <w:tab/>
        <w:t>External Customers</w:t>
      </w:r>
    </w:p>
    <w:p w14:paraId="165AF99D"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b/>
      </w:r>
      <w:r>
        <w:rPr>
          <w:rFonts w:ascii="Times New Roman" w:hAnsi="Times New Roman"/>
        </w:rPr>
        <w:t>2</w:t>
      </w:r>
      <w:r w:rsidRPr="002F51CC">
        <w:rPr>
          <w:rFonts w:ascii="Times New Roman" w:hAnsi="Times New Roman"/>
        </w:rPr>
        <w:t>.5</w:t>
      </w:r>
      <w:r w:rsidRPr="002F51CC">
        <w:rPr>
          <w:rFonts w:ascii="Times New Roman" w:hAnsi="Times New Roman"/>
        </w:rPr>
        <w:tab/>
        <w:t>Support Services</w:t>
      </w:r>
    </w:p>
    <w:p w14:paraId="3B26BAE7"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.5.1</w:t>
      </w:r>
      <w:r w:rsidRPr="002F51CC">
        <w:rPr>
          <w:rFonts w:ascii="Times New Roman" w:hAnsi="Times New Roman"/>
        </w:rPr>
        <w:tab/>
        <w:t>Safety</w:t>
      </w:r>
    </w:p>
    <w:p w14:paraId="57DCF29A" w14:textId="77777777" w:rsidR="006D797D" w:rsidRPr="002F51CC" w:rsidRDefault="006D797D" w:rsidP="006D797D">
      <w:pPr>
        <w:pStyle w:val="00Bodytext2"/>
        <w:tabs>
          <w:tab w:val="left" w:pos="720"/>
          <w:tab w:val="left" w:pos="1440"/>
          <w:tab w:val="left" w:pos="2160"/>
          <w:tab w:val="left" w:pos="3060"/>
        </w:tabs>
        <w:rPr>
          <w:rFonts w:ascii="Times New Roman" w:hAnsi="Times New Roman"/>
        </w:rPr>
      </w:pPr>
      <w:r w:rsidRPr="002F51CC">
        <w:rPr>
          <w:rFonts w:ascii="Times New Roman" w:hAnsi="Times New Roman"/>
        </w:rPr>
        <w:tab/>
      </w: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.5.1.1</w:t>
      </w:r>
      <w:r w:rsidRPr="002F51CC">
        <w:rPr>
          <w:rFonts w:ascii="Times New Roman" w:hAnsi="Times New Roman"/>
        </w:rPr>
        <w:tab/>
        <w:t xml:space="preserve">Pre-event Safety </w:t>
      </w:r>
    </w:p>
    <w:p w14:paraId="5253F11C" w14:textId="77777777" w:rsidR="006D797D" w:rsidRPr="002F51CC" w:rsidRDefault="006D797D" w:rsidP="006D797D">
      <w:pPr>
        <w:pStyle w:val="00Bodytext2"/>
        <w:tabs>
          <w:tab w:val="left" w:pos="720"/>
          <w:tab w:val="left" w:pos="1440"/>
          <w:tab w:val="left" w:pos="2160"/>
          <w:tab w:val="left" w:pos="3060"/>
        </w:tabs>
        <w:rPr>
          <w:rFonts w:ascii="Times New Roman" w:hAnsi="Times New Roman"/>
        </w:rPr>
      </w:pPr>
      <w:r w:rsidRPr="002F51CC">
        <w:rPr>
          <w:rFonts w:ascii="Times New Roman" w:hAnsi="Times New Roman"/>
        </w:rPr>
        <w:tab/>
      </w: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.5.1.2</w:t>
      </w:r>
      <w:r w:rsidRPr="002F51CC">
        <w:rPr>
          <w:rFonts w:ascii="Times New Roman" w:hAnsi="Times New Roman"/>
        </w:rPr>
        <w:tab/>
        <w:t xml:space="preserve">Health and Safety </w:t>
      </w:r>
    </w:p>
    <w:p w14:paraId="79559FFA"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.5.2</w:t>
      </w:r>
      <w:r w:rsidRPr="002F51CC">
        <w:rPr>
          <w:rFonts w:ascii="Times New Roman" w:hAnsi="Times New Roman"/>
        </w:rPr>
        <w:tab/>
        <w:t xml:space="preserve">Facility Manager </w:t>
      </w:r>
    </w:p>
    <w:p w14:paraId="64E72DBC" w14:textId="77777777" w:rsidR="006D797D"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r>
      <w:r w:rsidRPr="002F51CC">
        <w:rPr>
          <w:rFonts w:ascii="Times New Roman" w:hAnsi="Times New Roman"/>
        </w:rPr>
        <w:tab/>
      </w:r>
      <w:r>
        <w:rPr>
          <w:rFonts w:ascii="Times New Roman" w:hAnsi="Times New Roman"/>
        </w:rPr>
        <w:t>2</w:t>
      </w:r>
      <w:r w:rsidRPr="002F51CC">
        <w:rPr>
          <w:rFonts w:ascii="Times New Roman" w:hAnsi="Times New Roman"/>
        </w:rPr>
        <w:t>.5.3</w:t>
      </w:r>
      <w:r w:rsidRPr="002F51CC">
        <w:rPr>
          <w:rFonts w:ascii="Times New Roman" w:hAnsi="Times New Roman"/>
        </w:rPr>
        <w:tab/>
        <w:t xml:space="preserve">Training </w:t>
      </w:r>
    </w:p>
    <w:p w14:paraId="78FBA4A9" w14:textId="2B336659" w:rsidR="00012C6B" w:rsidRDefault="00012C6B" w:rsidP="006D797D">
      <w:pPr>
        <w:pStyle w:val="00Bodytext2"/>
        <w:tabs>
          <w:tab w:val="left" w:pos="720"/>
          <w:tab w:val="left" w:pos="1440"/>
          <w:tab w:val="left" w:pos="2160"/>
        </w:tabs>
        <w:rPr>
          <w:rFonts w:ascii="Times New Roman" w:hAnsi="Times New Roman"/>
        </w:rPr>
      </w:pPr>
      <w:r>
        <w:rPr>
          <w:rFonts w:ascii="Times New Roman" w:hAnsi="Times New Roman"/>
        </w:rPr>
        <w:tab/>
        <w:t>2.6</w:t>
      </w:r>
      <w:r>
        <w:rPr>
          <w:rFonts w:ascii="Times New Roman" w:hAnsi="Times New Roman"/>
        </w:rPr>
        <w:tab/>
      </w:r>
      <w:r w:rsidR="001E4556">
        <w:rPr>
          <w:rFonts w:ascii="Times New Roman" w:hAnsi="Times New Roman"/>
        </w:rPr>
        <w:t>Public Affairs Support</w:t>
      </w:r>
    </w:p>
    <w:p w14:paraId="499D267D" w14:textId="758563B5" w:rsidR="001E4556" w:rsidRPr="002F51CC" w:rsidRDefault="001E4556" w:rsidP="006D797D">
      <w:pPr>
        <w:pStyle w:val="00Bodytext2"/>
        <w:tabs>
          <w:tab w:val="left" w:pos="720"/>
          <w:tab w:val="left" w:pos="1440"/>
          <w:tab w:val="left" w:pos="2160"/>
        </w:tabs>
        <w:rPr>
          <w:rFonts w:ascii="Times New Roman" w:hAnsi="Times New Roman"/>
        </w:rPr>
      </w:pPr>
      <w:r>
        <w:rPr>
          <w:rFonts w:ascii="Times New Roman" w:hAnsi="Times New Roman"/>
        </w:rPr>
        <w:tab/>
        <w:t>2.7</w:t>
      </w:r>
      <w:r>
        <w:rPr>
          <w:rFonts w:ascii="Times New Roman" w:hAnsi="Times New Roman"/>
        </w:rPr>
        <w:tab/>
        <w:t>Technical Integration Assistance</w:t>
      </w:r>
    </w:p>
    <w:p w14:paraId="13D25F24" w14:textId="77777777" w:rsidR="006D797D" w:rsidRPr="002F51CC" w:rsidRDefault="006D797D" w:rsidP="006D797D">
      <w:pPr>
        <w:pStyle w:val="00Bodytext2"/>
        <w:tabs>
          <w:tab w:val="left" w:pos="720"/>
          <w:tab w:val="left" w:pos="1440"/>
          <w:tab w:val="left" w:pos="1980"/>
        </w:tabs>
        <w:rPr>
          <w:rFonts w:ascii="Times New Roman" w:hAnsi="Times New Roman"/>
        </w:rPr>
      </w:pPr>
      <w:r>
        <w:rPr>
          <w:rFonts w:ascii="Times New Roman" w:hAnsi="Times New Roman"/>
          <w:b/>
        </w:rPr>
        <w:t>3</w:t>
      </w:r>
      <w:r w:rsidRPr="002F51CC">
        <w:rPr>
          <w:rFonts w:ascii="Times New Roman" w:hAnsi="Times New Roman"/>
          <w:b/>
        </w:rPr>
        <w:t>.0</w:t>
      </w:r>
      <w:r w:rsidRPr="002F51CC">
        <w:rPr>
          <w:rFonts w:ascii="Times New Roman" w:hAnsi="Times New Roman"/>
          <w:b/>
        </w:rPr>
        <w:tab/>
        <w:t>Indefinite Delivery Indefinite Quantity (IDIQ) Task Ordering</w:t>
      </w:r>
    </w:p>
    <w:p w14:paraId="08989364" w14:textId="77777777" w:rsidR="006D797D" w:rsidRPr="002F51CC" w:rsidRDefault="006D797D" w:rsidP="006D797D">
      <w:pPr>
        <w:pStyle w:val="00Bodytext2"/>
        <w:tabs>
          <w:tab w:val="left" w:pos="720"/>
          <w:tab w:val="left" w:pos="1440"/>
          <w:tab w:val="left" w:pos="1980"/>
        </w:tabs>
        <w:rPr>
          <w:rFonts w:ascii="Times New Roman" w:hAnsi="Times New Roman"/>
        </w:rPr>
      </w:pPr>
    </w:p>
    <w:p w14:paraId="605B165A" w14:textId="77777777" w:rsidR="006D797D" w:rsidRPr="002F51CC" w:rsidRDefault="006D797D" w:rsidP="006D797D">
      <w:pPr>
        <w:pStyle w:val="00Bodytext2"/>
        <w:tabs>
          <w:tab w:val="left" w:pos="720"/>
          <w:tab w:val="left" w:pos="1440"/>
          <w:tab w:val="left" w:pos="1980"/>
        </w:tabs>
        <w:rPr>
          <w:rFonts w:ascii="Times New Roman" w:hAnsi="Times New Roman"/>
        </w:rPr>
      </w:pPr>
      <w:r w:rsidRPr="002F51CC">
        <w:rPr>
          <w:rFonts w:ascii="Times New Roman" w:hAnsi="Times New Roman"/>
        </w:rPr>
        <w:t>Appendices</w:t>
      </w:r>
    </w:p>
    <w:p w14:paraId="21756F49"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t>Appendix A:</w:t>
      </w:r>
      <w:r w:rsidRPr="002F51CC">
        <w:rPr>
          <w:rFonts w:ascii="Times New Roman" w:hAnsi="Times New Roman"/>
        </w:rPr>
        <w:tab/>
        <w:t>Acronyms</w:t>
      </w:r>
    </w:p>
    <w:p w14:paraId="313B0F46" w14:textId="77777777"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t>Appendix B:</w:t>
      </w:r>
      <w:r w:rsidRPr="002F51CC">
        <w:rPr>
          <w:rFonts w:ascii="Times New Roman" w:hAnsi="Times New Roman"/>
        </w:rPr>
        <w:tab/>
        <w:t>Definitions</w:t>
      </w:r>
    </w:p>
    <w:p w14:paraId="41C5BC68" w14:textId="21C09912" w:rsidR="006D797D" w:rsidRPr="002F51CC" w:rsidRDefault="006D797D" w:rsidP="006D797D">
      <w:pPr>
        <w:pStyle w:val="00Bodytext2"/>
        <w:tabs>
          <w:tab w:val="left" w:pos="720"/>
          <w:tab w:val="left" w:pos="1440"/>
          <w:tab w:val="left" w:pos="2160"/>
        </w:tabs>
        <w:rPr>
          <w:rFonts w:ascii="Times New Roman" w:hAnsi="Times New Roman"/>
        </w:rPr>
      </w:pPr>
      <w:r w:rsidRPr="002F51CC">
        <w:rPr>
          <w:rFonts w:ascii="Times New Roman" w:hAnsi="Times New Roman"/>
        </w:rPr>
        <w:tab/>
        <w:t>Appendix C:</w:t>
      </w:r>
      <w:r w:rsidRPr="002F51CC">
        <w:rPr>
          <w:rFonts w:ascii="Times New Roman" w:hAnsi="Times New Roman"/>
        </w:rPr>
        <w:tab/>
        <w:t>Performance Standards</w:t>
      </w:r>
      <w:r w:rsidR="0016105A">
        <w:rPr>
          <w:rFonts w:ascii="Times New Roman" w:hAnsi="Times New Roman"/>
        </w:rPr>
        <w:t xml:space="preserve"> </w:t>
      </w:r>
    </w:p>
    <w:p w14:paraId="59D9C2AA" w14:textId="77777777" w:rsidR="006D797D" w:rsidRPr="002F51CC" w:rsidRDefault="006D797D" w:rsidP="006D797D">
      <w:pPr>
        <w:pStyle w:val="00Bodytext2"/>
        <w:tabs>
          <w:tab w:val="left" w:pos="720"/>
          <w:tab w:val="left" w:pos="1260"/>
          <w:tab w:val="left" w:pos="1980"/>
        </w:tabs>
        <w:rPr>
          <w:rFonts w:ascii="Times New Roman" w:hAnsi="Times New Roman"/>
        </w:rPr>
      </w:pPr>
    </w:p>
    <w:p w14:paraId="35C92170" w14:textId="58F51F26" w:rsidR="006D797D" w:rsidRDefault="006D797D">
      <w:pPr>
        <w:pStyle w:val="00Bodytext"/>
        <w:tabs>
          <w:tab w:val="left" w:pos="540"/>
        </w:tabs>
        <w:spacing w:after="0"/>
        <w:ind w:left="540" w:hanging="540"/>
      </w:pPr>
      <w:r w:rsidRPr="002F51CC">
        <w:br w:type="page"/>
      </w:r>
    </w:p>
    <w:p w14:paraId="001490C5" w14:textId="4EB8D8E9" w:rsidR="006D797D" w:rsidRDefault="006D797D" w:rsidP="006D797D">
      <w:pPr>
        <w:pStyle w:val="00Bodytext"/>
        <w:tabs>
          <w:tab w:val="left" w:pos="540"/>
        </w:tabs>
        <w:spacing w:after="0"/>
        <w:ind w:left="540" w:hanging="540"/>
        <w:jc w:val="center"/>
        <w:rPr>
          <w:b/>
        </w:rPr>
      </w:pPr>
      <w:r>
        <w:rPr>
          <w:b/>
        </w:rPr>
        <w:lastRenderedPageBreak/>
        <w:t xml:space="preserve">Foreword: </w:t>
      </w:r>
      <w:r w:rsidRPr="002F51CC">
        <w:rPr>
          <w:b/>
        </w:rPr>
        <w:t xml:space="preserve">Neutral Buoyancy Laboratory </w:t>
      </w:r>
      <w:r w:rsidR="00DD17DD">
        <w:rPr>
          <w:b/>
        </w:rPr>
        <w:t>Operations Contract II</w:t>
      </w:r>
      <w:r w:rsidRPr="002F51CC">
        <w:rPr>
          <w:b/>
        </w:rPr>
        <w:t xml:space="preserve"> Overview</w:t>
      </w:r>
    </w:p>
    <w:p w14:paraId="30028931" w14:textId="77777777" w:rsidR="006D797D" w:rsidRPr="002F51CC" w:rsidRDefault="006D797D" w:rsidP="006D797D">
      <w:pPr>
        <w:pStyle w:val="00Bodytext"/>
        <w:tabs>
          <w:tab w:val="left" w:pos="540"/>
        </w:tabs>
        <w:spacing w:after="0"/>
        <w:ind w:left="540" w:hanging="540"/>
        <w:jc w:val="center"/>
        <w:rPr>
          <w:b/>
        </w:rPr>
      </w:pPr>
    </w:p>
    <w:p w14:paraId="6C55FC69" w14:textId="77777777" w:rsidR="006D797D" w:rsidRDefault="006D797D" w:rsidP="006D797D">
      <w:pPr>
        <w:pStyle w:val="00Bodytext"/>
        <w:spacing w:after="0"/>
      </w:pPr>
      <w:r>
        <w:t xml:space="preserve">The foreword </w:t>
      </w:r>
      <w:r w:rsidRPr="002F51CC">
        <w:t>serves as an information-only introduction to the Statement of Work (SOW).</w:t>
      </w:r>
    </w:p>
    <w:p w14:paraId="39C126EE" w14:textId="77777777" w:rsidR="006D797D" w:rsidRPr="002F51CC" w:rsidRDefault="006D797D" w:rsidP="006D797D">
      <w:pPr>
        <w:pStyle w:val="00Bodytext"/>
        <w:tabs>
          <w:tab w:val="left" w:pos="1152"/>
        </w:tabs>
        <w:spacing w:after="0"/>
      </w:pPr>
      <w:r>
        <w:tab/>
      </w:r>
    </w:p>
    <w:p w14:paraId="41FF49C2" w14:textId="18E7E090" w:rsidR="006D797D" w:rsidRDefault="0E6E6166" w:rsidP="006D797D">
      <w:pPr>
        <w:pStyle w:val="00Bodytext"/>
        <w:spacing w:after="0"/>
      </w:pPr>
      <w:r>
        <w:t xml:space="preserve">The Neutral Buoyancy Laboratory (NBL) is a key Agency asset that supports human spaceflight training and operations. The facility supports the International Space Station (ISS), Orion, </w:t>
      </w:r>
      <w:r w:rsidR="20080728">
        <w:t>Commercial Crew Program, Artemis Program,</w:t>
      </w:r>
      <w:r w:rsidR="3B32584A">
        <w:t xml:space="preserve"> Comm</w:t>
      </w:r>
      <w:r w:rsidR="55BEC6B3">
        <w:t>ercial/LEO</w:t>
      </w:r>
      <w:r w:rsidR="7C4964CD">
        <w:t xml:space="preserve"> (Low Earth Orbit)</w:t>
      </w:r>
      <w:r w:rsidR="55BEC6B3">
        <w:t>,</w:t>
      </w:r>
      <w:r w:rsidR="20080728">
        <w:t xml:space="preserve"> </w:t>
      </w:r>
      <w:r>
        <w:t xml:space="preserve">and other future space programs. The NBL is operated by </w:t>
      </w:r>
      <w:r w:rsidR="20080728">
        <w:t>Johnson Space Center’s (</w:t>
      </w:r>
      <w:r>
        <w:t>JSC’s</w:t>
      </w:r>
      <w:r w:rsidR="20080728">
        <w:t>)</w:t>
      </w:r>
      <w:r>
        <w:t xml:space="preserve"> Flight Operations Directorate (FOD)</w:t>
      </w:r>
      <w:r w:rsidR="00B71145">
        <w:t xml:space="preserve"> and is </w:t>
      </w:r>
      <w:r w:rsidR="009C7D8B">
        <w:t>managed by the EVA, Robotics, and Crew Operations Division</w:t>
      </w:r>
      <w:r w:rsidR="004C4DFC">
        <w:t xml:space="preserve"> (organization code CX)</w:t>
      </w:r>
      <w:r>
        <w:t xml:space="preserve">. </w:t>
      </w:r>
      <w:r w:rsidR="1573B7D7">
        <w:t xml:space="preserve">The NBL supports customers from organizations outside of FOD. These include other JSC Directorates (e.g., Engineering, Human Health and Performance, Public Affairs), other NASA centers, other </w:t>
      </w:r>
      <w:r w:rsidR="355F2BCB">
        <w:t>G</w:t>
      </w:r>
      <w:r w:rsidR="1573B7D7">
        <w:t xml:space="preserve">overnment agencies (e.g., U.S. Coast Guard) and commercial companies.  </w:t>
      </w:r>
    </w:p>
    <w:p w14:paraId="79BD7462" w14:textId="77777777" w:rsidR="006D797D" w:rsidRPr="002F51CC" w:rsidRDefault="006D797D" w:rsidP="006D797D">
      <w:pPr>
        <w:pStyle w:val="00Bodytext"/>
        <w:spacing w:after="0"/>
        <w:rPr>
          <w:bCs/>
        </w:rPr>
      </w:pPr>
    </w:p>
    <w:p w14:paraId="7426DCCB" w14:textId="4154C3DE" w:rsidR="006D797D" w:rsidRDefault="006D797D" w:rsidP="006D797D">
      <w:pPr>
        <w:pStyle w:val="00Bodytext"/>
        <w:spacing w:after="0"/>
      </w:pPr>
      <w:r w:rsidRPr="002F51CC">
        <w:t xml:space="preserve">The NBL Operations Contract </w:t>
      </w:r>
      <w:r w:rsidR="00F2177B">
        <w:t xml:space="preserve">II </w:t>
      </w:r>
      <w:r w:rsidRPr="002F51CC">
        <w:t>(NOC</w:t>
      </w:r>
      <w:r w:rsidR="00F2177B">
        <w:t xml:space="preserve"> II</w:t>
      </w:r>
      <w:r w:rsidRPr="002F51CC">
        <w:t>) specifies technical, manage</w:t>
      </w:r>
      <w:r w:rsidRPr="002F51CC">
        <w:rPr>
          <w:rStyle w:val="StyleNormal"/>
        </w:rPr>
        <w:t xml:space="preserve">rial, and administrative </w:t>
      </w:r>
      <w:r w:rsidRPr="002F51CC">
        <w:t>work needed to ensure the availability, integrity, and reliability of the facility supporting NASA human spaceflight programs.  For th</w:t>
      </w:r>
      <w:r w:rsidRPr="002F51CC">
        <w:rPr>
          <w:rStyle w:val="StyleNormal"/>
        </w:rPr>
        <w:t>is contract, “facility” is</w:t>
      </w:r>
      <w:r w:rsidRPr="002F51CC">
        <w:t xml:space="preserve"> defined as the systems and subsystems of integrated hardware and software used in the preparation for and performance of </w:t>
      </w:r>
      <w:r w:rsidR="003C4FC9">
        <w:t>flight</w:t>
      </w:r>
      <w:r w:rsidRPr="002F51CC">
        <w:t xml:space="preserve"> operations.  The term “facility” does not refer to “brick and mortar” buildings or building </w:t>
      </w:r>
      <w:r w:rsidRPr="009D71DF">
        <w:t>functions</w:t>
      </w:r>
      <w:r w:rsidRPr="00226337">
        <w:t xml:space="preserve">.  A </w:t>
      </w:r>
      <w:r w:rsidR="003C4FC9">
        <w:t>M</w:t>
      </w:r>
      <w:r w:rsidRPr="00226337">
        <w:t xml:space="preserve">emorandum of </w:t>
      </w:r>
      <w:r w:rsidR="003C4FC9">
        <w:t>U</w:t>
      </w:r>
      <w:r w:rsidRPr="00226337">
        <w:t>nderstanding (MOU) between FOD and the Center Operations Directorate</w:t>
      </w:r>
      <w:r w:rsidR="005065FF">
        <w:t xml:space="preserve"> (</w:t>
      </w:r>
      <w:r w:rsidR="005065FF" w:rsidRPr="00DA5C1B">
        <w:t>COD)</w:t>
      </w:r>
      <w:r w:rsidRPr="00DA5C1B">
        <w:t xml:space="preserve"> (</w:t>
      </w:r>
      <w:r w:rsidRPr="00EE7777">
        <w:t>JSC-27049</w:t>
      </w:r>
      <w:r w:rsidRPr="00993528">
        <w:t>,</w:t>
      </w:r>
      <w:r w:rsidRPr="00DA5C1B">
        <w:t xml:space="preserve"> MOU</w:t>
      </w:r>
      <w:r w:rsidRPr="00226337">
        <w:t xml:space="preserve"> and Standard Interface Plan between COD and MOD for Support of MCC Operations and NSOC Operations) </w:t>
      </w:r>
      <w:r w:rsidRPr="00EE7777">
        <w:t>is contained in the technical library</w:t>
      </w:r>
      <w:r w:rsidRPr="00226337">
        <w:t xml:space="preserve">.  This MOU outlines the responsibilities of the COD contractor and the eventual NOC </w:t>
      </w:r>
      <w:r w:rsidR="00F2177B">
        <w:t xml:space="preserve">II </w:t>
      </w:r>
      <w:r w:rsidRPr="00226337">
        <w:t>contractor with respect to the building proper.</w:t>
      </w:r>
    </w:p>
    <w:p w14:paraId="11F14811" w14:textId="77777777" w:rsidR="006D797D" w:rsidRPr="002F51CC" w:rsidRDefault="006D797D" w:rsidP="006D797D">
      <w:pPr>
        <w:pStyle w:val="00Bodytext"/>
        <w:spacing w:after="0"/>
      </w:pPr>
    </w:p>
    <w:p w14:paraId="70667270"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 xml:space="preserve">The objectives of this contract are to: </w:t>
      </w:r>
    </w:p>
    <w:p w14:paraId="254130B8" w14:textId="77777777" w:rsidR="006D797D" w:rsidRPr="002F51CC" w:rsidRDefault="006D797D" w:rsidP="006D797D">
      <w:pPr>
        <w:pStyle w:val="00Bullet1"/>
        <w:numPr>
          <w:ilvl w:val="0"/>
          <w:numId w:val="9"/>
        </w:numPr>
        <w:tabs>
          <w:tab w:val="clear" w:pos="230"/>
        </w:tabs>
      </w:pPr>
      <w:r w:rsidRPr="002F51CC">
        <w:t>Acquire support (labor and expertise) to ensure the continuing safe operation of the facility and support all required events.</w:t>
      </w:r>
    </w:p>
    <w:p w14:paraId="50F6CA66" w14:textId="095FFED4" w:rsidR="006D797D" w:rsidRPr="002F51CC" w:rsidRDefault="006D797D" w:rsidP="006D797D">
      <w:pPr>
        <w:pStyle w:val="00Bullet1"/>
        <w:numPr>
          <w:ilvl w:val="0"/>
          <w:numId w:val="9"/>
        </w:numPr>
        <w:tabs>
          <w:tab w:val="clear" w:pos="230"/>
        </w:tabs>
      </w:pPr>
      <w:r w:rsidRPr="002F51CC">
        <w:t>Increase opportunities for synergy across all functions, processes</w:t>
      </w:r>
      <w:r w:rsidR="003C4FC9">
        <w:t>,</w:t>
      </w:r>
      <w:r w:rsidRPr="002F51CC">
        <w:t xml:space="preserve"> and systems.  NASA will collaborate with the Contractor on developing technical and procedural innovations that improve safety, enhance quality, ensure user satisfaction, and reduce cost.</w:t>
      </w:r>
    </w:p>
    <w:p w14:paraId="26BF96CE" w14:textId="0D15D336" w:rsidR="006D797D" w:rsidRPr="00647A32" w:rsidRDefault="009B5BA2" w:rsidP="006D797D">
      <w:pPr>
        <w:pStyle w:val="00Bullet1Last"/>
        <w:numPr>
          <w:ilvl w:val="0"/>
          <w:numId w:val="9"/>
        </w:numPr>
        <w:tabs>
          <w:tab w:val="clear" w:pos="230"/>
        </w:tabs>
        <w:spacing w:after="0"/>
      </w:pPr>
      <w:r>
        <w:t>Sustain</w:t>
      </w:r>
      <w:r w:rsidR="0E6E6166">
        <w:t xml:space="preserve"> external customer utilization of excess capacity</w:t>
      </w:r>
      <w:r w:rsidR="00C02331">
        <w:t xml:space="preserve"> and allow for the use of future excess capacity</w:t>
      </w:r>
      <w:r w:rsidR="0E6E6166">
        <w:t xml:space="preserve"> in the facility</w:t>
      </w:r>
      <w:r w:rsidR="00C02331">
        <w:t xml:space="preserve"> as needed</w:t>
      </w:r>
      <w:r w:rsidR="0E6E6166">
        <w:t>.</w:t>
      </w:r>
    </w:p>
    <w:p w14:paraId="1F0917F5" w14:textId="77777777" w:rsidR="006D797D" w:rsidRPr="00552651" w:rsidRDefault="006D797D" w:rsidP="00EE7777">
      <w:pPr>
        <w:pStyle w:val="00Bullet1Last"/>
        <w:numPr>
          <w:ilvl w:val="0"/>
          <w:numId w:val="0"/>
        </w:numPr>
        <w:spacing w:after="0"/>
        <w:ind w:left="720"/>
        <w:rPr>
          <w:b/>
        </w:rPr>
      </w:pPr>
    </w:p>
    <w:p w14:paraId="3AE8D18B" w14:textId="77777777" w:rsidR="006D797D" w:rsidRDefault="006D797D" w:rsidP="006D797D">
      <w:pPr>
        <w:pStyle w:val="00Bodytext"/>
        <w:tabs>
          <w:tab w:val="left" w:pos="900"/>
        </w:tabs>
        <w:spacing w:after="0"/>
        <w:rPr>
          <w:b/>
        </w:rPr>
      </w:pPr>
      <w:r w:rsidRPr="002F51CC">
        <w:rPr>
          <w:b/>
        </w:rPr>
        <w:t>Description of NBL</w:t>
      </w:r>
    </w:p>
    <w:p w14:paraId="10BB9C8A" w14:textId="77777777" w:rsidR="006D797D" w:rsidRPr="002F51CC" w:rsidRDefault="006D797D" w:rsidP="006D797D">
      <w:pPr>
        <w:pStyle w:val="00Bodytext"/>
        <w:tabs>
          <w:tab w:val="left" w:pos="900"/>
        </w:tabs>
        <w:spacing w:after="0"/>
        <w:ind w:left="900"/>
        <w:rPr>
          <w:b/>
        </w:rPr>
      </w:pPr>
    </w:p>
    <w:p w14:paraId="087101D9" w14:textId="0C4C20EF" w:rsidR="006D797D" w:rsidRDefault="006D797D" w:rsidP="006D797D">
      <w:pPr>
        <w:pStyle w:val="00Bodytext"/>
        <w:numPr>
          <w:ilvl w:val="0"/>
          <w:numId w:val="25"/>
        </w:numPr>
        <w:spacing w:after="0"/>
      </w:pPr>
      <w:r>
        <w:t>The NBL is a part of the Sonny Carter Training Facility (SCTF), located approximately five miles from the JSC. The NBL (</w:t>
      </w:r>
      <w:r w:rsidR="00354D71">
        <w:t xml:space="preserve">NASA </w:t>
      </w:r>
      <w:r>
        <w:t>Buildings 920N, 920L</w:t>
      </w:r>
      <w:r w:rsidR="00132094">
        <w:t>, 924</w:t>
      </w:r>
      <w:r w:rsidR="00982420">
        <w:t>,</w:t>
      </w:r>
      <w:r>
        <w:t xml:space="preserve"> and 925) provides a unique environment to simulate micro-gravity</w:t>
      </w:r>
      <w:r w:rsidR="0082540E">
        <w:t xml:space="preserve"> and partial gravity</w:t>
      </w:r>
      <w:r>
        <w:t xml:space="preserve"> using underwater neutral buoyancy techniques. It provides capabilities for astronaut training, real-time </w:t>
      </w:r>
      <w:r w:rsidR="003C4FC9">
        <w:t>flight</w:t>
      </w:r>
      <w:r>
        <w:t xml:space="preserve"> </w:t>
      </w:r>
      <w:r w:rsidR="00676EA3">
        <w:t>troubleshooting</w:t>
      </w:r>
      <w:r>
        <w:t xml:space="preserve">, </w:t>
      </w:r>
      <w:r w:rsidR="003C4FC9">
        <w:t>E</w:t>
      </w:r>
      <w:r>
        <w:t xml:space="preserve">xtravehicular </w:t>
      </w:r>
      <w:r w:rsidR="003C4FC9">
        <w:t>A</w:t>
      </w:r>
      <w:r>
        <w:t xml:space="preserve">ctivity (EVA) procedure development and verification, flight hardware development and verification, water survival training, and support of external users.  The NBL has high visibility to agency management and the </w:t>
      </w:r>
      <w:proofErr w:type="gramStart"/>
      <w:r>
        <w:t>general public</w:t>
      </w:r>
      <w:proofErr w:type="gramEnd"/>
      <w:r>
        <w:t xml:space="preserve"> due to its importance to NASA’s mission and the highly hazardous operations performed there. </w:t>
      </w:r>
      <w:r w:rsidR="00EC6DE3">
        <w:t xml:space="preserve">Due to the inherent hazards associated </w:t>
      </w:r>
      <w:r w:rsidR="00496910">
        <w:t>with NBL operations</w:t>
      </w:r>
      <w:r w:rsidR="00EC6DE3">
        <w:t xml:space="preserve">, </w:t>
      </w:r>
      <w:r w:rsidR="007B1DD9">
        <w:t xml:space="preserve">adequate safety processes are critical to </w:t>
      </w:r>
      <w:r w:rsidR="00581BE1">
        <w:t xml:space="preserve">protect event participants and </w:t>
      </w:r>
      <w:r w:rsidR="007B1DD9">
        <w:t xml:space="preserve">the successful </w:t>
      </w:r>
      <w:r w:rsidR="007B1DD9">
        <w:lastRenderedPageBreak/>
        <w:t xml:space="preserve">operation of this facility. </w:t>
      </w:r>
      <w:r>
        <w:t xml:space="preserve">The NBL also includes a Logistics </w:t>
      </w:r>
      <w:r w:rsidR="003C4FC9">
        <w:t>and</w:t>
      </w:r>
      <w:r>
        <w:t xml:space="preserve"> Mockup Facility (LMF) that provides fabrication, repair, and upgrade of mockups</w:t>
      </w:r>
      <w:r w:rsidR="004935AA">
        <w:t xml:space="preserve"> and</w:t>
      </w:r>
      <w:r w:rsidR="00584EB5">
        <w:t xml:space="preserve"> </w:t>
      </w:r>
      <w:r w:rsidR="00B93C21">
        <w:t>environmental analogs (</w:t>
      </w:r>
      <w:proofErr w:type="spellStart"/>
      <w:r w:rsidR="00B93C21">
        <w:t>eg.</w:t>
      </w:r>
      <w:proofErr w:type="spellEnd"/>
      <w:r w:rsidR="00B93C21">
        <w:t>, simulated lunar soil, geologic features, etc.)</w:t>
      </w:r>
      <w:r>
        <w:t xml:space="preserve"> for the NBL. In addition, the NBL uses Building 925 as a mockup storage building.  Throughout this SOW, the reference to the NBL includes </w:t>
      </w:r>
      <w:r w:rsidR="003C4FC9">
        <w:t>B</w:t>
      </w:r>
      <w:r>
        <w:t>uildings 920N, 920L</w:t>
      </w:r>
      <w:r w:rsidR="00982420">
        <w:t xml:space="preserve">, </w:t>
      </w:r>
      <w:r w:rsidR="4A9359B8">
        <w:t>924, and</w:t>
      </w:r>
      <w:r>
        <w:t xml:space="preserve"> 925.  Additionally, the term “system” refers not only to the hardware used to provide a product or service (</w:t>
      </w:r>
      <w:r w:rsidR="00676EA3">
        <w:t>e.g.,</w:t>
      </w:r>
      <w:r>
        <w:t xml:space="preserve"> the </w:t>
      </w:r>
      <w:r w:rsidR="003C4FC9">
        <w:t>b</w:t>
      </w:r>
      <w:r>
        <w:t xml:space="preserve">reathing </w:t>
      </w:r>
      <w:r w:rsidR="003C4FC9">
        <w:t>g</w:t>
      </w:r>
      <w:r>
        <w:t xml:space="preserve">as </w:t>
      </w:r>
      <w:r w:rsidR="003C4FC9">
        <w:t>s</w:t>
      </w:r>
      <w:r>
        <w:t>ystem manufactures and delivers Nitrox for use at the NBL) but also includes the tooling, spares, and software used to operate, repair, and maintain it.</w:t>
      </w:r>
    </w:p>
    <w:p w14:paraId="72609FA5" w14:textId="77777777" w:rsidR="006D797D" w:rsidRPr="002F51CC" w:rsidRDefault="006D797D" w:rsidP="006D797D">
      <w:pPr>
        <w:pStyle w:val="00Bodytext"/>
        <w:spacing w:after="0"/>
        <w:rPr>
          <w:bCs/>
        </w:rPr>
      </w:pPr>
    </w:p>
    <w:p w14:paraId="084B3275" w14:textId="6E7019D9" w:rsidR="005C485C" w:rsidRDefault="006D797D" w:rsidP="006D797D">
      <w:pPr>
        <w:pStyle w:val="00Bodytext"/>
        <w:numPr>
          <w:ilvl w:val="0"/>
          <w:numId w:val="25"/>
        </w:numPr>
        <w:spacing w:after="0"/>
        <w:rPr>
          <w:bCs/>
        </w:rPr>
      </w:pPr>
      <w:r w:rsidRPr="002F51CC">
        <w:rPr>
          <w:bCs/>
        </w:rPr>
        <w:t xml:space="preserve">The NBL contains a 202-foot long, 102-foot wide, and 40-foot deep-water tank.  The tank has standard filtering, chlorinating, and pumping subsystems as a part of its water treatment system.  Additional NBL systems include an environmental control system, a breathing gas system, a </w:t>
      </w:r>
      <w:r w:rsidR="00676EA3" w:rsidRPr="002F51CC">
        <w:rPr>
          <w:bCs/>
        </w:rPr>
        <w:t>closed-circuit</w:t>
      </w:r>
      <w:r w:rsidRPr="002F51CC">
        <w:rPr>
          <w:bCs/>
        </w:rPr>
        <w:t xml:space="preserve"> television system, a communications system, multiple crane systems, a robotic manipulator system, scuba, surface-supplied diving systems, and an underwater diver communication system.  The NOC</w:t>
      </w:r>
      <w:r w:rsidR="00550BA7">
        <w:rPr>
          <w:bCs/>
        </w:rPr>
        <w:t xml:space="preserve"> II</w:t>
      </w:r>
      <w:r w:rsidRPr="002F51CC">
        <w:rPr>
          <w:bCs/>
        </w:rPr>
        <w:t xml:space="preserve"> Contractor is responsible for providing all consumables for operating and maintaining these systems.  </w:t>
      </w:r>
    </w:p>
    <w:p w14:paraId="47DB58F1" w14:textId="77777777" w:rsidR="005C485C" w:rsidRDefault="005C485C" w:rsidP="00797EEA">
      <w:pPr>
        <w:pStyle w:val="ListParagraph"/>
        <w:rPr>
          <w:bCs/>
        </w:rPr>
      </w:pPr>
    </w:p>
    <w:p w14:paraId="7FD97785" w14:textId="3A812A94" w:rsidR="006D797D" w:rsidRDefault="006D797D" w:rsidP="00797EEA">
      <w:pPr>
        <w:pStyle w:val="00Bodytext"/>
        <w:spacing w:after="0"/>
        <w:ind w:left="720"/>
        <w:rPr>
          <w:bCs/>
        </w:rPr>
      </w:pPr>
      <w:r w:rsidRPr="002F51CC">
        <w:rPr>
          <w:bCs/>
        </w:rPr>
        <w:t>The NBL also contains a hyperbaric treatment chamber and hypobaric chamber</w:t>
      </w:r>
      <w:r>
        <w:rPr>
          <w:bCs/>
        </w:rPr>
        <w:t xml:space="preserve"> that are owned by the Human Health and Performance Directorate</w:t>
      </w:r>
      <w:r w:rsidR="008645E1">
        <w:rPr>
          <w:bCs/>
        </w:rPr>
        <w:t>; NOCII does not have any direct responsibility for these</w:t>
      </w:r>
      <w:r w:rsidR="00B776FD">
        <w:rPr>
          <w:bCs/>
        </w:rPr>
        <w:t xml:space="preserve"> chambers</w:t>
      </w:r>
      <w:r w:rsidRPr="002F51CC">
        <w:rPr>
          <w:bCs/>
        </w:rPr>
        <w:t xml:space="preserve">.  </w:t>
      </w:r>
    </w:p>
    <w:p w14:paraId="54CB2FD0" w14:textId="77777777" w:rsidR="006D797D" w:rsidRPr="002F51CC" w:rsidRDefault="006D797D" w:rsidP="006D797D">
      <w:pPr>
        <w:pStyle w:val="00Bodytext"/>
        <w:spacing w:after="0"/>
        <w:rPr>
          <w:bCs/>
        </w:rPr>
      </w:pPr>
    </w:p>
    <w:p w14:paraId="11F61A34" w14:textId="3984E9C3" w:rsidR="006D797D" w:rsidRDefault="006D797D" w:rsidP="006D797D">
      <w:pPr>
        <w:pStyle w:val="00Bodytext"/>
        <w:numPr>
          <w:ilvl w:val="0"/>
          <w:numId w:val="25"/>
        </w:numPr>
        <w:spacing w:after="0"/>
        <w:rPr>
          <w:bCs/>
        </w:rPr>
      </w:pPr>
      <w:r w:rsidRPr="002F51CC">
        <w:rPr>
          <w:bCs/>
        </w:rPr>
        <w:t>The building contains administrative space for the NOC</w:t>
      </w:r>
      <w:r w:rsidR="004B44A0">
        <w:rPr>
          <w:bCs/>
        </w:rPr>
        <w:t xml:space="preserve"> II</w:t>
      </w:r>
      <w:r w:rsidRPr="002F51CC">
        <w:rPr>
          <w:bCs/>
        </w:rPr>
        <w:t xml:space="preserve"> Contractor’s management, technical, and dive support functions.  Space for NBL civil service personnel and other organizations’ contractors such as EVA suit support functions, EVA tool support functions, test control room support, utility support, test safety support, quality assurance support, and medical support are also provided for in the facility.  The facility also contains a clean area for servicing hardware that must maintain a cleanliness level for oxygen operation.  This clean area is available for use by the Contractor.</w:t>
      </w:r>
    </w:p>
    <w:p w14:paraId="2957F5FD" w14:textId="77777777" w:rsidR="006D797D" w:rsidRPr="002F51CC" w:rsidRDefault="006D797D" w:rsidP="006D797D">
      <w:pPr>
        <w:pStyle w:val="00Bodytext"/>
        <w:spacing w:after="0"/>
        <w:rPr>
          <w:bCs/>
        </w:rPr>
      </w:pPr>
    </w:p>
    <w:p w14:paraId="2E84AE1F" w14:textId="40AA955D" w:rsidR="006D797D" w:rsidRPr="002F51CC" w:rsidRDefault="0E6E6166" w:rsidP="006D797D">
      <w:pPr>
        <w:pStyle w:val="00Bodytext"/>
        <w:numPr>
          <w:ilvl w:val="0"/>
          <w:numId w:val="25"/>
        </w:numPr>
        <w:spacing w:after="0"/>
      </w:pPr>
      <w:r>
        <w:t>The facility has in its inventory over 1</w:t>
      </w:r>
      <w:r w:rsidR="73AA200C">
        <w:t>5</w:t>
      </w:r>
      <w:r>
        <w:t>0 separate mockups, representing various past</w:t>
      </w:r>
      <w:r w:rsidR="00752636">
        <w:t>, present,</w:t>
      </w:r>
      <w:r>
        <w:t xml:space="preserve"> and future program flight hardware.  The </w:t>
      </w:r>
      <w:r w:rsidR="393140A0">
        <w:t>NOC</w:t>
      </w:r>
      <w:r w:rsidR="59D89BCA">
        <w:t xml:space="preserve"> </w:t>
      </w:r>
      <w:r w:rsidR="393140A0">
        <w:t>II</w:t>
      </w:r>
      <w:r>
        <w:t xml:space="preserve"> Contractor is responsible for maintaining the configuration of the mockups as well as conducting their preventive and repair maintenance.  The mockups used in the NBL are full-scale (1:1) models of spacecraft</w:t>
      </w:r>
      <w:r w:rsidR="799414E6">
        <w:t>,</w:t>
      </w:r>
      <w:r>
        <w:t xml:space="preserve"> spacecraft components</w:t>
      </w:r>
      <w:r w:rsidR="799414E6">
        <w:t>, or lunar surface features</w:t>
      </w:r>
      <w:r>
        <w:t>. Depending on their purpose, mockups can vary from “low fidelity”, which models the basic volume and shape of the spacecraft/component</w:t>
      </w:r>
      <w:r w:rsidR="289B8351">
        <w:t>/feature</w:t>
      </w:r>
      <w:r>
        <w:t>, to “high fidelity” which very closely matches the “look and feel” of the spacecraft/component</w:t>
      </w:r>
      <w:r w:rsidR="289B8351">
        <w:t>/feature</w:t>
      </w:r>
      <w:r>
        <w:t>. Mockups can be built to last for short-term purposes or for many years. NBL mockups are usually made from stainless steel, composites</w:t>
      </w:r>
      <w:r w:rsidR="4ADE0A66">
        <w:t>,</w:t>
      </w:r>
      <w:r>
        <w:t xml:space="preserve"> and plastics. </w:t>
      </w:r>
      <w:r w:rsidR="0BA351AC">
        <w:t>E</w:t>
      </w:r>
      <w:r w:rsidR="7E5BE04F">
        <w:t>nvironmental analogs</w:t>
      </w:r>
      <w:r w:rsidR="0602FC8F">
        <w:t xml:space="preserve"> may include gravel or other natural materials.</w:t>
      </w:r>
    </w:p>
    <w:p w14:paraId="3318B27B" w14:textId="77777777" w:rsidR="006D797D" w:rsidRDefault="006D797D" w:rsidP="006D797D">
      <w:pPr>
        <w:pStyle w:val="00Bodytext"/>
        <w:tabs>
          <w:tab w:val="left" w:pos="900"/>
        </w:tabs>
        <w:spacing w:after="0"/>
        <w:rPr>
          <w:bCs/>
        </w:rPr>
      </w:pPr>
    </w:p>
    <w:p w14:paraId="5583DCA4" w14:textId="77777777" w:rsidR="006D797D" w:rsidRPr="002F51CC" w:rsidRDefault="006D797D" w:rsidP="006D797D">
      <w:pPr>
        <w:pStyle w:val="00Bodytext"/>
        <w:numPr>
          <w:ilvl w:val="0"/>
          <w:numId w:val="25"/>
        </w:numPr>
        <w:tabs>
          <w:tab w:val="left" w:pos="900"/>
        </w:tabs>
        <w:spacing w:after="0"/>
        <w:rPr>
          <w:bCs/>
        </w:rPr>
      </w:pPr>
      <w:r w:rsidRPr="002F51CC">
        <w:rPr>
          <w:bCs/>
        </w:rPr>
        <w:t xml:space="preserve">The NBL supports customers from organizations outside of FOD. These include other JSC Directorates (e.g., Engineering, Human Health and Performance, Public Affairs), other NASA centers, other government agencies (e.g., U.S. Coast Guard) and commercial companies. Examples of this type of support include use of the NBL for submerged </w:t>
      </w:r>
      <w:r w:rsidRPr="002F51CC">
        <w:rPr>
          <w:bCs/>
        </w:rPr>
        <w:lastRenderedPageBreak/>
        <w:t xml:space="preserve">operations or water survival training, and the use of the facility for media and educational events. </w:t>
      </w:r>
    </w:p>
    <w:p w14:paraId="3EB4761D" w14:textId="77777777" w:rsidR="006D797D" w:rsidRPr="002F51CC" w:rsidRDefault="006D797D" w:rsidP="006D797D">
      <w:pPr>
        <w:pStyle w:val="00Bodytext"/>
        <w:tabs>
          <w:tab w:val="left" w:pos="900"/>
        </w:tabs>
        <w:spacing w:after="0"/>
        <w:rPr>
          <w:bCs/>
        </w:rPr>
      </w:pPr>
    </w:p>
    <w:p w14:paraId="2C241E03" w14:textId="77777777" w:rsidR="006D797D" w:rsidRDefault="006D797D" w:rsidP="006D797D">
      <w:pPr>
        <w:pStyle w:val="00Bodytext"/>
        <w:tabs>
          <w:tab w:val="left" w:pos="900"/>
        </w:tabs>
        <w:spacing w:after="0"/>
        <w:rPr>
          <w:b/>
          <w:bCs/>
        </w:rPr>
      </w:pPr>
    </w:p>
    <w:p w14:paraId="00A02D04" w14:textId="77777777" w:rsidR="006D797D" w:rsidRPr="002F51CC" w:rsidRDefault="006D797D" w:rsidP="006D797D">
      <w:pPr>
        <w:pStyle w:val="00Bodytext"/>
        <w:tabs>
          <w:tab w:val="left" w:pos="900"/>
        </w:tabs>
        <w:spacing w:after="0"/>
        <w:rPr>
          <w:b/>
          <w:bCs/>
        </w:rPr>
      </w:pPr>
      <w:r w:rsidRPr="002F51CC">
        <w:rPr>
          <w:b/>
          <w:bCs/>
        </w:rPr>
        <w:t xml:space="preserve">Activities Performed at the NBL </w:t>
      </w:r>
    </w:p>
    <w:p w14:paraId="1BEB905A" w14:textId="77777777" w:rsidR="006D797D" w:rsidRDefault="006D797D" w:rsidP="006D797D">
      <w:pPr>
        <w:pStyle w:val="00Bodytext"/>
        <w:spacing w:after="0"/>
        <w:rPr>
          <w:bCs/>
        </w:rPr>
      </w:pPr>
    </w:p>
    <w:p w14:paraId="370D9261" w14:textId="61D89C6D" w:rsidR="006D797D" w:rsidRDefault="0E6E6166" w:rsidP="006D797D">
      <w:pPr>
        <w:pStyle w:val="00Bodytext"/>
        <w:spacing w:after="0"/>
      </w:pPr>
      <w:r>
        <w:t>NOC</w:t>
      </w:r>
      <w:r w:rsidR="6D0452B1">
        <w:t xml:space="preserve"> II</w:t>
      </w:r>
      <w:r>
        <w:t xml:space="preserve"> personnel provide facility operational support, including scheduling, configuration, set-up, anomaly resolution, and tear-down for each activity listed below.  Sections 2 and 3 describes the detailed NOC</w:t>
      </w:r>
      <w:r w:rsidR="6D0452B1">
        <w:t xml:space="preserve"> II</w:t>
      </w:r>
      <w:r>
        <w:t xml:space="preserve"> requirements</w:t>
      </w:r>
      <w:r w:rsidR="705C4DBD">
        <w:t>;</w:t>
      </w:r>
      <w:r>
        <w:t xml:space="preserve"> in contrast, the actual activity (e.g., training) may be performed by non-NOC </w:t>
      </w:r>
      <w:r w:rsidR="6D0452B1">
        <w:t xml:space="preserve">II </w:t>
      </w:r>
      <w:r>
        <w:t xml:space="preserve">personnel. For example, for a suited NBL training event, NOC </w:t>
      </w:r>
      <w:r w:rsidR="6D0452B1">
        <w:t xml:space="preserve">II  </w:t>
      </w:r>
      <w:r>
        <w:t xml:space="preserve">personnel </w:t>
      </w:r>
      <w:r w:rsidR="5C45DEE0">
        <w:t>sha</w:t>
      </w:r>
      <w:r>
        <w:t xml:space="preserve">ll: configure the mockups prior to the event, provide the required safety and utility divers and associated support personnel, provide system operators, and resolve any real-time anomalies. The actual event will be performed by suited subjects (e.g., </w:t>
      </w:r>
      <w:r w:rsidR="4ADE0A66">
        <w:t>a</w:t>
      </w:r>
      <w:r>
        <w:t xml:space="preserve">stronauts) and </w:t>
      </w:r>
      <w:r w:rsidR="4ADE0A66">
        <w:t>t</w:t>
      </w:r>
      <w:r>
        <w:t xml:space="preserve">est </w:t>
      </w:r>
      <w:r w:rsidR="4ADE0A66">
        <w:t>c</w:t>
      </w:r>
      <w:r>
        <w:t>onductors (NASA or non-</w:t>
      </w:r>
      <w:r w:rsidR="393140A0">
        <w:t>NOC</w:t>
      </w:r>
      <w:r w:rsidR="580E29AE">
        <w:t xml:space="preserve"> </w:t>
      </w:r>
      <w:r w:rsidR="393140A0">
        <w:t>II</w:t>
      </w:r>
      <w:r>
        <w:t xml:space="preserve"> contractors). Additionally, the event will be supported by non-</w:t>
      </w:r>
      <w:r w:rsidR="393140A0">
        <w:t>NOC</w:t>
      </w:r>
      <w:r w:rsidR="21B9F4C6">
        <w:t xml:space="preserve"> </w:t>
      </w:r>
      <w:r w:rsidR="393140A0">
        <w:t>II</w:t>
      </w:r>
      <w:r>
        <w:t xml:space="preserve"> personnel from </w:t>
      </w:r>
      <w:r w:rsidR="4ADE0A66">
        <w:t>s</w:t>
      </w:r>
      <w:r>
        <w:t xml:space="preserve">afety, </w:t>
      </w:r>
      <w:r w:rsidR="4ADE0A66">
        <w:t>q</w:t>
      </w:r>
      <w:r>
        <w:t xml:space="preserve">uality, </w:t>
      </w:r>
      <w:r w:rsidR="4ADE0A66">
        <w:t>m</w:t>
      </w:r>
      <w:r>
        <w:t xml:space="preserve">edical and EVA tools and suits. </w:t>
      </w:r>
    </w:p>
    <w:p w14:paraId="1EB575BC" w14:textId="77777777" w:rsidR="006D797D" w:rsidRPr="002F51CC" w:rsidRDefault="006D797D" w:rsidP="006D797D">
      <w:pPr>
        <w:pStyle w:val="00Bodytext"/>
        <w:spacing w:after="0"/>
        <w:rPr>
          <w:bCs/>
        </w:rPr>
      </w:pPr>
    </w:p>
    <w:p w14:paraId="32726B0A" w14:textId="4BC7D0E0" w:rsidR="006D797D" w:rsidRPr="002F51CC" w:rsidRDefault="006D797D" w:rsidP="006D797D">
      <w:pPr>
        <w:pStyle w:val="00Bodytext"/>
        <w:tabs>
          <w:tab w:val="left" w:pos="720"/>
        </w:tabs>
        <w:spacing w:after="0"/>
        <w:ind w:left="720" w:hanging="360"/>
      </w:pPr>
      <w:r w:rsidRPr="002F51CC">
        <w:t>a.</w:t>
      </w:r>
      <w:r w:rsidRPr="002F51CC">
        <w:tab/>
      </w:r>
      <w:r w:rsidRPr="002F51CC">
        <w:rPr>
          <w:u w:val="single"/>
        </w:rPr>
        <w:t xml:space="preserve">Astronaut and </w:t>
      </w:r>
      <w:r w:rsidR="00CB5D12">
        <w:rPr>
          <w:u w:val="single"/>
        </w:rPr>
        <w:t>c</w:t>
      </w:r>
      <w:r w:rsidRPr="002F51CC">
        <w:rPr>
          <w:u w:val="single"/>
        </w:rPr>
        <w:t xml:space="preserve">osmonaut </w:t>
      </w:r>
      <w:r w:rsidR="00CB5D12">
        <w:rPr>
          <w:u w:val="single"/>
        </w:rPr>
        <w:t>t</w:t>
      </w:r>
      <w:r w:rsidRPr="002F51CC">
        <w:rPr>
          <w:u w:val="single"/>
        </w:rPr>
        <w:t>raining</w:t>
      </w:r>
      <w:r w:rsidRPr="002F51CC">
        <w:t xml:space="preserve"> – The NBL is used to train personnel to conduct EVA and </w:t>
      </w:r>
      <w:r w:rsidR="00CB5D12">
        <w:t>I</w:t>
      </w:r>
      <w:r w:rsidRPr="002F51CC">
        <w:t>ntra-</w:t>
      </w:r>
      <w:r w:rsidR="00CB5D12">
        <w:t>V</w:t>
      </w:r>
      <w:r w:rsidRPr="002F51CC">
        <w:t xml:space="preserve">ehicular </w:t>
      </w:r>
      <w:r w:rsidR="00CB5D12">
        <w:t>A</w:t>
      </w:r>
      <w:r w:rsidRPr="002F51CC">
        <w:t>ctivities (IVA</w:t>
      </w:r>
      <w:r w:rsidR="00CB5D12">
        <w:t>s</w:t>
      </w:r>
      <w:r w:rsidRPr="002F51CC">
        <w:t xml:space="preserve">), either as crewmembers or members of the ground team. </w:t>
      </w:r>
    </w:p>
    <w:p w14:paraId="569A9A77" w14:textId="4BA4FA64" w:rsidR="00EE4414" w:rsidRDefault="006D797D" w:rsidP="006D797D">
      <w:pPr>
        <w:pStyle w:val="00Bodytext"/>
        <w:tabs>
          <w:tab w:val="left" w:pos="720"/>
        </w:tabs>
        <w:spacing w:after="0"/>
        <w:ind w:left="720" w:hanging="360"/>
      </w:pPr>
      <w:r w:rsidRPr="002F51CC">
        <w:tab/>
        <w:t xml:space="preserve">The NBL supports training for planned EVAs, contingency EVAs, and their associated robotic operations (e.g., remote manipulation of crewmembers and hardware).  Astronauts and </w:t>
      </w:r>
      <w:r w:rsidR="00CB5D12">
        <w:t>c</w:t>
      </w:r>
      <w:r w:rsidRPr="002F51CC">
        <w:t>osmonauts receive EVA training operations using underwater mockups while wearing pressurized Extravehicular Mobility Units (EMUs)</w:t>
      </w:r>
      <w:r w:rsidR="001717AD">
        <w:t xml:space="preserve">, </w:t>
      </w:r>
      <w:r w:rsidR="00AB6C9E">
        <w:t>other Extravehicular Space Suits,</w:t>
      </w:r>
      <w:r w:rsidRPr="002F51CC">
        <w:t xml:space="preserve"> </w:t>
      </w:r>
      <w:r w:rsidR="007503EC">
        <w:t>Surface Supplied Dive System (SSDS)</w:t>
      </w:r>
      <w:r w:rsidR="00C623F7">
        <w:t>,</w:t>
      </w:r>
      <w:r w:rsidR="007503EC">
        <w:t xml:space="preserve"> </w:t>
      </w:r>
      <w:r w:rsidRPr="002F51CC">
        <w:t>or scuba. Suited water events are generally four to six hours in length.  Other EVA-related training conducted at the NBL is performed “unsuited” and uses 1-G mockups located on the pool deck or in the high bay.</w:t>
      </w:r>
    </w:p>
    <w:p w14:paraId="6A812BE2" w14:textId="4E1F545D" w:rsidR="006D797D" w:rsidRPr="002F51CC" w:rsidRDefault="00EE4414" w:rsidP="006D797D">
      <w:pPr>
        <w:pStyle w:val="00Bodytext"/>
        <w:tabs>
          <w:tab w:val="left" w:pos="720"/>
        </w:tabs>
        <w:spacing w:after="0"/>
        <w:ind w:left="720" w:hanging="360"/>
        <w:rPr>
          <w:strike/>
        </w:rPr>
      </w:pPr>
      <w:r>
        <w:tab/>
        <w:t xml:space="preserve">Training and assessments for capsule egress and water survival training </w:t>
      </w:r>
      <w:r w:rsidR="00B33349">
        <w:t>are also conducted at the NBL.</w:t>
      </w:r>
      <w:r w:rsidR="006D797D" w:rsidRPr="002F51CC">
        <w:tab/>
      </w:r>
    </w:p>
    <w:p w14:paraId="787D615A" w14:textId="4BD7D942" w:rsidR="006D797D" w:rsidRPr="002F51CC" w:rsidRDefault="006D797D" w:rsidP="006D797D">
      <w:pPr>
        <w:pStyle w:val="00Bodytext"/>
        <w:tabs>
          <w:tab w:val="left" w:pos="720"/>
        </w:tabs>
        <w:spacing w:after="0"/>
        <w:ind w:left="720" w:hanging="360"/>
      </w:pPr>
      <w:r w:rsidRPr="002F51CC">
        <w:t>b.</w:t>
      </w:r>
      <w:r w:rsidRPr="002F51CC">
        <w:tab/>
      </w:r>
      <w:r w:rsidRPr="002F51CC">
        <w:rPr>
          <w:u w:val="single"/>
        </w:rPr>
        <w:t xml:space="preserve">Real-time </w:t>
      </w:r>
      <w:r w:rsidR="00CB5D12">
        <w:rPr>
          <w:u w:val="single"/>
        </w:rPr>
        <w:t>flight</w:t>
      </w:r>
      <w:r w:rsidRPr="002F51CC">
        <w:rPr>
          <w:u w:val="single"/>
        </w:rPr>
        <w:t xml:space="preserve"> support </w:t>
      </w:r>
      <w:r w:rsidRPr="002F51CC">
        <w:t xml:space="preserve">– The NBL is used to provide real-time support within hours of a request to support troubleshooting of </w:t>
      </w:r>
      <w:r w:rsidR="00CB23BE">
        <w:t xml:space="preserve">real-time </w:t>
      </w:r>
      <w:r w:rsidR="00434AB5">
        <w:t>flight</w:t>
      </w:r>
      <w:r w:rsidRPr="002F51CC">
        <w:t xml:space="preserve"> anomalies (e.g., equipment malfunction requiring EVA).</w:t>
      </w:r>
    </w:p>
    <w:p w14:paraId="7D0CBB3E" w14:textId="14626ABB" w:rsidR="006D797D" w:rsidRPr="002F51CC" w:rsidRDefault="006D797D" w:rsidP="006D797D">
      <w:pPr>
        <w:pStyle w:val="00Bodytext"/>
        <w:tabs>
          <w:tab w:val="left" w:pos="720"/>
        </w:tabs>
        <w:spacing w:after="0"/>
        <w:ind w:left="720" w:hanging="360"/>
      </w:pPr>
      <w:r>
        <w:t>c.</w:t>
      </w:r>
      <w:r>
        <w:tab/>
      </w:r>
      <w:r w:rsidR="00CB5D12" w:rsidRPr="34750CA7">
        <w:rPr>
          <w:u w:val="single"/>
        </w:rPr>
        <w:t>Flight</w:t>
      </w:r>
      <w:r w:rsidRPr="34750CA7">
        <w:rPr>
          <w:u w:val="single"/>
        </w:rPr>
        <w:t xml:space="preserve"> development</w:t>
      </w:r>
      <w:r>
        <w:t xml:space="preserve"> – The NBL is used to develop approaches and products for future </w:t>
      </w:r>
      <w:r w:rsidR="00CB5D12">
        <w:t>flight</w:t>
      </w:r>
      <w:r>
        <w:t xml:space="preserve"> activities. For example, a scuba evaluation of EVA hardware or preliminary procedures might be performed.  Work performed under this category may require work to be performed at locations other than the NBL (</w:t>
      </w:r>
      <w:r w:rsidR="00DE0B1B">
        <w:t>e</w:t>
      </w:r>
      <w:r w:rsidR="00CB5D12">
        <w:t>.</w:t>
      </w:r>
      <w:r w:rsidR="00DE0B1B">
        <w:t>g</w:t>
      </w:r>
      <w:r w:rsidR="00CB5D12">
        <w:t>.,</w:t>
      </w:r>
      <w:r>
        <w:t xml:space="preserve"> underway recovery training for Orion).</w:t>
      </w:r>
    </w:p>
    <w:p w14:paraId="5BA1A270" w14:textId="1954843A" w:rsidR="006D797D" w:rsidRPr="002F51CC" w:rsidRDefault="006D797D">
      <w:pPr>
        <w:pStyle w:val="00Bodytext"/>
        <w:tabs>
          <w:tab w:val="left" w:pos="720"/>
        </w:tabs>
        <w:spacing w:after="0"/>
        <w:ind w:left="720" w:hanging="360"/>
      </w:pPr>
      <w:r>
        <w:t>d.</w:t>
      </w:r>
      <w:r>
        <w:tab/>
      </w:r>
      <w:r w:rsidRPr="709120BD">
        <w:rPr>
          <w:u w:val="single"/>
        </w:rPr>
        <w:t>Timeline/</w:t>
      </w:r>
      <w:r w:rsidR="00CB5D12" w:rsidRPr="709120BD">
        <w:rPr>
          <w:u w:val="single"/>
        </w:rPr>
        <w:t>p</w:t>
      </w:r>
      <w:r w:rsidRPr="709120BD">
        <w:rPr>
          <w:u w:val="single"/>
        </w:rPr>
        <w:t>rocedure development and verification</w:t>
      </w:r>
      <w:r>
        <w:t xml:space="preserve"> – The NBL is used to develop timelines and procedures to be used by crewmembers and ground personnel to accomplish </w:t>
      </w:r>
      <w:r w:rsidR="00F22275">
        <w:t>real-time flight</w:t>
      </w:r>
      <w:r>
        <w:t xml:space="preserve"> tasks and objectives.</w:t>
      </w:r>
      <w:r w:rsidR="00CB5D12">
        <w:t xml:space="preserve">  </w:t>
      </w:r>
      <w:r>
        <w:t>Developers of flight hardware, training organizations, flight controllers and astronauts utilize mockups and capabilities in the facility to test out and verify the flight procedures necessary to accomplish</w:t>
      </w:r>
      <w:r w:rsidR="0009271C">
        <w:t xml:space="preserve"> flight</w:t>
      </w:r>
      <w:r>
        <w:t xml:space="preserve"> </w:t>
      </w:r>
      <w:r w:rsidR="67BEB1EF">
        <w:t>tasks.</w:t>
      </w:r>
      <w:r>
        <w:t xml:space="preserve">  </w:t>
      </w:r>
    </w:p>
    <w:p w14:paraId="62E17A94" w14:textId="3583A6DD" w:rsidR="006D797D" w:rsidRPr="002F51CC" w:rsidRDefault="006D797D" w:rsidP="006D797D">
      <w:pPr>
        <w:pStyle w:val="00Bodytext"/>
        <w:tabs>
          <w:tab w:val="left" w:pos="720"/>
        </w:tabs>
        <w:spacing w:after="0"/>
        <w:ind w:left="720" w:hanging="360"/>
      </w:pPr>
      <w:r w:rsidRPr="002F51CC">
        <w:t>e.</w:t>
      </w:r>
      <w:r w:rsidRPr="002F51CC">
        <w:tab/>
      </w:r>
      <w:r w:rsidRPr="002F51CC">
        <w:rPr>
          <w:u w:val="single"/>
        </w:rPr>
        <w:t>Vehicle and flight systems development</w:t>
      </w:r>
      <w:r w:rsidRPr="002F51CC">
        <w:t xml:space="preserve"> – The NBL is used to support development of new or modified equipment for existing </w:t>
      </w:r>
      <w:r w:rsidR="009B499A">
        <w:t xml:space="preserve">and future </w:t>
      </w:r>
      <w:r w:rsidRPr="002F51CC">
        <w:t>flight vehicles and systems.</w:t>
      </w:r>
    </w:p>
    <w:p w14:paraId="7F285C13" w14:textId="3449959F" w:rsidR="006D797D" w:rsidRPr="002F51CC" w:rsidRDefault="006D797D" w:rsidP="006D797D">
      <w:pPr>
        <w:pStyle w:val="00Bodytext"/>
        <w:tabs>
          <w:tab w:val="left" w:pos="720"/>
        </w:tabs>
        <w:spacing w:after="0"/>
        <w:ind w:left="720" w:hanging="360"/>
        <w:rPr>
          <w:strike/>
        </w:rPr>
      </w:pPr>
      <w:r>
        <w:t>f.</w:t>
      </w:r>
      <w:r>
        <w:tab/>
      </w:r>
      <w:r w:rsidRPr="5FE60C02">
        <w:rPr>
          <w:u w:val="single"/>
        </w:rPr>
        <w:t>Developmental engineering analysis</w:t>
      </w:r>
      <w:r>
        <w:t xml:space="preserve"> – The NBL provides tools, facilities, and personnel for conducting engineering tests.   The NBL is used to provide a neutrally buoyant</w:t>
      </w:r>
      <w:r w:rsidR="003C630F">
        <w:t xml:space="preserve">, </w:t>
      </w:r>
      <w:r w:rsidR="003C630F">
        <w:lastRenderedPageBreak/>
        <w:t xml:space="preserve">partial </w:t>
      </w:r>
      <w:r w:rsidR="78E0FBD9">
        <w:t>gravity, and</w:t>
      </w:r>
      <w:r>
        <w:t xml:space="preserve"> 1-G</w:t>
      </w:r>
      <w:r w:rsidR="003C1844">
        <w:t>(1 Gravity – earth gravity)</w:t>
      </w:r>
      <w:r>
        <w:t xml:space="preserve"> environment</w:t>
      </w:r>
      <w:r w:rsidR="003C630F">
        <w:t>s</w:t>
      </w:r>
      <w:r>
        <w:t xml:space="preserve"> for evaluating EVA and IVA capabilities. </w:t>
      </w:r>
      <w:r>
        <w:tab/>
      </w:r>
      <w:r w:rsidRPr="5FE60C02">
        <w:rPr>
          <w:strike/>
        </w:rPr>
        <w:t xml:space="preserve"> </w:t>
      </w:r>
    </w:p>
    <w:p w14:paraId="4A613CB6" w14:textId="5FE66895" w:rsidR="006D797D" w:rsidRPr="002F51CC" w:rsidRDefault="006D797D" w:rsidP="006D797D">
      <w:pPr>
        <w:pStyle w:val="00Bodytext"/>
        <w:tabs>
          <w:tab w:val="left" w:pos="720"/>
        </w:tabs>
        <w:spacing w:after="0"/>
        <w:ind w:left="720" w:hanging="360"/>
      </w:pPr>
      <w:r>
        <w:t>g.</w:t>
      </w:r>
      <w:r>
        <w:tab/>
      </w:r>
      <w:r w:rsidRPr="5FE60C02">
        <w:rPr>
          <w:u w:val="single"/>
        </w:rPr>
        <w:t>Mockup design and fabrication</w:t>
      </w:r>
      <w:r>
        <w:t xml:space="preserve"> – The NBL utilizes mockups and trainers to accomplish their functions. These mockups are built/modified “in-house” by NOC </w:t>
      </w:r>
      <w:r w:rsidR="00450EC3">
        <w:t xml:space="preserve">II </w:t>
      </w:r>
      <w:r>
        <w:t xml:space="preserve">or sourced from external suppliers. </w:t>
      </w:r>
    </w:p>
    <w:p w14:paraId="0F62FD0B" w14:textId="54536264" w:rsidR="006D797D" w:rsidRPr="002F51CC" w:rsidRDefault="006D797D" w:rsidP="006D797D">
      <w:pPr>
        <w:pStyle w:val="00Bodytext"/>
        <w:tabs>
          <w:tab w:val="left" w:pos="720"/>
        </w:tabs>
        <w:spacing w:after="0"/>
        <w:ind w:left="720" w:hanging="360"/>
      </w:pPr>
      <w:r w:rsidRPr="002F51CC">
        <w:t>h.</w:t>
      </w:r>
      <w:r w:rsidRPr="002F51CC">
        <w:tab/>
      </w:r>
      <w:r w:rsidRPr="002F51CC">
        <w:rPr>
          <w:u w:val="single"/>
        </w:rPr>
        <w:t xml:space="preserve">Mockup and </w:t>
      </w:r>
      <w:r w:rsidR="00CB5D12">
        <w:rPr>
          <w:u w:val="single"/>
        </w:rPr>
        <w:t>s</w:t>
      </w:r>
      <w:r w:rsidRPr="002F51CC">
        <w:rPr>
          <w:u w:val="single"/>
        </w:rPr>
        <w:t xml:space="preserve">ystem </w:t>
      </w:r>
      <w:r w:rsidR="00CB5D12">
        <w:rPr>
          <w:u w:val="single"/>
        </w:rPr>
        <w:t>m</w:t>
      </w:r>
      <w:r w:rsidRPr="002F51CC">
        <w:rPr>
          <w:u w:val="single"/>
        </w:rPr>
        <w:t>aintenance</w:t>
      </w:r>
      <w:r w:rsidRPr="002F51CC">
        <w:t xml:space="preserve"> – The LMF and the NBL’s </w:t>
      </w:r>
      <w:r w:rsidR="00CB5D12">
        <w:t>h</w:t>
      </w:r>
      <w:r w:rsidRPr="002F51CC">
        <w:t>igh</w:t>
      </w:r>
      <w:r w:rsidR="00CB5D12">
        <w:t xml:space="preserve"> </w:t>
      </w:r>
      <w:r w:rsidRPr="002F51CC">
        <w:t>bays are the primary locations where mockup and systems are maintained or modified.  The LMF is an extensive machine shop that contains metal fabrication machines, wood shop tools</w:t>
      </w:r>
      <w:r w:rsidR="00CB5D12">
        <w:t>,</w:t>
      </w:r>
      <w:r w:rsidRPr="002F51CC">
        <w:t xml:space="preserve"> and supporting equipment for fabrication, assembly</w:t>
      </w:r>
      <w:r w:rsidR="00CB5D12">
        <w:t>,</w:t>
      </w:r>
      <w:r w:rsidRPr="002F51CC">
        <w:t xml:space="preserve"> and repair of mockups.</w:t>
      </w:r>
    </w:p>
    <w:p w14:paraId="63924A30" w14:textId="2EF1DED5" w:rsidR="006D797D" w:rsidRPr="002F51CC" w:rsidRDefault="006D797D" w:rsidP="006D797D">
      <w:pPr>
        <w:pStyle w:val="00Bodytext"/>
        <w:tabs>
          <w:tab w:val="left" w:pos="720"/>
        </w:tabs>
        <w:spacing w:after="0"/>
        <w:ind w:left="720" w:hanging="360"/>
      </w:pPr>
      <w:r w:rsidRPr="002F51CC">
        <w:t xml:space="preserve">i. </w:t>
      </w:r>
      <w:r w:rsidRPr="002F51CC">
        <w:tab/>
      </w:r>
      <w:r w:rsidRPr="002F51CC">
        <w:rPr>
          <w:u w:val="single"/>
        </w:rPr>
        <w:t>Laydown yard</w:t>
      </w:r>
      <w:r w:rsidRPr="002F51CC">
        <w:t xml:space="preserve"> – Building</w:t>
      </w:r>
      <w:r w:rsidR="007E45D2">
        <w:t>s 924,</w:t>
      </w:r>
      <w:r w:rsidRPr="002F51CC">
        <w:t xml:space="preserve"> 925</w:t>
      </w:r>
      <w:r w:rsidR="007E45D2">
        <w:t>,</w:t>
      </w:r>
      <w:r w:rsidRPr="002F51CC">
        <w:t xml:space="preserve"> and the exterior areas around the NBL are used as mockup storage areas.</w:t>
      </w:r>
    </w:p>
    <w:p w14:paraId="7E35004E" w14:textId="1DF282C0" w:rsidR="006D797D" w:rsidRPr="002F51CC" w:rsidRDefault="006D797D" w:rsidP="006D797D">
      <w:pPr>
        <w:pStyle w:val="00Bodytext"/>
        <w:tabs>
          <w:tab w:val="left" w:pos="720"/>
        </w:tabs>
        <w:spacing w:after="0"/>
        <w:ind w:left="720" w:hanging="360"/>
      </w:pPr>
      <w:r>
        <w:t>j.</w:t>
      </w:r>
      <w:r w:rsidRPr="002F51CC">
        <w:tab/>
      </w:r>
      <w:r w:rsidRPr="002F51CC">
        <w:rPr>
          <w:u w:val="single"/>
        </w:rPr>
        <w:t xml:space="preserve">External </w:t>
      </w:r>
      <w:r w:rsidR="00CB5D12">
        <w:rPr>
          <w:u w:val="single"/>
        </w:rPr>
        <w:t>c</w:t>
      </w:r>
      <w:r w:rsidRPr="002F51CC">
        <w:rPr>
          <w:u w:val="single"/>
        </w:rPr>
        <w:t xml:space="preserve">ustomers </w:t>
      </w:r>
      <w:r w:rsidRPr="002F51CC">
        <w:t xml:space="preserve">– The NBL is used to support external customers’ needs, as appropriate, within available capacity and priorities.  </w:t>
      </w:r>
    </w:p>
    <w:p w14:paraId="5259AD9E" w14:textId="7B8ED338" w:rsidR="006D797D" w:rsidRPr="002F51CC" w:rsidRDefault="006D797D" w:rsidP="006D797D">
      <w:pPr>
        <w:pStyle w:val="00Bodytext"/>
        <w:tabs>
          <w:tab w:val="left" w:pos="720"/>
        </w:tabs>
        <w:spacing w:after="0"/>
        <w:ind w:left="720" w:hanging="360"/>
      </w:pPr>
      <w:r>
        <w:t>k</w:t>
      </w:r>
      <w:r w:rsidRPr="002F51CC">
        <w:t>.</w:t>
      </w:r>
      <w:r w:rsidRPr="002F51CC">
        <w:tab/>
      </w:r>
      <w:proofErr w:type="gramStart"/>
      <w:r w:rsidRPr="002F51CC">
        <w:rPr>
          <w:u w:val="single"/>
        </w:rPr>
        <w:t>Public</w:t>
      </w:r>
      <w:proofErr w:type="gramEnd"/>
      <w:r w:rsidRPr="002F51CC">
        <w:rPr>
          <w:u w:val="single"/>
        </w:rPr>
        <w:t xml:space="preserve"> </w:t>
      </w:r>
      <w:r w:rsidR="00CB5D12">
        <w:rPr>
          <w:u w:val="single"/>
        </w:rPr>
        <w:t>a</w:t>
      </w:r>
      <w:r w:rsidRPr="002F51CC">
        <w:rPr>
          <w:u w:val="single"/>
        </w:rPr>
        <w:t>ffairs</w:t>
      </w:r>
      <w:r w:rsidRPr="002F51CC">
        <w:t xml:space="preserve"> – The NBL is used to facilitate communication of the NASA mission to the public. This public affairs function includes tours, media events, education events, and public outreach.  </w:t>
      </w:r>
      <w:r w:rsidR="00D720BE">
        <w:t xml:space="preserve">Live broadcast of NBL training events </w:t>
      </w:r>
      <w:proofErr w:type="gramStart"/>
      <w:r w:rsidR="001A19F5">
        <w:t>are</w:t>
      </w:r>
      <w:proofErr w:type="gramEnd"/>
      <w:r w:rsidR="001A19F5">
        <w:t xml:space="preserve"> provided to Space Center Houston and other NASA facilities.</w:t>
      </w:r>
    </w:p>
    <w:p w14:paraId="556654D9" w14:textId="77777777" w:rsidR="006D797D" w:rsidRPr="002F51CC" w:rsidRDefault="006D797D" w:rsidP="006D797D">
      <w:pPr>
        <w:pStyle w:val="00Bodytext"/>
        <w:spacing w:after="0"/>
        <w:ind w:firstLine="360"/>
        <w:rPr>
          <w:b/>
        </w:rPr>
      </w:pPr>
    </w:p>
    <w:p w14:paraId="51D1E97D"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.0</w:t>
      </w:r>
      <w:r w:rsidRPr="002F51CC">
        <w:rPr>
          <w:rFonts w:ascii="Times New Roman" w:hAnsi="Times New Roman"/>
          <w:b/>
        </w:rPr>
        <w:tab/>
        <w:t>Contract Management and Administration</w:t>
      </w:r>
    </w:p>
    <w:p w14:paraId="7CF74662" w14:textId="77777777" w:rsidR="006D797D" w:rsidRDefault="006D797D" w:rsidP="006D797D">
      <w:pPr>
        <w:pStyle w:val="00Bodytext"/>
        <w:spacing w:after="0"/>
      </w:pPr>
      <w:r w:rsidRPr="002F51CC">
        <w:t xml:space="preserve">All scope within </w:t>
      </w:r>
      <w:r>
        <w:t>Sections 1 and 2 of this</w:t>
      </w:r>
      <w:r w:rsidRPr="002F51CC">
        <w:t xml:space="preserve"> </w:t>
      </w:r>
      <w:proofErr w:type="gramStart"/>
      <w:r w:rsidRPr="002F51CC">
        <w:t>SOW</w:t>
      </w:r>
      <w:proofErr w:type="gramEnd"/>
      <w:r w:rsidRPr="002F51CC">
        <w:t xml:space="preserve"> shall be core </w:t>
      </w:r>
      <w:r>
        <w:t>work</w:t>
      </w:r>
      <w:r w:rsidRPr="002F51CC">
        <w:t xml:space="preserve">.  Additional services, if required, may be ordered in accordance with Section </w:t>
      </w:r>
      <w:r>
        <w:t>3</w:t>
      </w:r>
      <w:r w:rsidRPr="002F51CC">
        <w:t>.0, Indefinite Delivery Indefinite Quantity (IDIQ) Task Ordering.</w:t>
      </w:r>
    </w:p>
    <w:p w14:paraId="355425F9" w14:textId="77777777" w:rsidR="006D797D" w:rsidRPr="002F51CC" w:rsidRDefault="006D797D" w:rsidP="006D797D">
      <w:pPr>
        <w:pStyle w:val="00Bodytext"/>
        <w:spacing w:after="0"/>
      </w:pPr>
    </w:p>
    <w:p w14:paraId="78418B68" w14:textId="77777777" w:rsidR="006D797D" w:rsidRPr="002F51CC" w:rsidRDefault="006D797D" w:rsidP="006D797D">
      <w:pPr>
        <w:pStyle w:val="00Bodytext"/>
        <w:numPr>
          <w:ilvl w:val="0"/>
          <w:numId w:val="26"/>
        </w:numPr>
        <w:spacing w:after="0"/>
        <w:rPr>
          <w:bCs/>
        </w:rPr>
      </w:pPr>
      <w:r w:rsidRPr="002F51CC">
        <w:rPr>
          <w:bCs/>
        </w:rPr>
        <w:t xml:space="preserve">The Contractor shall provide leadership, management oversight, direction and problem resolution for all functions performed on the contract. The Contractor shall: </w:t>
      </w:r>
    </w:p>
    <w:p w14:paraId="058E1FB4" w14:textId="5990C45B" w:rsidR="006D797D" w:rsidRPr="002F51CC" w:rsidRDefault="006D797D" w:rsidP="006D797D">
      <w:pPr>
        <w:pStyle w:val="00Bodytext2"/>
        <w:numPr>
          <w:ilvl w:val="1"/>
          <w:numId w:val="27"/>
        </w:numPr>
        <w:tabs>
          <w:tab w:val="left" w:pos="720"/>
        </w:tabs>
        <w:rPr>
          <w:rFonts w:ascii="Times New Roman" w:hAnsi="Times New Roman"/>
        </w:rPr>
      </w:pPr>
      <w:r w:rsidRPr="002F51CC">
        <w:rPr>
          <w:rFonts w:ascii="Times New Roman" w:hAnsi="Times New Roman"/>
        </w:rPr>
        <w:t>Plan, organize, direct</w:t>
      </w:r>
      <w:r w:rsidR="005065FF">
        <w:rPr>
          <w:rFonts w:ascii="Times New Roman" w:hAnsi="Times New Roman"/>
        </w:rPr>
        <w:t>,</w:t>
      </w:r>
      <w:r w:rsidRPr="002F51CC">
        <w:rPr>
          <w:rFonts w:ascii="Times New Roman" w:hAnsi="Times New Roman"/>
        </w:rPr>
        <w:t xml:space="preserve"> and control all contractor activities required to accomplish the requirements of this SOW. </w:t>
      </w:r>
    </w:p>
    <w:p w14:paraId="3862E6E0" w14:textId="77777777" w:rsidR="006D797D" w:rsidRPr="002F51CC" w:rsidRDefault="006D797D" w:rsidP="006D797D">
      <w:pPr>
        <w:pStyle w:val="00Bodytext2"/>
        <w:numPr>
          <w:ilvl w:val="1"/>
          <w:numId w:val="27"/>
        </w:numPr>
        <w:tabs>
          <w:tab w:val="left" w:pos="720"/>
        </w:tabs>
        <w:rPr>
          <w:rFonts w:ascii="Times New Roman" w:hAnsi="Times New Roman"/>
        </w:rPr>
      </w:pPr>
      <w:r w:rsidRPr="002F51CC">
        <w:rPr>
          <w:rFonts w:ascii="Times New Roman" w:hAnsi="Times New Roman"/>
        </w:rPr>
        <w:t>Provide work authorization, direction, and coordination to Contractor personnel.</w:t>
      </w:r>
    </w:p>
    <w:p w14:paraId="453FF8D7" w14:textId="7DCD5E90" w:rsidR="006D797D" w:rsidRPr="002F51CC" w:rsidRDefault="006D797D" w:rsidP="006D797D">
      <w:pPr>
        <w:pStyle w:val="00Bodytext2"/>
        <w:numPr>
          <w:ilvl w:val="1"/>
          <w:numId w:val="27"/>
        </w:numPr>
        <w:tabs>
          <w:tab w:val="left" w:pos="720"/>
        </w:tabs>
        <w:rPr>
          <w:rFonts w:ascii="Times New Roman" w:hAnsi="Times New Roman"/>
        </w:rPr>
      </w:pPr>
      <w:r w:rsidRPr="002F51CC">
        <w:rPr>
          <w:rFonts w:ascii="Times New Roman" w:hAnsi="Times New Roman"/>
        </w:rPr>
        <w:t xml:space="preserve">Manage contract guidelines, budgets, </w:t>
      </w:r>
      <w:r w:rsidR="00513B72">
        <w:rPr>
          <w:rFonts w:ascii="Times New Roman" w:hAnsi="Times New Roman"/>
        </w:rPr>
        <w:t xml:space="preserve">and </w:t>
      </w:r>
      <w:r w:rsidRPr="002F51CC">
        <w:rPr>
          <w:rFonts w:ascii="Times New Roman" w:hAnsi="Times New Roman"/>
        </w:rPr>
        <w:t>schedules.</w:t>
      </w:r>
    </w:p>
    <w:p w14:paraId="423A254D" w14:textId="77777777" w:rsidR="006D797D" w:rsidRPr="002F51CC" w:rsidRDefault="006D797D" w:rsidP="006D797D">
      <w:pPr>
        <w:pStyle w:val="00Bodytext2"/>
        <w:numPr>
          <w:ilvl w:val="1"/>
          <w:numId w:val="27"/>
        </w:numPr>
        <w:tabs>
          <w:tab w:val="left" w:pos="720"/>
        </w:tabs>
        <w:rPr>
          <w:rFonts w:ascii="Times New Roman" w:hAnsi="Times New Roman"/>
        </w:rPr>
      </w:pPr>
      <w:r w:rsidRPr="002F51CC">
        <w:rPr>
          <w:rFonts w:ascii="Times New Roman" w:hAnsi="Times New Roman"/>
        </w:rPr>
        <w:t>Manage financial and contract performance.</w:t>
      </w:r>
    </w:p>
    <w:p w14:paraId="4BB5C29B" w14:textId="77777777" w:rsidR="006D797D" w:rsidRPr="002F51CC" w:rsidRDefault="006D797D" w:rsidP="006D797D">
      <w:pPr>
        <w:pStyle w:val="00Bodytext2"/>
        <w:numPr>
          <w:ilvl w:val="1"/>
          <w:numId w:val="27"/>
        </w:numPr>
        <w:tabs>
          <w:tab w:val="left" w:pos="720"/>
        </w:tabs>
        <w:rPr>
          <w:rFonts w:ascii="Times New Roman" w:hAnsi="Times New Roman"/>
        </w:rPr>
      </w:pPr>
      <w:r w:rsidRPr="002F51CC">
        <w:rPr>
          <w:rFonts w:ascii="Times New Roman" w:hAnsi="Times New Roman"/>
        </w:rPr>
        <w:t>Prepare/update the program plan, establish program performance metrics, and review/report program performance.</w:t>
      </w:r>
    </w:p>
    <w:p w14:paraId="16F780AA" w14:textId="77777777" w:rsidR="006D797D" w:rsidRPr="002F51CC" w:rsidRDefault="006D797D" w:rsidP="006D797D">
      <w:pPr>
        <w:pStyle w:val="00Bodytext2"/>
        <w:numPr>
          <w:ilvl w:val="1"/>
          <w:numId w:val="27"/>
        </w:numPr>
        <w:tabs>
          <w:tab w:val="left" w:pos="720"/>
        </w:tabs>
        <w:rPr>
          <w:rFonts w:ascii="Times New Roman" w:hAnsi="Times New Roman"/>
        </w:rPr>
      </w:pPr>
      <w:r w:rsidRPr="002F51CC">
        <w:rPr>
          <w:rFonts w:ascii="Times New Roman" w:hAnsi="Times New Roman"/>
        </w:rPr>
        <w:t xml:space="preserve">Perform contract administration and subcontract management. </w:t>
      </w:r>
    </w:p>
    <w:p w14:paraId="300FB0C2" w14:textId="2CF29A91" w:rsidR="006D797D" w:rsidRPr="002F51CC" w:rsidRDefault="006D797D" w:rsidP="006D797D">
      <w:pPr>
        <w:pStyle w:val="00Bodytext"/>
        <w:numPr>
          <w:ilvl w:val="1"/>
          <w:numId w:val="27"/>
        </w:numPr>
        <w:tabs>
          <w:tab w:val="left" w:pos="720"/>
        </w:tabs>
        <w:spacing w:after="0"/>
      </w:pPr>
      <w:r w:rsidRPr="002F51CC">
        <w:t>Provide functional management and administration of all Contractor and NASA policies, standards</w:t>
      </w:r>
      <w:r w:rsidR="00CB5D12">
        <w:t>,</w:t>
      </w:r>
      <w:r w:rsidRPr="002F51CC">
        <w:t xml:space="preserve"> and procedures.</w:t>
      </w:r>
    </w:p>
    <w:p w14:paraId="64FCC263" w14:textId="77777777" w:rsidR="006D797D" w:rsidRDefault="006D797D" w:rsidP="006D797D">
      <w:pPr>
        <w:pStyle w:val="00Bodytext"/>
        <w:spacing w:after="0"/>
      </w:pPr>
    </w:p>
    <w:p w14:paraId="4FBA4DD8" w14:textId="0CE4D1CA" w:rsidR="006D797D" w:rsidRDefault="006D797D" w:rsidP="006D797D">
      <w:pPr>
        <w:pStyle w:val="00Bodytext"/>
        <w:numPr>
          <w:ilvl w:val="0"/>
          <w:numId w:val="26"/>
        </w:numPr>
        <w:spacing w:after="0"/>
      </w:pPr>
      <w:r w:rsidRPr="002F51CC">
        <w:t>The Contractor shall provide a management interface resident in the NBL who is authorized to direct day-to-day work, coordinate with NASA on contractual matters, respond to questions and action items from NASA</w:t>
      </w:r>
      <w:r w:rsidR="00192898">
        <w:t>,</w:t>
      </w:r>
      <w:r w:rsidRPr="002F51CC">
        <w:t xml:space="preserve"> and resolve issues.</w:t>
      </w:r>
      <w:r w:rsidRPr="002F51CC" w:rsidDel="00036A69">
        <w:t xml:space="preserve"> </w:t>
      </w:r>
      <w:r w:rsidRPr="002F51CC">
        <w:t xml:space="preserve">The interface or designee shall be within verbal contact by NASA within </w:t>
      </w:r>
      <w:r w:rsidRPr="008E46AA">
        <w:t>two h</w:t>
      </w:r>
      <w:r>
        <w:t>ours</w:t>
      </w:r>
      <w:r w:rsidRPr="002F51CC">
        <w:t xml:space="preserve"> of notification 24 hours/day, 365 days/year. </w:t>
      </w:r>
    </w:p>
    <w:p w14:paraId="3949374E" w14:textId="77777777" w:rsidR="006D797D" w:rsidRPr="00406ADD" w:rsidRDefault="006D797D" w:rsidP="006D797D">
      <w:pPr>
        <w:pStyle w:val="00Bodytext"/>
        <w:spacing w:after="0"/>
        <w:ind w:left="720"/>
      </w:pPr>
    </w:p>
    <w:p w14:paraId="48DB6B06" w14:textId="77777777" w:rsidR="006D797D" w:rsidRPr="002F51CC" w:rsidRDefault="006D797D" w:rsidP="006D797D">
      <w:pPr>
        <w:pStyle w:val="00Bodybullet"/>
        <w:numPr>
          <w:ilvl w:val="0"/>
          <w:numId w:val="26"/>
        </w:numPr>
        <w:spacing w:after="0"/>
        <w:rPr>
          <w:rFonts w:ascii="Times New Roman" w:hAnsi="Times New Roman"/>
          <w:bCs/>
        </w:rPr>
      </w:pPr>
      <w:r w:rsidRPr="002F51CC">
        <w:rPr>
          <w:rFonts w:ascii="Times New Roman" w:hAnsi="Times New Roman"/>
        </w:rPr>
        <w:t>The Contractor shall:</w:t>
      </w:r>
    </w:p>
    <w:p w14:paraId="24A5AE28" w14:textId="3149F285" w:rsidR="006D797D" w:rsidRPr="002F51CC" w:rsidRDefault="006D797D" w:rsidP="006D797D">
      <w:pPr>
        <w:pStyle w:val="00BulletAlpha"/>
        <w:numPr>
          <w:ilvl w:val="0"/>
          <w:numId w:val="28"/>
        </w:numPr>
        <w:spacing w:after="0"/>
        <w:rPr>
          <w:rFonts w:ascii="Times New Roman" w:hAnsi="Times New Roman"/>
          <w:color w:val="auto"/>
        </w:rPr>
      </w:pPr>
      <w:r w:rsidRPr="002F51CC">
        <w:rPr>
          <w:rFonts w:ascii="Times New Roman" w:hAnsi="Times New Roman"/>
          <w:color w:val="auto"/>
        </w:rPr>
        <w:t xml:space="preserve">Perform continuous improvement in accordance with the </w:t>
      </w:r>
      <w:r w:rsidR="00113ACB">
        <w:rPr>
          <w:rFonts w:ascii="Times New Roman" w:hAnsi="Times New Roman"/>
          <w:color w:val="auto"/>
        </w:rPr>
        <w:t>Efficiencies and Innovative Techniques</w:t>
      </w:r>
      <w:r w:rsidRPr="002F51CC">
        <w:rPr>
          <w:rFonts w:ascii="Times New Roman" w:hAnsi="Times New Roman"/>
          <w:color w:val="auto"/>
        </w:rPr>
        <w:t xml:space="preserve"> Plan, </w:t>
      </w:r>
      <w:r w:rsidRPr="003A119B">
        <w:rPr>
          <w:rFonts w:ascii="Times New Roman" w:hAnsi="Times New Roman"/>
          <w:color w:val="auto"/>
        </w:rPr>
        <w:t>DRD-NOC</w:t>
      </w:r>
      <w:r w:rsidR="00FB7E55" w:rsidRPr="00797EEA">
        <w:rPr>
          <w:rFonts w:ascii="Times New Roman" w:hAnsi="Times New Roman"/>
          <w:color w:val="auto"/>
        </w:rPr>
        <w:t>II</w:t>
      </w:r>
      <w:r w:rsidRPr="003A119B">
        <w:rPr>
          <w:rFonts w:ascii="Times New Roman" w:hAnsi="Times New Roman"/>
          <w:color w:val="auto"/>
        </w:rPr>
        <w:t>-03</w:t>
      </w:r>
      <w:r w:rsidRPr="002F51CC">
        <w:rPr>
          <w:rFonts w:ascii="Times New Roman" w:hAnsi="Times New Roman"/>
          <w:color w:val="auto"/>
        </w:rPr>
        <w:t xml:space="preserve">.  </w:t>
      </w:r>
    </w:p>
    <w:p w14:paraId="0316FA5E" w14:textId="7CE9B6CC" w:rsidR="006D797D" w:rsidRPr="002F51CC" w:rsidRDefault="006D797D" w:rsidP="006D797D">
      <w:pPr>
        <w:pStyle w:val="00BulletAlpha"/>
        <w:numPr>
          <w:ilvl w:val="0"/>
          <w:numId w:val="28"/>
        </w:numPr>
        <w:spacing w:after="0"/>
        <w:rPr>
          <w:rFonts w:ascii="Times New Roman" w:hAnsi="Times New Roman"/>
          <w:color w:val="auto"/>
        </w:rPr>
      </w:pPr>
      <w:r w:rsidRPr="002F51CC">
        <w:rPr>
          <w:rFonts w:ascii="Times New Roman" w:hAnsi="Times New Roman"/>
          <w:color w:val="auto"/>
        </w:rPr>
        <w:lastRenderedPageBreak/>
        <w:t>Perform project planning, implementation, measurement of results</w:t>
      </w:r>
      <w:r w:rsidR="00192898">
        <w:rPr>
          <w:rFonts w:ascii="Times New Roman" w:hAnsi="Times New Roman"/>
          <w:color w:val="auto"/>
        </w:rPr>
        <w:t>,</w:t>
      </w:r>
      <w:r w:rsidRPr="002F51CC">
        <w:rPr>
          <w:rFonts w:ascii="Times New Roman" w:hAnsi="Times New Roman"/>
          <w:color w:val="auto"/>
        </w:rPr>
        <w:t xml:space="preserve"> and reporting for NASA-approved process improvements.</w:t>
      </w:r>
    </w:p>
    <w:p w14:paraId="238FA6B7" w14:textId="77777777" w:rsidR="006D797D" w:rsidRDefault="006D797D" w:rsidP="006D797D">
      <w:pPr>
        <w:pStyle w:val="00Bodytext"/>
        <w:spacing w:after="0"/>
      </w:pPr>
    </w:p>
    <w:p w14:paraId="58FB87A8" w14:textId="2D16B230" w:rsidR="006D797D" w:rsidRPr="002F51CC" w:rsidRDefault="006D797D" w:rsidP="006D797D">
      <w:pPr>
        <w:pStyle w:val="00Bodytext"/>
        <w:numPr>
          <w:ilvl w:val="0"/>
          <w:numId w:val="26"/>
        </w:numPr>
        <w:spacing w:after="0"/>
      </w:pPr>
      <w:r>
        <w:t>The Contractor shall organize and institute integrated processes and tools for managing the products and services specified in this SOW, in accordance with the Management Plan, Contract Work Breakdown Structure, and Dictionary, DRD-</w:t>
      </w:r>
      <w:r w:rsidR="00DD17DD">
        <w:t>NOCII</w:t>
      </w:r>
      <w:r>
        <w:t>-01.</w:t>
      </w:r>
    </w:p>
    <w:p w14:paraId="44902C52" w14:textId="77777777" w:rsidR="006D797D" w:rsidRDefault="006D797D" w:rsidP="006D797D">
      <w:pPr>
        <w:pStyle w:val="00Bodytext"/>
        <w:spacing w:after="0"/>
      </w:pPr>
    </w:p>
    <w:p w14:paraId="6A011C07" w14:textId="277CAB5F" w:rsidR="006D797D" w:rsidRPr="002F51CC" w:rsidRDefault="006D797D" w:rsidP="006D797D">
      <w:pPr>
        <w:pStyle w:val="00Bodytext"/>
        <w:numPr>
          <w:ilvl w:val="0"/>
          <w:numId w:val="26"/>
        </w:numPr>
        <w:spacing w:after="0"/>
      </w:pPr>
      <w:r w:rsidRPr="002F51CC">
        <w:t>The Contractor shall accept/utilize existing NASA hardware, software</w:t>
      </w:r>
      <w:r w:rsidR="00CE1396">
        <w:t>,</w:t>
      </w:r>
      <w:r w:rsidRPr="002F51CC">
        <w:t xml:space="preserve"> and documentation unless otherwise agreed with NASA.</w:t>
      </w:r>
    </w:p>
    <w:p w14:paraId="479D3B5E" w14:textId="77777777" w:rsidR="006D797D" w:rsidRDefault="006D797D" w:rsidP="006D797D">
      <w:pPr>
        <w:pStyle w:val="00Bodybullet"/>
        <w:spacing w:after="0"/>
        <w:rPr>
          <w:rFonts w:ascii="Times New Roman" w:hAnsi="Times New Roman"/>
        </w:rPr>
      </w:pPr>
    </w:p>
    <w:p w14:paraId="75FB6487" w14:textId="7025A31D" w:rsidR="006D797D" w:rsidRPr="002F51CC" w:rsidRDefault="006D797D" w:rsidP="006D797D">
      <w:pPr>
        <w:pStyle w:val="00Bodybullet"/>
        <w:numPr>
          <w:ilvl w:val="0"/>
          <w:numId w:val="26"/>
        </w:numPr>
        <w:spacing w:after="0"/>
        <w:rPr>
          <w:rFonts w:ascii="Times New Roman" w:hAnsi="Times New Roman"/>
        </w:rPr>
      </w:pPr>
      <w:r w:rsidRPr="002F51CC">
        <w:rPr>
          <w:rFonts w:ascii="Times New Roman" w:hAnsi="Times New Roman"/>
        </w:rPr>
        <w:t>The Contractor shall capture the safety, technical, management, financial, and administrative lessons-learned at the NBL. The Contractor shall:</w:t>
      </w:r>
    </w:p>
    <w:p w14:paraId="484C9803" w14:textId="59BD3732" w:rsidR="006D797D" w:rsidRPr="002F51CC" w:rsidRDefault="006D797D" w:rsidP="006D797D">
      <w:pPr>
        <w:pStyle w:val="00Bullet3Indent"/>
        <w:numPr>
          <w:ilvl w:val="1"/>
          <w:numId w:val="29"/>
        </w:numPr>
        <w:spacing w:after="0"/>
        <w:rPr>
          <w:rFonts w:ascii="Times New Roman" w:hAnsi="Times New Roman"/>
        </w:rPr>
      </w:pPr>
      <w:r w:rsidRPr="002F51CC">
        <w:rPr>
          <w:rFonts w:ascii="Times New Roman" w:hAnsi="Times New Roman"/>
        </w:rPr>
        <w:t>Document</w:t>
      </w:r>
      <w:r w:rsidR="00802F76">
        <w:rPr>
          <w:rFonts w:ascii="Times New Roman" w:hAnsi="Times New Roman"/>
        </w:rPr>
        <w:t xml:space="preserve"> and report</w:t>
      </w:r>
      <w:r w:rsidR="00C46E08">
        <w:rPr>
          <w:rFonts w:ascii="Times New Roman" w:hAnsi="Times New Roman"/>
        </w:rPr>
        <w:t xml:space="preserve"> to NASA</w:t>
      </w:r>
      <w:r w:rsidRPr="002F51CC">
        <w:rPr>
          <w:rFonts w:ascii="Times New Roman" w:hAnsi="Times New Roman"/>
        </w:rPr>
        <w:t xml:space="preserve"> the problem, the resolution, the resulting lesson(s)-learned and any related recommendations or forward-work for each entry</w:t>
      </w:r>
      <w:r w:rsidR="00430EE4">
        <w:rPr>
          <w:rFonts w:ascii="Times New Roman" w:hAnsi="Times New Roman"/>
        </w:rPr>
        <w:t xml:space="preserve">. </w:t>
      </w:r>
      <w:r w:rsidR="004933BC">
        <w:rPr>
          <w:rFonts w:ascii="Times New Roman" w:hAnsi="Times New Roman"/>
        </w:rPr>
        <w:t xml:space="preserve"> </w:t>
      </w:r>
      <w:r w:rsidR="00430EE4">
        <w:rPr>
          <w:rFonts w:ascii="Times New Roman" w:hAnsi="Times New Roman"/>
        </w:rPr>
        <w:t>Reporting</w:t>
      </w:r>
      <w:r w:rsidR="00421ACE">
        <w:rPr>
          <w:rFonts w:ascii="Times New Roman" w:hAnsi="Times New Roman"/>
        </w:rPr>
        <w:t xml:space="preserve"> </w:t>
      </w:r>
      <w:r w:rsidR="006D49FD">
        <w:rPr>
          <w:rFonts w:ascii="Times New Roman" w:hAnsi="Times New Roman"/>
        </w:rPr>
        <w:t xml:space="preserve">timing </w:t>
      </w:r>
      <w:r w:rsidR="00CE1BB5">
        <w:rPr>
          <w:rFonts w:ascii="Times New Roman" w:hAnsi="Times New Roman"/>
        </w:rPr>
        <w:t>shall</w:t>
      </w:r>
      <w:r w:rsidR="006D49FD">
        <w:rPr>
          <w:rFonts w:ascii="Times New Roman" w:hAnsi="Times New Roman"/>
        </w:rPr>
        <w:t xml:space="preserve"> be </w:t>
      </w:r>
      <w:r w:rsidR="003E1B20">
        <w:rPr>
          <w:rFonts w:ascii="Times New Roman" w:hAnsi="Times New Roman"/>
        </w:rPr>
        <w:t>consistent with the type and criticality of the lesson learned</w:t>
      </w:r>
      <w:r w:rsidRPr="002F51CC">
        <w:rPr>
          <w:rFonts w:ascii="Times New Roman" w:hAnsi="Times New Roman"/>
        </w:rPr>
        <w:t>.</w:t>
      </w:r>
      <w:r w:rsidR="001B2455">
        <w:rPr>
          <w:rFonts w:ascii="Times New Roman" w:hAnsi="Times New Roman"/>
        </w:rPr>
        <w:t xml:space="preserve"> In general safety and technical lessons-learned shall be reported at the </w:t>
      </w:r>
      <w:r w:rsidR="005E53BC">
        <w:rPr>
          <w:rFonts w:ascii="Times New Roman" w:hAnsi="Times New Roman"/>
        </w:rPr>
        <w:t xml:space="preserve">next </w:t>
      </w:r>
      <w:r w:rsidR="001B2455">
        <w:rPr>
          <w:rFonts w:ascii="Times New Roman" w:hAnsi="Times New Roman"/>
        </w:rPr>
        <w:t xml:space="preserve">TRR and management, financial, and administrative lessons-learned at the next </w:t>
      </w:r>
      <w:r w:rsidR="005B0E94">
        <w:rPr>
          <w:rFonts w:ascii="Times New Roman" w:hAnsi="Times New Roman"/>
        </w:rPr>
        <w:t>TCSR.</w:t>
      </w:r>
    </w:p>
    <w:p w14:paraId="3D70866E" w14:textId="4AFB576C" w:rsidR="006D797D" w:rsidRPr="002F51CC" w:rsidRDefault="006D797D" w:rsidP="006D797D">
      <w:pPr>
        <w:pStyle w:val="00BulletAlpha"/>
        <w:numPr>
          <w:ilvl w:val="1"/>
          <w:numId w:val="29"/>
        </w:numPr>
        <w:spacing w:after="0"/>
        <w:rPr>
          <w:rFonts w:ascii="Times New Roman" w:hAnsi="Times New Roman"/>
          <w:color w:val="auto"/>
        </w:rPr>
      </w:pPr>
      <w:r w:rsidRPr="002F51CC">
        <w:rPr>
          <w:rFonts w:ascii="Times New Roman" w:hAnsi="Times New Roman"/>
          <w:color w:val="auto"/>
        </w:rPr>
        <w:t>Consolidate all lessons-learned in a searchable electronic format that is accessible to NASA</w:t>
      </w:r>
      <w:r w:rsidR="00EB480D">
        <w:rPr>
          <w:rFonts w:ascii="Times New Roman" w:hAnsi="Times New Roman"/>
          <w:color w:val="auto"/>
        </w:rPr>
        <w:t xml:space="preserve"> and i</w:t>
      </w:r>
      <w:r w:rsidRPr="002F51CC">
        <w:rPr>
          <w:rFonts w:ascii="Times New Roman" w:hAnsi="Times New Roman"/>
          <w:color w:val="auto"/>
        </w:rPr>
        <w:t xml:space="preserve">ncorporate all existing lessons-learned data into this tool. </w:t>
      </w:r>
    </w:p>
    <w:p w14:paraId="20E1ED8C" w14:textId="2755B768" w:rsidR="006D797D" w:rsidRPr="002F51CC" w:rsidRDefault="006D797D" w:rsidP="006D797D">
      <w:pPr>
        <w:pStyle w:val="00BulletAlpha"/>
        <w:numPr>
          <w:ilvl w:val="1"/>
          <w:numId w:val="29"/>
        </w:numPr>
        <w:spacing w:after="0"/>
        <w:rPr>
          <w:rFonts w:ascii="Times New Roman" w:hAnsi="Times New Roman"/>
          <w:color w:val="auto"/>
        </w:rPr>
      </w:pPr>
      <w:r w:rsidRPr="007F7B71">
        <w:rPr>
          <w:rFonts w:ascii="Times New Roman" w:hAnsi="Times New Roman"/>
          <w:color w:val="auto"/>
        </w:rPr>
        <w:t>Review and report all documented lessons-learned at least once each year to</w:t>
      </w:r>
      <w:r w:rsidRPr="002F51CC">
        <w:rPr>
          <w:rFonts w:ascii="Times New Roman" w:hAnsi="Times New Roman"/>
          <w:color w:val="auto"/>
        </w:rPr>
        <w:t xml:space="preserve"> assess the status of previous recommendations and forward work, identify patterns, and look for correlation</w:t>
      </w:r>
      <w:r>
        <w:rPr>
          <w:rFonts w:ascii="Times New Roman" w:hAnsi="Times New Roman"/>
          <w:color w:val="auto"/>
        </w:rPr>
        <w:t xml:space="preserve">s in accordance with Technical Metrics Plan and Reports, </w:t>
      </w:r>
      <w:r w:rsidRPr="00DE133C">
        <w:rPr>
          <w:rFonts w:ascii="Times New Roman" w:hAnsi="Times New Roman"/>
          <w:color w:val="auto"/>
        </w:rPr>
        <w:t>DRD-</w:t>
      </w:r>
      <w:r w:rsidR="00DD17DD" w:rsidRPr="00797EEA">
        <w:rPr>
          <w:rFonts w:ascii="Times New Roman" w:hAnsi="Times New Roman"/>
          <w:color w:val="auto"/>
        </w:rPr>
        <w:t>NOCII</w:t>
      </w:r>
      <w:r w:rsidRPr="00DE133C">
        <w:rPr>
          <w:rFonts w:ascii="Times New Roman" w:hAnsi="Times New Roman"/>
          <w:color w:val="auto"/>
        </w:rPr>
        <w:t>-22</w:t>
      </w:r>
      <w:r w:rsidRPr="002F51CC">
        <w:rPr>
          <w:rFonts w:ascii="Times New Roman" w:hAnsi="Times New Roman"/>
          <w:color w:val="auto"/>
        </w:rPr>
        <w:t>.</w:t>
      </w:r>
    </w:p>
    <w:p w14:paraId="1662E78F" w14:textId="77777777" w:rsidR="006D797D" w:rsidRPr="002F51CC" w:rsidRDefault="006D797D" w:rsidP="006D797D"/>
    <w:p w14:paraId="6B5A084D" w14:textId="37FCDEFF" w:rsidR="006D797D" w:rsidRPr="002F51CC" w:rsidRDefault="006D797D" w:rsidP="006D797D">
      <w:pPr>
        <w:pStyle w:val="ListParagraph"/>
        <w:numPr>
          <w:ilvl w:val="0"/>
          <w:numId w:val="26"/>
        </w:numPr>
      </w:pPr>
      <w:r w:rsidRPr="002F51CC">
        <w:t>The Contractor shall track all open actions and document the process via a</w:t>
      </w:r>
      <w:r w:rsidR="004E5822">
        <w:t xml:space="preserve"> Contractor generated</w:t>
      </w:r>
      <w:r w:rsidRPr="002F51CC">
        <w:t xml:space="preserve"> Work Instruction (WI).</w:t>
      </w:r>
    </w:p>
    <w:p w14:paraId="77FD6A61" w14:textId="77777777" w:rsidR="006D797D" w:rsidRPr="002F51CC" w:rsidRDefault="006D797D" w:rsidP="006D797D">
      <w:pPr>
        <w:numPr>
          <w:ilvl w:val="0"/>
          <w:numId w:val="26"/>
        </w:numPr>
        <w:tabs>
          <w:tab w:val="left" w:pos="1800"/>
        </w:tabs>
        <w:overflowPunct w:val="0"/>
        <w:autoSpaceDE w:val="0"/>
        <w:autoSpaceDN w:val="0"/>
        <w:adjustRightInd w:val="0"/>
        <w:contextualSpacing/>
        <w:textAlignment w:val="baseline"/>
      </w:pPr>
      <w:r w:rsidRPr="002F51CC">
        <w:t>The Contractor shall provide or utilize a software product that is approved by NASA and will be utilized as the Action Tracking System (ATS</w:t>
      </w:r>
      <w:r>
        <w:t>)</w:t>
      </w:r>
      <w:r w:rsidRPr="002F51CC">
        <w:t>.</w:t>
      </w:r>
    </w:p>
    <w:p w14:paraId="4FE7078B" w14:textId="759A1C48" w:rsidR="006D797D" w:rsidRPr="002F51CC" w:rsidRDefault="006D797D" w:rsidP="006D797D">
      <w:pPr>
        <w:numPr>
          <w:ilvl w:val="1"/>
          <w:numId w:val="30"/>
        </w:numPr>
        <w:contextualSpacing/>
      </w:pPr>
      <w:r w:rsidRPr="002F51CC">
        <w:t xml:space="preserve">The </w:t>
      </w:r>
      <w:r w:rsidR="009E5712">
        <w:t>Contractor shall</w:t>
      </w:r>
      <w:r w:rsidR="000A34CF">
        <w:t xml:space="preserve"> utilize the ATS</w:t>
      </w:r>
      <w:r w:rsidRPr="002F51CC">
        <w:t xml:space="preserve"> to document and track open actions from audits, investigations, hardware </w:t>
      </w:r>
      <w:r w:rsidR="00CE1396">
        <w:t>and</w:t>
      </w:r>
      <w:r w:rsidRPr="002F51CC">
        <w:t xml:space="preserve"> software reviews, Safety Reviews (SRs), Test Readiness Reviews (TRRs), inspections, actions from management meetings (e.g., 7:30 morning tag up) and other deliverables (e.g., </w:t>
      </w:r>
      <w:r w:rsidR="00CE1396">
        <w:t>a</w:t>
      </w:r>
      <w:r w:rsidRPr="002F51CC">
        <w:t xml:space="preserve">nnual document reviews) requested by NASA. </w:t>
      </w:r>
    </w:p>
    <w:p w14:paraId="6D194685" w14:textId="343BF469" w:rsidR="006D797D" w:rsidRPr="002F51CC" w:rsidRDefault="006D797D" w:rsidP="006D797D">
      <w:pPr>
        <w:numPr>
          <w:ilvl w:val="1"/>
          <w:numId w:val="30"/>
        </w:numPr>
        <w:contextualSpacing/>
      </w:pPr>
      <w:r w:rsidRPr="002F51CC">
        <w:t xml:space="preserve">The Contractor shall prioritize and close actions per the priorities set by NASA and </w:t>
      </w:r>
      <w:r w:rsidR="00DD17DD">
        <w:t>NOCII</w:t>
      </w:r>
      <w:r w:rsidR="006808ED">
        <w:t xml:space="preserve"> II</w:t>
      </w:r>
      <w:r w:rsidRPr="002F51CC">
        <w:t xml:space="preserve"> management. </w:t>
      </w:r>
    </w:p>
    <w:p w14:paraId="7DB35326" w14:textId="7B1C3C87" w:rsidR="006D797D" w:rsidRPr="002F51CC" w:rsidRDefault="006D797D" w:rsidP="006D797D">
      <w:pPr>
        <w:numPr>
          <w:ilvl w:val="1"/>
          <w:numId w:val="30"/>
        </w:numPr>
        <w:contextualSpacing/>
      </w:pPr>
      <w:r w:rsidRPr="002F51CC">
        <w:t xml:space="preserve">The </w:t>
      </w:r>
      <w:r w:rsidR="00DD3F40">
        <w:t>Contractor</w:t>
      </w:r>
      <w:r w:rsidR="00DD3F40" w:rsidRPr="002F51CC">
        <w:t xml:space="preserve"> </w:t>
      </w:r>
      <w:r w:rsidRPr="002F51CC">
        <w:t xml:space="preserve">shall describe </w:t>
      </w:r>
      <w:r w:rsidR="00DD3F40">
        <w:t xml:space="preserve">in the WI </w:t>
      </w:r>
      <w:r w:rsidRPr="002F51CC">
        <w:t>the processes for adding, deleting, updating</w:t>
      </w:r>
      <w:r w:rsidR="00CE1396">
        <w:t>,</w:t>
      </w:r>
      <w:r w:rsidRPr="002F51CC">
        <w:t xml:space="preserve"> and closing actions in the ATS. </w:t>
      </w:r>
    </w:p>
    <w:p w14:paraId="6389DC4D" w14:textId="054B05D3" w:rsidR="006D797D" w:rsidRPr="002F51CC" w:rsidRDefault="006D797D" w:rsidP="006D797D">
      <w:pPr>
        <w:numPr>
          <w:ilvl w:val="1"/>
          <w:numId w:val="30"/>
        </w:numPr>
        <w:tabs>
          <w:tab w:val="left" w:pos="1800"/>
        </w:tabs>
        <w:overflowPunct w:val="0"/>
        <w:autoSpaceDE w:val="0"/>
        <w:autoSpaceDN w:val="0"/>
        <w:adjustRightInd w:val="0"/>
        <w:contextualSpacing/>
        <w:textAlignment w:val="baseline"/>
      </w:pPr>
      <w:r w:rsidRPr="002F51CC">
        <w:t xml:space="preserve">The Contractor shall ensure that the rationale for action item closure is provided and that the NASA or </w:t>
      </w:r>
      <w:r w:rsidR="00CE1396">
        <w:t>C</w:t>
      </w:r>
      <w:r w:rsidRPr="002F51CC">
        <w:t xml:space="preserve">ontractor </w:t>
      </w:r>
      <w:r>
        <w:t xml:space="preserve">representative </w:t>
      </w:r>
      <w:r w:rsidRPr="002F51CC">
        <w:t xml:space="preserve">with the authority to close the action has reviewed and has approved the rationale for closure. If there is an additional action, such as ensuring the TRR form is signed stating all actions closed, then the Contractor shall not close the action until that activity has been completed. </w:t>
      </w:r>
    </w:p>
    <w:p w14:paraId="5797DA2C" w14:textId="77777777" w:rsidR="0079025B" w:rsidRPr="002F51CC" w:rsidRDefault="0079025B" w:rsidP="006D797D">
      <w:pPr>
        <w:pStyle w:val="00Bodytext"/>
        <w:spacing w:after="0"/>
      </w:pPr>
    </w:p>
    <w:p w14:paraId="28E17C81" w14:textId="6CB5F946" w:rsidR="006D797D" w:rsidRDefault="006D797D" w:rsidP="4D6F632D">
      <w:pPr>
        <w:pStyle w:val="00Bodytext"/>
        <w:spacing w:after="0"/>
      </w:pPr>
      <w:r w:rsidRPr="002F51CC">
        <w:lastRenderedPageBreak/>
        <w:t>The Contractor shall capture all records and data within this SOW in accordance with NBL Database Manag</w:t>
      </w:r>
      <w:r w:rsidRPr="00B42561">
        <w:t xml:space="preserve">ement Plan, </w:t>
      </w:r>
      <w:r w:rsidRPr="009F0168">
        <w:t>DRD-</w:t>
      </w:r>
      <w:r w:rsidR="00DD17DD" w:rsidRPr="00797EEA">
        <w:t>NOCII</w:t>
      </w:r>
      <w:r w:rsidRPr="00B42561">
        <w:t>-26</w:t>
      </w:r>
      <w:r w:rsidRPr="009F0168">
        <w:t xml:space="preserve">, and the Records Management Plan, </w:t>
      </w:r>
      <w:r w:rsidRPr="00B42561">
        <w:t>DRD-</w:t>
      </w:r>
      <w:r w:rsidR="00DD17DD" w:rsidRPr="00797EEA">
        <w:t>NOCII</w:t>
      </w:r>
      <w:r w:rsidRPr="00B42561">
        <w:t>-20</w:t>
      </w:r>
      <w:r w:rsidRPr="009F0168">
        <w:t>.</w:t>
      </w:r>
    </w:p>
    <w:p w14:paraId="4ED5DBD7" w14:textId="694E7494" w:rsidR="06131073" w:rsidRDefault="06131073" w:rsidP="4D6F632D">
      <w:pPr>
        <w:pStyle w:val="00Bodytext"/>
        <w:spacing w:after="0"/>
      </w:pPr>
      <w:r>
        <w:t xml:space="preserve">NPR 1441.1, NASA Records Management Program Requirements, defines NASA’s requirements for records management. Chapter 6 specifically addresses requirements for the management of NASA records residing with Contractors, Vendors, and Service Providers. The </w:t>
      </w:r>
      <w:r w:rsidR="008A51E8">
        <w:t>NASA Office of the Chief Information Officer (OCIO) maintains systems through its Enterprise IT contrac</w:t>
      </w:r>
      <w:r w:rsidR="00772EB7">
        <w:t>ts</w:t>
      </w:r>
      <w:r>
        <w:t xml:space="preserve"> that hold Government records; however, there may be contractor-generated records, created in support of Government requirements that the contractor will be required to maintain.</w:t>
      </w:r>
    </w:p>
    <w:p w14:paraId="7F9F09D6" w14:textId="77777777" w:rsidR="009C4EEF" w:rsidRDefault="009C4EEF" w:rsidP="4D6F632D">
      <w:pPr>
        <w:pStyle w:val="00Bodytext"/>
        <w:spacing w:after="0"/>
      </w:pPr>
    </w:p>
    <w:p w14:paraId="7F226E48" w14:textId="1813A071" w:rsidR="06131073" w:rsidRDefault="06131073" w:rsidP="009C4EEF">
      <w:pPr>
        <w:pStyle w:val="00Bodytext"/>
        <w:spacing w:after="0"/>
        <w:ind w:left="720" w:hanging="360"/>
      </w:pPr>
      <w:r w:rsidRPr="4D6F632D">
        <w:t xml:space="preserve">a. </w:t>
      </w:r>
      <w:r w:rsidR="009C4EEF">
        <w:tab/>
      </w:r>
      <w:r w:rsidRPr="4D6F632D">
        <w:t>The Contractor shall electronically maintain accurate and complete records (including legacy, electronic, paper, and vital records) and administer the disposition of these records and non-records in accordance with NPR 1441.1, NASA Records Retention Schedules, which has been approved by NASA and the National Archives and Records Administration (NARA).</w:t>
      </w:r>
    </w:p>
    <w:p w14:paraId="61515D34" w14:textId="109120DB" w:rsidR="4D6F632D" w:rsidRDefault="4D6F632D" w:rsidP="002051E4">
      <w:pPr>
        <w:pStyle w:val="00Bodytext"/>
        <w:spacing w:after="0"/>
        <w:ind w:left="720"/>
      </w:pPr>
    </w:p>
    <w:p w14:paraId="68E90F2E" w14:textId="59D739E9" w:rsidR="06131073" w:rsidRDefault="06131073" w:rsidP="00E50F8B">
      <w:pPr>
        <w:pStyle w:val="00Bodytext"/>
        <w:spacing w:after="0"/>
        <w:ind w:left="720" w:hanging="360"/>
      </w:pPr>
      <w:r w:rsidRPr="4D6F632D">
        <w:t xml:space="preserve">b. </w:t>
      </w:r>
      <w:r w:rsidR="00E50F8B">
        <w:tab/>
      </w:r>
      <w:r w:rsidRPr="4D6F632D">
        <w:t xml:space="preserve">The Contractor shall segregate NASA records from company-owned records and from non-record </w:t>
      </w:r>
      <w:r w:rsidR="00556BA6" w:rsidRPr="4D6F632D">
        <w:t>materials and</w:t>
      </w:r>
      <w:r w:rsidRPr="4D6F632D">
        <w:t xml:space="preserve"> shall provide NASA or authorized representatives’ access to all Government records in accordance with FAR Subpart 4.7.  The Government reserves the right to inspect, audit, and copy record holdings.</w:t>
      </w:r>
    </w:p>
    <w:p w14:paraId="1A92D38C" w14:textId="58BD7C1F" w:rsidR="06131073" w:rsidRDefault="06131073" w:rsidP="001100D8">
      <w:pPr>
        <w:pStyle w:val="00Bodytext"/>
        <w:spacing w:after="0"/>
        <w:ind w:left="1440" w:hanging="360"/>
      </w:pPr>
      <w:r w:rsidRPr="28437642">
        <w:t>(</w:t>
      </w:r>
      <w:r w:rsidRPr="739EBA4B">
        <w:t xml:space="preserve">1) </w:t>
      </w:r>
      <w:r w:rsidRPr="4D6F632D">
        <w:t>At the completion or termination of this Contract, the Contractor shall leave all Government-owned data with the appropriate Government entity.</w:t>
      </w:r>
    </w:p>
    <w:p w14:paraId="1235677A" w14:textId="7AB8BD76" w:rsidR="06131073" w:rsidRDefault="06131073" w:rsidP="001100D8">
      <w:pPr>
        <w:pStyle w:val="00Bodytext"/>
        <w:spacing w:after="0"/>
        <w:ind w:left="1800" w:hanging="270"/>
      </w:pPr>
      <w:r w:rsidRPr="4D6F632D">
        <w:t xml:space="preserve">i. </w:t>
      </w:r>
      <w:r w:rsidR="001100D8">
        <w:tab/>
      </w:r>
      <w:r w:rsidRPr="4D6F632D">
        <w:t>The Contractor shall ensure that Government-owned data is in a format that is accessible, readable, and usable by the Government.</w:t>
      </w:r>
    </w:p>
    <w:p w14:paraId="34983F7D" w14:textId="68F37CE0" w:rsidR="06131073" w:rsidRDefault="06131073" w:rsidP="001100D8">
      <w:pPr>
        <w:pStyle w:val="00Bodytext"/>
        <w:spacing w:after="0"/>
        <w:ind w:left="1800" w:hanging="270"/>
      </w:pPr>
      <w:r w:rsidRPr="4D6F632D">
        <w:t>ii. The Contractor shall deliver Government-owned records to the appropriate Center records manager for dissemination to the Offices of Primary Responsibility (OPRs).</w:t>
      </w:r>
    </w:p>
    <w:p w14:paraId="66DFFBA6" w14:textId="4E329FBD" w:rsidR="06131073" w:rsidRDefault="06131073" w:rsidP="001100D8">
      <w:pPr>
        <w:pStyle w:val="00Bodytext"/>
        <w:tabs>
          <w:tab w:val="left" w:pos="1440"/>
        </w:tabs>
        <w:spacing w:after="0"/>
        <w:ind w:left="1440" w:hanging="360"/>
      </w:pPr>
      <w:r w:rsidRPr="739EBA4B">
        <w:t xml:space="preserve">(2) </w:t>
      </w:r>
      <w:r w:rsidRPr="4D6F632D">
        <w:t>The Contractor shall provide the Government (or authorized representatives as designated by the COR) with access to all Government records.</w:t>
      </w:r>
    </w:p>
    <w:p w14:paraId="5F52B0ED" w14:textId="504A874A" w:rsidR="65B47AE3" w:rsidRDefault="65B47AE3" w:rsidP="002051E4">
      <w:pPr>
        <w:pStyle w:val="00Bodytext"/>
        <w:spacing w:after="0"/>
        <w:ind w:left="1080"/>
      </w:pPr>
    </w:p>
    <w:p w14:paraId="7545DC8B" w14:textId="295DE4CA" w:rsidR="06131073" w:rsidRDefault="06131073" w:rsidP="00E50F8B">
      <w:pPr>
        <w:pStyle w:val="00Bodytext"/>
        <w:spacing w:after="0"/>
        <w:ind w:left="720" w:hanging="360"/>
      </w:pPr>
      <w:r w:rsidRPr="770A48FB">
        <w:t xml:space="preserve">c. </w:t>
      </w:r>
      <w:r w:rsidR="00E50F8B">
        <w:tab/>
      </w:r>
      <w:r w:rsidRPr="4D6F632D">
        <w:t>The Contractor shall maintain a records management program for all data/records produced as part of this contract and electronically submit a records management plan in accordance with JPR 1440.3C, JSC Records Management Procedural Requirements.  The Contractor shall utilize specific contract and account record management systems when such systems are provided by the Government.</w:t>
      </w:r>
    </w:p>
    <w:p w14:paraId="66CEB832" w14:textId="60BC1A19" w:rsidR="65B47AE3" w:rsidRDefault="65B47AE3" w:rsidP="002051E4">
      <w:pPr>
        <w:pStyle w:val="00Bodytext"/>
        <w:spacing w:after="0"/>
        <w:ind w:left="720"/>
      </w:pPr>
    </w:p>
    <w:p w14:paraId="53118225" w14:textId="07EEFA56" w:rsidR="06131073" w:rsidRDefault="06131073" w:rsidP="00E50F8B">
      <w:pPr>
        <w:pStyle w:val="00Bodytext"/>
        <w:spacing w:after="0"/>
        <w:ind w:left="720" w:hanging="360"/>
      </w:pPr>
      <w:r w:rsidRPr="09DCFD9C">
        <w:t>d.</w:t>
      </w:r>
      <w:r w:rsidRPr="71B471DE">
        <w:t xml:space="preserve"> </w:t>
      </w:r>
      <w:r w:rsidR="00E50F8B">
        <w:tab/>
      </w:r>
      <w:r w:rsidRPr="4D6F632D">
        <w:t>The Contractor shall deliver records to the Center Records Manager in accordance with NPR 1441.1 at the completion or termination of this contract or as record retention schedule expires.  When in doubt of the ownership of records, the Contractor shall submit electronically to the CO a request for a determination from the Center Records Manager as to which records are subject to this direction.</w:t>
      </w:r>
    </w:p>
    <w:p w14:paraId="771255C3" w14:textId="79B23AEE" w:rsidR="4D6F632D" w:rsidRDefault="4D6F632D" w:rsidP="4D6F632D">
      <w:pPr>
        <w:pStyle w:val="00Bodytext"/>
        <w:spacing w:after="0"/>
      </w:pPr>
    </w:p>
    <w:p w14:paraId="6D723B73" w14:textId="77777777" w:rsidR="006D797D" w:rsidRPr="002F51CC" w:rsidRDefault="006D797D" w:rsidP="006D797D">
      <w:pPr>
        <w:pStyle w:val="00Bodytext"/>
        <w:spacing w:after="0"/>
        <w:ind w:left="720"/>
      </w:pPr>
    </w:p>
    <w:p w14:paraId="38E7AB1C" w14:textId="77777777" w:rsidR="006D797D" w:rsidRDefault="006D797D" w:rsidP="006D797D">
      <w:pPr>
        <w:pStyle w:val="00Bodybullet"/>
        <w:tabs>
          <w:tab w:val="left" w:pos="540"/>
        </w:tabs>
        <w:spacing w:after="0"/>
        <w:rPr>
          <w:rFonts w:ascii="Times New Roman" w:hAnsi="Times New Roman"/>
          <w:b/>
        </w:rPr>
      </w:pPr>
    </w:p>
    <w:p w14:paraId="2A9C2325" w14:textId="77777777" w:rsidR="006D797D" w:rsidRPr="002F51CC" w:rsidRDefault="006D797D" w:rsidP="006D797D">
      <w:pPr>
        <w:pStyle w:val="00Bodybullet"/>
        <w:tabs>
          <w:tab w:val="left" w:pos="540"/>
        </w:tabs>
        <w:spacing w:after="0"/>
        <w:rPr>
          <w:rFonts w:ascii="Times New Roman" w:hAnsi="Times New Roman"/>
          <w:b/>
        </w:rPr>
      </w:pPr>
      <w:r>
        <w:rPr>
          <w:rFonts w:ascii="Times New Roman" w:hAnsi="Times New Roman"/>
          <w:b/>
        </w:rPr>
        <w:t>1</w:t>
      </w:r>
      <w:r w:rsidRPr="002F51CC">
        <w:rPr>
          <w:rFonts w:ascii="Times New Roman" w:hAnsi="Times New Roman"/>
          <w:b/>
        </w:rPr>
        <w:t>.1</w:t>
      </w:r>
      <w:r w:rsidRPr="002F51CC">
        <w:rPr>
          <w:rFonts w:ascii="Times New Roman" w:hAnsi="Times New Roman"/>
          <w:b/>
        </w:rPr>
        <w:tab/>
        <w:t>Financial and Contract Performance</w:t>
      </w:r>
    </w:p>
    <w:p w14:paraId="42FD1157" w14:textId="5A36FEE2" w:rsidR="006D797D" w:rsidRDefault="006D797D" w:rsidP="006D797D">
      <w:pPr>
        <w:pStyle w:val="00Bodytext"/>
        <w:numPr>
          <w:ilvl w:val="0"/>
          <w:numId w:val="31"/>
        </w:numPr>
        <w:spacing w:after="0"/>
      </w:pPr>
      <w:r w:rsidRPr="002F51CC">
        <w:t>The Contractor shall provide and maintain financial and contract performance management data for the planning, tracking, accumulation</w:t>
      </w:r>
      <w:r w:rsidR="00E86EB1">
        <w:t>,</w:t>
      </w:r>
      <w:r w:rsidRPr="002F51CC">
        <w:t xml:space="preserve"> and monitoring of contract cost and contract performance to meet the budgeting, cost reporting, billing, and </w:t>
      </w:r>
      <w:r w:rsidRPr="00B42561">
        <w:t>disclosure requirements of the contract</w:t>
      </w:r>
      <w:r w:rsidRPr="009F0168">
        <w:t>, in a</w:t>
      </w:r>
      <w:r w:rsidRPr="00B42561">
        <w:t>ccordance with NF533 Cost Reporting, DRD-</w:t>
      </w:r>
      <w:r w:rsidR="00DD17DD" w:rsidRPr="00797EEA">
        <w:t>NOCII</w:t>
      </w:r>
      <w:r w:rsidRPr="00B42561">
        <w:t>-28</w:t>
      </w:r>
      <w:r w:rsidRPr="009F0168">
        <w:t xml:space="preserve">.  </w:t>
      </w:r>
      <w:r w:rsidR="003B1F8E" w:rsidRPr="00B42561">
        <w:t>The contractor shall incorporate adjustments as directed by</w:t>
      </w:r>
      <w:r w:rsidR="003B1F8E">
        <w:t xml:space="preserve"> NASA in submissions</w:t>
      </w:r>
      <w:r w:rsidR="00351DAC">
        <w:t>.</w:t>
      </w:r>
    </w:p>
    <w:p w14:paraId="018F1AB7" w14:textId="77777777" w:rsidR="006D797D" w:rsidRDefault="006D797D" w:rsidP="006D797D">
      <w:pPr>
        <w:pStyle w:val="00Bodytext"/>
        <w:spacing w:after="0"/>
      </w:pPr>
    </w:p>
    <w:p w14:paraId="6A00855E" w14:textId="0ADD067C" w:rsidR="006D797D" w:rsidRPr="00B42561" w:rsidRDefault="006D797D" w:rsidP="006D797D">
      <w:pPr>
        <w:pStyle w:val="00Bodytext"/>
        <w:numPr>
          <w:ilvl w:val="0"/>
          <w:numId w:val="31"/>
        </w:numPr>
        <w:spacing w:after="0"/>
      </w:pPr>
      <w:r w:rsidRPr="00B42561">
        <w:t xml:space="preserve">The Contractor shall support a monthly Technical, Cost, and Schedule Review (TCSR) in accordance with the Management Review Report, </w:t>
      </w:r>
      <w:r w:rsidRPr="009F0168">
        <w:t>DRD-</w:t>
      </w:r>
      <w:r w:rsidR="00DD17DD" w:rsidRPr="00797EEA">
        <w:t>NOCII</w:t>
      </w:r>
      <w:r w:rsidRPr="00B42561">
        <w:t>-25</w:t>
      </w:r>
      <w:r w:rsidRPr="009F0168">
        <w:t>.</w:t>
      </w:r>
    </w:p>
    <w:p w14:paraId="31094B68" w14:textId="77777777" w:rsidR="006D797D" w:rsidRPr="00B42561" w:rsidRDefault="006D797D" w:rsidP="006D797D">
      <w:pPr>
        <w:pStyle w:val="00Bodybullet"/>
        <w:spacing w:after="0"/>
        <w:rPr>
          <w:rFonts w:ascii="Times New Roman" w:hAnsi="Times New Roman"/>
        </w:rPr>
      </w:pPr>
    </w:p>
    <w:p w14:paraId="4C9E9512" w14:textId="77777777" w:rsidR="006D797D" w:rsidRPr="00B42561" w:rsidRDefault="006D797D" w:rsidP="006D797D">
      <w:pPr>
        <w:pStyle w:val="00Bodybullet"/>
        <w:numPr>
          <w:ilvl w:val="0"/>
          <w:numId w:val="31"/>
        </w:numPr>
        <w:spacing w:after="0"/>
        <w:rPr>
          <w:rFonts w:ascii="Times New Roman" w:hAnsi="Times New Roman"/>
        </w:rPr>
      </w:pPr>
      <w:r w:rsidRPr="00B42561">
        <w:rPr>
          <w:rFonts w:ascii="Times New Roman" w:hAnsi="Times New Roman"/>
        </w:rPr>
        <w:t xml:space="preserve">The Contractor shall report the following financial and management data. These reports shall comply with the most current version of NPR 9501.2, NASA Contractor Financial Management Reporting for procedures and guidelines.  </w:t>
      </w:r>
    </w:p>
    <w:p w14:paraId="7AC9A788" w14:textId="5C4E897A" w:rsidR="006D797D" w:rsidRPr="009F0168" w:rsidRDefault="006D797D" w:rsidP="006D797D">
      <w:pPr>
        <w:pStyle w:val="00Bodytext2"/>
        <w:numPr>
          <w:ilvl w:val="1"/>
          <w:numId w:val="32"/>
        </w:numPr>
        <w:tabs>
          <w:tab w:val="left" w:pos="720"/>
        </w:tabs>
        <w:rPr>
          <w:rFonts w:ascii="Times New Roman" w:hAnsi="Times New Roman"/>
        </w:rPr>
      </w:pPr>
      <w:r w:rsidRPr="00B42561">
        <w:rPr>
          <w:rFonts w:ascii="Times New Roman" w:hAnsi="Times New Roman"/>
        </w:rPr>
        <w:t>Management Plan, Contract Work Breakdown Structure, and SOW Dictionary, DRD-</w:t>
      </w:r>
      <w:r w:rsidR="00DD17DD" w:rsidRPr="00797EEA">
        <w:rPr>
          <w:rFonts w:ascii="Times New Roman" w:hAnsi="Times New Roman"/>
        </w:rPr>
        <w:t>NOCII</w:t>
      </w:r>
      <w:r w:rsidRPr="00B42561">
        <w:rPr>
          <w:rFonts w:ascii="Times New Roman" w:hAnsi="Times New Roman"/>
        </w:rPr>
        <w:t>-01</w:t>
      </w:r>
    </w:p>
    <w:p w14:paraId="252CFE00" w14:textId="4BFD03A2" w:rsidR="006D797D" w:rsidRPr="009F0168" w:rsidRDefault="006D797D" w:rsidP="006D797D">
      <w:pPr>
        <w:pStyle w:val="00Bodytext2"/>
        <w:numPr>
          <w:ilvl w:val="1"/>
          <w:numId w:val="32"/>
        </w:numPr>
        <w:tabs>
          <w:tab w:val="left" w:pos="720"/>
        </w:tabs>
        <w:rPr>
          <w:rFonts w:ascii="Times New Roman" w:hAnsi="Times New Roman"/>
        </w:rPr>
      </w:pPr>
      <w:r w:rsidRPr="00B42561">
        <w:rPr>
          <w:rFonts w:ascii="Times New Roman" w:hAnsi="Times New Roman"/>
        </w:rPr>
        <w:t>Total Compensation Plan, DRD-</w:t>
      </w:r>
      <w:r w:rsidR="00DD17DD" w:rsidRPr="00797EEA">
        <w:rPr>
          <w:rFonts w:ascii="Times New Roman" w:hAnsi="Times New Roman"/>
        </w:rPr>
        <w:t>NOCII</w:t>
      </w:r>
      <w:r w:rsidRPr="00B42561">
        <w:rPr>
          <w:rFonts w:ascii="Times New Roman" w:hAnsi="Times New Roman"/>
        </w:rPr>
        <w:t>-29</w:t>
      </w:r>
    </w:p>
    <w:p w14:paraId="3D43F6AE" w14:textId="194BB842" w:rsidR="006D797D" w:rsidRPr="009F0168" w:rsidRDefault="006D797D" w:rsidP="006D797D">
      <w:pPr>
        <w:pStyle w:val="00Bodytext2"/>
        <w:numPr>
          <w:ilvl w:val="1"/>
          <w:numId w:val="32"/>
        </w:numPr>
        <w:tabs>
          <w:tab w:val="left" w:pos="720"/>
        </w:tabs>
        <w:rPr>
          <w:rFonts w:ascii="Times New Roman" w:hAnsi="Times New Roman"/>
        </w:rPr>
      </w:pPr>
      <w:r w:rsidRPr="00B42561">
        <w:rPr>
          <w:rFonts w:ascii="Times New Roman" w:hAnsi="Times New Roman"/>
        </w:rPr>
        <w:t>NF533 Cost Reporting, DRD-</w:t>
      </w:r>
      <w:r w:rsidR="00DD17DD" w:rsidRPr="00797EEA">
        <w:rPr>
          <w:rFonts w:ascii="Times New Roman" w:hAnsi="Times New Roman"/>
        </w:rPr>
        <w:t>NOCII</w:t>
      </w:r>
      <w:r w:rsidRPr="00B42561">
        <w:rPr>
          <w:rFonts w:ascii="Times New Roman" w:hAnsi="Times New Roman"/>
        </w:rPr>
        <w:t>-28</w:t>
      </w:r>
    </w:p>
    <w:p w14:paraId="735B431B" w14:textId="6F0DCE98" w:rsidR="006D797D" w:rsidRPr="00B42561" w:rsidRDefault="006D797D" w:rsidP="006D797D">
      <w:pPr>
        <w:pStyle w:val="00Bodytext"/>
        <w:numPr>
          <w:ilvl w:val="1"/>
          <w:numId w:val="32"/>
        </w:numPr>
        <w:tabs>
          <w:tab w:val="left" w:pos="720"/>
        </w:tabs>
        <w:spacing w:after="0"/>
      </w:pPr>
      <w:r w:rsidRPr="00B42561">
        <w:t xml:space="preserve">Other business management and administrative reports, such as financial planning, historical information, technical support information, and budget impacts of proposed changes, as required in any pertinent </w:t>
      </w:r>
      <w:r w:rsidR="00FE0861" w:rsidRPr="00B42561">
        <w:t>Data Requirements Description (</w:t>
      </w:r>
      <w:r w:rsidRPr="00B42561">
        <w:t>DRD</w:t>
      </w:r>
      <w:r w:rsidR="00FE0861" w:rsidRPr="00B42561">
        <w:t>)</w:t>
      </w:r>
      <w:r w:rsidRPr="00B42561">
        <w:t>.</w:t>
      </w:r>
    </w:p>
    <w:p w14:paraId="0F2A511B" w14:textId="77777777" w:rsidR="006D797D" w:rsidRDefault="006D797D" w:rsidP="006D797D">
      <w:pPr>
        <w:pStyle w:val="00Bodytext"/>
        <w:spacing w:after="0"/>
      </w:pPr>
    </w:p>
    <w:p w14:paraId="03B5A55D" w14:textId="25D7FF44" w:rsidR="006D797D" w:rsidRPr="00B42561" w:rsidRDefault="006D797D" w:rsidP="006D797D">
      <w:pPr>
        <w:pStyle w:val="00Bodytext"/>
        <w:numPr>
          <w:ilvl w:val="0"/>
          <w:numId w:val="31"/>
        </w:numPr>
        <w:spacing w:after="0"/>
      </w:pPr>
      <w:r w:rsidRPr="00B42561">
        <w:t xml:space="preserve">The Contractor shall provide financial reporting of contractor held property as required in </w:t>
      </w:r>
      <w:r w:rsidRPr="009F0168">
        <w:t>DRD-</w:t>
      </w:r>
      <w:r w:rsidR="00DD17DD" w:rsidRPr="00797EEA">
        <w:t>NOCII</w:t>
      </w:r>
      <w:r w:rsidRPr="00B42561">
        <w:t>-33</w:t>
      </w:r>
      <w:r w:rsidRPr="009F0168">
        <w:t>, Financial Reporting Contractor Held Property.</w:t>
      </w:r>
    </w:p>
    <w:p w14:paraId="6A95A232" w14:textId="77777777" w:rsidR="006D797D" w:rsidRPr="002F51CC" w:rsidRDefault="006D797D" w:rsidP="006D797D">
      <w:pPr>
        <w:pStyle w:val="00Bodytext"/>
        <w:spacing w:after="0"/>
        <w:ind w:left="360"/>
      </w:pPr>
    </w:p>
    <w:p w14:paraId="097C47F6"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.2</w:t>
      </w:r>
      <w:r w:rsidRPr="002F51CC">
        <w:rPr>
          <w:rFonts w:ascii="Times New Roman" w:hAnsi="Times New Roman"/>
          <w:b/>
        </w:rPr>
        <w:tab/>
        <w:t>Formal Contract Communications</w:t>
      </w:r>
    </w:p>
    <w:p w14:paraId="7FE15C24" w14:textId="3D7D8F98" w:rsidR="006D797D" w:rsidRPr="00DA46AF" w:rsidRDefault="006D797D" w:rsidP="612B1B35">
      <w:pPr>
        <w:pStyle w:val="00Bodytext"/>
        <w:spacing w:after="0"/>
      </w:pPr>
      <w:r w:rsidRPr="00DA46AF">
        <w:t xml:space="preserve">Formal communications between NASA and the Contractor shall be via the Government provided electronic system. The system will be used for general communications, requests for information, submission of documentation, and as </w:t>
      </w:r>
      <w:r w:rsidR="00F70CFA" w:rsidRPr="00DA46AF">
        <w:t xml:space="preserve">formal documentation </w:t>
      </w:r>
      <w:r w:rsidRPr="00DA46AF">
        <w:t xml:space="preserve">for all technical direction. </w:t>
      </w:r>
    </w:p>
    <w:p w14:paraId="0398BEA1" w14:textId="77777777" w:rsidR="006D797D" w:rsidRDefault="006D797D" w:rsidP="006D797D">
      <w:pPr>
        <w:pStyle w:val="00Bodybullet"/>
        <w:tabs>
          <w:tab w:val="left" w:pos="540"/>
        </w:tabs>
        <w:spacing w:after="0"/>
        <w:ind w:left="540" w:hanging="540"/>
        <w:rPr>
          <w:rFonts w:ascii="Times New Roman" w:hAnsi="Times New Roman"/>
          <w:b/>
        </w:rPr>
      </w:pPr>
    </w:p>
    <w:p w14:paraId="15D5C92F"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.3</w:t>
      </w:r>
      <w:r w:rsidRPr="002F51CC">
        <w:rPr>
          <w:rFonts w:ascii="Times New Roman" w:hAnsi="Times New Roman"/>
          <w:b/>
        </w:rPr>
        <w:tab/>
        <w:t>Subcontracts</w:t>
      </w:r>
    </w:p>
    <w:p w14:paraId="4593C75F" w14:textId="380E82A4" w:rsidR="006D797D" w:rsidRPr="00B42561" w:rsidRDefault="006D797D" w:rsidP="006D797D">
      <w:pPr>
        <w:pStyle w:val="00Bodytext"/>
        <w:spacing w:after="0"/>
      </w:pPr>
      <w:r w:rsidRPr="00B42561">
        <w:t xml:space="preserve">The Contractor shall institute a plan for </w:t>
      </w:r>
      <w:r w:rsidR="00D9600A" w:rsidRPr="009F0168">
        <w:t>S</w:t>
      </w:r>
      <w:r w:rsidRPr="00B42561">
        <w:t xml:space="preserve">mall </w:t>
      </w:r>
      <w:r w:rsidR="00D9600A" w:rsidRPr="00B42561">
        <w:t>B</w:t>
      </w:r>
      <w:r w:rsidRPr="00B42561">
        <w:t>usiness subcontracting, and provide associated reports, in accordance with the Small Business Subcontracting Plan and Reports, DRD-</w:t>
      </w:r>
      <w:r w:rsidR="00DD17DD" w:rsidRPr="00797EEA">
        <w:t>NOCII</w:t>
      </w:r>
      <w:r w:rsidRPr="00B42561">
        <w:t>-07</w:t>
      </w:r>
      <w:r w:rsidRPr="009F0168">
        <w:t>.</w:t>
      </w:r>
      <w:r w:rsidR="00814762" w:rsidRPr="00B42561">
        <w:t xml:space="preserve"> </w:t>
      </w:r>
      <w:r w:rsidR="00296957" w:rsidRPr="00B42561">
        <w:t xml:space="preserve">If the Contractor </w:t>
      </w:r>
      <w:r w:rsidR="00313ED8" w:rsidRPr="00B42561">
        <w:t xml:space="preserve">is a </w:t>
      </w:r>
      <w:r w:rsidR="00D9600A" w:rsidRPr="00B42561">
        <w:t>S</w:t>
      </w:r>
      <w:r w:rsidR="00313ED8" w:rsidRPr="00B42561">
        <w:t xml:space="preserve">mall </w:t>
      </w:r>
      <w:r w:rsidR="00D9600A" w:rsidRPr="00B42561">
        <w:t>B</w:t>
      </w:r>
      <w:r w:rsidR="00313ED8" w:rsidRPr="00B42561">
        <w:t>usiness, then this is not required.</w:t>
      </w:r>
    </w:p>
    <w:p w14:paraId="5154634C" w14:textId="1FB69703" w:rsidR="006D797D" w:rsidRDefault="006D797D" w:rsidP="006D797D">
      <w:pPr>
        <w:pStyle w:val="00Bodytext"/>
        <w:spacing w:after="0"/>
      </w:pPr>
      <w:r w:rsidRPr="00B42561">
        <w:t>The Contractor shall perform subcontract administration in accordance with the Management Plan, Contract Work Breakdown Structure, and Dictionary, DRD-</w:t>
      </w:r>
      <w:r w:rsidR="00DD17DD" w:rsidRPr="00797EEA">
        <w:t>NOCII</w:t>
      </w:r>
      <w:r w:rsidRPr="00B42561">
        <w:t>-01</w:t>
      </w:r>
      <w:r w:rsidRPr="009F0168">
        <w:t>.</w:t>
      </w:r>
    </w:p>
    <w:p w14:paraId="2D724802" w14:textId="77777777" w:rsidR="006D797D" w:rsidRPr="002F51CC" w:rsidRDefault="006D797D" w:rsidP="006D797D">
      <w:pPr>
        <w:pStyle w:val="00Bodytext"/>
        <w:spacing w:after="0"/>
      </w:pPr>
    </w:p>
    <w:p w14:paraId="14412FB3"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.4</w:t>
      </w:r>
      <w:r w:rsidRPr="002F51CC">
        <w:rPr>
          <w:rFonts w:ascii="Times New Roman" w:hAnsi="Times New Roman"/>
          <w:b/>
        </w:rPr>
        <w:tab/>
        <w:t xml:space="preserve">Organizational Conflict of Interest </w:t>
      </w:r>
    </w:p>
    <w:p w14:paraId="23CF97A2" w14:textId="01DB51F9" w:rsidR="006D797D" w:rsidRDefault="65AA4838" w:rsidP="006D797D">
      <w:pPr>
        <w:pStyle w:val="00Bodytext"/>
        <w:spacing w:after="0"/>
      </w:pPr>
      <w:r>
        <w:t xml:space="preserve">The Contractor shall institute processes to </w:t>
      </w:r>
      <w:r w:rsidR="523F0886">
        <w:t xml:space="preserve">assess, </w:t>
      </w:r>
      <w:r>
        <w:t>avoid, neutralize, mitigate</w:t>
      </w:r>
      <w:r w:rsidR="1E32287E">
        <w:t>, and report</w:t>
      </w:r>
      <w:r>
        <w:t xml:space="preserve"> organizational conflicts of interest in accordance with the Contractor Organizational Conflicts of Interest (OCI) Mitigation Plan,</w:t>
      </w:r>
      <w:r w:rsidRPr="612B1B35">
        <w:rPr>
          <w:color w:val="FF0000"/>
        </w:rPr>
        <w:t xml:space="preserve"> </w:t>
      </w:r>
      <w:r w:rsidRPr="00DA46AF">
        <w:t>DRD-</w:t>
      </w:r>
      <w:r w:rsidR="5ED28AC6" w:rsidRPr="00DA46AF">
        <w:t>NOCII</w:t>
      </w:r>
      <w:r w:rsidRPr="00DA46AF">
        <w:t>-19.</w:t>
      </w:r>
      <w:r w:rsidR="1E32287E" w:rsidRPr="00F90C74">
        <w:t xml:space="preserve"> </w:t>
      </w:r>
      <w:r w:rsidR="1E32287E">
        <w:t xml:space="preserve">The </w:t>
      </w:r>
      <w:r w:rsidR="5D8B70B7">
        <w:t>C</w:t>
      </w:r>
      <w:r w:rsidR="1E32287E">
        <w:t>ontractor shall provide training to contractor personnel regarding potential OCIs on the NOC II.</w:t>
      </w:r>
    </w:p>
    <w:p w14:paraId="6DF8DEC4" w14:textId="77777777" w:rsidR="006D797D" w:rsidRPr="002F51CC" w:rsidRDefault="006D797D" w:rsidP="006D797D">
      <w:pPr>
        <w:pStyle w:val="00Bodytext"/>
        <w:spacing w:after="0"/>
      </w:pPr>
    </w:p>
    <w:p w14:paraId="7F86F8E4"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lastRenderedPageBreak/>
        <w:t>1</w:t>
      </w:r>
      <w:r w:rsidRPr="002F51CC">
        <w:rPr>
          <w:rFonts w:ascii="Times New Roman" w:hAnsi="Times New Roman"/>
          <w:b/>
        </w:rPr>
        <w:t>.5</w:t>
      </w:r>
      <w:r w:rsidRPr="002F51CC">
        <w:rPr>
          <w:rFonts w:ascii="Times New Roman" w:hAnsi="Times New Roman"/>
          <w:b/>
        </w:rPr>
        <w:tab/>
        <w:t>Technical Metrics</w:t>
      </w:r>
    </w:p>
    <w:p w14:paraId="78072E0C" w14:textId="56727C48" w:rsidR="006D797D" w:rsidRDefault="006D797D" w:rsidP="006D797D">
      <w:pPr>
        <w:pStyle w:val="00Bodytext"/>
        <w:spacing w:after="0"/>
      </w:pPr>
      <w:r w:rsidRPr="002F51CC">
        <w:t>The Contractor shall develop, implement, and maintain a set of technical performance metrics aligned with NOC fun</w:t>
      </w:r>
      <w:r w:rsidRPr="00605D62">
        <w:t xml:space="preserve">ctional areas </w:t>
      </w:r>
      <w:r w:rsidRPr="003C223E">
        <w:t xml:space="preserve">in accordance with Technical Metrics Plan and Reports, </w:t>
      </w:r>
      <w:r w:rsidRPr="009F0168">
        <w:t>DRD-</w:t>
      </w:r>
      <w:r w:rsidR="00DD17DD" w:rsidRPr="00797EEA">
        <w:t>NOCII</w:t>
      </w:r>
      <w:r w:rsidRPr="00605D62">
        <w:t>-22</w:t>
      </w:r>
      <w:r w:rsidRPr="003C223E">
        <w:t>.</w:t>
      </w:r>
    </w:p>
    <w:p w14:paraId="467E7FDD" w14:textId="77777777" w:rsidR="006D797D" w:rsidRPr="002F51CC" w:rsidRDefault="006D797D" w:rsidP="006D797D">
      <w:pPr>
        <w:pStyle w:val="00Bodytext"/>
        <w:spacing w:after="0"/>
      </w:pPr>
    </w:p>
    <w:p w14:paraId="7DFC24B6" w14:textId="77777777" w:rsidR="006D797D" w:rsidRDefault="006D797D" w:rsidP="006D797D">
      <w:pPr>
        <w:pStyle w:val="00Bodytext"/>
        <w:spacing w:after="0"/>
      </w:pPr>
      <w:r w:rsidRPr="002F51CC">
        <w:t>The Contractor shall utilize the technical metrics to formulate technical and managerial strategies and tactics for optimizing work and improving performance.</w:t>
      </w:r>
    </w:p>
    <w:p w14:paraId="4D195BBE" w14:textId="77777777" w:rsidR="006D797D" w:rsidRPr="002F51CC" w:rsidRDefault="006D797D" w:rsidP="006D797D">
      <w:pPr>
        <w:pStyle w:val="00Bodytext"/>
        <w:spacing w:after="0"/>
      </w:pPr>
    </w:p>
    <w:p w14:paraId="60E16B27" w14:textId="62A64A8D" w:rsidR="006D797D" w:rsidRDefault="006D797D" w:rsidP="006D797D">
      <w:pPr>
        <w:pStyle w:val="00Bodytext"/>
        <w:spacing w:after="0"/>
      </w:pPr>
      <w:r w:rsidRPr="002F51CC">
        <w:t>The Contractor’s systems for documenting and managing technical metrics and tracking associated measurement values shall support electronic exchange of information with NASA as specified in the applicable DRD.</w:t>
      </w:r>
    </w:p>
    <w:p w14:paraId="42D89CEC" w14:textId="77777777" w:rsidR="006D797D" w:rsidRPr="002F51CC" w:rsidRDefault="006D797D" w:rsidP="006D797D">
      <w:pPr>
        <w:pStyle w:val="00Bodytext"/>
        <w:spacing w:after="0"/>
      </w:pPr>
    </w:p>
    <w:p w14:paraId="0B08D6D7"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.6</w:t>
      </w:r>
      <w:r w:rsidRPr="002F51CC">
        <w:rPr>
          <w:rFonts w:ascii="Times New Roman" w:hAnsi="Times New Roman"/>
          <w:b/>
        </w:rPr>
        <w:tab/>
        <w:t xml:space="preserve">Logistics </w:t>
      </w:r>
    </w:p>
    <w:p w14:paraId="6D26A60F"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 provide logistical support for all the activities specified in this SOW.  The Contractor shall:</w:t>
      </w:r>
    </w:p>
    <w:p w14:paraId="7EBD70E0" w14:textId="7FBB95DA" w:rsidR="006D797D" w:rsidRPr="003C223E" w:rsidRDefault="006D797D" w:rsidP="006D797D">
      <w:pPr>
        <w:pStyle w:val="00Bodytext2"/>
        <w:tabs>
          <w:tab w:val="left" w:pos="720"/>
        </w:tabs>
        <w:ind w:left="720" w:hanging="360"/>
        <w:rPr>
          <w:rFonts w:ascii="Times New Roman" w:hAnsi="Times New Roman"/>
        </w:rPr>
      </w:pPr>
      <w:r w:rsidRPr="002F51CC">
        <w:rPr>
          <w:rFonts w:ascii="Times New Roman" w:hAnsi="Times New Roman"/>
        </w:rPr>
        <w:t>a.</w:t>
      </w:r>
      <w:r w:rsidRPr="002F51CC">
        <w:rPr>
          <w:rFonts w:ascii="Times New Roman" w:hAnsi="Times New Roman"/>
        </w:rPr>
        <w:tab/>
        <w:t>Plan and acquire raw materials, consumables</w:t>
      </w:r>
      <w:r w:rsidR="00FE0861">
        <w:rPr>
          <w:rFonts w:ascii="Times New Roman" w:hAnsi="Times New Roman"/>
        </w:rPr>
        <w:t>,</w:t>
      </w:r>
      <w:r w:rsidRPr="002F51CC">
        <w:rPr>
          <w:rFonts w:ascii="Times New Roman" w:hAnsi="Times New Roman"/>
        </w:rPr>
        <w:t xml:space="preserve"> and equipment to be used in the f</w:t>
      </w:r>
      <w:r w:rsidRPr="00605D62">
        <w:rPr>
          <w:rFonts w:ascii="Times New Roman" w:hAnsi="Times New Roman"/>
        </w:rPr>
        <w:t xml:space="preserve">acility </w:t>
      </w:r>
    </w:p>
    <w:p w14:paraId="44A04313" w14:textId="77777777" w:rsidR="006D797D" w:rsidRPr="002F51CC" w:rsidRDefault="006D797D" w:rsidP="006D797D">
      <w:pPr>
        <w:pStyle w:val="00Bodytext2"/>
        <w:tabs>
          <w:tab w:val="left" w:pos="720"/>
        </w:tabs>
        <w:ind w:left="720" w:hanging="360"/>
        <w:rPr>
          <w:rFonts w:ascii="Times New Roman" w:hAnsi="Times New Roman"/>
        </w:rPr>
      </w:pPr>
      <w:r w:rsidRPr="00605D62">
        <w:rPr>
          <w:rFonts w:ascii="Times New Roman" w:hAnsi="Times New Roman"/>
        </w:rPr>
        <w:t>b.</w:t>
      </w:r>
      <w:r w:rsidRPr="00605D62">
        <w:rPr>
          <w:rFonts w:ascii="Times New Roman" w:hAnsi="Times New Roman"/>
        </w:rPr>
        <w:tab/>
        <w:t>Stock and retrieve spare parts and equipment (reference Attachment J-12, On-s</w:t>
      </w:r>
      <w:r w:rsidRPr="002F51CC">
        <w:rPr>
          <w:rFonts w:ascii="Times New Roman" w:hAnsi="Times New Roman"/>
        </w:rPr>
        <w:t>ite Installation Accountable Property).</w:t>
      </w:r>
    </w:p>
    <w:p w14:paraId="533A19ED" w14:textId="5A70B71E"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c.</w:t>
      </w:r>
      <w:r w:rsidRPr="002F51CC">
        <w:rPr>
          <w:rFonts w:ascii="Times New Roman" w:hAnsi="Times New Roman"/>
        </w:rPr>
        <w:tab/>
        <w:t>Maintain and report an up-to-date inventory of all equipment and supplies for the facility, the current location</w:t>
      </w:r>
      <w:r w:rsidR="00FE0861">
        <w:rPr>
          <w:rFonts w:ascii="Times New Roman" w:hAnsi="Times New Roman"/>
        </w:rPr>
        <w:t>,</w:t>
      </w:r>
      <w:r w:rsidRPr="002F51CC">
        <w:rPr>
          <w:rFonts w:ascii="Times New Roman" w:hAnsi="Times New Roman"/>
        </w:rPr>
        <w:t xml:space="preserve"> and (where applicable) the operating condition. </w:t>
      </w:r>
    </w:p>
    <w:p w14:paraId="770173C2" w14:textId="77777777"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d.</w:t>
      </w:r>
      <w:r w:rsidRPr="002F51CC">
        <w:rPr>
          <w:rFonts w:ascii="Times New Roman" w:hAnsi="Times New Roman"/>
        </w:rPr>
        <w:tab/>
        <w:t xml:space="preserve">Control the check-in and check-out of equipment and supplies. The facility currently uses software which is available for use to control equipment.  </w:t>
      </w:r>
    </w:p>
    <w:p w14:paraId="0DC2D171" w14:textId="73AD0B7C"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e.</w:t>
      </w:r>
      <w:r w:rsidRPr="002F51CC">
        <w:rPr>
          <w:rFonts w:ascii="Times New Roman" w:hAnsi="Times New Roman"/>
        </w:rPr>
        <w:tab/>
        <w:t>Coordinate shipping, receiving</w:t>
      </w:r>
      <w:r w:rsidR="00FE0861">
        <w:rPr>
          <w:rFonts w:ascii="Times New Roman" w:hAnsi="Times New Roman"/>
        </w:rPr>
        <w:t>,</w:t>
      </w:r>
      <w:r w:rsidRPr="002F51CC">
        <w:rPr>
          <w:rFonts w:ascii="Times New Roman" w:hAnsi="Times New Roman"/>
        </w:rPr>
        <w:t xml:space="preserve"> and transportation of equipment and materials. Inspect and receive all Contractor Acquired Property (CAP) and Contractor Furnished </w:t>
      </w:r>
      <w:r>
        <w:rPr>
          <w:rFonts w:ascii="Times New Roman" w:hAnsi="Times New Roman"/>
        </w:rPr>
        <w:t>Property</w:t>
      </w:r>
      <w:r w:rsidR="00FE0861">
        <w:rPr>
          <w:rFonts w:ascii="Times New Roman" w:hAnsi="Times New Roman"/>
        </w:rPr>
        <w:t xml:space="preserve"> </w:t>
      </w:r>
      <w:r w:rsidRPr="002F51CC">
        <w:rPr>
          <w:rFonts w:ascii="Times New Roman" w:hAnsi="Times New Roman"/>
        </w:rPr>
        <w:t>(CF</w:t>
      </w:r>
      <w:r>
        <w:rPr>
          <w:rFonts w:ascii="Times New Roman" w:hAnsi="Times New Roman"/>
        </w:rPr>
        <w:t>P</w:t>
      </w:r>
      <w:r w:rsidRPr="002F51CC">
        <w:rPr>
          <w:rFonts w:ascii="Times New Roman" w:hAnsi="Times New Roman"/>
        </w:rPr>
        <w:t xml:space="preserve">). Provide packing, packaging, and handling of all outgoing property. Generate the shipping and property control documents required to support these functions. </w:t>
      </w:r>
    </w:p>
    <w:p w14:paraId="05E98830" w14:textId="77777777"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f.</w:t>
      </w:r>
      <w:r w:rsidRPr="002F51CC">
        <w:rPr>
          <w:rFonts w:ascii="Times New Roman" w:hAnsi="Times New Roman"/>
        </w:rPr>
        <w:tab/>
        <w:t>Track usage of all assigned Government vehicles.</w:t>
      </w:r>
    </w:p>
    <w:p w14:paraId="6B1A4C63" w14:textId="77777777" w:rsidR="006D797D" w:rsidRDefault="006D797D" w:rsidP="006D797D">
      <w:pPr>
        <w:pStyle w:val="00Bodytext"/>
        <w:tabs>
          <w:tab w:val="left" w:pos="720"/>
        </w:tabs>
        <w:spacing w:after="0"/>
        <w:ind w:left="720" w:hanging="360"/>
      </w:pPr>
      <w:r w:rsidRPr="002F51CC">
        <w:t>g.</w:t>
      </w:r>
      <w:r w:rsidRPr="002F51CC">
        <w:tab/>
        <w:t xml:space="preserve">Provide the detection, evaluation, and handling of nonconforming items. </w:t>
      </w:r>
    </w:p>
    <w:p w14:paraId="6AF15F95" w14:textId="77777777" w:rsidR="006D797D" w:rsidRPr="002F51CC" w:rsidRDefault="006D797D" w:rsidP="006D797D">
      <w:pPr>
        <w:pStyle w:val="00Bodytext"/>
        <w:tabs>
          <w:tab w:val="left" w:pos="720"/>
        </w:tabs>
        <w:spacing w:after="0"/>
        <w:ind w:left="720" w:hanging="360"/>
      </w:pPr>
    </w:p>
    <w:p w14:paraId="48ECCD71"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.7</w:t>
      </w:r>
      <w:r w:rsidRPr="002F51CC">
        <w:rPr>
          <w:rFonts w:ascii="Times New Roman" w:hAnsi="Times New Roman"/>
          <w:b/>
        </w:rPr>
        <w:tab/>
        <w:t>Collaboration</w:t>
      </w:r>
    </w:p>
    <w:p w14:paraId="3F923AB2" w14:textId="77777777" w:rsidR="006D797D" w:rsidRPr="002F51CC" w:rsidRDefault="006D797D" w:rsidP="006D797D">
      <w:pPr>
        <w:pStyle w:val="00Bodytext"/>
        <w:spacing w:after="0"/>
      </w:pPr>
      <w:r w:rsidRPr="002F51CC">
        <w:t>The Contractor shall:</w:t>
      </w:r>
    </w:p>
    <w:p w14:paraId="67E2A5EA" w14:textId="13B23146" w:rsidR="006D797D" w:rsidRPr="000C6B03" w:rsidRDefault="006D797D" w:rsidP="006D797D">
      <w:pPr>
        <w:pStyle w:val="00Bodytext2"/>
        <w:numPr>
          <w:ilvl w:val="0"/>
          <w:numId w:val="10"/>
        </w:numPr>
        <w:tabs>
          <w:tab w:val="left" w:pos="720"/>
        </w:tabs>
        <w:rPr>
          <w:rFonts w:ascii="Times New Roman" w:hAnsi="Times New Roman"/>
        </w:rPr>
      </w:pPr>
      <w:r w:rsidRPr="000C6B03">
        <w:rPr>
          <w:rFonts w:ascii="Times New Roman" w:hAnsi="Times New Roman"/>
        </w:rPr>
        <w:t>Cooperate with other organizations from outside the contract that are tasked to provide equipment or support to the facilities, providing support as requested by NASA. (</w:t>
      </w:r>
      <w:r w:rsidR="004852F4" w:rsidRPr="000C6B03">
        <w:rPr>
          <w:rFonts w:ascii="Times New Roman" w:hAnsi="Times New Roman"/>
        </w:rPr>
        <w:t>i.e</w:t>
      </w:r>
      <w:r w:rsidR="004852F4">
        <w:rPr>
          <w:rFonts w:ascii="Times New Roman" w:hAnsi="Times New Roman"/>
        </w:rPr>
        <w:t>.,</w:t>
      </w:r>
      <w:r w:rsidRPr="000C6B03">
        <w:rPr>
          <w:rFonts w:ascii="Times New Roman" w:hAnsi="Times New Roman"/>
        </w:rPr>
        <w:t xml:space="preserve"> suits and tools, </w:t>
      </w:r>
      <w:r w:rsidR="004852F4">
        <w:rPr>
          <w:rFonts w:ascii="Times New Roman" w:hAnsi="Times New Roman"/>
        </w:rPr>
        <w:t>m</w:t>
      </w:r>
      <w:r w:rsidRPr="000C6B03">
        <w:rPr>
          <w:rFonts w:ascii="Times New Roman" w:hAnsi="Times New Roman"/>
        </w:rPr>
        <w:t>edical, etc.)</w:t>
      </w:r>
    </w:p>
    <w:p w14:paraId="7D03E762" w14:textId="5E6D576B" w:rsidR="006D797D" w:rsidRDefault="006D797D" w:rsidP="006D797D">
      <w:pPr>
        <w:pStyle w:val="00Bodytext"/>
        <w:numPr>
          <w:ilvl w:val="0"/>
          <w:numId w:val="10"/>
        </w:numPr>
        <w:tabs>
          <w:tab w:val="left" w:pos="720"/>
        </w:tabs>
        <w:spacing w:after="0"/>
      </w:pPr>
      <w:r w:rsidRPr="002F51CC">
        <w:t>Establish Associat</w:t>
      </w:r>
      <w:r w:rsidRPr="00605D62">
        <w:t xml:space="preserve">e Contractor Agreements (ACAs) as required by NASA (reference </w:t>
      </w:r>
      <w:r w:rsidRPr="003C223E">
        <w:t>Clause H.7</w:t>
      </w:r>
      <w:r w:rsidRPr="009F0168">
        <w:t xml:space="preserve"> Associ</w:t>
      </w:r>
      <w:r w:rsidRPr="002F51CC">
        <w:t xml:space="preserve">ate Contractor Agreement for NOC </w:t>
      </w:r>
      <w:r w:rsidR="003E2B2C">
        <w:t xml:space="preserve">II </w:t>
      </w:r>
      <w:r w:rsidRPr="002F51CC">
        <w:t xml:space="preserve">Activities).  The ACAs shall specifically address all Contractor roles, responsibilities, expectations, and a remedy process for problem resolution.  Additionally, the Contractor shall </w:t>
      </w:r>
      <w:proofErr w:type="gramStart"/>
      <w:r w:rsidRPr="002F51CC">
        <w:t>enter into</w:t>
      </w:r>
      <w:proofErr w:type="gramEnd"/>
      <w:r w:rsidRPr="002F51CC">
        <w:t xml:space="preserve"> ACAs with other contractors who depend on NOC </w:t>
      </w:r>
      <w:r w:rsidR="004B551C">
        <w:t xml:space="preserve">II </w:t>
      </w:r>
      <w:r w:rsidRPr="002F51CC">
        <w:t>products to complete timely and quality work for NASA.  All ACAs shall be submitted to the NOC</w:t>
      </w:r>
      <w:r w:rsidR="00083106">
        <w:t xml:space="preserve"> II</w:t>
      </w:r>
      <w:r w:rsidRPr="002F51CC">
        <w:t xml:space="preserve"> Contracting Officer's Representative (COR).</w:t>
      </w:r>
    </w:p>
    <w:p w14:paraId="19D09197" w14:textId="77777777" w:rsidR="006D797D" w:rsidRPr="002F51CC" w:rsidRDefault="006D797D" w:rsidP="006D797D">
      <w:pPr>
        <w:pStyle w:val="00Bodytext"/>
        <w:tabs>
          <w:tab w:val="left" w:pos="720"/>
        </w:tabs>
        <w:spacing w:after="0"/>
        <w:ind w:left="720"/>
      </w:pPr>
    </w:p>
    <w:p w14:paraId="716E126A"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.8</w:t>
      </w:r>
      <w:r w:rsidRPr="002F51CC">
        <w:rPr>
          <w:rFonts w:ascii="Times New Roman" w:hAnsi="Times New Roman"/>
          <w:b/>
        </w:rPr>
        <w:tab/>
        <w:t>Security</w:t>
      </w:r>
    </w:p>
    <w:p w14:paraId="26C54E11" w14:textId="699E7A6A" w:rsidR="006D797D" w:rsidRDefault="006D797D" w:rsidP="006D797D">
      <w:pPr>
        <w:pStyle w:val="00Bodytext"/>
        <w:spacing w:after="0"/>
      </w:pPr>
      <w:r w:rsidRPr="002F51CC">
        <w:t xml:space="preserve">The Contractor shall comply with all applicable </w:t>
      </w:r>
      <w:r w:rsidR="0089603D">
        <w:t>f</w:t>
      </w:r>
      <w:r w:rsidRPr="002F51CC">
        <w:t xml:space="preserve">ederal, </w:t>
      </w:r>
      <w:r w:rsidR="0089603D">
        <w:t>a</w:t>
      </w:r>
      <w:r w:rsidRPr="002F51CC">
        <w:t xml:space="preserve">gency, and </w:t>
      </w:r>
      <w:r w:rsidR="0089603D">
        <w:t>c</w:t>
      </w:r>
      <w:r w:rsidR="00676EA3">
        <w:t>e</w:t>
      </w:r>
      <w:r w:rsidRPr="002F51CC">
        <w:t>nter security requirements.</w:t>
      </w:r>
    </w:p>
    <w:p w14:paraId="7A50A8D4" w14:textId="77777777" w:rsidR="006D797D" w:rsidRPr="002F51CC" w:rsidRDefault="006D797D" w:rsidP="006D797D">
      <w:pPr>
        <w:pStyle w:val="00Bodytext"/>
        <w:spacing w:after="0"/>
      </w:pPr>
    </w:p>
    <w:p w14:paraId="0E993C28" w14:textId="77777777" w:rsidR="006D797D" w:rsidRPr="002F51CC" w:rsidRDefault="006D797D" w:rsidP="006D797D">
      <w:pPr>
        <w:pStyle w:val="00Bodytext"/>
        <w:spacing w:after="0"/>
        <w:rPr>
          <w:highlight w:val="yellow"/>
        </w:rPr>
      </w:pPr>
    </w:p>
    <w:p w14:paraId="27A59383" w14:textId="36940099" w:rsidR="006D797D" w:rsidRDefault="006D797D" w:rsidP="006D797D">
      <w:pPr>
        <w:pStyle w:val="00Bodytext"/>
        <w:spacing w:after="0"/>
      </w:pPr>
      <w:r>
        <w:t>The Contractor shall protect</w:t>
      </w:r>
      <w:r w:rsidR="00774CB5">
        <w:t xml:space="preserve"> and prevent release of</w:t>
      </w:r>
      <w:r>
        <w:t xml:space="preserve"> sensitive information as well as </w:t>
      </w:r>
      <w:r w:rsidR="32CE1C83">
        <w:t>P</w:t>
      </w:r>
      <w:r>
        <w:t xml:space="preserve">rivacy </w:t>
      </w:r>
      <w:r w:rsidR="6225343B">
        <w:t>A</w:t>
      </w:r>
      <w:r>
        <w:t xml:space="preserve">ct information, proprietary data, International Traffic in Arms Regulation (ITAR) </w:t>
      </w:r>
      <w:r w:rsidR="00676EA3">
        <w:t xml:space="preserve">and Export Administration Regulations (EAR) </w:t>
      </w:r>
      <w:r>
        <w:t>data and technology embargoed from foreign dissemination, and Intellectual Property (IP) data that is transmitted, stored, or processed in the facility and systems in accordance with applicable law</w:t>
      </w:r>
      <w:r w:rsidR="004852F4">
        <w:t>s</w:t>
      </w:r>
      <w:r>
        <w:t xml:space="preserve"> and NASA polic</w:t>
      </w:r>
      <w:r w:rsidR="004852F4">
        <w:t>ies</w:t>
      </w:r>
      <w:r>
        <w:t>.</w:t>
      </w:r>
    </w:p>
    <w:p w14:paraId="1618DF49" w14:textId="77777777" w:rsidR="006D797D" w:rsidRPr="002F51CC" w:rsidRDefault="006D797D" w:rsidP="006D797D">
      <w:pPr>
        <w:pStyle w:val="00Bodytext"/>
        <w:spacing w:after="0"/>
      </w:pPr>
    </w:p>
    <w:p w14:paraId="533AAD10" w14:textId="77777777" w:rsidR="006D797D" w:rsidRPr="002F51CC" w:rsidRDefault="006D797D" w:rsidP="006D797D">
      <w:pPr>
        <w:pStyle w:val="00Bodybullet"/>
        <w:spacing w:after="0"/>
        <w:ind w:left="720" w:hanging="720"/>
        <w:rPr>
          <w:rFonts w:ascii="Times New Roman" w:hAnsi="Times New Roman"/>
          <w:b/>
        </w:rPr>
      </w:pPr>
      <w:r>
        <w:rPr>
          <w:rFonts w:ascii="Times New Roman" w:hAnsi="Times New Roman"/>
          <w:b/>
        </w:rPr>
        <w:t>1</w:t>
      </w:r>
      <w:r w:rsidRPr="002F51CC">
        <w:rPr>
          <w:rFonts w:ascii="Times New Roman" w:hAnsi="Times New Roman"/>
          <w:b/>
        </w:rPr>
        <w:t>.8.1</w:t>
      </w:r>
      <w:r w:rsidRPr="002F51CC">
        <w:rPr>
          <w:rFonts w:ascii="Times New Roman" w:hAnsi="Times New Roman"/>
          <w:b/>
        </w:rPr>
        <w:tab/>
        <w:t>Emergency Preparedness</w:t>
      </w:r>
    </w:p>
    <w:p w14:paraId="0D0E2BD6" w14:textId="60CF7A76" w:rsidR="006D797D" w:rsidRPr="002F51CC" w:rsidRDefault="006D797D" w:rsidP="006D797D">
      <w:r>
        <w:t xml:space="preserve">The Emergency Action Plan (EAP) is owned and maintained by the </w:t>
      </w:r>
      <w:r w:rsidR="004852F4">
        <w:t>COD</w:t>
      </w:r>
      <w:r>
        <w:t>.  The Contractor shall assist the C</w:t>
      </w:r>
      <w:r w:rsidR="004852F4">
        <w:t>OD</w:t>
      </w:r>
      <w:r>
        <w:t xml:space="preserve"> in maintaining and executing the EAP.  To accomplish this, </w:t>
      </w:r>
      <w:r w:rsidR="36FB7F0E">
        <w:t>t</w:t>
      </w:r>
      <w:r>
        <w:t>he Contractor shall institute and implement processes and procedures, for the NBL, to ensure emergency preparedness and disaster recovery.  On an annual basis, the Contractor shall:</w:t>
      </w:r>
    </w:p>
    <w:p w14:paraId="73B46F3B" w14:textId="2D09D019" w:rsidR="006D797D" w:rsidRPr="002F51CC" w:rsidRDefault="006D797D" w:rsidP="006D797D">
      <w:pPr>
        <w:numPr>
          <w:ilvl w:val="0"/>
          <w:numId w:val="14"/>
        </w:numPr>
      </w:pPr>
      <w:r w:rsidRPr="002F51CC">
        <w:t xml:space="preserve">Identify NBL </w:t>
      </w:r>
      <w:r w:rsidR="004852F4">
        <w:t>s</w:t>
      </w:r>
      <w:r w:rsidRPr="002F51CC">
        <w:t xml:space="preserve">afety and </w:t>
      </w:r>
      <w:r w:rsidR="004852F4">
        <w:t>h</w:t>
      </w:r>
      <w:r w:rsidRPr="002F51CC">
        <w:t>ealth personnel who shall coordinate all emergency preparedness within the facility.</w:t>
      </w:r>
    </w:p>
    <w:p w14:paraId="6C1C1701" w14:textId="6C8110DE" w:rsidR="006D797D" w:rsidRPr="002F51CC" w:rsidRDefault="006D797D" w:rsidP="006D797D">
      <w:pPr>
        <w:numPr>
          <w:ilvl w:val="0"/>
          <w:numId w:val="14"/>
        </w:numPr>
      </w:pPr>
      <w:r w:rsidRPr="002F51CC">
        <w:t xml:space="preserve">Review and update, if necessary, the EAP for the facility and the emergency response plan (e.g., </w:t>
      </w:r>
      <w:r w:rsidR="004852F4">
        <w:t>h</w:t>
      </w:r>
      <w:r w:rsidRPr="002F51CC">
        <w:t>urricane checklist).</w:t>
      </w:r>
    </w:p>
    <w:p w14:paraId="0CAB62D9" w14:textId="11A95E7D" w:rsidR="006D797D" w:rsidRPr="002F51CC" w:rsidRDefault="006D797D" w:rsidP="006D797D">
      <w:pPr>
        <w:numPr>
          <w:ilvl w:val="0"/>
          <w:numId w:val="14"/>
        </w:numPr>
      </w:pPr>
      <w:r w:rsidRPr="002F51CC">
        <w:t>Conduct employee training to test process</w:t>
      </w:r>
      <w:r w:rsidR="004852F4">
        <w:t>es</w:t>
      </w:r>
      <w:r w:rsidRPr="002F51CC">
        <w:t xml:space="preserve"> and procedures in preparation of an event. (e.g., mock hurricane).</w:t>
      </w:r>
    </w:p>
    <w:p w14:paraId="25FBDE73" w14:textId="77777777" w:rsidR="006D797D" w:rsidRPr="002F51CC" w:rsidRDefault="006D797D" w:rsidP="006D797D">
      <w:pPr>
        <w:numPr>
          <w:ilvl w:val="0"/>
          <w:numId w:val="14"/>
        </w:numPr>
      </w:pPr>
      <w:r w:rsidRPr="002F51CC">
        <w:t>Identify the specific equipment/facilities that require backup.</w:t>
      </w:r>
    </w:p>
    <w:p w14:paraId="4A919D6C" w14:textId="71E019CA" w:rsidR="006D797D" w:rsidRPr="002F51CC" w:rsidRDefault="006D797D" w:rsidP="006D797D">
      <w:pPr>
        <w:numPr>
          <w:ilvl w:val="0"/>
          <w:numId w:val="14"/>
        </w:numPr>
      </w:pPr>
      <w:r w:rsidRPr="002F51CC">
        <w:t xml:space="preserve">Determine acceptable backup strategies for items identified per </w:t>
      </w:r>
      <w:r w:rsidRPr="00C606D7">
        <w:t xml:space="preserve">item </w:t>
      </w:r>
      <w:r w:rsidR="00E24B03" w:rsidRPr="00C606D7">
        <w:t>1</w:t>
      </w:r>
      <w:r w:rsidRPr="00C606D7">
        <w:t>.8.1(d).</w:t>
      </w:r>
    </w:p>
    <w:p w14:paraId="4F510230" w14:textId="77777777" w:rsidR="006D797D" w:rsidRPr="002F51CC" w:rsidRDefault="006D797D" w:rsidP="006D797D">
      <w:pPr>
        <w:numPr>
          <w:ilvl w:val="0"/>
          <w:numId w:val="14"/>
        </w:numPr>
      </w:pPr>
      <w:r w:rsidRPr="002F51CC">
        <w:t>Provide annual input into the JSC Emergency Preparedness Plan (EPP).</w:t>
      </w:r>
    </w:p>
    <w:p w14:paraId="71CDCFFD" w14:textId="77777777" w:rsidR="006D797D" w:rsidRPr="002F51CC" w:rsidRDefault="006D797D" w:rsidP="006D797D">
      <w:pPr>
        <w:numPr>
          <w:ilvl w:val="0"/>
          <w:numId w:val="14"/>
        </w:numPr>
      </w:pPr>
      <w:r w:rsidRPr="002F51CC">
        <w:t>Identify and implement methods to alert employees of hazards and emergencies, account for all employees to verify their status, and provide continuing information during an extended emergency.</w:t>
      </w:r>
    </w:p>
    <w:p w14:paraId="7FB113F8" w14:textId="77777777" w:rsidR="006D797D" w:rsidRPr="002F51CC" w:rsidRDefault="006D797D" w:rsidP="006D797D">
      <w:pPr>
        <w:numPr>
          <w:ilvl w:val="0"/>
          <w:numId w:val="14"/>
        </w:numPr>
      </w:pPr>
      <w:r w:rsidRPr="002F51CC">
        <w:t>Identify methods to ensure business continuity and enable a more rapid and effective response to and recovery from a national emergency.</w:t>
      </w:r>
    </w:p>
    <w:p w14:paraId="4758030F" w14:textId="77777777" w:rsidR="006D797D" w:rsidRPr="002F51CC" w:rsidRDefault="006D797D" w:rsidP="006D797D">
      <w:pPr>
        <w:pStyle w:val="00Bodytext"/>
        <w:spacing w:after="0"/>
      </w:pPr>
    </w:p>
    <w:p w14:paraId="167A3AEE" w14:textId="77777777" w:rsidR="006D797D" w:rsidRPr="002F51CC" w:rsidRDefault="006D797D" w:rsidP="006D797D">
      <w:pPr>
        <w:pStyle w:val="00Bodybullet"/>
        <w:spacing w:after="0"/>
        <w:ind w:left="720" w:hanging="720"/>
        <w:rPr>
          <w:rFonts w:ascii="Times New Roman" w:hAnsi="Times New Roman"/>
          <w:b/>
        </w:rPr>
      </w:pPr>
      <w:r>
        <w:rPr>
          <w:rFonts w:ascii="Times New Roman" w:hAnsi="Times New Roman"/>
          <w:b/>
        </w:rPr>
        <w:t>1</w:t>
      </w:r>
      <w:r w:rsidRPr="002F51CC">
        <w:rPr>
          <w:rFonts w:ascii="Times New Roman" w:hAnsi="Times New Roman"/>
          <w:b/>
        </w:rPr>
        <w:t>.8.2</w:t>
      </w:r>
      <w:r w:rsidRPr="002F51CC">
        <w:rPr>
          <w:rFonts w:ascii="Times New Roman" w:hAnsi="Times New Roman"/>
          <w:b/>
        </w:rPr>
        <w:tab/>
        <w:t>Export Control</w:t>
      </w:r>
    </w:p>
    <w:p w14:paraId="6A338630" w14:textId="4F7B764E" w:rsidR="006D797D" w:rsidRDefault="442F7864" w:rsidP="006D797D">
      <w:pPr>
        <w:pStyle w:val="00Bodytext"/>
        <w:spacing w:after="0"/>
      </w:pPr>
      <w:r>
        <w:t>The Contractor shall adhere to the most current version of export control requirements in NPD 2190.1, NASA Export Control Program and J</w:t>
      </w:r>
      <w:r w:rsidR="2B955537">
        <w:t>WI2190.1</w:t>
      </w:r>
      <w:r>
        <w:t xml:space="preserve">, JSC Export </w:t>
      </w:r>
      <w:r w:rsidR="543A5540">
        <w:t>Compliance.</w:t>
      </w:r>
    </w:p>
    <w:p w14:paraId="55AFD573" w14:textId="77777777" w:rsidR="006D797D" w:rsidRPr="002F51CC" w:rsidRDefault="006D797D" w:rsidP="006D797D">
      <w:pPr>
        <w:pStyle w:val="00Bodytext"/>
        <w:spacing w:after="0"/>
      </w:pPr>
    </w:p>
    <w:p w14:paraId="559C79D6"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.9</w:t>
      </w:r>
      <w:r w:rsidRPr="002F51CC">
        <w:rPr>
          <w:rFonts w:ascii="Times New Roman" w:hAnsi="Times New Roman"/>
          <w:b/>
        </w:rPr>
        <w:tab/>
        <w:t>Information Technology</w:t>
      </w:r>
    </w:p>
    <w:p w14:paraId="6EFAF782" w14:textId="77777777" w:rsidR="006D797D" w:rsidRPr="002F51CC" w:rsidRDefault="006D797D" w:rsidP="006D797D">
      <w:pPr>
        <w:pStyle w:val="00Bodybullet"/>
        <w:tabs>
          <w:tab w:val="left" w:pos="540"/>
        </w:tabs>
        <w:spacing w:after="0"/>
        <w:ind w:left="540" w:hanging="540"/>
        <w:rPr>
          <w:rFonts w:ascii="Times New Roman" w:hAnsi="Times New Roman"/>
          <w:b/>
        </w:rPr>
      </w:pPr>
    </w:p>
    <w:p w14:paraId="2CF61E3B" w14:textId="77777777" w:rsidR="006D797D" w:rsidRPr="002F51CC" w:rsidRDefault="006D797D" w:rsidP="006D797D">
      <w:pPr>
        <w:pStyle w:val="00Bodybullet"/>
        <w:tabs>
          <w:tab w:val="left" w:pos="540"/>
        </w:tabs>
        <w:spacing w:after="0"/>
        <w:ind w:left="540" w:hanging="540"/>
        <w:rPr>
          <w:rFonts w:ascii="Times New Roman" w:hAnsi="Times New Roman"/>
          <w:b/>
        </w:rPr>
      </w:pPr>
    </w:p>
    <w:p w14:paraId="78F27567" w14:textId="77777777" w:rsidR="006D797D" w:rsidRPr="002F51CC" w:rsidRDefault="006D797D" w:rsidP="006D797D">
      <w:pPr>
        <w:pStyle w:val="00Bodybullet"/>
        <w:spacing w:after="0"/>
        <w:ind w:left="720" w:hanging="720"/>
        <w:rPr>
          <w:rFonts w:ascii="Times New Roman" w:hAnsi="Times New Roman"/>
          <w:b/>
        </w:rPr>
      </w:pPr>
      <w:r>
        <w:rPr>
          <w:rFonts w:ascii="Times New Roman" w:hAnsi="Times New Roman"/>
          <w:b/>
        </w:rPr>
        <w:t>1</w:t>
      </w:r>
      <w:r w:rsidRPr="002F51CC">
        <w:rPr>
          <w:rFonts w:ascii="Times New Roman" w:hAnsi="Times New Roman"/>
          <w:b/>
        </w:rPr>
        <w:t>.9.1</w:t>
      </w:r>
      <w:r w:rsidRPr="002F51CC">
        <w:rPr>
          <w:rFonts w:ascii="Times New Roman" w:hAnsi="Times New Roman"/>
          <w:b/>
        </w:rPr>
        <w:tab/>
        <w:t>Information Technology Plan</w:t>
      </w:r>
    </w:p>
    <w:p w14:paraId="088EE48F" w14:textId="7F5607CF" w:rsidR="006D797D" w:rsidRDefault="006D797D" w:rsidP="006D797D">
      <w:pPr>
        <w:pStyle w:val="00Bodytext"/>
        <w:spacing w:after="0"/>
      </w:pPr>
      <w:r w:rsidRPr="002F51CC">
        <w:t xml:space="preserve">The Contractor shall institute processes for IT planning and management, as defined in the most current version of NPD 2800.1, Managing Information Technology for each facility.  </w:t>
      </w:r>
    </w:p>
    <w:p w14:paraId="6CE30A67" w14:textId="77777777" w:rsidR="006D797D" w:rsidRPr="002F51CC" w:rsidRDefault="006D797D" w:rsidP="006D797D">
      <w:pPr>
        <w:pStyle w:val="00Bodytext"/>
        <w:spacing w:after="0"/>
      </w:pPr>
    </w:p>
    <w:p w14:paraId="00845A45" w14:textId="03C93FEF" w:rsidR="00AF3656" w:rsidRDefault="006D797D" w:rsidP="006D797D">
      <w:pPr>
        <w:pStyle w:val="00Bodytext"/>
        <w:spacing w:after="0"/>
      </w:pPr>
      <w:r w:rsidRPr="002F51CC">
        <w:t xml:space="preserve">The Contractor shall comply with </w:t>
      </w:r>
      <w:r w:rsidR="0089603D">
        <w:t>f</w:t>
      </w:r>
      <w:r w:rsidRPr="002F51CC">
        <w:t>ederal and NASA IT planning and reporting regulations and requirements</w:t>
      </w:r>
      <w:r w:rsidR="00AF3656">
        <w:t>.</w:t>
      </w:r>
      <w:r w:rsidR="00714381">
        <w:t xml:space="preserve"> </w:t>
      </w:r>
      <w:r w:rsidR="00F40902" w:rsidRPr="00E51AAD">
        <w:t xml:space="preserve">The Contractor shall provide, in February and August of each calendar year, or for contracts with minimal to low IT, on an as called for basis, a comprehensive and detailed report of all Contractor-planned and actual contract IT expenditures (labor and materials) in support of an annual data call.  Details of reporting requirements for this task may be found in </w:t>
      </w:r>
      <w:r w:rsidR="00F40902">
        <w:t>Inf</w:t>
      </w:r>
      <w:r w:rsidR="00F40902" w:rsidRPr="00605D62">
        <w:t xml:space="preserve">ormation Technology (IT) Capital Planning and Investment Control (CPIC), </w:t>
      </w:r>
      <w:r w:rsidR="00F40902" w:rsidRPr="003C223E">
        <w:t>DRD-</w:t>
      </w:r>
      <w:r w:rsidR="00DD17DD" w:rsidRPr="00797EEA">
        <w:t>NOCII</w:t>
      </w:r>
      <w:r w:rsidR="00F40902" w:rsidRPr="00605D62">
        <w:t>-36</w:t>
      </w:r>
      <w:r w:rsidR="00F40902" w:rsidRPr="003C223E">
        <w:t>.</w:t>
      </w:r>
    </w:p>
    <w:p w14:paraId="3D8F89FE" w14:textId="77777777" w:rsidR="006D797D" w:rsidRPr="002F51CC" w:rsidRDefault="006D797D" w:rsidP="006D797D">
      <w:pPr>
        <w:pStyle w:val="00Bodytext"/>
        <w:spacing w:after="0"/>
      </w:pPr>
    </w:p>
    <w:p w14:paraId="46ADA73F" w14:textId="5D5D4B36" w:rsidR="006D797D" w:rsidRPr="002F51CC" w:rsidRDefault="006D797D" w:rsidP="135ED6B8">
      <w:pPr>
        <w:pStyle w:val="00Bodybullet"/>
        <w:spacing w:after="0"/>
        <w:ind w:left="720" w:hanging="720"/>
        <w:rPr>
          <w:rFonts w:ascii="Times New Roman" w:hAnsi="Times New Roman"/>
          <w:b/>
          <w:bCs/>
        </w:rPr>
      </w:pPr>
      <w:r w:rsidRPr="135ED6B8">
        <w:rPr>
          <w:rFonts w:ascii="Times New Roman" w:hAnsi="Times New Roman"/>
          <w:b/>
          <w:bCs/>
        </w:rPr>
        <w:lastRenderedPageBreak/>
        <w:t>1.9.2</w:t>
      </w:r>
      <w:r>
        <w:tab/>
      </w:r>
      <w:r w:rsidRPr="135ED6B8">
        <w:rPr>
          <w:rFonts w:ascii="Times New Roman" w:hAnsi="Times New Roman"/>
          <w:b/>
          <w:bCs/>
        </w:rPr>
        <w:t>Information Technology Services</w:t>
      </w:r>
    </w:p>
    <w:p w14:paraId="0EF5EACA" w14:textId="46D967A4"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 perform all activities associated with the development and operation of the IT infrastructure across the contract</w:t>
      </w:r>
      <w:r>
        <w:rPr>
          <w:rFonts w:ascii="Times New Roman" w:hAnsi="Times New Roman"/>
        </w:rPr>
        <w:t>, unless otherwise provided by NASA</w:t>
      </w:r>
      <w:r w:rsidR="00765E69">
        <w:rPr>
          <w:rFonts w:ascii="Times New Roman" w:hAnsi="Times New Roman"/>
        </w:rPr>
        <w:t>.  The Contractor shall</w:t>
      </w:r>
      <w:r w:rsidRPr="002F51CC">
        <w:rPr>
          <w:rFonts w:ascii="Times New Roman" w:hAnsi="Times New Roman"/>
        </w:rPr>
        <w:t>:</w:t>
      </w:r>
    </w:p>
    <w:p w14:paraId="0B3D0521" w14:textId="5AA66A98" w:rsidR="006D797D" w:rsidRPr="002F51CC"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Accept/develop and maintain management and technical information databases needed to execute the c</w:t>
      </w:r>
      <w:r w:rsidRPr="00605D62">
        <w:rPr>
          <w:rFonts w:ascii="Times New Roman" w:hAnsi="Times New Roman"/>
        </w:rPr>
        <w:t xml:space="preserve">ontract in accordance with the NBL Database Management Plan, </w:t>
      </w:r>
      <w:r w:rsidRPr="003C223E">
        <w:rPr>
          <w:rFonts w:ascii="Times New Roman" w:hAnsi="Times New Roman"/>
        </w:rPr>
        <w:t>DRD-</w:t>
      </w:r>
      <w:r w:rsidR="00DD17DD" w:rsidRPr="00797EEA">
        <w:rPr>
          <w:rFonts w:ascii="Times New Roman" w:hAnsi="Times New Roman"/>
        </w:rPr>
        <w:t>NOCII</w:t>
      </w:r>
      <w:r w:rsidRPr="00605D62">
        <w:rPr>
          <w:rFonts w:ascii="Times New Roman" w:hAnsi="Times New Roman"/>
        </w:rPr>
        <w:t>-26</w:t>
      </w:r>
      <w:r w:rsidRPr="003C223E">
        <w:rPr>
          <w:rFonts w:ascii="Times New Roman" w:hAnsi="Times New Roman"/>
        </w:rPr>
        <w:t>.</w:t>
      </w:r>
    </w:p>
    <w:p w14:paraId="3EFA69E0" w14:textId="77777777" w:rsidR="006D797D" w:rsidRPr="002F51CC"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Accept, develop, and maintain NBL web pages and databases.</w:t>
      </w:r>
    </w:p>
    <w:p w14:paraId="27BC9AA2" w14:textId="5D681624" w:rsidR="006D797D" w:rsidRPr="002F51CC"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Coordinate with the NASA IT contractor for procurement, installation, administration</w:t>
      </w:r>
      <w:r w:rsidR="0089603D">
        <w:rPr>
          <w:rFonts w:ascii="Times New Roman" w:hAnsi="Times New Roman"/>
        </w:rPr>
        <w:t>,</w:t>
      </w:r>
      <w:r w:rsidRPr="002F51CC">
        <w:rPr>
          <w:rFonts w:ascii="Times New Roman" w:hAnsi="Times New Roman"/>
        </w:rPr>
        <w:t xml:space="preserve"> and maintenance on NASA-supplied equipment.</w:t>
      </w:r>
    </w:p>
    <w:p w14:paraId="0984EDAE" w14:textId="3D5440F4" w:rsidR="006D797D"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Procure, install, administer, operate</w:t>
      </w:r>
      <w:r w:rsidR="0089603D">
        <w:rPr>
          <w:rFonts w:ascii="Times New Roman" w:hAnsi="Times New Roman"/>
        </w:rPr>
        <w:t>,</w:t>
      </w:r>
      <w:r w:rsidRPr="002F51CC">
        <w:rPr>
          <w:rFonts w:ascii="Times New Roman" w:hAnsi="Times New Roman"/>
        </w:rPr>
        <w:t xml:space="preserve"> and maintain all IT hardware and software that is not provided by the NASA IT contractor</w:t>
      </w:r>
      <w:r w:rsidR="00255B8C">
        <w:rPr>
          <w:rFonts w:ascii="Times New Roman" w:hAnsi="Times New Roman"/>
        </w:rPr>
        <w:t xml:space="preserve"> in accordance with all </w:t>
      </w:r>
      <w:r w:rsidR="007C2C21">
        <w:rPr>
          <w:rFonts w:ascii="Times New Roman" w:hAnsi="Times New Roman"/>
        </w:rPr>
        <w:t>S</w:t>
      </w:r>
      <w:r w:rsidR="00255B8C">
        <w:rPr>
          <w:rFonts w:ascii="Times New Roman" w:hAnsi="Times New Roman"/>
        </w:rPr>
        <w:t xml:space="preserve">upply </w:t>
      </w:r>
      <w:r w:rsidR="007C2C21">
        <w:rPr>
          <w:rFonts w:ascii="Times New Roman" w:hAnsi="Times New Roman"/>
        </w:rPr>
        <w:t>C</w:t>
      </w:r>
      <w:r w:rsidR="00255B8C">
        <w:rPr>
          <w:rFonts w:ascii="Times New Roman" w:hAnsi="Times New Roman"/>
        </w:rPr>
        <w:t xml:space="preserve">hain </w:t>
      </w:r>
      <w:r w:rsidR="007C2C21">
        <w:rPr>
          <w:rFonts w:ascii="Times New Roman" w:hAnsi="Times New Roman"/>
        </w:rPr>
        <w:t>Risk M</w:t>
      </w:r>
      <w:r w:rsidR="00255B8C">
        <w:rPr>
          <w:rFonts w:ascii="Times New Roman" w:hAnsi="Times New Roman"/>
        </w:rPr>
        <w:t>anagement requirements.</w:t>
      </w:r>
    </w:p>
    <w:p w14:paraId="76C920B3" w14:textId="60A4C9E2" w:rsidR="00973C22" w:rsidRPr="00AD2594" w:rsidRDefault="00973C22" w:rsidP="006D797D">
      <w:pPr>
        <w:pStyle w:val="00Bodytext2"/>
        <w:numPr>
          <w:ilvl w:val="0"/>
          <w:numId w:val="49"/>
        </w:numPr>
        <w:tabs>
          <w:tab w:val="left" w:pos="900"/>
        </w:tabs>
        <w:ind w:left="900"/>
        <w:rPr>
          <w:rFonts w:ascii="Times New Roman" w:hAnsi="Times New Roman"/>
        </w:rPr>
      </w:pPr>
      <w:r w:rsidRPr="00DA46AF">
        <w:rPr>
          <w:rFonts w:ascii="Times New Roman" w:hAnsi="Times New Roman"/>
        </w:rPr>
        <w:t xml:space="preserve">Ensure all products and vendors are approved through the OCIO's standard approval process.  This includes, but is not limited to, FITARA, Supply Chain Risk Management, IPv6, and 508 </w:t>
      </w:r>
      <w:proofErr w:type="gramStart"/>
      <w:r w:rsidRPr="00DA46AF">
        <w:rPr>
          <w:rFonts w:ascii="Times New Roman" w:hAnsi="Times New Roman"/>
        </w:rPr>
        <w:t>compliance</w:t>
      </w:r>
      <w:proofErr w:type="gramEnd"/>
      <w:r w:rsidRPr="00DA46AF">
        <w:rPr>
          <w:rFonts w:ascii="Times New Roman" w:hAnsi="Times New Roman"/>
        </w:rPr>
        <w:t>.  No purchase of commercial IT should be made prior to approval.</w:t>
      </w:r>
    </w:p>
    <w:p w14:paraId="4B9EE1DC" w14:textId="77777777" w:rsidR="006D797D" w:rsidRPr="002F51CC"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Perform software license tracking and maintenance.</w:t>
      </w:r>
    </w:p>
    <w:p w14:paraId="294B90DC" w14:textId="77777777" w:rsidR="006D797D" w:rsidRPr="002F51CC"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Provide for and maintain incremental and full back-ups of all systems for which the Contractor is responsible.</w:t>
      </w:r>
    </w:p>
    <w:p w14:paraId="53011CE4" w14:textId="77777777" w:rsidR="006D797D" w:rsidRPr="002F51CC" w:rsidRDefault="006D797D" w:rsidP="006D797D">
      <w:pPr>
        <w:pStyle w:val="00Bodytext2"/>
        <w:numPr>
          <w:ilvl w:val="0"/>
          <w:numId w:val="49"/>
        </w:numPr>
        <w:tabs>
          <w:tab w:val="left" w:pos="900"/>
        </w:tabs>
        <w:ind w:left="900"/>
        <w:rPr>
          <w:rFonts w:ascii="Times New Roman" w:hAnsi="Times New Roman"/>
        </w:rPr>
      </w:pPr>
      <w:r w:rsidRPr="002F51CC">
        <w:rPr>
          <w:rFonts w:ascii="Times New Roman" w:hAnsi="Times New Roman"/>
        </w:rPr>
        <w:t>Develop other IT-related documentation, as requested.</w:t>
      </w:r>
    </w:p>
    <w:p w14:paraId="6CBE2FEA" w14:textId="77777777" w:rsidR="006D797D" w:rsidRPr="002F51CC" w:rsidRDefault="006D797D" w:rsidP="006D797D">
      <w:pPr>
        <w:pStyle w:val="00Bodytext"/>
        <w:numPr>
          <w:ilvl w:val="0"/>
          <w:numId w:val="49"/>
        </w:numPr>
        <w:tabs>
          <w:tab w:val="left" w:pos="900"/>
        </w:tabs>
        <w:spacing w:after="0"/>
        <w:ind w:left="900"/>
      </w:pPr>
      <w:r w:rsidRPr="002F51CC">
        <w:t>Interface with NASA-provided IT resources and systems.</w:t>
      </w:r>
    </w:p>
    <w:p w14:paraId="57412316" w14:textId="644CB485" w:rsidR="006D797D" w:rsidRPr="00007AD4" w:rsidRDefault="006D797D" w:rsidP="006D797D">
      <w:pPr>
        <w:pStyle w:val="00Bodytext"/>
        <w:numPr>
          <w:ilvl w:val="0"/>
          <w:numId w:val="49"/>
        </w:numPr>
        <w:tabs>
          <w:tab w:val="left" w:pos="900"/>
        </w:tabs>
        <w:spacing w:after="0"/>
        <w:ind w:left="900"/>
      </w:pPr>
      <w:r w:rsidRPr="002F51CC">
        <w:t xml:space="preserve">Respond </w:t>
      </w:r>
      <w:r w:rsidRPr="00007AD4">
        <w:t xml:space="preserve">within </w:t>
      </w:r>
      <w:r w:rsidR="0089603D" w:rsidRPr="00007AD4">
        <w:t>five</w:t>
      </w:r>
      <w:r w:rsidRPr="00007AD4">
        <w:t xml:space="preserve"> minutes or less for critical systems (Breathing Gas System (BGS), Environmental Control System (ECS), Space Station Remote Manipulator System (SSRMS), etc.) that impact training/development events or events deemed critical by </w:t>
      </w:r>
      <w:r w:rsidRPr="00DE63AC">
        <w:t>the NBL Office Chief.  Th</w:t>
      </w:r>
      <w:r w:rsidRPr="003C25DC">
        <w:t xml:space="preserve">e Contractor shall provide a status to NASA to resolve the issue within </w:t>
      </w:r>
      <w:r w:rsidRPr="004703C1">
        <w:t>30 minutes</w:t>
      </w:r>
      <w:r w:rsidRPr="00007AD4">
        <w:t xml:space="preserve"> of response.</w:t>
      </w:r>
    </w:p>
    <w:p w14:paraId="1DC66DC4" w14:textId="77777777" w:rsidR="006D797D" w:rsidRPr="00AD066A" w:rsidRDefault="006D797D" w:rsidP="006D797D">
      <w:pPr>
        <w:pStyle w:val="00Bodytext"/>
        <w:tabs>
          <w:tab w:val="left" w:pos="900"/>
        </w:tabs>
        <w:spacing w:after="0"/>
        <w:ind w:left="900" w:hanging="360"/>
      </w:pPr>
    </w:p>
    <w:p w14:paraId="606DB9FD" w14:textId="44FDEEF5" w:rsidR="006D797D" w:rsidRDefault="006D797D" w:rsidP="006D797D">
      <w:pPr>
        <w:pStyle w:val="00Bodytext"/>
        <w:spacing w:after="0"/>
      </w:pPr>
      <w:r w:rsidRPr="002255E4">
        <w:t xml:space="preserve">The Contractor shall provide and update IT information in the </w:t>
      </w:r>
      <w:r w:rsidR="009850D8">
        <w:t>Agency Application Registry Tool</w:t>
      </w:r>
      <w:r w:rsidRPr="002255E4">
        <w:t xml:space="preserve"> </w:t>
      </w:r>
      <w:r w:rsidRPr="00B322B3">
        <w:t>(</w:t>
      </w:r>
      <w:r w:rsidR="009850D8" w:rsidRPr="00797EEA">
        <w:t>AART</w:t>
      </w:r>
      <w:r w:rsidR="009D4013" w:rsidRPr="00797EEA">
        <w:t>)</w:t>
      </w:r>
      <w:r w:rsidRPr="00420D2F">
        <w:t>,</w:t>
      </w:r>
      <w:r w:rsidRPr="002255E4">
        <w:t xml:space="preserve"> or similar Government</w:t>
      </w:r>
      <w:r>
        <w:t xml:space="preserve"> system</w:t>
      </w:r>
      <w:r w:rsidRPr="002F51CC">
        <w:t xml:space="preserve">.  Additionally, the Contractor shall provide and update IT information for the NASA Data Center and Network worksheets in accordance with </w:t>
      </w:r>
      <w:r w:rsidR="00640FA9">
        <w:t>Information Technology (IT) Capital Planning and Investment Control (CPIC), DRD-</w:t>
      </w:r>
      <w:r w:rsidR="00DD17DD">
        <w:t>NOCII</w:t>
      </w:r>
      <w:r w:rsidR="00640FA9">
        <w:t>-36</w:t>
      </w:r>
      <w:r>
        <w:t>.</w:t>
      </w:r>
    </w:p>
    <w:p w14:paraId="6C850B2E" w14:textId="77777777" w:rsidR="006D797D" w:rsidRPr="002F51CC" w:rsidRDefault="006D797D" w:rsidP="006D797D">
      <w:pPr>
        <w:pStyle w:val="00Bodytext"/>
        <w:spacing w:after="0"/>
      </w:pPr>
    </w:p>
    <w:p w14:paraId="470ACF9C" w14:textId="77777777" w:rsidR="006D797D" w:rsidRPr="002F51CC" w:rsidRDefault="006D797D" w:rsidP="006D797D">
      <w:pPr>
        <w:pStyle w:val="00Bodybullet"/>
        <w:tabs>
          <w:tab w:val="left" w:pos="-3510"/>
        </w:tabs>
        <w:spacing w:after="0"/>
        <w:ind w:left="720" w:hanging="720"/>
        <w:rPr>
          <w:rFonts w:ascii="Times New Roman" w:hAnsi="Times New Roman"/>
          <w:b/>
        </w:rPr>
      </w:pPr>
      <w:r>
        <w:rPr>
          <w:rFonts w:ascii="Times New Roman" w:hAnsi="Times New Roman"/>
          <w:b/>
        </w:rPr>
        <w:t>1</w:t>
      </w:r>
      <w:r w:rsidRPr="002F51CC">
        <w:rPr>
          <w:rFonts w:ascii="Times New Roman" w:hAnsi="Times New Roman"/>
          <w:b/>
        </w:rPr>
        <w:t>.9.3</w:t>
      </w:r>
      <w:r w:rsidRPr="002F51CC">
        <w:rPr>
          <w:rFonts w:ascii="Times New Roman" w:hAnsi="Times New Roman"/>
          <w:b/>
        </w:rPr>
        <w:tab/>
        <w:t>Information Technology Security</w:t>
      </w:r>
    </w:p>
    <w:p w14:paraId="04CB5CBB" w14:textId="77777777" w:rsidR="006D797D" w:rsidRDefault="006D797D" w:rsidP="006D797D">
      <w:pPr>
        <w:pStyle w:val="00Bodytext"/>
        <w:spacing w:after="0"/>
      </w:pPr>
      <w:r w:rsidRPr="002F51CC">
        <w:t xml:space="preserve">The Contractor shall implement an IT security program and execute the IT system security plan provided and maintained by FOD which </w:t>
      </w:r>
      <w:proofErr w:type="gramStart"/>
      <w:r w:rsidRPr="002F51CC">
        <w:t>is in compliance with</w:t>
      </w:r>
      <w:proofErr w:type="gramEnd"/>
      <w:r w:rsidRPr="002F51CC">
        <w:t xml:space="preserve"> the most current versions of NPD 2800.1, Managing Information Technology and NPD 2810.1, NASA Information Security Policy. </w:t>
      </w:r>
      <w:r>
        <w:t xml:space="preserve">This shall include supporting NASA in audits required by the IT security plan. </w:t>
      </w:r>
    </w:p>
    <w:p w14:paraId="08B1293C" w14:textId="77777777" w:rsidR="006D797D" w:rsidRPr="002F51CC" w:rsidRDefault="006D797D" w:rsidP="006D797D">
      <w:pPr>
        <w:pStyle w:val="00Bodytext"/>
        <w:spacing w:after="0"/>
      </w:pPr>
    </w:p>
    <w:p w14:paraId="0F879839" w14:textId="407C2510" w:rsidR="006D797D" w:rsidRDefault="006D797D" w:rsidP="006D797D">
      <w:pPr>
        <w:pStyle w:val="00Bodytext"/>
        <w:spacing w:after="0"/>
      </w:pPr>
      <w:r w:rsidRPr="00CC5930">
        <w:t xml:space="preserve">All </w:t>
      </w:r>
      <w:r w:rsidR="0089603D">
        <w:t>C</w:t>
      </w:r>
      <w:r w:rsidRPr="00CC5930">
        <w:t xml:space="preserve">ontractor employees shall complete the NASA approved IT Security Awareness Training annually.  For </w:t>
      </w:r>
      <w:r w:rsidR="0089603D">
        <w:t>C</w:t>
      </w:r>
      <w:r w:rsidRPr="00CC5930">
        <w:t>o</w:t>
      </w:r>
      <w:r w:rsidRPr="00605D62">
        <w:t>ntractor employees who function in IT sec</w:t>
      </w:r>
      <w:r w:rsidRPr="003C223E">
        <w:t xml:space="preserve">urity roles identified in </w:t>
      </w:r>
      <w:r w:rsidRPr="009F0168">
        <w:t>DRD-</w:t>
      </w:r>
      <w:r w:rsidR="00DD17DD" w:rsidRPr="00797EEA">
        <w:t>NOCII</w:t>
      </w:r>
      <w:r w:rsidRPr="00605D62">
        <w:t>-21</w:t>
      </w:r>
      <w:r w:rsidRPr="003C223E">
        <w:t>, C</w:t>
      </w:r>
      <w:r w:rsidRPr="00CC5930">
        <w:t xml:space="preserve">ontractor Information Technology (IT) </w:t>
      </w:r>
      <w:r w:rsidR="00640FA9">
        <w:t xml:space="preserve">Security </w:t>
      </w:r>
      <w:r w:rsidRPr="00CC5930">
        <w:t>Plan and Reports, additional periodic training</w:t>
      </w:r>
      <w:r w:rsidR="00CB3DAD">
        <w:t xml:space="preserve"> shall be completed</w:t>
      </w:r>
      <w:r w:rsidRPr="00CC5930">
        <w:t xml:space="preserve">, specific to their roles </w:t>
      </w:r>
      <w:r w:rsidR="00CA1BC1">
        <w:t>as</w:t>
      </w:r>
      <w:r w:rsidR="00CA1BC1" w:rsidRPr="00CC5930">
        <w:t xml:space="preserve"> </w:t>
      </w:r>
      <w:r w:rsidRPr="00CC5930">
        <w:t>required.</w:t>
      </w:r>
    </w:p>
    <w:p w14:paraId="7D60B095" w14:textId="77777777" w:rsidR="00D55AA2" w:rsidRDefault="00D55AA2" w:rsidP="006D797D">
      <w:pPr>
        <w:pStyle w:val="00Bodytext"/>
        <w:spacing w:after="0"/>
      </w:pPr>
    </w:p>
    <w:p w14:paraId="4B041A32" w14:textId="77777777" w:rsidR="00C50E5B" w:rsidRDefault="00C50E5B" w:rsidP="00C50E5B">
      <w:r w:rsidRPr="00E51AAD">
        <w:t>Contractors who purchase, lease, network to, or otherwise utilize Government-funded IT (Clinger-Cohen Act of 1996 and referenced by Office of Management and Budget (OMB) Circular A-130) shall comply with NPR 2810.1, Security of Information Technology.</w:t>
      </w:r>
    </w:p>
    <w:p w14:paraId="2D8239C5" w14:textId="77777777" w:rsidR="00C50E5B" w:rsidRPr="00E51AAD" w:rsidRDefault="00C50E5B" w:rsidP="00C50E5B"/>
    <w:p w14:paraId="776DBCBD" w14:textId="382457B3" w:rsidR="00C50E5B" w:rsidRPr="008E0952" w:rsidRDefault="00C50E5B" w:rsidP="00797EEA">
      <w:pPr>
        <w:pStyle w:val="00Bodybullet"/>
        <w:spacing w:after="0"/>
      </w:pPr>
      <w:bookmarkStart w:id="0" w:name="_Toc405214833"/>
      <w:bookmarkStart w:id="1" w:name="_Toc408499860"/>
      <w:bookmarkStart w:id="2" w:name="_Toc408941136"/>
      <w:bookmarkStart w:id="3" w:name="_Toc409771647"/>
      <w:bookmarkStart w:id="4" w:name="_Toc409772407"/>
      <w:bookmarkStart w:id="5" w:name="_Toc409776310"/>
      <w:r>
        <w:rPr>
          <w:rFonts w:ascii="Times New Roman" w:hAnsi="Times New Roman"/>
          <w:b/>
        </w:rPr>
        <w:t>1.9.3.1</w:t>
      </w:r>
      <w:r w:rsidR="005B391E">
        <w:rPr>
          <w:rFonts w:ascii="Times New Roman" w:hAnsi="Times New Roman"/>
          <w:b/>
        </w:rPr>
        <w:tab/>
      </w:r>
      <w:r w:rsidRPr="00797EEA">
        <w:rPr>
          <w:rFonts w:ascii="Times New Roman" w:hAnsi="Times New Roman"/>
          <w:b/>
        </w:rPr>
        <w:t>IT Security Program Management Plan</w:t>
      </w:r>
      <w:bookmarkEnd w:id="0"/>
      <w:bookmarkEnd w:id="1"/>
      <w:bookmarkEnd w:id="2"/>
      <w:bookmarkEnd w:id="3"/>
      <w:bookmarkEnd w:id="4"/>
      <w:bookmarkEnd w:id="5"/>
    </w:p>
    <w:p w14:paraId="47EE90ED" w14:textId="67A882B4" w:rsidR="00C50E5B" w:rsidRPr="00E51AAD" w:rsidRDefault="00C50E5B" w:rsidP="00C50E5B">
      <w:r w:rsidRPr="00E51AAD">
        <w:t xml:space="preserve">The Contractor shall submit an IT Security Management Program Plan (per </w:t>
      </w:r>
      <w:r w:rsidR="001B132A" w:rsidRPr="00797EEA">
        <w:t>DRD-</w:t>
      </w:r>
      <w:r w:rsidR="00DD17DD" w:rsidRPr="00797EEA">
        <w:t>NOCII</w:t>
      </w:r>
      <w:r w:rsidR="001B132A" w:rsidRPr="00797EEA">
        <w:t>-21</w:t>
      </w:r>
      <w:r w:rsidR="001B132A" w:rsidRPr="00605D62">
        <w:t>,</w:t>
      </w:r>
      <w:r w:rsidR="001B132A" w:rsidRPr="00CC5930">
        <w:t xml:space="preserve"> Contractor Information Technology (IT) </w:t>
      </w:r>
      <w:r w:rsidR="001B132A">
        <w:t xml:space="preserve">Security </w:t>
      </w:r>
      <w:r w:rsidR="001B132A" w:rsidRPr="00CC5930">
        <w:t>Plan and Reports</w:t>
      </w:r>
      <w:r w:rsidRPr="00E51AAD">
        <w:t xml:space="preserve">) for its unclassified IT resources.  </w:t>
      </w:r>
      <w:r w:rsidR="00A31250">
        <w:t>In t</w:t>
      </w:r>
      <w:r w:rsidRPr="00E51AAD">
        <w:t xml:space="preserve">his </w:t>
      </w:r>
      <w:r w:rsidR="00A31250">
        <w:t>P</w:t>
      </w:r>
      <w:r w:rsidRPr="00E51AAD">
        <w:t xml:space="preserve">rogram </w:t>
      </w:r>
      <w:r w:rsidR="00A31250">
        <w:t>P</w:t>
      </w:r>
      <w:r w:rsidRPr="00E51AAD">
        <w:t>lan</w:t>
      </w:r>
      <w:r w:rsidR="00A31250">
        <w:t>, the Contractor</w:t>
      </w:r>
      <w:r w:rsidRPr="00E51AAD">
        <w:t xml:space="preserve"> shall describe the policy, processes, and procedures that will be followed to ensure appropriate security of IT resources that are developed, processed, or used under this contract. </w:t>
      </w:r>
      <w:r w:rsidRPr="00E51AAD" w:rsidDel="00973301">
        <w:t xml:space="preserve"> </w:t>
      </w:r>
      <w:r w:rsidRPr="00E51AAD">
        <w:t>The Contractor’s IT Security Management Program Plan shall be compliant with Federal and NASA policies as referenced in OMB Circular A-130 and NPR 2810.1.</w:t>
      </w:r>
    </w:p>
    <w:p w14:paraId="4B8742B7" w14:textId="77777777" w:rsidR="00C50E5B" w:rsidRDefault="00C50E5B" w:rsidP="00C50E5B">
      <w:pPr>
        <w:pStyle w:val="00Bodybullet"/>
        <w:tabs>
          <w:tab w:val="left" w:pos="-3510"/>
        </w:tabs>
        <w:spacing w:after="0"/>
        <w:rPr>
          <w:rFonts w:ascii="Times New Roman" w:hAnsi="Times New Roman"/>
          <w:b/>
        </w:rPr>
      </w:pPr>
      <w:bookmarkStart w:id="6" w:name="_Toc374715651"/>
      <w:bookmarkStart w:id="7" w:name="_Toc380755057"/>
      <w:bookmarkStart w:id="8" w:name="_Toc386444349"/>
      <w:bookmarkStart w:id="9" w:name="_Toc387316538"/>
      <w:bookmarkStart w:id="10" w:name="_Toc405214834"/>
      <w:bookmarkStart w:id="11" w:name="_Toc408499861"/>
      <w:bookmarkStart w:id="12" w:name="_Toc408941137"/>
      <w:bookmarkStart w:id="13" w:name="_Toc409771648"/>
      <w:bookmarkStart w:id="14" w:name="_Toc409772408"/>
      <w:bookmarkStart w:id="15" w:name="_Toc409776311"/>
    </w:p>
    <w:p w14:paraId="263AAE17" w14:textId="254DCCF0" w:rsidR="00C50E5B" w:rsidRPr="008E0952" w:rsidRDefault="00C50E5B" w:rsidP="00797EEA">
      <w:pPr>
        <w:pStyle w:val="00Bodybullet"/>
        <w:tabs>
          <w:tab w:val="left" w:pos="-3510"/>
        </w:tabs>
        <w:spacing w:after="0"/>
      </w:pPr>
      <w:r>
        <w:rPr>
          <w:rFonts w:ascii="Times New Roman" w:hAnsi="Times New Roman"/>
          <w:b/>
        </w:rPr>
        <w:t>1.9.3</w:t>
      </w:r>
      <w:r w:rsidRPr="00797EEA">
        <w:rPr>
          <w:rFonts w:ascii="Times New Roman" w:hAnsi="Times New Roman"/>
          <w:b/>
        </w:rPr>
        <w:t>.2</w:t>
      </w:r>
      <w:r w:rsidRPr="00797EEA">
        <w:rPr>
          <w:rFonts w:ascii="Times New Roman" w:hAnsi="Times New Roman"/>
          <w:b/>
        </w:rPr>
        <w:tab/>
        <w:t>IT Security Plan</w:t>
      </w:r>
      <w:bookmarkEnd w:id="6"/>
      <w:bookmarkEnd w:id="7"/>
      <w:bookmarkEnd w:id="8"/>
      <w:bookmarkEnd w:id="9"/>
      <w:bookmarkEnd w:id="10"/>
      <w:bookmarkEnd w:id="11"/>
      <w:bookmarkEnd w:id="12"/>
      <w:bookmarkEnd w:id="13"/>
      <w:bookmarkEnd w:id="14"/>
      <w:bookmarkEnd w:id="15"/>
    </w:p>
    <w:p w14:paraId="3435619A" w14:textId="4C395B70" w:rsidR="00C50E5B" w:rsidRPr="00E51AAD" w:rsidRDefault="00C50E5B" w:rsidP="00C50E5B">
      <w:r w:rsidRPr="00E51AAD">
        <w:t xml:space="preserve">The Contractor shall have an Information Systems Security Officer (ISSO) who is responsible for the Contractor’s system(s) </w:t>
      </w:r>
      <w:r w:rsidR="00EE79C3">
        <w:t xml:space="preserve">-both owned and managed - </w:t>
      </w:r>
      <w:r w:rsidRPr="00E51AAD">
        <w:t>in accordance with the definitions set forth in NPR 2810.1.  The Contractor’s ISSO shall be responsible for ensuring the development of IT security plans for resources owned and managed by the Contractor to perform work on this contract.  The IT security plan (</w:t>
      </w:r>
      <w:r w:rsidR="001B132A" w:rsidRPr="00797EEA">
        <w:t>DRD-</w:t>
      </w:r>
      <w:r w:rsidR="00DD17DD" w:rsidRPr="00797EEA">
        <w:t>NOCII</w:t>
      </w:r>
      <w:r w:rsidR="001B132A" w:rsidRPr="00797EEA">
        <w:t>-21</w:t>
      </w:r>
      <w:r w:rsidR="001B132A" w:rsidRPr="00605D62">
        <w:t>,</w:t>
      </w:r>
      <w:r w:rsidR="001B132A" w:rsidRPr="00CC5930">
        <w:t xml:space="preserve"> Information Technology (IT) </w:t>
      </w:r>
      <w:r w:rsidR="001B132A">
        <w:t xml:space="preserve">Security </w:t>
      </w:r>
      <w:r w:rsidR="001B132A" w:rsidRPr="00CC5930">
        <w:t>Plan and Reports</w:t>
      </w:r>
      <w:r w:rsidRPr="00E51AAD">
        <w:t xml:space="preserve">) shall be kept up to date </w:t>
      </w:r>
      <w:r w:rsidR="00C94D24">
        <w:t xml:space="preserve">by the Contractor </w:t>
      </w:r>
      <w:r w:rsidRPr="00E51AAD">
        <w:t xml:space="preserve">as changes to the baseline configuration of the system occur </w:t>
      </w:r>
      <w:r w:rsidR="005846D5">
        <w:t xml:space="preserve">and/or security requirements are updated </w:t>
      </w:r>
      <w:r w:rsidRPr="00E51AAD">
        <w:t>and shall be documented in the IT Security Plan.  (Note:  An IT Security Plan is specific to a system or group of systems, while an IT Security Management Program Plan is defined as the elements a contractor has outlined to meet the IT Security requirements for interfacing with other contractors and NASA, training requirements, and meeting the requirements in NPR 2810.1).</w:t>
      </w:r>
    </w:p>
    <w:p w14:paraId="2A7A422C" w14:textId="6F783FD3" w:rsidR="00C50E5B" w:rsidRDefault="00C50E5B" w:rsidP="00C50E5B">
      <w:pPr>
        <w:pStyle w:val="Heading4"/>
        <w:numPr>
          <w:ilvl w:val="3"/>
          <w:numId w:val="0"/>
        </w:numPr>
        <w:rPr>
          <w:color w:val="auto"/>
        </w:rPr>
      </w:pPr>
      <w:bookmarkStart w:id="16" w:name="_Toc374715652"/>
      <w:bookmarkStart w:id="17" w:name="_Toc380755058"/>
      <w:bookmarkStart w:id="18" w:name="_Toc386444350"/>
      <w:bookmarkStart w:id="19" w:name="_Toc387316539"/>
      <w:bookmarkStart w:id="20" w:name="_Toc405214835"/>
      <w:bookmarkStart w:id="21" w:name="_Toc408499862"/>
      <w:bookmarkStart w:id="22" w:name="_Toc408941138"/>
      <w:bookmarkStart w:id="23" w:name="_Toc409771649"/>
      <w:bookmarkStart w:id="24" w:name="_Toc409772409"/>
      <w:bookmarkStart w:id="25" w:name="_Toc409776312"/>
    </w:p>
    <w:p w14:paraId="7EEE2217" w14:textId="5A4E488E" w:rsidR="00C50E5B" w:rsidRPr="008E0952" w:rsidRDefault="00C50E5B" w:rsidP="00797EEA">
      <w:pPr>
        <w:pStyle w:val="00Bodybullet"/>
        <w:tabs>
          <w:tab w:val="left" w:pos="-3510"/>
        </w:tabs>
        <w:spacing w:after="0"/>
      </w:pPr>
      <w:r w:rsidRPr="00797EEA">
        <w:rPr>
          <w:rFonts w:ascii="Times New Roman" w:hAnsi="Times New Roman"/>
          <w:b/>
        </w:rPr>
        <w:t>1.9.3.3 Employee IT Security Awareness Training</w:t>
      </w:r>
      <w:bookmarkEnd w:id="16"/>
      <w:bookmarkEnd w:id="17"/>
      <w:bookmarkEnd w:id="18"/>
      <w:bookmarkEnd w:id="19"/>
      <w:bookmarkEnd w:id="20"/>
      <w:bookmarkEnd w:id="21"/>
      <w:bookmarkEnd w:id="22"/>
      <w:bookmarkEnd w:id="23"/>
      <w:bookmarkEnd w:id="24"/>
      <w:bookmarkEnd w:id="25"/>
    </w:p>
    <w:p w14:paraId="109EC1B2" w14:textId="77777777" w:rsidR="00C50E5B" w:rsidRDefault="00C50E5B" w:rsidP="00C50E5B">
      <w:r w:rsidRPr="00E51AAD">
        <w:t>Contractor employees performing work under this contract shall complete the NASA-</w:t>
      </w:r>
      <w:r w:rsidRPr="00E51AAD" w:rsidDel="00D5694D">
        <w:t xml:space="preserve">provided </w:t>
      </w:r>
      <w:r w:rsidRPr="00E51AAD">
        <w:t>IT Security Awareness Training annually.  The Contractor shall provide evidence that periodic IT security awareness training has been met for all employees subject to this contract.  The Contractor shall submit periodic reports (as required by CO) detailing the overall status of the annual training program.  The annual training program is defined as the period from October 1 through September 30.  The IT Security Awareness Training is delivered via desktop workstation and takes approximately 1 hour to complete.</w:t>
      </w:r>
    </w:p>
    <w:p w14:paraId="14542BB0" w14:textId="77777777" w:rsidR="00C50E5B" w:rsidRPr="00E51AAD" w:rsidRDefault="00C50E5B" w:rsidP="00C50E5B"/>
    <w:p w14:paraId="35798E86" w14:textId="733B3E6E" w:rsidR="00C50E5B" w:rsidRPr="008E0952" w:rsidRDefault="00C50E5B" w:rsidP="00797EEA">
      <w:pPr>
        <w:pStyle w:val="00Bodybullet"/>
        <w:tabs>
          <w:tab w:val="left" w:pos="-3510"/>
        </w:tabs>
        <w:spacing w:after="0"/>
      </w:pPr>
      <w:bookmarkStart w:id="26" w:name="_Toc374715653"/>
      <w:bookmarkStart w:id="27" w:name="_Toc380755059"/>
      <w:bookmarkStart w:id="28" w:name="_Toc386444351"/>
      <w:bookmarkStart w:id="29" w:name="_Toc387316540"/>
      <w:bookmarkStart w:id="30" w:name="_Toc405214836"/>
      <w:bookmarkStart w:id="31" w:name="_Toc408499863"/>
      <w:bookmarkStart w:id="32" w:name="_Toc408941139"/>
      <w:bookmarkStart w:id="33" w:name="_Toc409771650"/>
      <w:bookmarkStart w:id="34" w:name="_Toc409772410"/>
      <w:bookmarkStart w:id="35" w:name="_Toc409776313"/>
      <w:r w:rsidRPr="00797EEA">
        <w:rPr>
          <w:rFonts w:ascii="Times New Roman" w:hAnsi="Times New Roman"/>
          <w:b/>
        </w:rPr>
        <w:t>1.9.3.4 IT Security Role Based Training</w:t>
      </w:r>
      <w:bookmarkEnd w:id="26"/>
      <w:bookmarkEnd w:id="27"/>
      <w:bookmarkEnd w:id="28"/>
      <w:bookmarkEnd w:id="29"/>
      <w:bookmarkEnd w:id="30"/>
      <w:bookmarkEnd w:id="31"/>
      <w:bookmarkEnd w:id="32"/>
      <w:bookmarkEnd w:id="33"/>
      <w:bookmarkEnd w:id="34"/>
      <w:bookmarkEnd w:id="35"/>
    </w:p>
    <w:p w14:paraId="135D81C0" w14:textId="77777777" w:rsidR="00C50E5B" w:rsidRDefault="00C50E5B" w:rsidP="00C50E5B">
      <w:r w:rsidRPr="00E51AAD">
        <w:t>Contractor employees performing work under this contract shall complete NASA-approved IT Security Training annually consistent with the following role-based functions:  IT Security Manager, ISO, ISSO, and Organizational Computer Security Official (OCSO) Representative.</w:t>
      </w:r>
    </w:p>
    <w:p w14:paraId="11DF2FBB" w14:textId="77777777" w:rsidR="00C50E5B" w:rsidRPr="00E51AAD" w:rsidRDefault="00C50E5B" w:rsidP="00C50E5B"/>
    <w:p w14:paraId="054758C7" w14:textId="7542835C" w:rsidR="00C50E5B" w:rsidRPr="008E0952" w:rsidRDefault="00FB1D53" w:rsidP="00797EEA">
      <w:pPr>
        <w:pStyle w:val="00Bodybullet"/>
        <w:tabs>
          <w:tab w:val="left" w:pos="-3510"/>
        </w:tabs>
        <w:spacing w:after="0"/>
      </w:pPr>
      <w:bookmarkStart w:id="36" w:name="_Toc374715654"/>
      <w:bookmarkStart w:id="37" w:name="_Toc380755060"/>
      <w:bookmarkStart w:id="38" w:name="_Toc386444352"/>
      <w:bookmarkStart w:id="39" w:name="_Toc387316541"/>
      <w:bookmarkStart w:id="40" w:name="_Toc405214837"/>
      <w:bookmarkStart w:id="41" w:name="_Toc408499864"/>
      <w:bookmarkStart w:id="42" w:name="_Toc408941140"/>
      <w:bookmarkStart w:id="43" w:name="_Toc409771651"/>
      <w:bookmarkStart w:id="44" w:name="_Toc409772411"/>
      <w:bookmarkStart w:id="45" w:name="_Toc409776314"/>
      <w:r>
        <w:rPr>
          <w:rFonts w:ascii="Times New Roman" w:hAnsi="Times New Roman"/>
          <w:b/>
        </w:rPr>
        <w:t>1.9.3.</w:t>
      </w:r>
      <w:r w:rsidR="00F27009">
        <w:rPr>
          <w:rFonts w:ascii="Times New Roman" w:hAnsi="Times New Roman"/>
          <w:b/>
        </w:rPr>
        <w:t>5</w:t>
      </w:r>
      <w:r>
        <w:rPr>
          <w:rFonts w:ascii="Times New Roman" w:hAnsi="Times New Roman"/>
          <w:b/>
        </w:rPr>
        <w:t xml:space="preserve"> </w:t>
      </w:r>
      <w:r w:rsidR="00C50E5B" w:rsidRPr="00797EEA">
        <w:rPr>
          <w:rFonts w:ascii="Times New Roman" w:hAnsi="Times New Roman"/>
          <w:b/>
        </w:rPr>
        <w:t>Information on Employees in Sensitive Positions/Assignments Reports</w:t>
      </w:r>
      <w:bookmarkEnd w:id="36"/>
      <w:bookmarkEnd w:id="37"/>
      <w:bookmarkEnd w:id="38"/>
      <w:bookmarkEnd w:id="39"/>
      <w:bookmarkEnd w:id="40"/>
      <w:bookmarkEnd w:id="41"/>
      <w:bookmarkEnd w:id="42"/>
      <w:bookmarkEnd w:id="43"/>
      <w:bookmarkEnd w:id="44"/>
      <w:bookmarkEnd w:id="45"/>
    </w:p>
    <w:p w14:paraId="1D257C59" w14:textId="26B1B43C" w:rsidR="00C50E5B" w:rsidRDefault="00C50E5B" w:rsidP="00C50E5B">
      <w:r w:rsidRPr="00E51AAD">
        <w:t xml:space="preserve">Employee information is sensitive.  </w:t>
      </w:r>
      <w:r w:rsidR="003A0B7C">
        <w:t xml:space="preserve">The Contractor shall ensure </w:t>
      </w:r>
      <w:r w:rsidRPr="00E51AAD">
        <w:t>IT security positions/assignments provide information reporting annually for personnel screening as required by NPR 2810.1 and NPR 1600.1 on position risk.</w:t>
      </w:r>
    </w:p>
    <w:p w14:paraId="2B519E6C" w14:textId="77777777" w:rsidR="00C50E5B" w:rsidRPr="00E51AAD" w:rsidRDefault="00C50E5B" w:rsidP="00C50E5B"/>
    <w:p w14:paraId="422022B2" w14:textId="6357EB36" w:rsidR="00C50E5B" w:rsidRPr="00255B8C" w:rsidRDefault="00FB1D53" w:rsidP="00797EEA">
      <w:pPr>
        <w:pStyle w:val="00Bodybullet"/>
        <w:tabs>
          <w:tab w:val="left" w:pos="-3510"/>
        </w:tabs>
        <w:spacing w:after="0"/>
      </w:pPr>
      <w:bookmarkStart w:id="46" w:name="_Toc408499865"/>
      <w:bookmarkStart w:id="47" w:name="_Toc408941141"/>
      <w:bookmarkStart w:id="48" w:name="_Toc409771652"/>
      <w:bookmarkStart w:id="49" w:name="_Toc409772412"/>
      <w:bookmarkStart w:id="50" w:name="_Toc409776315"/>
      <w:r>
        <w:rPr>
          <w:rFonts w:ascii="Times New Roman" w:hAnsi="Times New Roman"/>
          <w:b/>
        </w:rPr>
        <w:t>1.9.3.</w:t>
      </w:r>
      <w:r w:rsidR="00F27009">
        <w:rPr>
          <w:rFonts w:ascii="Times New Roman" w:hAnsi="Times New Roman"/>
          <w:b/>
        </w:rPr>
        <w:t>6</w:t>
      </w:r>
      <w:r>
        <w:rPr>
          <w:rFonts w:ascii="Times New Roman" w:hAnsi="Times New Roman"/>
          <w:b/>
        </w:rPr>
        <w:t xml:space="preserve"> </w:t>
      </w:r>
      <w:r w:rsidR="00C50E5B" w:rsidRPr="00797EEA">
        <w:rPr>
          <w:rFonts w:ascii="Times New Roman" w:hAnsi="Times New Roman"/>
          <w:b/>
        </w:rPr>
        <w:t xml:space="preserve">Internal IT Security Plan </w:t>
      </w:r>
      <w:r w:rsidR="00F27009">
        <w:rPr>
          <w:rFonts w:ascii="Times New Roman" w:hAnsi="Times New Roman"/>
          <w:b/>
        </w:rPr>
        <w:t>A</w:t>
      </w:r>
      <w:r w:rsidR="00C50E5B" w:rsidRPr="00797EEA">
        <w:rPr>
          <w:rFonts w:ascii="Times New Roman" w:hAnsi="Times New Roman"/>
          <w:b/>
        </w:rPr>
        <w:t>udits</w:t>
      </w:r>
      <w:bookmarkEnd w:id="46"/>
      <w:bookmarkEnd w:id="47"/>
      <w:bookmarkEnd w:id="48"/>
      <w:bookmarkEnd w:id="49"/>
      <w:bookmarkEnd w:id="50"/>
    </w:p>
    <w:p w14:paraId="65DFE1A0" w14:textId="77777777" w:rsidR="00C50E5B" w:rsidRDefault="00C50E5B" w:rsidP="00C50E5B">
      <w:r w:rsidRPr="00E51AAD">
        <w:t>The Contractor shall proactively protect sensitive data as defined by system IT Security Plans.  System log reviews are essential in the detection of cyber incidents (e.g., unauthorized accesses).</w:t>
      </w:r>
    </w:p>
    <w:p w14:paraId="47EEF550" w14:textId="77777777" w:rsidR="002C78AF" w:rsidRDefault="002C78AF" w:rsidP="00C50E5B"/>
    <w:p w14:paraId="58DFA498" w14:textId="203C01E4" w:rsidR="00C50E5B" w:rsidRPr="00255B8C" w:rsidRDefault="00FB1D53" w:rsidP="00797EEA">
      <w:pPr>
        <w:pStyle w:val="00Bodybullet"/>
        <w:tabs>
          <w:tab w:val="left" w:pos="-3510"/>
        </w:tabs>
        <w:spacing w:after="0"/>
      </w:pPr>
      <w:bookmarkStart w:id="51" w:name="_Toc386444353"/>
      <w:bookmarkStart w:id="52" w:name="_Toc387316542"/>
      <w:bookmarkStart w:id="53" w:name="_Toc405214838"/>
      <w:bookmarkStart w:id="54" w:name="_Toc408499866"/>
      <w:bookmarkStart w:id="55" w:name="_Toc408941142"/>
      <w:bookmarkStart w:id="56" w:name="_Toc409771653"/>
      <w:bookmarkStart w:id="57" w:name="_Toc409772413"/>
      <w:bookmarkStart w:id="58" w:name="_Toc409776316"/>
      <w:r>
        <w:rPr>
          <w:rFonts w:ascii="Times New Roman" w:hAnsi="Times New Roman"/>
          <w:b/>
        </w:rPr>
        <w:lastRenderedPageBreak/>
        <w:t xml:space="preserve">1.9.3.7 </w:t>
      </w:r>
      <w:r w:rsidR="00C50E5B" w:rsidRPr="00797EEA">
        <w:rPr>
          <w:rFonts w:ascii="Times New Roman" w:hAnsi="Times New Roman"/>
          <w:b/>
        </w:rPr>
        <w:t>IT Security Point-of-Contact</w:t>
      </w:r>
      <w:bookmarkEnd w:id="51"/>
      <w:bookmarkEnd w:id="52"/>
      <w:bookmarkEnd w:id="53"/>
      <w:bookmarkEnd w:id="54"/>
      <w:bookmarkEnd w:id="55"/>
      <w:bookmarkEnd w:id="56"/>
      <w:bookmarkEnd w:id="57"/>
      <w:bookmarkEnd w:id="58"/>
    </w:p>
    <w:p w14:paraId="16BA4386" w14:textId="77777777" w:rsidR="00C50E5B" w:rsidRPr="00E51AAD" w:rsidRDefault="00C50E5B" w:rsidP="00C50E5B">
      <w:r w:rsidRPr="00E51AAD">
        <w:t>The Contractor shall identify a point-of-contact that NASA may reach in its attempt to address IT and IT security issues.  The point-of-contact shall have the authority to ensure appropriate actions occur.</w:t>
      </w:r>
    </w:p>
    <w:p w14:paraId="1406269D" w14:textId="77777777" w:rsidR="00C50E5B" w:rsidRPr="00CC5930" w:rsidRDefault="00C50E5B" w:rsidP="006D797D">
      <w:pPr>
        <w:pStyle w:val="00Bodytext"/>
        <w:spacing w:after="0"/>
      </w:pPr>
    </w:p>
    <w:p w14:paraId="5FE789BD" w14:textId="77777777" w:rsidR="006D797D" w:rsidRDefault="006D797D" w:rsidP="006D797D">
      <w:pPr>
        <w:pStyle w:val="00Bodybullet"/>
        <w:tabs>
          <w:tab w:val="left" w:pos="540"/>
        </w:tabs>
        <w:spacing w:after="0"/>
        <w:ind w:left="540" w:hanging="540"/>
        <w:rPr>
          <w:rFonts w:ascii="Times New Roman" w:hAnsi="Times New Roman"/>
          <w:b/>
        </w:rPr>
      </w:pPr>
    </w:p>
    <w:p w14:paraId="509BF8FE"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CC5930">
        <w:rPr>
          <w:rFonts w:ascii="Times New Roman" w:hAnsi="Times New Roman"/>
          <w:b/>
        </w:rPr>
        <w:t>.10</w:t>
      </w:r>
      <w:r w:rsidRPr="00CC5930">
        <w:rPr>
          <w:rFonts w:ascii="Times New Roman" w:hAnsi="Times New Roman"/>
          <w:b/>
        </w:rPr>
        <w:tab/>
        <w:t>Documentation Management</w:t>
      </w:r>
    </w:p>
    <w:p w14:paraId="0AAC003E"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w:t>
      </w:r>
    </w:p>
    <w:p w14:paraId="03920772" w14:textId="71858FFF" w:rsidR="006D797D" w:rsidRPr="009F0168" w:rsidRDefault="006D797D" w:rsidP="006D797D">
      <w:pPr>
        <w:pStyle w:val="00Bullet3Indent"/>
        <w:numPr>
          <w:ilvl w:val="0"/>
          <w:numId w:val="8"/>
        </w:numPr>
        <w:spacing w:after="0"/>
        <w:rPr>
          <w:rFonts w:ascii="Times New Roman" w:hAnsi="Times New Roman"/>
        </w:rPr>
      </w:pPr>
      <w:r w:rsidRPr="002F51CC">
        <w:rPr>
          <w:rFonts w:ascii="Times New Roman" w:hAnsi="Times New Roman"/>
        </w:rPr>
        <w:t xml:space="preserve">Maintain documents (e.g., plans, procedures, reports, drawings, work instructions, technical specifications) to ensure controlled identification, versioning, retention, archiving, and access in accordance with the Configuration Management Plan, </w:t>
      </w:r>
      <w:r w:rsidRPr="003A03D2">
        <w:rPr>
          <w:rFonts w:ascii="Times New Roman" w:hAnsi="Times New Roman"/>
        </w:rPr>
        <w:t>DRD</w:t>
      </w:r>
      <w:r w:rsidRPr="009F0168">
        <w:rPr>
          <w:rFonts w:ascii="Times New Roman" w:hAnsi="Times New Roman"/>
        </w:rPr>
        <w:t>-</w:t>
      </w:r>
      <w:r w:rsidR="00DD17DD" w:rsidRPr="00797EEA">
        <w:rPr>
          <w:rFonts w:ascii="Times New Roman" w:hAnsi="Times New Roman"/>
        </w:rPr>
        <w:t>NOCII</w:t>
      </w:r>
      <w:r w:rsidRPr="009F0168">
        <w:rPr>
          <w:rFonts w:ascii="Times New Roman" w:hAnsi="Times New Roman"/>
        </w:rPr>
        <w:t>-02 and CA-WI-13, FOD Documentation and Data Control.</w:t>
      </w:r>
    </w:p>
    <w:p w14:paraId="14344761" w14:textId="77777777" w:rsidR="006D797D" w:rsidRPr="002F51CC" w:rsidRDefault="006D797D" w:rsidP="006D797D">
      <w:pPr>
        <w:pStyle w:val="00BulletAlpha"/>
        <w:spacing w:after="0"/>
        <w:rPr>
          <w:rFonts w:ascii="Times New Roman" w:hAnsi="Times New Roman"/>
          <w:color w:val="auto"/>
        </w:rPr>
      </w:pPr>
      <w:r w:rsidRPr="5FE60C02">
        <w:rPr>
          <w:rFonts w:ascii="Times New Roman" w:hAnsi="Times New Roman"/>
          <w:color w:val="auto"/>
        </w:rPr>
        <w:t>b.</w:t>
      </w:r>
      <w:r>
        <w:tab/>
      </w:r>
      <w:r w:rsidRPr="5FE60C02">
        <w:rPr>
          <w:rFonts w:ascii="Times New Roman" w:hAnsi="Times New Roman"/>
          <w:color w:val="auto"/>
        </w:rPr>
        <w:t>Facilitate updates and reviews of documents on NASA Quality Management System (QMS) master lists. Provide document support (e.g., word processing, document formatting) and configuration management for all NBL documents (including CX-level facility documentation).</w:t>
      </w:r>
    </w:p>
    <w:p w14:paraId="34A31919" w14:textId="068A504A" w:rsidR="006D797D" w:rsidRPr="002F51CC" w:rsidRDefault="006D797D" w:rsidP="006D797D">
      <w:pPr>
        <w:pStyle w:val="00BulletAlpha"/>
        <w:spacing w:after="0"/>
        <w:rPr>
          <w:rFonts w:ascii="Times New Roman" w:hAnsi="Times New Roman"/>
          <w:color w:val="auto"/>
        </w:rPr>
      </w:pPr>
      <w:r w:rsidRPr="002F51CC">
        <w:rPr>
          <w:rFonts w:ascii="Times New Roman" w:hAnsi="Times New Roman"/>
          <w:color w:val="auto"/>
        </w:rPr>
        <w:t>c.</w:t>
      </w:r>
      <w:r w:rsidRPr="002F51CC">
        <w:rPr>
          <w:rFonts w:ascii="Times New Roman" w:hAnsi="Times New Roman"/>
          <w:color w:val="auto"/>
        </w:rPr>
        <w:tab/>
      </w:r>
      <w:r w:rsidRPr="000F66D0">
        <w:rPr>
          <w:rFonts w:ascii="Times New Roman" w:hAnsi="Times New Roman"/>
          <w:color w:val="auto"/>
        </w:rPr>
        <w:t>Generate new documents to support contractual activities (e.g.</w:t>
      </w:r>
      <w:r w:rsidR="00206060">
        <w:rPr>
          <w:rFonts w:ascii="Times New Roman" w:hAnsi="Times New Roman"/>
          <w:color w:val="auto"/>
        </w:rPr>
        <w:t>,</w:t>
      </w:r>
      <w:r w:rsidRPr="000F66D0">
        <w:rPr>
          <w:rFonts w:ascii="Times New Roman" w:hAnsi="Times New Roman"/>
          <w:color w:val="auto"/>
        </w:rPr>
        <w:t xml:space="preserve"> </w:t>
      </w:r>
      <w:r w:rsidR="00206060">
        <w:rPr>
          <w:rFonts w:ascii="Times New Roman" w:hAnsi="Times New Roman"/>
          <w:color w:val="auto"/>
        </w:rPr>
        <w:t>w</w:t>
      </w:r>
      <w:r w:rsidRPr="000F66D0">
        <w:rPr>
          <w:rFonts w:ascii="Times New Roman" w:hAnsi="Times New Roman"/>
          <w:color w:val="auto"/>
        </w:rPr>
        <w:t xml:space="preserve">ork </w:t>
      </w:r>
      <w:r w:rsidR="00206060">
        <w:rPr>
          <w:rFonts w:ascii="Times New Roman" w:hAnsi="Times New Roman"/>
          <w:color w:val="auto"/>
        </w:rPr>
        <w:t>i</w:t>
      </w:r>
      <w:r w:rsidRPr="000F66D0">
        <w:rPr>
          <w:rFonts w:ascii="Times New Roman" w:hAnsi="Times New Roman"/>
          <w:color w:val="auto"/>
        </w:rPr>
        <w:t xml:space="preserve">nstructions, </w:t>
      </w:r>
      <w:r w:rsidR="00206060">
        <w:rPr>
          <w:rFonts w:ascii="Times New Roman" w:hAnsi="Times New Roman"/>
          <w:color w:val="auto"/>
        </w:rPr>
        <w:t>h</w:t>
      </w:r>
      <w:r w:rsidRPr="000F66D0">
        <w:rPr>
          <w:rFonts w:ascii="Times New Roman" w:hAnsi="Times New Roman"/>
          <w:color w:val="auto"/>
        </w:rPr>
        <w:t xml:space="preserve">azard </w:t>
      </w:r>
      <w:r w:rsidR="00206060">
        <w:rPr>
          <w:rFonts w:ascii="Times New Roman" w:hAnsi="Times New Roman"/>
          <w:color w:val="auto"/>
        </w:rPr>
        <w:t>a</w:t>
      </w:r>
      <w:r w:rsidRPr="000F66D0">
        <w:rPr>
          <w:rFonts w:ascii="Times New Roman" w:hAnsi="Times New Roman"/>
          <w:color w:val="auto"/>
        </w:rPr>
        <w:t xml:space="preserve">nalysis, </w:t>
      </w:r>
      <w:r w:rsidR="00206060">
        <w:rPr>
          <w:rFonts w:ascii="Times New Roman" w:hAnsi="Times New Roman"/>
          <w:color w:val="auto"/>
        </w:rPr>
        <w:t>c</w:t>
      </w:r>
      <w:r w:rsidRPr="000F66D0">
        <w:rPr>
          <w:rFonts w:ascii="Times New Roman" w:hAnsi="Times New Roman"/>
          <w:color w:val="auto"/>
        </w:rPr>
        <w:t>hecklists, etc.).</w:t>
      </w:r>
    </w:p>
    <w:p w14:paraId="7006AB25" w14:textId="396EF748" w:rsidR="006D797D" w:rsidRPr="002F51CC" w:rsidRDefault="006D797D" w:rsidP="006D797D">
      <w:pPr>
        <w:pStyle w:val="00BulletAlpha"/>
        <w:spacing w:after="0"/>
        <w:rPr>
          <w:rFonts w:ascii="Times New Roman" w:hAnsi="Times New Roman"/>
          <w:color w:val="auto"/>
        </w:rPr>
      </w:pPr>
      <w:r w:rsidRPr="002F51CC">
        <w:rPr>
          <w:rFonts w:ascii="Times New Roman" w:hAnsi="Times New Roman"/>
          <w:color w:val="auto"/>
        </w:rPr>
        <w:t>d.</w:t>
      </w:r>
      <w:r w:rsidRPr="002F51CC">
        <w:rPr>
          <w:rFonts w:ascii="Times New Roman" w:hAnsi="Times New Roman"/>
          <w:color w:val="auto"/>
        </w:rPr>
        <w:tab/>
        <w:t>Ensure that only configuration-controlled and approved documents are utilized to support operations</w:t>
      </w:r>
      <w:r w:rsidR="00206060">
        <w:rPr>
          <w:rFonts w:ascii="Times New Roman" w:hAnsi="Times New Roman"/>
          <w:color w:val="auto"/>
        </w:rPr>
        <w:t>.</w:t>
      </w:r>
    </w:p>
    <w:p w14:paraId="4AE0AD31" w14:textId="77777777" w:rsidR="006D797D" w:rsidRPr="002F51CC" w:rsidRDefault="006D797D" w:rsidP="006D797D">
      <w:pPr>
        <w:pStyle w:val="00BulletAlpha"/>
        <w:spacing w:after="0"/>
        <w:rPr>
          <w:rFonts w:ascii="Times New Roman" w:hAnsi="Times New Roman"/>
          <w:color w:val="auto"/>
        </w:rPr>
      </w:pPr>
      <w:r w:rsidRPr="002F51CC">
        <w:rPr>
          <w:rFonts w:ascii="Times New Roman" w:hAnsi="Times New Roman"/>
          <w:color w:val="auto"/>
        </w:rPr>
        <w:t>e.</w:t>
      </w:r>
      <w:r w:rsidRPr="002F51CC">
        <w:rPr>
          <w:rFonts w:ascii="Times New Roman" w:hAnsi="Times New Roman"/>
          <w:color w:val="auto"/>
        </w:rPr>
        <w:tab/>
        <w:t>All documents shall be assigned a NASA document number.</w:t>
      </w:r>
    </w:p>
    <w:p w14:paraId="2861094B" w14:textId="71116117" w:rsidR="006D797D" w:rsidRPr="002F51CC" w:rsidRDefault="006D797D" w:rsidP="006D797D">
      <w:pPr>
        <w:pStyle w:val="00BulletAlpha"/>
        <w:spacing w:after="0"/>
        <w:rPr>
          <w:rFonts w:ascii="Times New Roman" w:hAnsi="Times New Roman"/>
          <w:color w:val="auto"/>
        </w:rPr>
      </w:pPr>
      <w:r w:rsidRPr="002F51CC">
        <w:rPr>
          <w:rFonts w:ascii="Times New Roman" w:hAnsi="Times New Roman"/>
          <w:color w:val="auto"/>
        </w:rPr>
        <w:t>f.</w:t>
      </w:r>
      <w:r w:rsidRPr="002F51CC">
        <w:rPr>
          <w:rFonts w:ascii="Times New Roman" w:hAnsi="Times New Roman"/>
          <w:color w:val="auto"/>
        </w:rPr>
        <w:tab/>
        <w:t>All documents shall be reviewed, updated</w:t>
      </w:r>
      <w:r w:rsidR="00206060">
        <w:rPr>
          <w:rFonts w:ascii="Times New Roman" w:hAnsi="Times New Roman"/>
          <w:color w:val="auto"/>
        </w:rPr>
        <w:t>,</w:t>
      </w:r>
      <w:r w:rsidRPr="002F51CC">
        <w:rPr>
          <w:rFonts w:ascii="Times New Roman" w:hAnsi="Times New Roman"/>
          <w:color w:val="auto"/>
        </w:rPr>
        <w:t xml:space="preserve"> and submitted for NASA approval before the</w:t>
      </w:r>
      <w:r>
        <w:rPr>
          <w:rFonts w:ascii="Times New Roman" w:hAnsi="Times New Roman"/>
          <w:color w:val="auto"/>
        </w:rPr>
        <w:t xml:space="preserve"> established review cycle date.</w:t>
      </w:r>
    </w:p>
    <w:p w14:paraId="2DAE4994" w14:textId="77777777" w:rsidR="006D797D" w:rsidRPr="002F51CC" w:rsidRDefault="006D797D" w:rsidP="006D797D">
      <w:pPr>
        <w:pStyle w:val="00BulletAlpha"/>
        <w:spacing w:after="0"/>
        <w:rPr>
          <w:rFonts w:ascii="Times New Roman" w:hAnsi="Times New Roman"/>
          <w:color w:val="auto"/>
        </w:rPr>
      </w:pPr>
      <w:r>
        <w:rPr>
          <w:rFonts w:ascii="Times New Roman" w:hAnsi="Times New Roman"/>
          <w:color w:val="auto"/>
        </w:rPr>
        <w:t>g</w:t>
      </w:r>
      <w:r w:rsidRPr="002F51CC">
        <w:rPr>
          <w:rFonts w:ascii="Times New Roman" w:hAnsi="Times New Roman"/>
          <w:color w:val="auto"/>
        </w:rPr>
        <w:t>.</w:t>
      </w:r>
      <w:r w:rsidRPr="002F51CC">
        <w:rPr>
          <w:rFonts w:ascii="Times New Roman" w:hAnsi="Times New Roman"/>
          <w:color w:val="auto"/>
        </w:rPr>
        <w:tab/>
        <w:t>The Contractor shall use JSC’s Design and Data Management System (DDMS) or a NASA approved drawing and data control system for all engineering data.</w:t>
      </w:r>
    </w:p>
    <w:p w14:paraId="1249899C" w14:textId="6AD6C7EB" w:rsidR="006D797D" w:rsidRPr="002F51CC" w:rsidRDefault="006D797D" w:rsidP="006D797D">
      <w:pPr>
        <w:pStyle w:val="00BulletAlpha"/>
        <w:spacing w:after="0"/>
        <w:rPr>
          <w:rFonts w:ascii="Times New Roman" w:hAnsi="Times New Roman"/>
          <w:color w:val="auto"/>
        </w:rPr>
      </w:pPr>
      <w:r>
        <w:rPr>
          <w:rFonts w:ascii="Times New Roman" w:hAnsi="Times New Roman"/>
          <w:color w:val="auto"/>
        </w:rPr>
        <w:t>h</w:t>
      </w:r>
      <w:r w:rsidRPr="002F51CC">
        <w:rPr>
          <w:rFonts w:ascii="Times New Roman" w:hAnsi="Times New Roman"/>
          <w:color w:val="auto"/>
        </w:rPr>
        <w:t>.</w:t>
      </w:r>
      <w:r w:rsidRPr="002F51CC">
        <w:rPr>
          <w:rFonts w:ascii="Times New Roman" w:hAnsi="Times New Roman"/>
          <w:color w:val="auto"/>
        </w:rPr>
        <w:tab/>
        <w:t xml:space="preserve">The Contractor shall provide access to the native files of all </w:t>
      </w:r>
      <w:r w:rsidR="00206060">
        <w:rPr>
          <w:rFonts w:ascii="Times New Roman" w:hAnsi="Times New Roman"/>
          <w:color w:val="auto"/>
        </w:rPr>
        <w:t>configuration-controlled</w:t>
      </w:r>
      <w:r w:rsidRPr="002F51CC">
        <w:rPr>
          <w:rFonts w:ascii="Times New Roman" w:hAnsi="Times New Roman"/>
          <w:color w:val="auto"/>
        </w:rPr>
        <w:t xml:space="preserve"> documents.</w:t>
      </w:r>
    </w:p>
    <w:p w14:paraId="2A30ED28" w14:textId="77777777" w:rsidR="006D797D" w:rsidRPr="002F51CC" w:rsidRDefault="006D797D" w:rsidP="006D797D">
      <w:pPr>
        <w:pStyle w:val="00BulletAlpha"/>
        <w:spacing w:after="0"/>
        <w:rPr>
          <w:rFonts w:ascii="Times New Roman" w:hAnsi="Times New Roman"/>
          <w:color w:val="auto"/>
        </w:rPr>
      </w:pPr>
    </w:p>
    <w:p w14:paraId="3206D5F3" w14:textId="77777777" w:rsidR="006D797D" w:rsidRDefault="006D797D" w:rsidP="006D797D">
      <w:pPr>
        <w:pStyle w:val="00Bodybullet"/>
        <w:spacing w:after="0"/>
        <w:rPr>
          <w:rFonts w:ascii="Times New Roman" w:hAnsi="Times New Roman"/>
        </w:rPr>
      </w:pPr>
      <w:r w:rsidRPr="002F51CC">
        <w:rPr>
          <w:rFonts w:ascii="Times New Roman" w:hAnsi="Times New Roman"/>
        </w:rPr>
        <w:t xml:space="preserve">The Contractor shall provide and maintain an electronic documentation library that: </w:t>
      </w:r>
    </w:p>
    <w:p w14:paraId="4B4A8A84" w14:textId="77777777" w:rsidR="006D797D" w:rsidRPr="002F51CC" w:rsidRDefault="006D797D" w:rsidP="006D797D">
      <w:pPr>
        <w:pStyle w:val="00Bullet3Indent"/>
        <w:numPr>
          <w:ilvl w:val="0"/>
          <w:numId w:val="33"/>
        </w:numPr>
        <w:spacing w:after="0"/>
        <w:rPr>
          <w:rFonts w:ascii="Times New Roman" w:hAnsi="Times New Roman"/>
        </w:rPr>
      </w:pPr>
      <w:r w:rsidRPr="002F51CC">
        <w:rPr>
          <w:rFonts w:ascii="Times New Roman" w:hAnsi="Times New Roman"/>
        </w:rPr>
        <w:t xml:space="preserve">Is </w:t>
      </w:r>
      <w:r>
        <w:rPr>
          <w:rFonts w:ascii="Times New Roman" w:hAnsi="Times New Roman"/>
        </w:rPr>
        <w:t xml:space="preserve">JSC internal network </w:t>
      </w:r>
      <w:r w:rsidRPr="002F51CC">
        <w:rPr>
          <w:rFonts w:ascii="Times New Roman" w:hAnsi="Times New Roman"/>
        </w:rPr>
        <w:t>accessible and located on an FOD server.</w:t>
      </w:r>
    </w:p>
    <w:p w14:paraId="05B0CF7C" w14:textId="4CC076BD" w:rsidR="006D797D" w:rsidRPr="002F51CC" w:rsidRDefault="006D797D" w:rsidP="006D797D">
      <w:pPr>
        <w:pStyle w:val="00BulletAlpha"/>
        <w:numPr>
          <w:ilvl w:val="0"/>
          <w:numId w:val="33"/>
        </w:numPr>
        <w:spacing w:after="0"/>
        <w:rPr>
          <w:rFonts w:ascii="Times New Roman" w:hAnsi="Times New Roman"/>
          <w:color w:val="auto"/>
        </w:rPr>
      </w:pPr>
      <w:r w:rsidRPr="002F51CC">
        <w:rPr>
          <w:rFonts w:ascii="Times New Roman" w:hAnsi="Times New Roman"/>
          <w:color w:val="auto"/>
        </w:rPr>
        <w:t xml:space="preserve">Allows downloading of </w:t>
      </w:r>
      <w:r w:rsidR="00DD17DD">
        <w:rPr>
          <w:rFonts w:ascii="Times New Roman" w:hAnsi="Times New Roman"/>
          <w:color w:val="auto"/>
        </w:rPr>
        <w:t>NOCII</w:t>
      </w:r>
      <w:r w:rsidRPr="002F51CC">
        <w:rPr>
          <w:rFonts w:ascii="Times New Roman" w:hAnsi="Times New Roman"/>
          <w:color w:val="auto"/>
        </w:rPr>
        <w:t xml:space="preserve"> documents.</w:t>
      </w:r>
    </w:p>
    <w:p w14:paraId="6B14803E" w14:textId="77777777" w:rsidR="006D797D" w:rsidRDefault="006D797D" w:rsidP="006D797D">
      <w:pPr>
        <w:pStyle w:val="00Bodytext"/>
        <w:spacing w:after="0"/>
      </w:pPr>
    </w:p>
    <w:p w14:paraId="0C88AD35" w14:textId="74731CDD" w:rsidR="006D797D" w:rsidRPr="002F51CC" w:rsidRDefault="006D797D" w:rsidP="006D797D">
      <w:pPr>
        <w:pStyle w:val="00Bodytext"/>
        <w:spacing w:after="0"/>
      </w:pPr>
      <w:r>
        <w:t xml:space="preserve">The Contractor shall accommodate approval via electronic signature for documents requiring NASA approval (e.g., Type 1 DRDs, </w:t>
      </w:r>
      <w:r w:rsidR="00206060">
        <w:t>Change Requests (</w:t>
      </w:r>
      <w:r>
        <w:t>CRs</w:t>
      </w:r>
      <w:r w:rsidR="00206060">
        <w:t>),</w:t>
      </w:r>
      <w:r>
        <w:t xml:space="preserve"> and </w:t>
      </w:r>
      <w:r w:rsidR="00726E92">
        <w:t>facility related</w:t>
      </w:r>
      <w:r>
        <w:t xml:space="preserve"> CX </w:t>
      </w:r>
      <w:r w:rsidR="00206060">
        <w:t>m</w:t>
      </w:r>
      <w:r>
        <w:t xml:space="preserve">aster </w:t>
      </w:r>
      <w:r w:rsidR="00206060">
        <w:t>l</w:t>
      </w:r>
      <w:r>
        <w:t xml:space="preserve">ist documents).  </w:t>
      </w:r>
    </w:p>
    <w:p w14:paraId="72698645" w14:textId="77777777" w:rsidR="006D797D" w:rsidRDefault="006D797D" w:rsidP="006D797D">
      <w:pPr>
        <w:pStyle w:val="00Bodytext"/>
        <w:spacing w:after="0"/>
      </w:pPr>
    </w:p>
    <w:p w14:paraId="5550F1DC" w14:textId="77777777" w:rsidR="006D797D" w:rsidRPr="002F51CC" w:rsidRDefault="006D797D" w:rsidP="006D797D">
      <w:pPr>
        <w:pStyle w:val="00Bodytext"/>
        <w:spacing w:after="0"/>
      </w:pPr>
      <w:r w:rsidRPr="002F51CC">
        <w:t>The Contractor shall ensure that the review schedule for Type 1 documents includes sufficient time for NASA review and concurrence prior to the scheduled delivery date.</w:t>
      </w:r>
    </w:p>
    <w:p w14:paraId="1D5B7B3C" w14:textId="77777777" w:rsidR="006D797D" w:rsidRDefault="006D797D" w:rsidP="006D797D">
      <w:pPr>
        <w:pStyle w:val="00Bodytext"/>
        <w:spacing w:after="0"/>
      </w:pPr>
    </w:p>
    <w:p w14:paraId="59937F5E" w14:textId="77777777" w:rsidR="006D797D" w:rsidRDefault="006D797D" w:rsidP="006D797D">
      <w:pPr>
        <w:pStyle w:val="00Bodytext"/>
        <w:spacing w:after="0"/>
      </w:pPr>
      <w:r w:rsidRPr="002F51CC">
        <w:t xml:space="preserve">The Contractor shall deliver DRDs by the date specified in the DRD.  </w:t>
      </w:r>
    </w:p>
    <w:p w14:paraId="0A8A196F" w14:textId="77777777" w:rsidR="006D797D" w:rsidRPr="002F51CC" w:rsidRDefault="006D797D" w:rsidP="006D797D">
      <w:pPr>
        <w:pStyle w:val="00Bodytext"/>
        <w:spacing w:after="0"/>
      </w:pPr>
    </w:p>
    <w:p w14:paraId="6EFE7A75"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.11</w:t>
      </w:r>
      <w:r w:rsidRPr="002F51CC">
        <w:rPr>
          <w:rFonts w:ascii="Times New Roman" w:hAnsi="Times New Roman"/>
          <w:b/>
        </w:rPr>
        <w:tab/>
        <w:t>Safety and Health Management</w:t>
      </w:r>
    </w:p>
    <w:p w14:paraId="5129EC9C" w14:textId="655C0865" w:rsidR="0080392A" w:rsidRDefault="006D797D" w:rsidP="006D797D">
      <w:r w:rsidRPr="002F51CC">
        <w:t xml:space="preserve">The Contractor shall perform tasks to ensure the protection of personnel, property, equipment, and the environment in contractor products and activities generated in support of institutional and spaceflight program objectives.  To ensure compliance with pertinent NASA policies, requirements, federal, </w:t>
      </w:r>
      <w:r w:rsidR="00726E92" w:rsidRPr="002F51CC">
        <w:t>state,</w:t>
      </w:r>
      <w:r w:rsidRPr="002F51CC">
        <w:t xml:space="preserve"> and local regulations for safety, health, environment protection, and </w:t>
      </w:r>
      <w:r w:rsidRPr="002F51CC">
        <w:lastRenderedPageBreak/>
        <w:t xml:space="preserve">fire protection, the </w:t>
      </w:r>
      <w:r w:rsidR="00206060">
        <w:t>C</w:t>
      </w:r>
      <w:r w:rsidRPr="002F51CC">
        <w:t xml:space="preserve">ontractor </w:t>
      </w:r>
      <w:r w:rsidR="00206060">
        <w:t>shall</w:t>
      </w:r>
      <w:r w:rsidRPr="002F51CC">
        <w:t xml:space="preserve"> develop and implement a safety and health program per a NASA-approved Safety and Health Plan, </w:t>
      </w:r>
      <w:r w:rsidRPr="007C2B5E">
        <w:t>DRD-</w:t>
      </w:r>
      <w:r w:rsidR="00DD17DD" w:rsidRPr="00797EEA">
        <w:t>NOCII</w:t>
      </w:r>
      <w:r w:rsidRPr="007C2B5E">
        <w:t>-14</w:t>
      </w:r>
      <w:r w:rsidRPr="002F51CC">
        <w:t xml:space="preserve">.  The JPR 1700.1, JSC Safety and Health </w:t>
      </w:r>
      <w:r w:rsidR="4FED5B66" w:rsidRPr="002F51CC">
        <w:t>Requirements</w:t>
      </w:r>
      <w:r w:rsidR="00206060">
        <w:t>,</w:t>
      </w:r>
      <w:r w:rsidRPr="002F51CC">
        <w:t xml:space="preserve"> provides detailed requirements and instructions regarding safety and health procedures and policies at JSC and is incorporated by reference into all JSC contracts when </w:t>
      </w:r>
      <w:r w:rsidRPr="002F51CC">
        <w:rPr>
          <w:spacing w:val="-2"/>
        </w:rPr>
        <w:t>performance is on site at a JSC facility.   It can be viewed at</w:t>
      </w:r>
      <w:r w:rsidR="009B249C">
        <w:rPr>
          <w:spacing w:val="-2"/>
        </w:rPr>
        <w:t xml:space="preserve"> </w:t>
      </w:r>
      <w:r w:rsidR="00916B0D">
        <w:rPr>
          <w:spacing w:val="-2"/>
        </w:rPr>
        <w:t xml:space="preserve"> </w:t>
      </w:r>
      <w:hyperlink r:id="rId8" w:history="1">
        <w:r w:rsidR="0080392A" w:rsidRPr="001A2BC3">
          <w:rPr>
            <w:rStyle w:val="Hyperlink"/>
            <w:spacing w:val="-2"/>
          </w:rPr>
          <w:t>https://www.nasa.gov/johnson/jsc-safety-health-requirements</w:t>
        </w:r>
      </w:hyperlink>
    </w:p>
    <w:p w14:paraId="07DF340F" w14:textId="4572B106" w:rsidR="006D797D" w:rsidRPr="002F51CC" w:rsidRDefault="006D797D" w:rsidP="006D797D"/>
    <w:p w14:paraId="18DCD3DB" w14:textId="302D67C9" w:rsidR="006D797D" w:rsidRPr="002F51CC" w:rsidRDefault="006D797D" w:rsidP="006D797D">
      <w:r w:rsidRPr="002F51CC">
        <w:t xml:space="preserve">The </w:t>
      </w:r>
      <w:r w:rsidR="00206060">
        <w:t>C</w:t>
      </w:r>
      <w:r w:rsidRPr="002F51CC">
        <w:t xml:space="preserve">ontractor shall implement system safety engineering tasks for flight and institutional program activities and products per the schedule and applicable flight and institutional requirements as documented in the contractor’s System Safety Program Plan, </w:t>
      </w:r>
      <w:r w:rsidRPr="004811AA">
        <w:t>DRD-</w:t>
      </w:r>
      <w:r w:rsidR="00DD17DD" w:rsidRPr="00797EEA">
        <w:t>NOCII</w:t>
      </w:r>
      <w:r w:rsidRPr="004811AA">
        <w:t>-15</w:t>
      </w:r>
      <w:r w:rsidRPr="002F51CC">
        <w:t xml:space="preserve"> that has been approved by NASA. The </w:t>
      </w:r>
      <w:r w:rsidR="00206060">
        <w:t>C</w:t>
      </w:r>
      <w:r w:rsidRPr="002F51CC">
        <w:t>ontractor shall develop and implement risk management techniques (including risk assessment) to be applied to hazards derived from analyses of activities and products for the purpose of eliminating or controlling hazards as specified in NASA policies and requirements for hazard reduction.</w:t>
      </w:r>
    </w:p>
    <w:p w14:paraId="6AB83912" w14:textId="77777777" w:rsidR="006D797D" w:rsidRPr="002F51CC" w:rsidRDefault="006D797D" w:rsidP="006D797D">
      <w:pPr>
        <w:pStyle w:val="00Bodytext"/>
        <w:spacing w:after="0"/>
        <w:rPr>
          <w:highlight w:val="yellow"/>
        </w:rPr>
      </w:pPr>
    </w:p>
    <w:p w14:paraId="38725071" w14:textId="77777777" w:rsidR="006D797D" w:rsidRDefault="006D797D" w:rsidP="006D797D">
      <w:pPr>
        <w:pStyle w:val="00Bodytext"/>
        <w:spacing w:after="0"/>
      </w:pPr>
      <w:r w:rsidRPr="002F51CC">
        <w:t>The Contractor shall comply with the most current version of JPD 1710.1, Design, Inspection, and Certification of Pressure Vessels and Pressurized Systems.</w:t>
      </w:r>
    </w:p>
    <w:p w14:paraId="1484BDEB" w14:textId="77777777" w:rsidR="006D797D" w:rsidRPr="002F51CC" w:rsidRDefault="006D797D" w:rsidP="006D797D">
      <w:pPr>
        <w:pStyle w:val="00Bodytext"/>
        <w:spacing w:after="0"/>
      </w:pPr>
    </w:p>
    <w:p w14:paraId="4376A30F" w14:textId="77777777" w:rsidR="006D797D" w:rsidRPr="002F51CC" w:rsidRDefault="006D797D" w:rsidP="006D797D">
      <w:pPr>
        <w:pStyle w:val="00Bodytext"/>
        <w:spacing w:after="0"/>
      </w:pPr>
      <w:r w:rsidRPr="002F51CC">
        <w:t>The Contractor shall ensure that all users comply with the appropriate safety rules, regulations, documentation, and hazard analyses during all activities performed in the facility.</w:t>
      </w:r>
    </w:p>
    <w:p w14:paraId="395A4340" w14:textId="77777777" w:rsidR="006D797D" w:rsidRDefault="006D797D" w:rsidP="006D797D">
      <w:pPr>
        <w:pStyle w:val="00Bodybullet"/>
        <w:tabs>
          <w:tab w:val="left" w:pos="540"/>
        </w:tabs>
        <w:spacing w:after="0"/>
        <w:ind w:left="540" w:hanging="540"/>
        <w:rPr>
          <w:rFonts w:ascii="Times New Roman" w:hAnsi="Times New Roman"/>
          <w:b/>
        </w:rPr>
      </w:pPr>
    </w:p>
    <w:p w14:paraId="56D2CF0E"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.12</w:t>
      </w:r>
      <w:r w:rsidRPr="002F51CC">
        <w:rPr>
          <w:rFonts w:ascii="Times New Roman" w:hAnsi="Times New Roman"/>
          <w:b/>
        </w:rPr>
        <w:tab/>
        <w:t>Environmental and Energy Conservation</w:t>
      </w:r>
    </w:p>
    <w:p w14:paraId="705E3FFF" w14:textId="62FD6F7E" w:rsidR="006D797D" w:rsidRPr="002F51CC" w:rsidRDefault="006D797D" w:rsidP="006D797D">
      <w:pPr>
        <w:pStyle w:val="00Bodytext"/>
        <w:spacing w:after="0"/>
      </w:pPr>
      <w:r w:rsidRPr="002F51CC">
        <w:t>The Contractor shall provide data o</w:t>
      </w:r>
      <w:r w:rsidR="00361DAF">
        <w:t>n</w:t>
      </w:r>
      <w:r w:rsidR="006A6103">
        <w:t xml:space="preserve"> </w:t>
      </w:r>
      <w:r w:rsidR="00361DAF">
        <w:t>environmental compliance</w:t>
      </w:r>
      <w:r w:rsidRPr="002F51CC">
        <w:t xml:space="preserve">, waste reduction activity, energy efficient product procurement, and ozone depleting substances in accordance with </w:t>
      </w:r>
      <w:r w:rsidRPr="005E1C29">
        <w:t xml:space="preserve">Environmental and Energy Consuming Product Compliance Reports, </w:t>
      </w:r>
      <w:r w:rsidRPr="003E62B1">
        <w:t>DRD-</w:t>
      </w:r>
      <w:r w:rsidR="00DD17DD" w:rsidRPr="00797EEA">
        <w:t>NOCII</w:t>
      </w:r>
      <w:r w:rsidRPr="005E1C29">
        <w:t>-16</w:t>
      </w:r>
      <w:r w:rsidRPr="003E62B1">
        <w:t>.</w:t>
      </w:r>
      <w:r w:rsidRPr="002F51CC">
        <w:t xml:space="preserve"> </w:t>
      </w:r>
    </w:p>
    <w:p w14:paraId="6ACA19C3" w14:textId="77777777" w:rsidR="006D797D" w:rsidRDefault="006D797D" w:rsidP="006D797D">
      <w:pPr>
        <w:pStyle w:val="00Bodybullet"/>
        <w:tabs>
          <w:tab w:val="left" w:pos="540"/>
        </w:tabs>
        <w:spacing w:after="0"/>
        <w:ind w:left="540" w:hanging="540"/>
        <w:rPr>
          <w:rFonts w:ascii="Times New Roman" w:hAnsi="Times New Roman"/>
          <w:b/>
        </w:rPr>
      </w:pPr>
    </w:p>
    <w:p w14:paraId="664B3F0E"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.13</w:t>
      </w:r>
      <w:r w:rsidRPr="002F51CC">
        <w:rPr>
          <w:rFonts w:ascii="Times New Roman" w:hAnsi="Times New Roman"/>
          <w:b/>
        </w:rPr>
        <w:tab/>
        <w:t xml:space="preserve">Quality Assurance </w:t>
      </w:r>
    </w:p>
    <w:p w14:paraId="6FBEE79B" w14:textId="7F7A093C" w:rsidR="006D797D" w:rsidRPr="002F51CC" w:rsidRDefault="006D797D" w:rsidP="006D797D">
      <w:pPr>
        <w:pStyle w:val="00Bodytext"/>
        <w:spacing w:after="0"/>
      </w:pPr>
      <w:r w:rsidRPr="002F51CC">
        <w:t>The Contractor shall establish and maintain a Quality Assurance (QA) program that complies with the International Organization for Standardization (ISO) document American Society for</w:t>
      </w:r>
      <w:r w:rsidR="0094315D">
        <w:t xml:space="preserve"> </w:t>
      </w:r>
      <w:r w:rsidRPr="002F51CC">
        <w:t xml:space="preserve">Quality Control (ASQC) </w:t>
      </w:r>
      <w:r w:rsidRPr="00C86650">
        <w:t>ISO-9001-20</w:t>
      </w:r>
      <w:r w:rsidR="00C86650" w:rsidRPr="00797EEA">
        <w:t>15</w:t>
      </w:r>
      <w:r w:rsidRPr="002F51CC">
        <w:t xml:space="preserve">– Model for Quality Assurance in Design/Development, Production, Installation, and Servicing.  </w:t>
      </w:r>
    </w:p>
    <w:p w14:paraId="09C81841" w14:textId="77777777" w:rsidR="006D797D" w:rsidRDefault="006D797D" w:rsidP="006D797D">
      <w:pPr>
        <w:pStyle w:val="00Bodybullet"/>
        <w:spacing w:after="0"/>
        <w:rPr>
          <w:rFonts w:ascii="Times New Roman" w:hAnsi="Times New Roman"/>
        </w:rPr>
      </w:pPr>
    </w:p>
    <w:p w14:paraId="5C571B4D"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w:t>
      </w:r>
    </w:p>
    <w:p w14:paraId="14BF40D4" w14:textId="77777777" w:rsidR="006D797D" w:rsidRPr="002F51CC" w:rsidRDefault="006D797D" w:rsidP="006D797D">
      <w:pPr>
        <w:pStyle w:val="00Bodytext2"/>
        <w:ind w:left="720" w:hanging="360"/>
        <w:rPr>
          <w:rFonts w:ascii="Times New Roman" w:hAnsi="Times New Roman"/>
        </w:rPr>
      </w:pPr>
      <w:r w:rsidRPr="002F51CC">
        <w:rPr>
          <w:rFonts w:ascii="Times New Roman" w:hAnsi="Times New Roman"/>
        </w:rPr>
        <w:t>a.</w:t>
      </w:r>
      <w:r w:rsidRPr="002F51CC">
        <w:rPr>
          <w:rFonts w:ascii="Times New Roman" w:hAnsi="Times New Roman"/>
        </w:rPr>
        <w:tab/>
        <w:t>Perform hardware and software QA.</w:t>
      </w:r>
    </w:p>
    <w:p w14:paraId="0826AF0E" w14:textId="07C14121" w:rsidR="006D797D" w:rsidRPr="002F51CC" w:rsidRDefault="006D797D" w:rsidP="006D797D">
      <w:pPr>
        <w:pStyle w:val="00Bodytext2"/>
        <w:ind w:left="720" w:hanging="360"/>
        <w:rPr>
          <w:rFonts w:ascii="Times New Roman" w:hAnsi="Times New Roman"/>
        </w:rPr>
      </w:pPr>
      <w:r w:rsidRPr="002F51CC">
        <w:rPr>
          <w:rFonts w:ascii="Times New Roman" w:hAnsi="Times New Roman"/>
        </w:rPr>
        <w:t>b.</w:t>
      </w:r>
      <w:r w:rsidRPr="002F51CC">
        <w:rPr>
          <w:rFonts w:ascii="Times New Roman" w:hAnsi="Times New Roman"/>
        </w:rPr>
        <w:tab/>
        <w:t>Provide a quality plan for on-site and off-site resources within this contract and implement a peer review (i.e., QA designee) program as the primary method for all product assuran</w:t>
      </w:r>
      <w:r w:rsidRPr="00F81CBD">
        <w:rPr>
          <w:rFonts w:ascii="Times New Roman" w:hAnsi="Times New Roman"/>
        </w:rPr>
        <w:t xml:space="preserve">ce inspections in accordance with Quality Plan and Reports, </w:t>
      </w:r>
      <w:r w:rsidRPr="003E62B1">
        <w:rPr>
          <w:rFonts w:ascii="Times New Roman" w:hAnsi="Times New Roman"/>
        </w:rPr>
        <w:t>DRD-</w:t>
      </w:r>
      <w:r w:rsidR="00DD17DD" w:rsidRPr="00797EEA">
        <w:rPr>
          <w:rFonts w:ascii="Times New Roman" w:hAnsi="Times New Roman"/>
        </w:rPr>
        <w:t>NOCII</w:t>
      </w:r>
      <w:r w:rsidRPr="00F81CBD">
        <w:rPr>
          <w:rFonts w:ascii="Times New Roman" w:hAnsi="Times New Roman"/>
        </w:rPr>
        <w:t>-13</w:t>
      </w:r>
      <w:r w:rsidRPr="003E62B1">
        <w:rPr>
          <w:rFonts w:ascii="Times New Roman" w:hAnsi="Times New Roman"/>
        </w:rPr>
        <w:t>.</w:t>
      </w:r>
    </w:p>
    <w:p w14:paraId="4F165BBD" w14:textId="77777777" w:rsidR="006D797D" w:rsidRPr="002F51CC" w:rsidRDefault="006D797D" w:rsidP="006D797D">
      <w:pPr>
        <w:pStyle w:val="00Bodytext2"/>
        <w:ind w:left="720" w:hanging="360"/>
        <w:rPr>
          <w:rFonts w:ascii="Times New Roman" w:hAnsi="Times New Roman"/>
        </w:rPr>
      </w:pPr>
      <w:r w:rsidRPr="002F51CC">
        <w:rPr>
          <w:rFonts w:ascii="Times New Roman" w:hAnsi="Times New Roman"/>
        </w:rPr>
        <w:t>c.</w:t>
      </w:r>
      <w:r w:rsidRPr="002F51CC">
        <w:rPr>
          <w:rFonts w:ascii="Times New Roman" w:hAnsi="Times New Roman"/>
        </w:rPr>
        <w:tab/>
        <w:t xml:space="preserve">Collect and compile information derived from Contractor data (e.g., test results, analysis reports, inspection records, discrepancy data, nonconformance data, delivery logs, internal audits, work authorization documents) to demonstrate that the products and services delivered to NASA </w:t>
      </w:r>
      <w:proofErr w:type="gramStart"/>
      <w:r w:rsidRPr="002F51CC">
        <w:rPr>
          <w:rFonts w:ascii="Times New Roman" w:hAnsi="Times New Roman"/>
        </w:rPr>
        <w:t>are in compliance with</w:t>
      </w:r>
      <w:proofErr w:type="gramEnd"/>
      <w:r w:rsidRPr="002F51CC">
        <w:rPr>
          <w:rFonts w:ascii="Times New Roman" w:hAnsi="Times New Roman"/>
        </w:rPr>
        <w:t xml:space="preserve"> the requirements and specifications as specified in this contract.  The delivery of the compliance information will be at the request of NASA, per the </w:t>
      </w:r>
      <w:r w:rsidRPr="00F81CBD">
        <w:rPr>
          <w:rFonts w:ascii="Times New Roman" w:hAnsi="Times New Roman"/>
        </w:rPr>
        <w:t>NASA surveillance plan</w:t>
      </w:r>
      <w:r w:rsidRPr="003E62B1">
        <w:rPr>
          <w:rFonts w:ascii="Times New Roman" w:hAnsi="Times New Roman"/>
        </w:rPr>
        <w:t>.</w:t>
      </w:r>
    </w:p>
    <w:p w14:paraId="27CA4F95" w14:textId="1BEC4C0F" w:rsidR="006D797D" w:rsidRPr="002F51CC" w:rsidRDefault="006D797D" w:rsidP="006D797D">
      <w:pPr>
        <w:pStyle w:val="00Bodytext2"/>
        <w:ind w:left="720" w:hanging="360"/>
        <w:rPr>
          <w:rFonts w:ascii="Times New Roman" w:hAnsi="Times New Roman"/>
        </w:rPr>
      </w:pPr>
      <w:r w:rsidRPr="002F51CC">
        <w:rPr>
          <w:rFonts w:ascii="Times New Roman" w:hAnsi="Times New Roman"/>
        </w:rPr>
        <w:t>d.</w:t>
      </w:r>
      <w:r w:rsidRPr="002F51CC">
        <w:rPr>
          <w:rFonts w:ascii="Times New Roman" w:hAnsi="Times New Roman"/>
        </w:rPr>
        <w:tab/>
        <w:t>Report non-conf</w:t>
      </w:r>
      <w:r w:rsidRPr="00F81CBD">
        <w:rPr>
          <w:rFonts w:ascii="Times New Roman" w:hAnsi="Times New Roman"/>
        </w:rPr>
        <w:t>orma</w:t>
      </w:r>
      <w:r w:rsidRPr="003E62B1">
        <w:rPr>
          <w:rFonts w:ascii="Times New Roman" w:hAnsi="Times New Roman"/>
        </w:rPr>
        <w:t xml:space="preserve">nces in accordance with Non-conformance Record, </w:t>
      </w:r>
      <w:r w:rsidRPr="00F81CBD">
        <w:rPr>
          <w:rFonts w:ascii="Times New Roman" w:hAnsi="Times New Roman"/>
        </w:rPr>
        <w:t>DRD-</w:t>
      </w:r>
      <w:r w:rsidR="00DD17DD" w:rsidRPr="00797EEA">
        <w:rPr>
          <w:rFonts w:ascii="Times New Roman" w:hAnsi="Times New Roman"/>
        </w:rPr>
        <w:t>NOCII</w:t>
      </w:r>
      <w:r w:rsidRPr="00F81CBD">
        <w:rPr>
          <w:rFonts w:ascii="Times New Roman" w:hAnsi="Times New Roman"/>
        </w:rPr>
        <w:t>-17</w:t>
      </w:r>
      <w:r w:rsidRPr="003E62B1">
        <w:rPr>
          <w:rFonts w:ascii="Times New Roman" w:hAnsi="Times New Roman"/>
        </w:rPr>
        <w:t>.</w:t>
      </w:r>
    </w:p>
    <w:p w14:paraId="175BCC84" w14:textId="532E9059" w:rsidR="006D797D" w:rsidRPr="002F51CC" w:rsidRDefault="006D797D" w:rsidP="006D797D">
      <w:pPr>
        <w:pStyle w:val="00Bodytext"/>
        <w:spacing w:after="0"/>
        <w:ind w:left="720" w:hanging="360"/>
      </w:pPr>
      <w:r w:rsidRPr="002F51CC">
        <w:lastRenderedPageBreak/>
        <w:t>e.</w:t>
      </w:r>
      <w:r w:rsidRPr="002F51CC">
        <w:tab/>
        <w:t xml:space="preserve">Share information in accordance with the Government Industry Data Exchange Program (GIDEP) and NASA Advisory Problem Data Sharing </w:t>
      </w:r>
      <w:r w:rsidRPr="00F81CBD">
        <w:t xml:space="preserve">and Utilization Program Documentation and Reporting, </w:t>
      </w:r>
      <w:r w:rsidRPr="003E62B1">
        <w:t>DRD-</w:t>
      </w:r>
      <w:r w:rsidR="00DD17DD" w:rsidRPr="00797EEA">
        <w:t>NOCII</w:t>
      </w:r>
      <w:r w:rsidRPr="00F81CBD">
        <w:t>-18</w:t>
      </w:r>
      <w:r w:rsidRPr="003E62B1">
        <w:t>.</w:t>
      </w:r>
    </w:p>
    <w:p w14:paraId="37C19F13" w14:textId="77777777" w:rsidR="006D797D" w:rsidRDefault="006D797D" w:rsidP="006D797D">
      <w:pPr>
        <w:pStyle w:val="00Bodybullet"/>
        <w:spacing w:after="0"/>
        <w:rPr>
          <w:rFonts w:ascii="Times New Roman" w:hAnsi="Times New Roman"/>
        </w:rPr>
      </w:pPr>
    </w:p>
    <w:p w14:paraId="1A005B72"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w:t>
      </w:r>
    </w:p>
    <w:p w14:paraId="1AC0D917" w14:textId="77777777" w:rsidR="006D797D" w:rsidRPr="002F51CC" w:rsidRDefault="006D797D" w:rsidP="006D797D">
      <w:pPr>
        <w:pStyle w:val="00Bodytext2"/>
        <w:ind w:left="720" w:hanging="360"/>
        <w:rPr>
          <w:rFonts w:ascii="Times New Roman" w:hAnsi="Times New Roman"/>
        </w:rPr>
      </w:pPr>
      <w:r w:rsidRPr="002F51CC">
        <w:rPr>
          <w:rFonts w:ascii="Times New Roman" w:hAnsi="Times New Roman"/>
        </w:rPr>
        <w:t>a.</w:t>
      </w:r>
      <w:r w:rsidRPr="002F51CC">
        <w:rPr>
          <w:rFonts w:ascii="Times New Roman" w:hAnsi="Times New Roman"/>
        </w:rPr>
        <w:tab/>
        <w:t>Submit procurement documents to the designated NASA quality representative for determination of the need for Government Source Inspection (GSI) prior to release of the procurement.</w:t>
      </w:r>
    </w:p>
    <w:p w14:paraId="7355156E" w14:textId="77777777" w:rsidR="006D797D" w:rsidRPr="002F51CC" w:rsidRDefault="006D797D" w:rsidP="006D797D">
      <w:pPr>
        <w:pStyle w:val="00Bodytext2"/>
        <w:ind w:left="720" w:hanging="360"/>
        <w:rPr>
          <w:rFonts w:ascii="Times New Roman" w:hAnsi="Times New Roman"/>
        </w:rPr>
      </w:pPr>
      <w:r w:rsidRPr="002F51CC">
        <w:rPr>
          <w:rFonts w:ascii="Times New Roman" w:hAnsi="Times New Roman"/>
        </w:rPr>
        <w:t>b.</w:t>
      </w:r>
      <w:r w:rsidRPr="002F51CC">
        <w:rPr>
          <w:rFonts w:ascii="Times New Roman" w:hAnsi="Times New Roman"/>
        </w:rPr>
        <w:tab/>
        <w:t xml:space="preserve">Submit all procurement “buy lists” to the designated NASA quality representative prior to release of the procurement </w:t>
      </w:r>
      <w:proofErr w:type="gramStart"/>
      <w:r w:rsidRPr="002F51CC">
        <w:rPr>
          <w:rFonts w:ascii="Times New Roman" w:hAnsi="Times New Roman"/>
        </w:rPr>
        <w:t>in order to</w:t>
      </w:r>
      <w:proofErr w:type="gramEnd"/>
      <w:r w:rsidRPr="002F51CC">
        <w:rPr>
          <w:rFonts w:ascii="Times New Roman" w:hAnsi="Times New Roman"/>
        </w:rPr>
        <w:t xml:space="preserve"> determine the need for GSI. </w:t>
      </w:r>
    </w:p>
    <w:p w14:paraId="22240124" w14:textId="77777777" w:rsidR="006D797D" w:rsidRPr="002F51CC" w:rsidRDefault="006D797D" w:rsidP="006D797D">
      <w:pPr>
        <w:pStyle w:val="00Bodytext2"/>
        <w:ind w:left="720" w:hanging="360"/>
        <w:rPr>
          <w:rFonts w:ascii="Times New Roman" w:hAnsi="Times New Roman"/>
        </w:rPr>
      </w:pPr>
      <w:r w:rsidRPr="002F51CC">
        <w:rPr>
          <w:rFonts w:ascii="Times New Roman" w:hAnsi="Times New Roman"/>
        </w:rPr>
        <w:t>c.</w:t>
      </w:r>
      <w:r w:rsidRPr="002F51CC">
        <w:rPr>
          <w:rFonts w:ascii="Times New Roman" w:hAnsi="Times New Roman"/>
        </w:rPr>
        <w:tab/>
        <w:t>Include the following statements in procurements that require GSI: “All work on this order is subject to inspection and test by the Government at any time and place.  The Government quality representative who has been delegated quality assurance functions on this procurement shall be notified immediately upon receipt of this order.  The Government representative shall also be notified 48 hours in advance of the time articles or materials are ready for inspection or test.”</w:t>
      </w:r>
    </w:p>
    <w:p w14:paraId="5A4C965F" w14:textId="77777777" w:rsidR="006D797D" w:rsidRPr="002F51CC" w:rsidRDefault="006D797D" w:rsidP="006D797D">
      <w:pPr>
        <w:pStyle w:val="00Bodytext"/>
        <w:spacing w:after="0"/>
        <w:ind w:left="720" w:hanging="360"/>
      </w:pPr>
      <w:r w:rsidRPr="002F51CC">
        <w:t>d.</w:t>
      </w:r>
      <w:r w:rsidRPr="002F51CC">
        <w:tab/>
        <w:t>Include the following statement in procurements that do not require GSI: “The Government has the right to inspect any or all of the work included in this order at the supplier’s plant.”</w:t>
      </w:r>
    </w:p>
    <w:p w14:paraId="4731A19D" w14:textId="77777777" w:rsidR="006D797D" w:rsidRDefault="006D797D" w:rsidP="006D797D">
      <w:pPr>
        <w:pStyle w:val="00Bodytext"/>
        <w:spacing w:after="0"/>
      </w:pPr>
    </w:p>
    <w:p w14:paraId="5611DB7A" w14:textId="77777777" w:rsidR="006D797D" w:rsidRPr="002F51CC" w:rsidRDefault="006D797D" w:rsidP="006D797D">
      <w:pPr>
        <w:pStyle w:val="00Bodytext"/>
        <w:spacing w:after="0"/>
      </w:pPr>
      <w:r w:rsidRPr="002F51CC">
        <w:t xml:space="preserve">NASA dispositions all nonconforming products, except rework to specifications.  The Contractor shall track and status all </w:t>
      </w:r>
      <w:r w:rsidRPr="00726E92">
        <w:t>anomalies per Section 1.16.3, Technical</w:t>
      </w:r>
      <w:r w:rsidRPr="002F51CC">
        <w:t xml:space="preserve"> Problem Process. </w:t>
      </w:r>
    </w:p>
    <w:p w14:paraId="061DB030" w14:textId="77777777" w:rsidR="006D797D" w:rsidRDefault="006D797D" w:rsidP="006D797D">
      <w:pPr>
        <w:pStyle w:val="00Bodytext"/>
        <w:spacing w:after="0"/>
      </w:pPr>
    </w:p>
    <w:p w14:paraId="3BFCE540" w14:textId="77777777" w:rsidR="006D797D" w:rsidRPr="002F51CC" w:rsidRDefault="006D797D" w:rsidP="006D797D">
      <w:pPr>
        <w:pStyle w:val="00Bodytext"/>
        <w:spacing w:after="0"/>
      </w:pPr>
      <w:r w:rsidRPr="002F51CC">
        <w:t xml:space="preserve">The Contractor may use the Receiving and Inspection Test Facility (RITF) training services for hand soldering, electrostatic discharge, and other special processes for personnel certification. </w:t>
      </w:r>
    </w:p>
    <w:p w14:paraId="6FF38A7C" w14:textId="77777777" w:rsidR="006D797D" w:rsidRDefault="006D797D" w:rsidP="006D797D">
      <w:pPr>
        <w:pStyle w:val="00Bodytext"/>
        <w:spacing w:after="0"/>
      </w:pPr>
      <w:r w:rsidRPr="002F51CC">
        <w:t>The Contractor shall conduct internal audits.  In addition, process audits shall be performed at the request of the JSC Contracting Officer or the COR to provide an assessment of processes to identify generic system anomalies and areas for improvement.  The Contractor shall support all audits as directed by the JSC Contracting Officer or the COR.</w:t>
      </w:r>
    </w:p>
    <w:p w14:paraId="6D14A6C3" w14:textId="77777777" w:rsidR="006D797D" w:rsidRPr="002F51CC" w:rsidRDefault="006D797D" w:rsidP="006D797D">
      <w:pPr>
        <w:pStyle w:val="00Bodytext"/>
        <w:spacing w:after="0"/>
      </w:pPr>
    </w:p>
    <w:p w14:paraId="4C4E8073" w14:textId="77777777" w:rsidR="006D797D" w:rsidRDefault="006D797D" w:rsidP="006D797D">
      <w:pPr>
        <w:pStyle w:val="00Bodybullet"/>
        <w:spacing w:after="0"/>
        <w:rPr>
          <w:rFonts w:ascii="Times New Roman" w:hAnsi="Times New Roman"/>
        </w:rPr>
      </w:pPr>
      <w:r w:rsidRPr="002F51CC">
        <w:rPr>
          <w:rFonts w:ascii="Times New Roman" w:hAnsi="Times New Roman"/>
        </w:rPr>
        <w:t>The Contractor shall coordinate equipment recalibration and maintenance to ensure that all equipment is fully functional, accurate and meets the following NASA certification requirement</w:t>
      </w:r>
      <w:r>
        <w:rPr>
          <w:rFonts w:ascii="Times New Roman" w:hAnsi="Times New Roman"/>
        </w:rPr>
        <w:t>:</w:t>
      </w:r>
      <w:r w:rsidRPr="002F51CC">
        <w:rPr>
          <w:rFonts w:ascii="Times New Roman" w:hAnsi="Times New Roman"/>
        </w:rPr>
        <w:t xml:space="preserve">   </w:t>
      </w:r>
    </w:p>
    <w:p w14:paraId="7AA28E1F" w14:textId="77777777" w:rsidR="006D797D" w:rsidRDefault="006D797D" w:rsidP="006D797D">
      <w:pPr>
        <w:pStyle w:val="00Bodybullet"/>
        <w:spacing w:after="0"/>
        <w:rPr>
          <w:rFonts w:ascii="Times New Roman" w:hAnsi="Times New Roman"/>
        </w:rPr>
      </w:pPr>
    </w:p>
    <w:p w14:paraId="49332D01" w14:textId="77777777" w:rsidR="006D797D" w:rsidRDefault="006D797D" w:rsidP="006D797D">
      <w:pPr>
        <w:pStyle w:val="00Bodybullet"/>
        <w:numPr>
          <w:ilvl w:val="0"/>
          <w:numId w:val="50"/>
        </w:numPr>
        <w:spacing w:after="0"/>
        <w:rPr>
          <w:rFonts w:ascii="Times New Roman" w:hAnsi="Times New Roman"/>
        </w:rPr>
      </w:pPr>
      <w:r w:rsidRPr="002F51CC">
        <w:rPr>
          <w:rFonts w:ascii="Times New Roman" w:hAnsi="Times New Roman"/>
        </w:rPr>
        <w:t xml:space="preserve">The Contractor shall calibrate Contractor-owned and Government-owned inspection, measuring, and test equipment in accordance with the current version of JPR 1281.11, Metrology and Calibration.  </w:t>
      </w:r>
    </w:p>
    <w:p w14:paraId="4B524F03" w14:textId="77777777" w:rsidR="006D797D" w:rsidRPr="002F51CC" w:rsidRDefault="006D797D" w:rsidP="006D797D">
      <w:pPr>
        <w:pStyle w:val="00Bodybullet"/>
        <w:numPr>
          <w:ilvl w:val="0"/>
          <w:numId w:val="50"/>
        </w:numPr>
        <w:spacing w:after="0"/>
        <w:rPr>
          <w:rFonts w:ascii="Times New Roman" w:hAnsi="Times New Roman"/>
        </w:rPr>
      </w:pPr>
      <w:r w:rsidRPr="002F51CC">
        <w:rPr>
          <w:rFonts w:ascii="Times New Roman" w:hAnsi="Times New Roman"/>
        </w:rPr>
        <w:t>The Contractor shall maintain up-to-date calibration and maintenance records for all equipment, both Contractor and third-party.</w:t>
      </w:r>
    </w:p>
    <w:p w14:paraId="2FAE0327" w14:textId="77777777" w:rsidR="006D797D" w:rsidRDefault="006D797D" w:rsidP="006D797D">
      <w:pPr>
        <w:pStyle w:val="00Bodytext"/>
        <w:spacing w:after="0"/>
      </w:pPr>
    </w:p>
    <w:p w14:paraId="41BBB992" w14:textId="4E840E41" w:rsidR="006D797D" w:rsidRDefault="006D797D" w:rsidP="006D797D">
      <w:pPr>
        <w:pStyle w:val="00Bodytext"/>
        <w:spacing w:after="0"/>
      </w:pPr>
      <w:r w:rsidRPr="002F51CC">
        <w:t xml:space="preserve">The Contractor shall develop a systematic technique to designate certain trained and qualified maintenance, manufacturing, and test personnel to represent the quality assurance organization in performance of selected inspection functions. </w:t>
      </w:r>
      <w:r w:rsidR="00A578E7">
        <w:t xml:space="preserve">The Contractor shall </w:t>
      </w:r>
      <w:r w:rsidR="007F6F0A">
        <w:t>ensure the following are done:</w:t>
      </w:r>
    </w:p>
    <w:p w14:paraId="59CAFE0A" w14:textId="77777777" w:rsidR="006D797D" w:rsidRDefault="006D797D" w:rsidP="006D797D">
      <w:pPr>
        <w:pStyle w:val="00Bodytext"/>
        <w:numPr>
          <w:ilvl w:val="0"/>
          <w:numId w:val="51"/>
        </w:numPr>
        <w:spacing w:after="0"/>
      </w:pPr>
      <w:r w:rsidRPr="002F51CC">
        <w:t xml:space="preserve">The quality control functions of the designees shall be performed as part of their regular duties. </w:t>
      </w:r>
    </w:p>
    <w:p w14:paraId="5B80A3F7" w14:textId="77F499E0" w:rsidR="006D797D" w:rsidRDefault="442F7864" w:rsidP="006D797D">
      <w:pPr>
        <w:pStyle w:val="00Bodytext"/>
        <w:numPr>
          <w:ilvl w:val="0"/>
          <w:numId w:val="51"/>
        </w:numPr>
        <w:spacing w:after="0"/>
      </w:pPr>
      <w:r>
        <w:t>This technique shall be described in the Quality Plan and Reports, DRD-</w:t>
      </w:r>
      <w:r w:rsidR="3ADA43F7">
        <w:t>NOCII</w:t>
      </w:r>
      <w:r>
        <w:t xml:space="preserve">-13. </w:t>
      </w:r>
    </w:p>
    <w:p w14:paraId="711F2EDE" w14:textId="77777777" w:rsidR="006D797D" w:rsidRPr="002F51CC" w:rsidRDefault="006D797D" w:rsidP="006D797D">
      <w:pPr>
        <w:pStyle w:val="00Bodytext"/>
        <w:numPr>
          <w:ilvl w:val="0"/>
          <w:numId w:val="51"/>
        </w:numPr>
        <w:spacing w:after="0"/>
      </w:pPr>
      <w:r w:rsidRPr="002F51CC">
        <w:lastRenderedPageBreak/>
        <w:t>This technique shall include the identification of hardware, fabrication processes, maintenance, manufacturing flow, and inspection points.</w:t>
      </w:r>
    </w:p>
    <w:p w14:paraId="5455E951" w14:textId="77777777" w:rsidR="006D797D" w:rsidRDefault="006D797D" w:rsidP="006D797D">
      <w:pPr>
        <w:pStyle w:val="00Bodybullet"/>
        <w:tabs>
          <w:tab w:val="left" w:pos="540"/>
        </w:tabs>
        <w:spacing w:after="0"/>
        <w:ind w:left="540" w:hanging="540"/>
        <w:rPr>
          <w:rFonts w:ascii="Times New Roman" w:hAnsi="Times New Roman"/>
          <w:b/>
        </w:rPr>
      </w:pPr>
    </w:p>
    <w:p w14:paraId="7EE4AD33"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.14</w:t>
      </w:r>
      <w:r w:rsidRPr="002F51CC">
        <w:rPr>
          <w:rFonts w:ascii="Times New Roman" w:hAnsi="Times New Roman"/>
          <w:b/>
        </w:rPr>
        <w:tab/>
        <w:t>Risk Management</w:t>
      </w:r>
    </w:p>
    <w:p w14:paraId="25D5897F" w14:textId="7DC02214" w:rsidR="006D797D" w:rsidRPr="002F51CC" w:rsidRDefault="006D797D" w:rsidP="006D797D">
      <w:pPr>
        <w:pStyle w:val="00Bodytext"/>
        <w:spacing w:after="0"/>
      </w:pPr>
      <w:r w:rsidRPr="002F51CC">
        <w:t xml:space="preserve">The Contractor shall institute processes for risk management in compliance with the specifications in the most current version of NPR 8000.4, Risk Management Procedural Requirements and in accordance with the Risk Management Plan, </w:t>
      </w:r>
      <w:r w:rsidRPr="00783E53">
        <w:t>DRD-</w:t>
      </w:r>
      <w:r w:rsidR="00DD17DD" w:rsidRPr="00797EEA">
        <w:t>NOCII</w:t>
      </w:r>
      <w:r w:rsidRPr="00783E53">
        <w:t>-05.</w:t>
      </w:r>
    </w:p>
    <w:p w14:paraId="0C088C4E" w14:textId="77777777" w:rsidR="006D797D" w:rsidRDefault="006D797D" w:rsidP="006D797D">
      <w:pPr>
        <w:pStyle w:val="00Bodybullet"/>
        <w:tabs>
          <w:tab w:val="left" w:pos="540"/>
        </w:tabs>
        <w:spacing w:after="0"/>
        <w:ind w:left="540" w:hanging="540"/>
        <w:rPr>
          <w:rFonts w:ascii="Times New Roman" w:hAnsi="Times New Roman"/>
          <w:b/>
        </w:rPr>
      </w:pPr>
    </w:p>
    <w:p w14:paraId="3EFB4488" w14:textId="4EE85545" w:rsidR="006D797D" w:rsidRPr="002F51CC" w:rsidRDefault="006D797D" w:rsidP="5FE60C02">
      <w:pPr>
        <w:pStyle w:val="00Bodybullet"/>
        <w:tabs>
          <w:tab w:val="left" w:pos="540"/>
        </w:tabs>
        <w:spacing w:after="0"/>
        <w:ind w:left="540" w:hanging="540"/>
        <w:rPr>
          <w:rFonts w:ascii="Times New Roman" w:hAnsi="Times New Roman"/>
          <w:b/>
          <w:bCs/>
        </w:rPr>
      </w:pPr>
      <w:r w:rsidRPr="5FE60C02">
        <w:rPr>
          <w:rFonts w:ascii="Times New Roman" w:hAnsi="Times New Roman"/>
          <w:b/>
          <w:bCs/>
        </w:rPr>
        <w:t>1.15</w:t>
      </w:r>
      <w:r>
        <w:tab/>
      </w:r>
      <w:r w:rsidRPr="5FE60C02">
        <w:rPr>
          <w:rFonts w:ascii="Times New Roman" w:hAnsi="Times New Roman"/>
          <w:b/>
          <w:bCs/>
        </w:rPr>
        <w:t>CX Flight Readiness Review</w:t>
      </w:r>
    </w:p>
    <w:p w14:paraId="4880F816" w14:textId="2B5C51EC" w:rsidR="006D797D" w:rsidRPr="002F51CC" w:rsidRDefault="442F7864" w:rsidP="006D797D">
      <w:pPr>
        <w:pStyle w:val="00Bodytext"/>
        <w:spacing w:after="0"/>
      </w:pPr>
      <w:r>
        <w:t>The Contractor shall provide a status of the NBL’s support capability prior to</w:t>
      </w:r>
      <w:r w:rsidR="4A7DDF0A">
        <w:t xml:space="preserve"> </w:t>
      </w:r>
      <w:r w:rsidR="4BE43555">
        <w:t>CX</w:t>
      </w:r>
      <w:r w:rsidR="4A7DDF0A">
        <w:t xml:space="preserve"> Flight Readiness Review (FRR) for</w:t>
      </w:r>
      <w:r>
        <w:t xml:space="preserve"> </w:t>
      </w:r>
      <w:r w:rsidR="0F568206">
        <w:t>each</w:t>
      </w:r>
      <w:r>
        <w:t xml:space="preserve"> EVA</w:t>
      </w:r>
      <w:r w:rsidR="0F568206">
        <w:t xml:space="preserve"> series or </w:t>
      </w:r>
      <w:r w:rsidR="4A7DDF0A">
        <w:t>mission with potential EVA needs as designated by the NBL Chief office</w:t>
      </w:r>
      <w:r w:rsidR="4053A71D">
        <w:t xml:space="preserve">. </w:t>
      </w:r>
      <w:r>
        <w:t xml:space="preserve">The Contractor shall provide a </w:t>
      </w:r>
      <w:r w:rsidR="34D8E86A">
        <w:t>high-level</w:t>
      </w:r>
      <w:r>
        <w:t xml:space="preserve"> status (stop light chart) to the NBL Office Chief three days prior to the CX FRR review.  The Contractor shall follow CX-008, EVA Robotics and Crew Systems Operations Flight Readiness Review Process</w:t>
      </w:r>
      <w:r w:rsidR="34D8E86A">
        <w:t xml:space="preserve">, </w:t>
      </w:r>
      <w:r>
        <w:t>for the level of information and when the reports are required.  The chart shall address the status of the areas listed below:</w:t>
      </w:r>
    </w:p>
    <w:p w14:paraId="16BA464D" w14:textId="0C65B918" w:rsidR="006D797D" w:rsidRPr="002F51CC" w:rsidRDefault="006D797D" w:rsidP="006D797D">
      <w:pPr>
        <w:pStyle w:val="00Bodytext"/>
        <w:numPr>
          <w:ilvl w:val="0"/>
          <w:numId w:val="12"/>
        </w:numPr>
        <w:spacing w:after="0"/>
      </w:pPr>
      <w:r w:rsidRPr="002F51CC">
        <w:t>Completion of the CX12 EVA FRR</w:t>
      </w:r>
      <w:r w:rsidR="00442DF2">
        <w:t>.</w:t>
      </w:r>
    </w:p>
    <w:p w14:paraId="0327B771" w14:textId="357A96C6" w:rsidR="006D797D" w:rsidRPr="002F51CC" w:rsidRDefault="006D797D" w:rsidP="006D797D">
      <w:pPr>
        <w:pStyle w:val="00Bodytext"/>
        <w:numPr>
          <w:ilvl w:val="0"/>
          <w:numId w:val="12"/>
        </w:numPr>
        <w:spacing w:after="0"/>
      </w:pPr>
      <w:r w:rsidRPr="002F51CC">
        <w:t>Facility and system status</w:t>
      </w:r>
      <w:r w:rsidR="00442DF2">
        <w:t>.</w:t>
      </w:r>
    </w:p>
    <w:p w14:paraId="25B517C2" w14:textId="3AF70797" w:rsidR="006D797D" w:rsidRDefault="006D797D" w:rsidP="006D797D">
      <w:pPr>
        <w:pStyle w:val="00Bodytext"/>
        <w:numPr>
          <w:ilvl w:val="0"/>
          <w:numId w:val="12"/>
        </w:numPr>
        <w:spacing w:after="0"/>
      </w:pPr>
      <w:r w:rsidRPr="002F51CC">
        <w:t>Relevant mockup hardware status (1-G and in-water)</w:t>
      </w:r>
      <w:r w:rsidR="00442DF2">
        <w:t>.</w:t>
      </w:r>
      <w:r w:rsidRPr="002F51CC">
        <w:t xml:space="preserve"> </w:t>
      </w:r>
    </w:p>
    <w:p w14:paraId="73D0CF1E" w14:textId="7FF9F831" w:rsidR="00553A6A" w:rsidRPr="002F51CC" w:rsidRDefault="008602AF" w:rsidP="006D797D">
      <w:pPr>
        <w:pStyle w:val="00Bodytext"/>
        <w:numPr>
          <w:ilvl w:val="0"/>
          <w:numId w:val="12"/>
        </w:numPr>
        <w:spacing w:after="0"/>
      </w:pPr>
      <w:r>
        <w:t xml:space="preserve">Confirmation that </w:t>
      </w:r>
      <w:r w:rsidR="00695539">
        <w:t xml:space="preserve">coordination has been completed to ensure the following organizations are available to support any call-ups: Test Safety Officer, Medical, </w:t>
      </w:r>
      <w:r w:rsidR="00460E2D">
        <w:t xml:space="preserve">applicable </w:t>
      </w:r>
      <w:r w:rsidR="00695539">
        <w:t>training hardware providers (suits, tools, etc.)</w:t>
      </w:r>
    </w:p>
    <w:p w14:paraId="2F5D3FAD" w14:textId="77777777" w:rsidR="006D797D" w:rsidRPr="002F51CC" w:rsidRDefault="006D797D" w:rsidP="006D797D">
      <w:pPr>
        <w:pStyle w:val="00Bodytext"/>
        <w:spacing w:after="0"/>
      </w:pPr>
    </w:p>
    <w:p w14:paraId="2760A44B" w14:textId="3085DBD1" w:rsidR="006D797D" w:rsidRPr="002F51CC" w:rsidRDefault="006D797D" w:rsidP="006D797D">
      <w:pPr>
        <w:pStyle w:val="00Bodytext"/>
        <w:spacing w:after="0"/>
      </w:pPr>
      <w:r w:rsidRPr="00130B98">
        <w:t xml:space="preserve">The Contractor shall provide a list of all major upgrades, projects, or scheduled maintenance that occurs during the period for the EVA or </w:t>
      </w:r>
      <w:r w:rsidR="003A203D">
        <w:t>Flight/Mission</w:t>
      </w:r>
      <w:r w:rsidRPr="008D3F20">
        <w:t>.  This</w:t>
      </w:r>
      <w:r w:rsidRPr="00130B98">
        <w:t xml:space="preserve"> will include a </w:t>
      </w:r>
      <w:r w:rsidR="00442DF2" w:rsidRPr="008D3F20">
        <w:t>top-level</w:t>
      </w:r>
      <w:r w:rsidRPr="008D3F20">
        <w:t xml:space="preserve"> milestone to complete the activity and to provide any known issue that impacts the ability to support the EVA or </w:t>
      </w:r>
      <w:r w:rsidR="008D3F20" w:rsidRPr="00797EEA">
        <w:t>Mission</w:t>
      </w:r>
      <w:r w:rsidRPr="00130B98">
        <w:t xml:space="preserve"> activity.</w:t>
      </w:r>
    </w:p>
    <w:p w14:paraId="418B9FEC" w14:textId="77777777" w:rsidR="006D797D" w:rsidRPr="002F51CC" w:rsidRDefault="006D797D" w:rsidP="006D797D">
      <w:pPr>
        <w:pStyle w:val="00Bodytext"/>
        <w:spacing w:after="0"/>
      </w:pPr>
    </w:p>
    <w:p w14:paraId="2482EFF0"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.16</w:t>
      </w:r>
      <w:r w:rsidRPr="002F51CC">
        <w:rPr>
          <w:rFonts w:ascii="Times New Roman" w:hAnsi="Times New Roman"/>
          <w:b/>
        </w:rPr>
        <w:tab/>
        <w:t>Configuration Management</w:t>
      </w:r>
    </w:p>
    <w:p w14:paraId="4E3B7D70" w14:textId="1A4EB9A5" w:rsidR="006D797D" w:rsidRPr="002F51CC" w:rsidRDefault="006D797D" w:rsidP="006D797D">
      <w:pPr>
        <w:pStyle w:val="00Bodytext"/>
        <w:spacing w:after="0"/>
      </w:pPr>
      <w:r w:rsidRPr="002F51CC">
        <w:t>The Contractor shall institute and document processes for managing the configurations of all NOC</w:t>
      </w:r>
      <w:r w:rsidR="00C03959">
        <w:t xml:space="preserve"> II</w:t>
      </w:r>
      <w:r w:rsidRPr="002F51CC">
        <w:t xml:space="preserve"> responsible assets (e.g., hardware, software, data, documentation and displays), to ensure controlled identification, versioning, and access, in accordance with the Configuration Management Plan, </w:t>
      </w:r>
      <w:r w:rsidRPr="00191825">
        <w:t>DRD-</w:t>
      </w:r>
      <w:r w:rsidR="00DD17DD" w:rsidRPr="00797EEA">
        <w:t>NOCII</w:t>
      </w:r>
      <w:r w:rsidRPr="00191825">
        <w:t>-02.</w:t>
      </w:r>
      <w:r w:rsidRPr="002F51CC">
        <w:t xml:space="preserve">  </w:t>
      </w:r>
    </w:p>
    <w:p w14:paraId="5B4814D1" w14:textId="77777777" w:rsidR="006D797D" w:rsidRDefault="006D797D" w:rsidP="006D797D">
      <w:pPr>
        <w:pStyle w:val="00Bodybullet"/>
        <w:tabs>
          <w:tab w:val="left" w:pos="720"/>
        </w:tabs>
        <w:spacing w:after="0"/>
        <w:rPr>
          <w:rFonts w:ascii="Times New Roman" w:hAnsi="Times New Roman"/>
          <w:b/>
        </w:rPr>
      </w:pPr>
    </w:p>
    <w:p w14:paraId="77537BAD" w14:textId="77777777"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t>1</w:t>
      </w:r>
      <w:r w:rsidRPr="002F51CC">
        <w:rPr>
          <w:rFonts w:ascii="Times New Roman" w:hAnsi="Times New Roman"/>
          <w:b/>
        </w:rPr>
        <w:t>.16.1</w:t>
      </w:r>
      <w:r w:rsidRPr="002F51CC">
        <w:rPr>
          <w:rFonts w:ascii="Times New Roman" w:hAnsi="Times New Roman"/>
          <w:b/>
        </w:rPr>
        <w:tab/>
        <w:t>Technical Change Management</w:t>
      </w:r>
    </w:p>
    <w:p w14:paraId="58BC8F50" w14:textId="77777777" w:rsidR="006D797D" w:rsidRPr="002F51CC" w:rsidRDefault="006D797D" w:rsidP="006D797D">
      <w:pPr>
        <w:pStyle w:val="00Bodytext"/>
        <w:spacing w:after="0"/>
      </w:pPr>
      <w:r w:rsidRPr="002F51CC">
        <w:t>NASA owns the facility architecture and the requirements (i.e., signature approval) and is responsible for approving any changes to the facilities architecture or the requirements.  Where changes to the baseline introduce tradeoffs between existing facilities requirements and performance improvements, the NBL Office Chief will be the deciding official with the authority to change or waive the facilities requirement, through the configuration management process.</w:t>
      </w:r>
    </w:p>
    <w:p w14:paraId="54D2C674" w14:textId="5934A4D0" w:rsidR="006D797D" w:rsidRPr="002F51CC" w:rsidRDefault="006D797D" w:rsidP="006D797D">
      <w:pPr>
        <w:pStyle w:val="00Bodytext"/>
        <w:spacing w:after="0"/>
      </w:pPr>
      <w:r w:rsidRPr="002F51CC">
        <w:t xml:space="preserve">The Contractor shall manage changes and corrections to NOC </w:t>
      </w:r>
      <w:r w:rsidR="00832399">
        <w:t xml:space="preserve">II </w:t>
      </w:r>
      <w:r w:rsidRPr="002F51CC">
        <w:t xml:space="preserve">products, </w:t>
      </w:r>
      <w:r w:rsidR="00726E92" w:rsidRPr="002F51CC">
        <w:t>processes,</w:t>
      </w:r>
      <w:r w:rsidRPr="002F51CC">
        <w:t xml:space="preserve"> and systems to ensure access, tracking, assessment, disposition, and controlled incorporation of proposed changes and corrections that constitute different or corrected facility functionality and performance.  The Contractor shall obtain NASA approval prior to any changes in the facility.</w:t>
      </w:r>
    </w:p>
    <w:p w14:paraId="35143A8A" w14:textId="77777777" w:rsidR="006D797D" w:rsidRPr="002F51CC" w:rsidRDefault="006D797D" w:rsidP="006D797D">
      <w:pPr>
        <w:pStyle w:val="00Bodytext"/>
        <w:spacing w:after="0"/>
        <w:rPr>
          <w:highlight w:val="yellow"/>
        </w:rPr>
      </w:pPr>
    </w:p>
    <w:p w14:paraId="64169746" w14:textId="77777777"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lastRenderedPageBreak/>
        <w:t>1</w:t>
      </w:r>
      <w:r w:rsidRPr="002F51CC">
        <w:rPr>
          <w:rFonts w:ascii="Times New Roman" w:hAnsi="Times New Roman"/>
          <w:b/>
        </w:rPr>
        <w:t>.16.2</w:t>
      </w:r>
      <w:r w:rsidRPr="002F51CC">
        <w:rPr>
          <w:rFonts w:ascii="Times New Roman" w:hAnsi="Times New Roman"/>
          <w:b/>
        </w:rPr>
        <w:tab/>
        <w:t>Technical Change Process</w:t>
      </w:r>
    </w:p>
    <w:p w14:paraId="51B63BC9" w14:textId="1F4B2F95" w:rsidR="006D797D" w:rsidRPr="002F51CC" w:rsidRDefault="006D797D" w:rsidP="006D797D">
      <w:pPr>
        <w:pStyle w:val="00Bodytext"/>
        <w:tabs>
          <w:tab w:val="left" w:pos="540"/>
        </w:tabs>
        <w:spacing w:after="0"/>
      </w:pPr>
      <w:r w:rsidRPr="002F51CC">
        <w:t xml:space="preserve">The Contractor shall manage and track </w:t>
      </w:r>
      <w:r w:rsidRPr="005F13E8">
        <w:t>technical CRs in accordance with CX</w:t>
      </w:r>
      <w:r w:rsidR="005F13E8" w:rsidRPr="005F13E8">
        <w:t>12</w:t>
      </w:r>
      <w:r w:rsidRPr="005F13E8">
        <w:t>-</w:t>
      </w:r>
      <w:r w:rsidR="005F13E8" w:rsidRPr="005F13E8">
        <w:t>UWI0036</w:t>
      </w:r>
      <w:r w:rsidRPr="005F13E8">
        <w:t>, CX</w:t>
      </w:r>
      <w:r w:rsidR="005F13E8" w:rsidRPr="005F13E8">
        <w:t>12</w:t>
      </w:r>
      <w:r w:rsidRPr="005F13E8">
        <w:t xml:space="preserve"> Change Request Process</w:t>
      </w:r>
      <w:r w:rsidR="00442DF2" w:rsidRPr="005F13E8">
        <w:t>,</w:t>
      </w:r>
      <w:r w:rsidRPr="005F13E8">
        <w:t xml:space="preserve"> and</w:t>
      </w:r>
      <w:r w:rsidRPr="002F51CC">
        <w:t xml:space="preserve"> the Change Control Process and Plan, </w:t>
      </w:r>
      <w:r w:rsidRPr="00797EEA">
        <w:t>DRD-</w:t>
      </w:r>
      <w:r w:rsidR="00DD17DD" w:rsidRPr="00797EEA">
        <w:t>NOCII</w:t>
      </w:r>
      <w:r w:rsidRPr="00797EEA">
        <w:t>-10.</w:t>
      </w:r>
      <w:r w:rsidRPr="002F51CC">
        <w:t xml:space="preserve">  </w:t>
      </w:r>
    </w:p>
    <w:p w14:paraId="57206250" w14:textId="77777777" w:rsidR="006D797D" w:rsidRDefault="006D797D" w:rsidP="006D797D">
      <w:pPr>
        <w:pStyle w:val="00Bodybullet"/>
        <w:tabs>
          <w:tab w:val="left" w:pos="540"/>
        </w:tabs>
        <w:spacing w:after="0"/>
        <w:rPr>
          <w:rFonts w:ascii="Times New Roman" w:hAnsi="Times New Roman"/>
        </w:rPr>
      </w:pPr>
    </w:p>
    <w:p w14:paraId="10687E2B" w14:textId="47D96DB7" w:rsidR="006D797D" w:rsidRPr="00083515" w:rsidRDefault="006D797D" w:rsidP="006D797D">
      <w:pPr>
        <w:pStyle w:val="00Bodybullet"/>
        <w:tabs>
          <w:tab w:val="left" w:pos="540"/>
        </w:tabs>
        <w:spacing w:after="0"/>
        <w:rPr>
          <w:rFonts w:ascii="Times New Roman" w:hAnsi="Times New Roman"/>
        </w:rPr>
      </w:pPr>
      <w:r w:rsidRPr="00083515">
        <w:rPr>
          <w:rFonts w:ascii="Times New Roman" w:hAnsi="Times New Roman"/>
        </w:rPr>
        <w:t xml:space="preserve">The Contractor shall use the </w:t>
      </w:r>
      <w:r w:rsidR="00442DF2" w:rsidRPr="00083515">
        <w:rPr>
          <w:rFonts w:ascii="Times New Roman" w:hAnsi="Times New Roman"/>
        </w:rPr>
        <w:t>G</w:t>
      </w:r>
      <w:r w:rsidRPr="00083515">
        <w:rPr>
          <w:rFonts w:ascii="Times New Roman" w:hAnsi="Times New Roman"/>
        </w:rPr>
        <w:t>overnment</w:t>
      </w:r>
      <w:r w:rsidR="00442DF2" w:rsidRPr="00083515">
        <w:rPr>
          <w:rFonts w:ascii="Times New Roman" w:hAnsi="Times New Roman"/>
        </w:rPr>
        <w:t>-</w:t>
      </w:r>
      <w:r w:rsidRPr="00083515">
        <w:rPr>
          <w:rFonts w:ascii="Times New Roman" w:hAnsi="Times New Roman"/>
        </w:rPr>
        <w:t xml:space="preserve">provided technical change management system to author, process, and manage CRs.  The </w:t>
      </w:r>
      <w:r w:rsidR="00442DF2" w:rsidRPr="00083515">
        <w:rPr>
          <w:rFonts w:ascii="Times New Roman" w:hAnsi="Times New Roman"/>
        </w:rPr>
        <w:t>G</w:t>
      </w:r>
      <w:r w:rsidRPr="00083515">
        <w:rPr>
          <w:rFonts w:ascii="Times New Roman" w:hAnsi="Times New Roman"/>
        </w:rPr>
        <w:t>overnment</w:t>
      </w:r>
      <w:r w:rsidR="00442DF2" w:rsidRPr="00083515">
        <w:rPr>
          <w:rFonts w:ascii="Times New Roman" w:hAnsi="Times New Roman"/>
        </w:rPr>
        <w:t>-</w:t>
      </w:r>
      <w:r w:rsidRPr="00083515">
        <w:rPr>
          <w:rFonts w:ascii="Times New Roman" w:hAnsi="Times New Roman"/>
        </w:rPr>
        <w:t>provided change management provides the capability for:</w:t>
      </w:r>
    </w:p>
    <w:p w14:paraId="13BCE8B4" w14:textId="77777777" w:rsidR="006D797D" w:rsidRPr="00083515" w:rsidRDefault="006D797D" w:rsidP="006D797D">
      <w:pPr>
        <w:pStyle w:val="00Bodytext2"/>
        <w:tabs>
          <w:tab w:val="left" w:pos="900"/>
        </w:tabs>
        <w:ind w:left="900" w:hanging="360"/>
        <w:rPr>
          <w:rFonts w:ascii="Times New Roman" w:hAnsi="Times New Roman"/>
        </w:rPr>
      </w:pPr>
      <w:r w:rsidRPr="00083515">
        <w:rPr>
          <w:rFonts w:ascii="Times New Roman" w:hAnsi="Times New Roman"/>
        </w:rPr>
        <w:t>a.</w:t>
      </w:r>
      <w:r w:rsidRPr="00083515">
        <w:rPr>
          <w:rFonts w:ascii="Times New Roman" w:hAnsi="Times New Roman"/>
        </w:rPr>
        <w:tab/>
        <w:t>Incorporation of existing CR data for all facilities and systems covered in this SOW.</w:t>
      </w:r>
    </w:p>
    <w:p w14:paraId="5137F3E4" w14:textId="77777777" w:rsidR="006D797D" w:rsidRPr="00083515" w:rsidRDefault="006D797D" w:rsidP="006D797D">
      <w:pPr>
        <w:pStyle w:val="00Bodytext2"/>
        <w:tabs>
          <w:tab w:val="left" w:pos="900"/>
          <w:tab w:val="left" w:pos="1620"/>
        </w:tabs>
        <w:ind w:left="900" w:hanging="360"/>
        <w:rPr>
          <w:rFonts w:ascii="Times New Roman" w:hAnsi="Times New Roman"/>
        </w:rPr>
      </w:pPr>
      <w:r w:rsidRPr="00083515">
        <w:rPr>
          <w:rFonts w:ascii="Times New Roman" w:hAnsi="Times New Roman"/>
        </w:rPr>
        <w:t>b.</w:t>
      </w:r>
      <w:r w:rsidRPr="00083515">
        <w:rPr>
          <w:rFonts w:ascii="Times New Roman" w:hAnsi="Times New Roman"/>
        </w:rPr>
        <w:tab/>
      </w:r>
      <w:proofErr w:type="gramStart"/>
      <w:r w:rsidRPr="00083515">
        <w:rPr>
          <w:rFonts w:ascii="Times New Roman" w:hAnsi="Times New Roman"/>
        </w:rPr>
        <w:t>Electronic</w:t>
      </w:r>
      <w:proofErr w:type="gramEnd"/>
      <w:r w:rsidRPr="00083515">
        <w:rPr>
          <w:rFonts w:ascii="Times New Roman" w:hAnsi="Times New Roman"/>
        </w:rPr>
        <w:t xml:space="preserve"> submittal and authorization of CRs.</w:t>
      </w:r>
    </w:p>
    <w:p w14:paraId="6A945C00" w14:textId="77777777" w:rsidR="006D797D" w:rsidRPr="00083515" w:rsidRDefault="006D797D" w:rsidP="006D797D">
      <w:pPr>
        <w:pStyle w:val="00Bodytext2"/>
        <w:tabs>
          <w:tab w:val="left" w:pos="900"/>
          <w:tab w:val="left" w:pos="1620"/>
        </w:tabs>
        <w:ind w:left="900" w:hanging="360"/>
        <w:rPr>
          <w:rFonts w:ascii="Times New Roman" w:hAnsi="Times New Roman"/>
        </w:rPr>
      </w:pPr>
      <w:r w:rsidRPr="00083515">
        <w:rPr>
          <w:rFonts w:ascii="Times New Roman" w:hAnsi="Times New Roman"/>
        </w:rPr>
        <w:t>c.</w:t>
      </w:r>
      <w:r w:rsidRPr="00083515">
        <w:rPr>
          <w:rFonts w:ascii="Times New Roman" w:hAnsi="Times New Roman"/>
        </w:rPr>
        <w:tab/>
      </w:r>
      <w:proofErr w:type="gramStart"/>
      <w:r w:rsidRPr="00083515">
        <w:rPr>
          <w:rFonts w:ascii="Times New Roman" w:hAnsi="Times New Roman"/>
        </w:rPr>
        <w:t>Electronic</w:t>
      </w:r>
      <w:proofErr w:type="gramEnd"/>
      <w:r w:rsidRPr="00083515">
        <w:rPr>
          <w:rFonts w:ascii="Times New Roman" w:hAnsi="Times New Roman"/>
        </w:rPr>
        <w:t xml:space="preserve"> web access to CRs and their current status from a centralized location that does not require an ID or password other than those used for the JSC domain.</w:t>
      </w:r>
    </w:p>
    <w:p w14:paraId="589A5499" w14:textId="77777777" w:rsidR="006D797D" w:rsidRPr="00083515" w:rsidRDefault="006D797D" w:rsidP="006D797D">
      <w:pPr>
        <w:pStyle w:val="00Bodytext2"/>
        <w:tabs>
          <w:tab w:val="left" w:pos="900"/>
          <w:tab w:val="left" w:pos="1620"/>
        </w:tabs>
        <w:ind w:left="900" w:hanging="360"/>
        <w:rPr>
          <w:rFonts w:ascii="Times New Roman" w:hAnsi="Times New Roman"/>
        </w:rPr>
      </w:pPr>
      <w:r w:rsidRPr="00083515">
        <w:rPr>
          <w:rFonts w:ascii="Times New Roman" w:hAnsi="Times New Roman"/>
        </w:rPr>
        <w:t>d.</w:t>
      </w:r>
      <w:r w:rsidRPr="00083515">
        <w:rPr>
          <w:rFonts w:ascii="Times New Roman" w:hAnsi="Times New Roman"/>
        </w:rPr>
        <w:tab/>
        <w:t>User interface with search criteria fields and selection lists.</w:t>
      </w:r>
    </w:p>
    <w:p w14:paraId="33AC614D" w14:textId="77777777" w:rsidR="006D797D" w:rsidRPr="00083515" w:rsidRDefault="006D797D" w:rsidP="006D797D">
      <w:pPr>
        <w:pStyle w:val="00Bodytext2"/>
        <w:tabs>
          <w:tab w:val="left" w:pos="900"/>
          <w:tab w:val="left" w:pos="1620"/>
        </w:tabs>
        <w:ind w:left="900" w:hanging="360"/>
        <w:rPr>
          <w:rFonts w:ascii="Times New Roman" w:hAnsi="Times New Roman"/>
        </w:rPr>
      </w:pPr>
      <w:r w:rsidRPr="00083515">
        <w:rPr>
          <w:rFonts w:ascii="Times New Roman" w:hAnsi="Times New Roman"/>
        </w:rPr>
        <w:t>e.</w:t>
      </w:r>
      <w:r w:rsidRPr="00083515">
        <w:rPr>
          <w:rFonts w:ascii="Times New Roman" w:hAnsi="Times New Roman"/>
        </w:rPr>
        <w:tab/>
      </w:r>
      <w:proofErr w:type="gramStart"/>
      <w:r w:rsidRPr="00083515">
        <w:rPr>
          <w:rFonts w:ascii="Times New Roman" w:hAnsi="Times New Roman"/>
        </w:rPr>
        <w:t>Electronic</w:t>
      </w:r>
      <w:proofErr w:type="gramEnd"/>
      <w:r w:rsidRPr="00083515">
        <w:rPr>
          <w:rFonts w:ascii="Times New Roman" w:hAnsi="Times New Roman"/>
        </w:rPr>
        <w:t xml:space="preserve"> access control to CR cost impact information.</w:t>
      </w:r>
    </w:p>
    <w:p w14:paraId="771D9A24" w14:textId="77777777" w:rsidR="006D797D" w:rsidRPr="00083515" w:rsidRDefault="006D797D" w:rsidP="006D797D">
      <w:pPr>
        <w:pStyle w:val="00Bodytext2"/>
        <w:tabs>
          <w:tab w:val="left" w:pos="900"/>
          <w:tab w:val="left" w:pos="1620"/>
        </w:tabs>
        <w:ind w:left="900" w:hanging="360"/>
        <w:rPr>
          <w:rFonts w:ascii="Times New Roman" w:hAnsi="Times New Roman"/>
        </w:rPr>
      </w:pPr>
      <w:r w:rsidRPr="00083515">
        <w:rPr>
          <w:rFonts w:ascii="Times New Roman" w:hAnsi="Times New Roman"/>
        </w:rPr>
        <w:t>f.</w:t>
      </w:r>
      <w:r w:rsidRPr="00083515">
        <w:rPr>
          <w:rFonts w:ascii="Times New Roman" w:hAnsi="Times New Roman"/>
        </w:rPr>
        <w:tab/>
        <w:t>Sorting on specified fields.</w:t>
      </w:r>
    </w:p>
    <w:p w14:paraId="45AF48BF" w14:textId="77777777" w:rsidR="006D797D" w:rsidRPr="002F51CC" w:rsidRDefault="006D797D" w:rsidP="006D797D">
      <w:pPr>
        <w:pStyle w:val="00Bodytext"/>
        <w:tabs>
          <w:tab w:val="left" w:pos="900"/>
        </w:tabs>
        <w:spacing w:after="0"/>
        <w:ind w:left="900" w:hanging="360"/>
      </w:pPr>
      <w:r w:rsidRPr="00083515">
        <w:t>g.</w:t>
      </w:r>
      <w:r w:rsidRPr="00083515">
        <w:tab/>
        <w:t>Reports generation.</w:t>
      </w:r>
    </w:p>
    <w:p w14:paraId="70868FFD" w14:textId="77777777" w:rsidR="006D797D" w:rsidRDefault="006D797D" w:rsidP="006D797D">
      <w:pPr>
        <w:pStyle w:val="00Bodybullet"/>
        <w:tabs>
          <w:tab w:val="left" w:pos="720"/>
        </w:tabs>
        <w:spacing w:after="0"/>
        <w:rPr>
          <w:rFonts w:ascii="Times New Roman" w:hAnsi="Times New Roman"/>
          <w:b/>
        </w:rPr>
      </w:pPr>
    </w:p>
    <w:p w14:paraId="754EDD7C" w14:textId="77777777"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t>1</w:t>
      </w:r>
      <w:r w:rsidRPr="002F51CC">
        <w:rPr>
          <w:rFonts w:ascii="Times New Roman" w:hAnsi="Times New Roman"/>
          <w:b/>
        </w:rPr>
        <w:t>.16.3</w:t>
      </w:r>
      <w:r w:rsidRPr="002F51CC">
        <w:rPr>
          <w:rFonts w:ascii="Times New Roman" w:hAnsi="Times New Roman"/>
          <w:b/>
        </w:rPr>
        <w:tab/>
        <w:t>Technical Problem Process</w:t>
      </w:r>
    </w:p>
    <w:p w14:paraId="6D93D28F" w14:textId="35CC98C6" w:rsidR="006D797D" w:rsidRDefault="006D797D" w:rsidP="006D797D">
      <w:pPr>
        <w:pStyle w:val="00Bodytext"/>
        <w:spacing w:after="0"/>
      </w:pPr>
      <w:r w:rsidRPr="00083515">
        <w:t xml:space="preserve">The Contractor shall use the </w:t>
      </w:r>
      <w:r w:rsidR="00D745F5" w:rsidRPr="00083515">
        <w:t>G</w:t>
      </w:r>
      <w:r w:rsidRPr="00083515">
        <w:t>overnment</w:t>
      </w:r>
      <w:r w:rsidR="00D745F5" w:rsidRPr="00083515">
        <w:t>-</w:t>
      </w:r>
      <w:r w:rsidRPr="00083515">
        <w:t>provided system to submit, status, review, and report discrepancies.</w:t>
      </w:r>
      <w:r w:rsidRPr="002F51CC">
        <w:t xml:space="preserve">  </w:t>
      </w:r>
    </w:p>
    <w:p w14:paraId="5B01A32C" w14:textId="77777777" w:rsidR="006D797D" w:rsidRDefault="006D797D" w:rsidP="006D797D">
      <w:pPr>
        <w:pStyle w:val="00Bodytext"/>
        <w:spacing w:after="0"/>
      </w:pPr>
    </w:p>
    <w:p w14:paraId="68DDA620" w14:textId="78FD0C48" w:rsidR="006D797D" w:rsidRDefault="006D797D" w:rsidP="006D797D">
      <w:pPr>
        <w:pStyle w:val="00Bodytext"/>
        <w:spacing w:after="0"/>
      </w:pPr>
      <w:r>
        <w:t xml:space="preserve">The Contractor shall institute processes, procedures, and tools for the identification and documentation of specific corrections to </w:t>
      </w:r>
      <w:r w:rsidR="00DD17DD">
        <w:t>NOCII</w:t>
      </w:r>
      <w:r>
        <w:t xml:space="preserve"> products or processes (i.e., Discrepancy </w:t>
      </w:r>
      <w:r w:rsidR="00D745F5">
        <w:t>R</w:t>
      </w:r>
      <w:r>
        <w:t xml:space="preserve">eports (DRs)) that are necessary for compliance with functionality and performance requirements, in accordance with CX12-SLP0003, NBL Discrepancy Reporting Procedure. </w:t>
      </w:r>
    </w:p>
    <w:p w14:paraId="1A3AFCFC" w14:textId="77777777" w:rsidR="006D797D" w:rsidRDefault="006D797D" w:rsidP="006D797D">
      <w:pPr>
        <w:pStyle w:val="00Bodytext"/>
        <w:spacing w:after="0"/>
      </w:pPr>
    </w:p>
    <w:p w14:paraId="6407FD7A" w14:textId="77777777" w:rsidR="006D797D" w:rsidRPr="002F51CC" w:rsidRDefault="006D797D" w:rsidP="006D797D">
      <w:pPr>
        <w:pStyle w:val="00Bodytext"/>
        <w:spacing w:after="0"/>
      </w:pPr>
      <w:r w:rsidRPr="002F51CC">
        <w:t>The Contractor shall review DRs with NASA by providing a report listing and characterizing the DRs in the technical baseline for each facility.</w:t>
      </w:r>
    </w:p>
    <w:p w14:paraId="2194186C" w14:textId="77777777" w:rsidR="006D797D" w:rsidRDefault="006D797D" w:rsidP="006D797D">
      <w:pPr>
        <w:pStyle w:val="00Bodytext"/>
        <w:spacing w:after="0"/>
      </w:pPr>
    </w:p>
    <w:p w14:paraId="4979BEAD" w14:textId="77777777" w:rsidR="006D797D" w:rsidRPr="002F51CC" w:rsidRDefault="006D797D" w:rsidP="006D797D">
      <w:pPr>
        <w:pStyle w:val="00Bodytext"/>
        <w:spacing w:after="0"/>
      </w:pPr>
      <w:r w:rsidRPr="002F51CC">
        <w:t>The Contractor shall plan DR corrections in accordance with NASA-provided guidance.</w:t>
      </w:r>
    </w:p>
    <w:p w14:paraId="5E94CBB6"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For DRs, the Contractor shall:</w:t>
      </w:r>
    </w:p>
    <w:p w14:paraId="0D57EF4B" w14:textId="77777777" w:rsidR="006D797D" w:rsidRPr="002F51CC" w:rsidRDefault="006D797D" w:rsidP="006D797D">
      <w:pPr>
        <w:pStyle w:val="00Bodytext2"/>
        <w:numPr>
          <w:ilvl w:val="0"/>
          <w:numId w:val="34"/>
        </w:numPr>
        <w:rPr>
          <w:rFonts w:ascii="Times New Roman" w:hAnsi="Times New Roman"/>
        </w:rPr>
      </w:pPr>
      <w:r w:rsidRPr="002F51CC">
        <w:rPr>
          <w:rFonts w:ascii="Times New Roman" w:hAnsi="Times New Roman"/>
        </w:rPr>
        <w:t>Take responsibility for the discrepancy resolution, including existing discrepancies, for all facilities defined in this SOW.</w:t>
      </w:r>
    </w:p>
    <w:p w14:paraId="0183D27D" w14:textId="1ECD0CA9" w:rsidR="006D797D" w:rsidRPr="002F51CC" w:rsidRDefault="006D797D" w:rsidP="006D797D">
      <w:pPr>
        <w:pStyle w:val="00Bodytext2"/>
        <w:numPr>
          <w:ilvl w:val="0"/>
          <w:numId w:val="34"/>
        </w:numPr>
        <w:rPr>
          <w:rFonts w:ascii="Times New Roman" w:hAnsi="Times New Roman"/>
        </w:rPr>
      </w:pPr>
      <w:r w:rsidRPr="002F51CC">
        <w:rPr>
          <w:rFonts w:ascii="Times New Roman" w:hAnsi="Times New Roman"/>
        </w:rPr>
        <w:t>Document, manage, track, and correct all discrepancies via DRs for Contractor</w:t>
      </w:r>
      <w:r w:rsidR="00D745F5">
        <w:rPr>
          <w:rFonts w:ascii="Times New Roman" w:hAnsi="Times New Roman"/>
        </w:rPr>
        <w:t>-</w:t>
      </w:r>
      <w:r w:rsidRPr="002F51CC">
        <w:rPr>
          <w:rFonts w:ascii="Times New Roman" w:hAnsi="Times New Roman"/>
        </w:rPr>
        <w:t>responsible</w:t>
      </w:r>
      <w:r>
        <w:rPr>
          <w:rFonts w:ascii="Times New Roman" w:hAnsi="Times New Roman"/>
        </w:rPr>
        <w:t xml:space="preserve"> </w:t>
      </w:r>
      <w:r w:rsidRPr="002F51CC">
        <w:rPr>
          <w:rFonts w:ascii="Times New Roman" w:hAnsi="Times New Roman"/>
        </w:rPr>
        <w:t>hardware and software.</w:t>
      </w:r>
    </w:p>
    <w:p w14:paraId="392EA867" w14:textId="77777777" w:rsidR="006D797D" w:rsidRPr="002F51CC" w:rsidRDefault="006D797D" w:rsidP="006D797D">
      <w:pPr>
        <w:pStyle w:val="00Bodytext2"/>
        <w:numPr>
          <w:ilvl w:val="0"/>
          <w:numId w:val="34"/>
        </w:numPr>
        <w:rPr>
          <w:rFonts w:ascii="Times New Roman" w:hAnsi="Times New Roman"/>
        </w:rPr>
      </w:pPr>
      <w:r w:rsidRPr="002F51CC">
        <w:rPr>
          <w:rFonts w:ascii="Times New Roman" w:hAnsi="Times New Roman"/>
        </w:rPr>
        <w:t xml:space="preserve">Respond to DRs based on priority provided by the initiator or NASA.  </w:t>
      </w:r>
    </w:p>
    <w:p w14:paraId="4DFF4A97" w14:textId="3B6B7574" w:rsidR="006D797D" w:rsidRPr="00797EEA" w:rsidRDefault="006D797D" w:rsidP="006D797D">
      <w:pPr>
        <w:pStyle w:val="00Bodytext2"/>
        <w:numPr>
          <w:ilvl w:val="0"/>
          <w:numId w:val="34"/>
        </w:numPr>
        <w:rPr>
          <w:rFonts w:ascii="Times New Roman" w:hAnsi="Times New Roman"/>
        </w:rPr>
      </w:pPr>
      <w:r w:rsidRPr="002F51CC">
        <w:rPr>
          <w:rFonts w:ascii="Times New Roman" w:hAnsi="Times New Roman"/>
        </w:rPr>
        <w:t xml:space="preserve">Provide metrics and project status reports on DR status for the facilities and systems </w:t>
      </w:r>
      <w:r w:rsidRPr="00797EEA">
        <w:rPr>
          <w:rFonts w:ascii="Times New Roman" w:hAnsi="Times New Roman"/>
        </w:rPr>
        <w:t>defined in this SOW in accordance with the Technical Metrics Plan and Report, DRD-</w:t>
      </w:r>
      <w:r w:rsidR="00DD17DD" w:rsidRPr="00797EEA">
        <w:rPr>
          <w:rFonts w:ascii="Times New Roman" w:hAnsi="Times New Roman"/>
        </w:rPr>
        <w:t>NOCII</w:t>
      </w:r>
      <w:r w:rsidRPr="00797EEA">
        <w:rPr>
          <w:rFonts w:ascii="Times New Roman" w:hAnsi="Times New Roman"/>
        </w:rPr>
        <w:t xml:space="preserve">-22.  </w:t>
      </w:r>
    </w:p>
    <w:p w14:paraId="55DD599F" w14:textId="2485B69D" w:rsidR="006D797D" w:rsidRPr="00797EEA" w:rsidRDefault="006D797D" w:rsidP="006D797D">
      <w:pPr>
        <w:pStyle w:val="00Bodytext2"/>
        <w:numPr>
          <w:ilvl w:val="0"/>
          <w:numId w:val="34"/>
        </w:numPr>
        <w:rPr>
          <w:rFonts w:ascii="Times New Roman" w:hAnsi="Times New Roman"/>
        </w:rPr>
      </w:pPr>
      <w:r w:rsidRPr="00797EEA">
        <w:rPr>
          <w:rFonts w:ascii="Times New Roman" w:hAnsi="Times New Roman"/>
        </w:rPr>
        <w:t xml:space="preserve">Schedule and support </w:t>
      </w:r>
      <w:r w:rsidR="003D1C00" w:rsidRPr="00797EEA">
        <w:rPr>
          <w:rFonts w:ascii="Times New Roman" w:hAnsi="Times New Roman"/>
        </w:rPr>
        <w:t xml:space="preserve">the </w:t>
      </w:r>
      <w:r w:rsidRPr="00797EEA">
        <w:rPr>
          <w:rFonts w:ascii="Times New Roman" w:hAnsi="Times New Roman"/>
        </w:rPr>
        <w:t xml:space="preserve">DR Review Board (DRRB) to ensure the timely closure of </w:t>
      </w:r>
      <w:proofErr w:type="spellStart"/>
      <w:r w:rsidRPr="00797EEA">
        <w:rPr>
          <w:rFonts w:ascii="Times New Roman" w:hAnsi="Times New Roman"/>
        </w:rPr>
        <w:t>DRs.</w:t>
      </w:r>
      <w:proofErr w:type="spellEnd"/>
    </w:p>
    <w:p w14:paraId="27C40FA4" w14:textId="77777777" w:rsidR="006D797D" w:rsidRPr="00797EEA" w:rsidRDefault="006D797D" w:rsidP="006D797D">
      <w:pPr>
        <w:pStyle w:val="00Bodytext"/>
        <w:spacing w:after="0"/>
      </w:pPr>
    </w:p>
    <w:p w14:paraId="2798C91E" w14:textId="77777777" w:rsidR="006D797D" w:rsidRPr="00797EEA" w:rsidRDefault="006D797D" w:rsidP="006D797D">
      <w:pPr>
        <w:pStyle w:val="00Bodybullet"/>
        <w:tabs>
          <w:tab w:val="left" w:pos="720"/>
        </w:tabs>
        <w:spacing w:after="0"/>
        <w:rPr>
          <w:rFonts w:ascii="Times New Roman" w:hAnsi="Times New Roman"/>
          <w:b/>
        </w:rPr>
      </w:pPr>
      <w:r w:rsidRPr="00797EEA">
        <w:rPr>
          <w:rFonts w:ascii="Times New Roman" w:hAnsi="Times New Roman"/>
          <w:b/>
        </w:rPr>
        <w:t>1.16.4</w:t>
      </w:r>
      <w:r w:rsidRPr="00797EEA">
        <w:rPr>
          <w:rFonts w:ascii="Times New Roman" w:hAnsi="Times New Roman"/>
          <w:b/>
        </w:rPr>
        <w:tab/>
        <w:t>Contract Change Management</w:t>
      </w:r>
    </w:p>
    <w:p w14:paraId="2B6842C4" w14:textId="38BB65D9" w:rsidR="006D797D" w:rsidRPr="002F51CC" w:rsidRDefault="006D797D" w:rsidP="006D797D">
      <w:pPr>
        <w:pStyle w:val="00Bodytext"/>
        <w:spacing w:after="0"/>
      </w:pPr>
      <w:r w:rsidRPr="00797EEA">
        <w:t xml:space="preserve">The Contractor shall institute processes for managing changes to the core contract requirements established on NOC </w:t>
      </w:r>
      <w:r w:rsidR="00D45653" w:rsidRPr="00797EEA">
        <w:t xml:space="preserve">II </w:t>
      </w:r>
      <w:r w:rsidRPr="00797EEA">
        <w:t>to enable tracking, assessment, disposition, and controlled incorporation of those changes by both the Contractor and NASA in accordance with the Configuration Management Plan, DRD-</w:t>
      </w:r>
      <w:r w:rsidR="00DD17DD" w:rsidRPr="00797EEA">
        <w:t>NOCII</w:t>
      </w:r>
      <w:r w:rsidRPr="00797EEA">
        <w:t>-02.</w:t>
      </w:r>
    </w:p>
    <w:p w14:paraId="59D61BE3" w14:textId="77777777" w:rsidR="006D797D" w:rsidRDefault="006D797D" w:rsidP="006D797D">
      <w:pPr>
        <w:pStyle w:val="00Bodybullet"/>
        <w:tabs>
          <w:tab w:val="left" w:pos="540"/>
        </w:tabs>
        <w:spacing w:after="0"/>
        <w:ind w:left="540" w:hanging="540"/>
        <w:rPr>
          <w:rFonts w:ascii="Times New Roman" w:hAnsi="Times New Roman"/>
          <w:b/>
        </w:rPr>
      </w:pPr>
    </w:p>
    <w:p w14:paraId="05F8C6A2"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.17</w:t>
      </w:r>
      <w:r w:rsidRPr="002F51CC">
        <w:rPr>
          <w:rFonts w:ascii="Times New Roman" w:hAnsi="Times New Roman"/>
          <w:b/>
        </w:rPr>
        <w:tab/>
        <w:t>Property</w:t>
      </w:r>
    </w:p>
    <w:p w14:paraId="33E8EF4C" w14:textId="77777777" w:rsidR="006D797D" w:rsidRDefault="006D797D" w:rsidP="006D797D">
      <w:pPr>
        <w:pStyle w:val="00Bodytext"/>
        <w:spacing w:after="0"/>
      </w:pPr>
      <w:r w:rsidRPr="002F51CC">
        <w:t>The Contractor shall be responsible for the maintenance of all Government property that has been identified on this contract.  The physical equipment and software that represent the facilities and systems defined in this SOW are classified as Government property.</w:t>
      </w:r>
    </w:p>
    <w:p w14:paraId="0A31042A" w14:textId="77777777" w:rsidR="006D797D" w:rsidRPr="002F51CC" w:rsidRDefault="006D797D" w:rsidP="006D797D">
      <w:pPr>
        <w:pStyle w:val="00Bodytext"/>
        <w:spacing w:after="0"/>
      </w:pPr>
    </w:p>
    <w:p w14:paraId="157972A9" w14:textId="77777777" w:rsidR="006D797D" w:rsidRDefault="006D797D" w:rsidP="006D797D">
      <w:pPr>
        <w:pStyle w:val="00Bodytext"/>
        <w:spacing w:after="0"/>
      </w:pPr>
      <w:r w:rsidRPr="002F51CC">
        <w:t xml:space="preserve">“Contractor-acquired property” means property acquired, fabricated, or otherwise provided by the Contractor as a direct </w:t>
      </w:r>
      <w:r w:rsidRPr="00CC5930">
        <w:t>contract charge to NASA for performing the contract, and to which NASA has title.</w:t>
      </w:r>
    </w:p>
    <w:p w14:paraId="6F308818" w14:textId="77777777" w:rsidR="006D797D" w:rsidRPr="002F51CC" w:rsidRDefault="006D797D" w:rsidP="006D797D">
      <w:pPr>
        <w:pStyle w:val="00Bodytext"/>
        <w:spacing w:after="0"/>
      </w:pPr>
    </w:p>
    <w:p w14:paraId="00D70913" w14:textId="77777777" w:rsidR="006D797D" w:rsidRPr="00797EEA" w:rsidRDefault="006D797D" w:rsidP="006D797D">
      <w:pPr>
        <w:pStyle w:val="00Bodybullet"/>
        <w:tabs>
          <w:tab w:val="left" w:pos="720"/>
        </w:tabs>
        <w:spacing w:after="0"/>
        <w:rPr>
          <w:rFonts w:ascii="Times New Roman" w:hAnsi="Times New Roman"/>
          <w:b/>
        </w:rPr>
      </w:pPr>
    </w:p>
    <w:p w14:paraId="5483C6D0" w14:textId="77777777" w:rsidR="006D797D" w:rsidRPr="00797EEA" w:rsidRDefault="006D797D" w:rsidP="006D797D">
      <w:pPr>
        <w:pStyle w:val="00Bodybullet"/>
        <w:tabs>
          <w:tab w:val="left" w:pos="720"/>
        </w:tabs>
        <w:spacing w:after="0"/>
        <w:rPr>
          <w:rFonts w:ascii="Times New Roman" w:hAnsi="Times New Roman"/>
          <w:b/>
        </w:rPr>
      </w:pPr>
      <w:r w:rsidRPr="00797EEA">
        <w:rPr>
          <w:rFonts w:ascii="Times New Roman" w:hAnsi="Times New Roman"/>
          <w:b/>
        </w:rPr>
        <w:t>1.17.1</w:t>
      </w:r>
      <w:r w:rsidRPr="00797EEA">
        <w:rPr>
          <w:rFonts w:ascii="Times New Roman" w:hAnsi="Times New Roman"/>
          <w:b/>
        </w:rPr>
        <w:tab/>
        <w:t>Government Property</w:t>
      </w:r>
    </w:p>
    <w:p w14:paraId="5E6EFA25" w14:textId="76F86344" w:rsidR="006D797D" w:rsidRPr="00797EEA" w:rsidRDefault="006D797D" w:rsidP="006D797D">
      <w:pPr>
        <w:pStyle w:val="00Bodytext"/>
        <w:spacing w:after="0"/>
      </w:pPr>
      <w:r w:rsidRPr="00797EEA">
        <w:t>The Contractor shall document and maintain NOC</w:t>
      </w:r>
      <w:r w:rsidR="00FB40EB" w:rsidRPr="00797EEA">
        <w:t xml:space="preserve"> II</w:t>
      </w:r>
      <w:r w:rsidRPr="00797EEA">
        <w:t xml:space="preserve"> </w:t>
      </w:r>
      <w:r w:rsidR="00D745F5" w:rsidRPr="00797EEA">
        <w:t>G</w:t>
      </w:r>
      <w:r w:rsidRPr="00797EEA">
        <w:t>overnment property management processes and procedures in accordance with the Government Property Management Plan, DRD-</w:t>
      </w:r>
      <w:r w:rsidR="00DD17DD" w:rsidRPr="00797EEA">
        <w:t>NOCII</w:t>
      </w:r>
      <w:r w:rsidRPr="00797EEA">
        <w:t>-09.</w:t>
      </w:r>
    </w:p>
    <w:p w14:paraId="627F47EA" w14:textId="32051241" w:rsidR="006D797D" w:rsidRDefault="006D797D" w:rsidP="006D797D">
      <w:pPr>
        <w:pStyle w:val="00Bodytext"/>
        <w:spacing w:after="0"/>
      </w:pPr>
      <w:r w:rsidRPr="00797EEA">
        <w:t xml:space="preserve">The Contractor shall provide custodians to input and manage data in the Government’s property tracking system for property provided under this contract as Installation-Accountable Government Property (IAGP).  The Contractor shall track and be accountable for all Contractor-acquired Government property and </w:t>
      </w:r>
      <w:r w:rsidR="00D745F5" w:rsidRPr="00797EEA">
        <w:t>Government Furnished Property (</w:t>
      </w:r>
      <w:r w:rsidRPr="00797EEA">
        <w:t>GFP</w:t>
      </w:r>
      <w:r w:rsidR="00D745F5" w:rsidRPr="00797EEA">
        <w:t>)</w:t>
      </w:r>
      <w:r w:rsidRPr="00797EEA">
        <w:t xml:space="preserve"> with its own tracking system.  The Contractor shall provide reports and inventories in accordance with Reports Required for Logistics, DRD-</w:t>
      </w:r>
      <w:r w:rsidR="00DD17DD" w:rsidRPr="00797EEA">
        <w:t>NOCII</w:t>
      </w:r>
      <w:r w:rsidRPr="00797EEA">
        <w:t>-12.</w:t>
      </w:r>
    </w:p>
    <w:p w14:paraId="07E9C00F" w14:textId="77777777" w:rsidR="00BD32ED" w:rsidRDefault="00BD32ED" w:rsidP="006D797D">
      <w:pPr>
        <w:pStyle w:val="00Bodytext"/>
        <w:spacing w:after="0"/>
      </w:pPr>
    </w:p>
    <w:p w14:paraId="70201838" w14:textId="77777777" w:rsidR="00BD32ED" w:rsidRPr="00797EEA" w:rsidRDefault="00BD32ED" w:rsidP="00BD32ED">
      <w:pPr>
        <w:pStyle w:val="00Bodytext"/>
        <w:spacing w:after="0"/>
      </w:pPr>
      <w:r>
        <w:t>Attachment J-12, On-site Installation Accountable Property, identifies the on-site Government property made available on a no-charge basis for use in performance of NOC II (see Clause G.5, Installation-Accountable Government Property).</w:t>
      </w:r>
    </w:p>
    <w:p w14:paraId="3070442B" w14:textId="77777777" w:rsidR="00BD32ED" w:rsidRDefault="00BD32ED" w:rsidP="006D797D">
      <w:pPr>
        <w:pStyle w:val="00Bodytext"/>
        <w:spacing w:after="0"/>
      </w:pPr>
    </w:p>
    <w:p w14:paraId="47F6BA1E" w14:textId="77777777" w:rsidR="006D797D" w:rsidRPr="002F51CC" w:rsidRDefault="006D797D" w:rsidP="006D797D">
      <w:pPr>
        <w:pStyle w:val="00Bodytext"/>
        <w:spacing w:after="0"/>
      </w:pPr>
    </w:p>
    <w:p w14:paraId="5F4EF021" w14:textId="53289864" w:rsidR="006D797D" w:rsidRPr="002F51CC" w:rsidRDefault="006D797D" w:rsidP="006D797D">
      <w:pPr>
        <w:pStyle w:val="00Bodytext"/>
        <w:spacing w:after="0"/>
      </w:pPr>
      <w:r w:rsidRPr="002F51CC">
        <w:t xml:space="preserve">The Contractor shall designate a property administrator and point-of-contact for NOC </w:t>
      </w:r>
      <w:r w:rsidR="00E17833">
        <w:t xml:space="preserve">II </w:t>
      </w:r>
      <w:r w:rsidRPr="002F51CC">
        <w:t>Government property administration and management.</w:t>
      </w:r>
    </w:p>
    <w:p w14:paraId="725F1D05" w14:textId="77777777" w:rsidR="006D797D" w:rsidRDefault="006D797D" w:rsidP="006D797D">
      <w:pPr>
        <w:pStyle w:val="00Bodybullet"/>
        <w:tabs>
          <w:tab w:val="left" w:pos="720"/>
          <w:tab w:val="left" w:pos="1260"/>
        </w:tabs>
        <w:spacing w:after="0"/>
        <w:rPr>
          <w:rFonts w:ascii="Times New Roman" w:hAnsi="Times New Roman"/>
          <w:b/>
        </w:rPr>
      </w:pPr>
    </w:p>
    <w:p w14:paraId="45E92C65" w14:textId="77777777" w:rsidR="006D797D" w:rsidRPr="002F51CC" w:rsidRDefault="006D797D" w:rsidP="006D797D">
      <w:pPr>
        <w:pStyle w:val="00Bodybullet"/>
        <w:tabs>
          <w:tab w:val="left" w:pos="720"/>
          <w:tab w:val="left" w:pos="1260"/>
        </w:tabs>
        <w:spacing w:after="0"/>
        <w:rPr>
          <w:rFonts w:ascii="Times New Roman" w:hAnsi="Times New Roman"/>
          <w:b/>
        </w:rPr>
      </w:pPr>
      <w:r>
        <w:rPr>
          <w:rFonts w:ascii="Times New Roman" w:hAnsi="Times New Roman"/>
          <w:b/>
        </w:rPr>
        <w:t>1</w:t>
      </w:r>
      <w:r w:rsidRPr="002F51CC">
        <w:rPr>
          <w:rFonts w:ascii="Times New Roman" w:hAnsi="Times New Roman"/>
          <w:b/>
        </w:rPr>
        <w:t>.17.2</w:t>
      </w:r>
      <w:r w:rsidRPr="002F51CC">
        <w:rPr>
          <w:rFonts w:ascii="Times New Roman" w:hAnsi="Times New Roman"/>
          <w:b/>
        </w:rPr>
        <w:tab/>
        <w:t>Contractor-Owned Capital Property</w:t>
      </w:r>
    </w:p>
    <w:p w14:paraId="1D5907F8" w14:textId="77777777" w:rsidR="006D797D" w:rsidRDefault="006D797D" w:rsidP="006D797D">
      <w:pPr>
        <w:pStyle w:val="00Bodytext"/>
        <w:spacing w:after="0"/>
      </w:pPr>
      <w:r w:rsidRPr="002F51CC">
        <w:t>The Contractor shall track Contractor-owned capital property separately from Government property.</w:t>
      </w:r>
    </w:p>
    <w:p w14:paraId="7B93706F" w14:textId="77777777" w:rsidR="006D797D" w:rsidRDefault="006D797D" w:rsidP="006D797D">
      <w:pPr>
        <w:pStyle w:val="00Bodytext"/>
        <w:spacing w:after="0"/>
      </w:pPr>
    </w:p>
    <w:p w14:paraId="4C661B9D" w14:textId="1FD611D5" w:rsidR="006D797D" w:rsidRDefault="006D797D" w:rsidP="00427041">
      <w:pPr>
        <w:pStyle w:val="00Bodybullet"/>
        <w:tabs>
          <w:tab w:val="left" w:pos="7605"/>
        </w:tabs>
        <w:spacing w:after="0"/>
        <w:ind w:left="540" w:hanging="540"/>
        <w:rPr>
          <w:rFonts w:ascii="Times New Roman" w:hAnsi="Times New Roman"/>
          <w:b/>
        </w:rPr>
      </w:pPr>
    </w:p>
    <w:p w14:paraId="043E2B88"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.18</w:t>
      </w:r>
      <w:r w:rsidRPr="002F51CC">
        <w:rPr>
          <w:rFonts w:ascii="Times New Roman" w:hAnsi="Times New Roman"/>
          <w:b/>
        </w:rPr>
        <w:tab/>
        <w:t>Equipment Replacement/Obsolescence</w:t>
      </w:r>
    </w:p>
    <w:p w14:paraId="6018BD8C" w14:textId="45575A38" w:rsidR="006D797D" w:rsidRPr="002F51CC" w:rsidRDefault="006D797D" w:rsidP="006D797D">
      <w:pPr>
        <w:pStyle w:val="00Bodytext"/>
        <w:spacing w:after="0"/>
      </w:pPr>
      <w:r w:rsidRPr="002F51CC">
        <w:t xml:space="preserve">The Contractor shall provide and maintain a plan to prevent the obsolescence of Government property identified in </w:t>
      </w:r>
      <w:r w:rsidRPr="00DC0063">
        <w:t xml:space="preserve">SOW Section </w:t>
      </w:r>
      <w:r w:rsidR="00DC0063" w:rsidRPr="00DC0063">
        <w:t>1</w:t>
      </w:r>
      <w:r w:rsidRPr="00DC0063">
        <w:t>.17</w:t>
      </w:r>
      <w:r w:rsidRPr="002F51CC">
        <w:t xml:space="preserve">, in accordance with the Maintenance Plan, </w:t>
      </w:r>
      <w:r w:rsidRPr="00E1526F">
        <w:t>DRD-</w:t>
      </w:r>
      <w:r w:rsidR="00DD17DD" w:rsidRPr="00797EEA">
        <w:t>NOCII</w:t>
      </w:r>
      <w:r w:rsidRPr="00E1526F">
        <w:t>-11</w:t>
      </w:r>
      <w:r w:rsidRPr="00310695">
        <w:t>.</w:t>
      </w:r>
    </w:p>
    <w:p w14:paraId="302C8617" w14:textId="77777777" w:rsidR="006D797D" w:rsidRDefault="006D797D" w:rsidP="006D797D">
      <w:pPr>
        <w:pStyle w:val="00Bodytext"/>
        <w:spacing w:after="0"/>
      </w:pPr>
    </w:p>
    <w:p w14:paraId="3720FF37" w14:textId="2DE3A801" w:rsidR="006D797D" w:rsidRPr="002F51CC" w:rsidRDefault="006D797D" w:rsidP="006D797D">
      <w:pPr>
        <w:pStyle w:val="00Bodytext"/>
        <w:spacing w:after="0"/>
      </w:pPr>
      <w:r w:rsidRPr="002F51CC">
        <w:t xml:space="preserve">The Contractor shall define equipment replacement content </w:t>
      </w:r>
      <w:r w:rsidR="00D14EEC">
        <w:t xml:space="preserve">required for obsolete, end of life, defective, or preventively replaced hardware </w:t>
      </w:r>
      <w:r w:rsidR="003A7608">
        <w:t xml:space="preserve">and submit to NASA as an annual Technical Plan input (reference section 2.3.1). </w:t>
      </w:r>
    </w:p>
    <w:p w14:paraId="07EBB92D" w14:textId="77777777" w:rsidR="006D797D" w:rsidRDefault="006D797D" w:rsidP="006D797D">
      <w:pPr>
        <w:pStyle w:val="00Bodybullet"/>
        <w:tabs>
          <w:tab w:val="left" w:pos="540"/>
        </w:tabs>
        <w:spacing w:after="0"/>
        <w:ind w:left="540" w:hanging="540"/>
        <w:rPr>
          <w:rFonts w:ascii="Times New Roman" w:hAnsi="Times New Roman"/>
          <w:b/>
        </w:rPr>
      </w:pPr>
    </w:p>
    <w:p w14:paraId="792B9ECE" w14:textId="77777777" w:rsidR="006D797D" w:rsidRPr="002F51CC" w:rsidRDefault="006D797D" w:rsidP="006D797D">
      <w:pPr>
        <w:pStyle w:val="00Bodybullet"/>
        <w:tabs>
          <w:tab w:val="left" w:pos="540"/>
        </w:tabs>
        <w:spacing w:after="0"/>
        <w:ind w:left="540" w:hanging="540"/>
        <w:rPr>
          <w:rFonts w:ascii="Times New Roman" w:hAnsi="Times New Roman"/>
          <w:b/>
        </w:rPr>
      </w:pPr>
      <w:r>
        <w:rPr>
          <w:rFonts w:ascii="Times New Roman" w:hAnsi="Times New Roman"/>
          <w:b/>
        </w:rPr>
        <w:t>1</w:t>
      </w:r>
      <w:r w:rsidRPr="002F51CC">
        <w:rPr>
          <w:rFonts w:ascii="Times New Roman" w:hAnsi="Times New Roman"/>
          <w:b/>
        </w:rPr>
        <w:t>.19</w:t>
      </w:r>
      <w:r w:rsidRPr="002F51CC">
        <w:rPr>
          <w:rFonts w:ascii="Times New Roman" w:hAnsi="Times New Roman"/>
          <w:b/>
        </w:rPr>
        <w:tab/>
        <w:t>Training Coordination and Records</w:t>
      </w:r>
    </w:p>
    <w:p w14:paraId="19782C2A" w14:textId="504C7C49" w:rsidR="006D797D" w:rsidRPr="002F51CC" w:rsidRDefault="006D797D" w:rsidP="006D797D">
      <w:pPr>
        <w:pStyle w:val="00Bodytext"/>
        <w:spacing w:after="0"/>
      </w:pPr>
      <w:r w:rsidRPr="002F51CC">
        <w:t>The Contractor shall establish, track, and status all NOC</w:t>
      </w:r>
      <w:r w:rsidR="008F2AA6">
        <w:t xml:space="preserve"> II</w:t>
      </w:r>
      <w:r w:rsidRPr="002F51CC">
        <w:t xml:space="preserve"> training processes and records to ensure completeness and timeliness of certifications and</w:t>
      </w:r>
      <w:r>
        <w:t xml:space="preserve"> other required training.  The C</w:t>
      </w:r>
      <w:r w:rsidRPr="002F51CC">
        <w:t xml:space="preserve">ontractor shall use the </w:t>
      </w:r>
      <w:r w:rsidR="00323659">
        <w:t>G</w:t>
      </w:r>
      <w:r w:rsidRPr="002F51CC">
        <w:t>overnment</w:t>
      </w:r>
      <w:r w:rsidR="00323659">
        <w:t>-</w:t>
      </w:r>
      <w:r w:rsidRPr="002F51CC">
        <w:t xml:space="preserve">provided training management and scheduling tool. </w:t>
      </w:r>
    </w:p>
    <w:p w14:paraId="32430D51" w14:textId="77777777" w:rsidR="006D797D" w:rsidRPr="002F51CC" w:rsidRDefault="006D797D" w:rsidP="006D797D">
      <w:pPr>
        <w:pStyle w:val="00Bodytext"/>
        <w:spacing w:after="0"/>
      </w:pPr>
    </w:p>
    <w:p w14:paraId="5162AFE5" w14:textId="4EB38349"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w:t>
      </w:r>
    </w:p>
    <w:p w14:paraId="5202CB5E" w14:textId="26AC6C13" w:rsidR="006D797D" w:rsidRPr="002F51CC" w:rsidRDefault="006D797D" w:rsidP="006D797D">
      <w:pPr>
        <w:pStyle w:val="00Bodytext2"/>
        <w:ind w:left="720" w:hanging="360"/>
        <w:rPr>
          <w:rFonts w:ascii="Times New Roman" w:hAnsi="Times New Roman"/>
        </w:rPr>
      </w:pPr>
      <w:r w:rsidRPr="002F51CC">
        <w:rPr>
          <w:rFonts w:ascii="Times New Roman" w:hAnsi="Times New Roman"/>
        </w:rPr>
        <w:t>a.</w:t>
      </w:r>
      <w:r w:rsidRPr="002F51CC">
        <w:rPr>
          <w:rFonts w:ascii="Times New Roman" w:hAnsi="Times New Roman"/>
        </w:rPr>
        <w:tab/>
        <w:t>Provide advanced notification of required training (including re-certifications and yearly center-wide training) for all NOC</w:t>
      </w:r>
      <w:r w:rsidR="00805ED7">
        <w:rPr>
          <w:rFonts w:ascii="Times New Roman" w:hAnsi="Times New Roman"/>
        </w:rPr>
        <w:t xml:space="preserve"> II</w:t>
      </w:r>
      <w:r w:rsidRPr="002F51CC">
        <w:rPr>
          <w:rFonts w:ascii="Times New Roman" w:hAnsi="Times New Roman"/>
        </w:rPr>
        <w:t xml:space="preserve"> personnel</w:t>
      </w:r>
      <w:r w:rsidR="00800289">
        <w:rPr>
          <w:rFonts w:ascii="Times New Roman" w:hAnsi="Times New Roman"/>
        </w:rPr>
        <w:t xml:space="preserve"> to </w:t>
      </w:r>
      <w:r w:rsidR="00E8594E">
        <w:rPr>
          <w:rFonts w:ascii="Times New Roman" w:hAnsi="Times New Roman"/>
        </w:rPr>
        <w:t>ensure completion prior to expiration</w:t>
      </w:r>
      <w:r w:rsidRPr="002F51CC">
        <w:rPr>
          <w:rFonts w:ascii="Times New Roman" w:hAnsi="Times New Roman"/>
        </w:rPr>
        <w:t xml:space="preserve">. </w:t>
      </w:r>
    </w:p>
    <w:p w14:paraId="5040B38F" w14:textId="72E8D7DD" w:rsidR="006D797D" w:rsidRPr="002F51CC" w:rsidRDefault="006D797D" w:rsidP="006D797D">
      <w:pPr>
        <w:pStyle w:val="00Bodytext2"/>
        <w:ind w:left="720" w:hanging="360"/>
        <w:rPr>
          <w:rFonts w:ascii="Times New Roman" w:hAnsi="Times New Roman"/>
        </w:rPr>
      </w:pPr>
      <w:r w:rsidRPr="002F51CC">
        <w:rPr>
          <w:rFonts w:ascii="Times New Roman" w:hAnsi="Times New Roman"/>
        </w:rPr>
        <w:t>b.</w:t>
      </w:r>
      <w:r w:rsidRPr="002F51CC">
        <w:rPr>
          <w:rFonts w:ascii="Times New Roman" w:hAnsi="Times New Roman"/>
        </w:rPr>
        <w:tab/>
        <w:t>Provide advanced notification of re-certifications involving NOC</w:t>
      </w:r>
      <w:r w:rsidR="00805ED7">
        <w:rPr>
          <w:rFonts w:ascii="Times New Roman" w:hAnsi="Times New Roman"/>
        </w:rPr>
        <w:t xml:space="preserve"> II</w:t>
      </w:r>
      <w:r w:rsidRPr="002F51CC">
        <w:rPr>
          <w:rFonts w:ascii="Times New Roman" w:hAnsi="Times New Roman"/>
        </w:rPr>
        <w:t>-provided training for non-NOC</w:t>
      </w:r>
      <w:r w:rsidR="00805ED7">
        <w:rPr>
          <w:rFonts w:ascii="Times New Roman" w:hAnsi="Times New Roman"/>
        </w:rPr>
        <w:t xml:space="preserve"> II</w:t>
      </w:r>
      <w:r w:rsidRPr="002F51CC">
        <w:rPr>
          <w:rFonts w:ascii="Times New Roman" w:hAnsi="Times New Roman"/>
        </w:rPr>
        <w:t xml:space="preserve"> personnel</w:t>
      </w:r>
      <w:r w:rsidR="00112ED2">
        <w:rPr>
          <w:rFonts w:ascii="Times New Roman" w:hAnsi="Times New Roman"/>
        </w:rPr>
        <w:t xml:space="preserve"> to ensure completion prior to expiration</w:t>
      </w:r>
      <w:r w:rsidRPr="002F51CC">
        <w:rPr>
          <w:rFonts w:ascii="Times New Roman" w:hAnsi="Times New Roman"/>
        </w:rPr>
        <w:t>.</w:t>
      </w:r>
    </w:p>
    <w:p w14:paraId="5D3549B1" w14:textId="44A8F0B8" w:rsidR="006D797D" w:rsidRPr="002F51CC" w:rsidRDefault="006D797D" w:rsidP="006D797D">
      <w:pPr>
        <w:pStyle w:val="00Bodytext2"/>
        <w:ind w:left="720" w:hanging="360"/>
        <w:rPr>
          <w:rFonts w:ascii="Times New Roman" w:hAnsi="Times New Roman"/>
        </w:rPr>
      </w:pPr>
      <w:r w:rsidRPr="002F51CC">
        <w:rPr>
          <w:rFonts w:ascii="Times New Roman" w:hAnsi="Times New Roman"/>
        </w:rPr>
        <w:t>c.</w:t>
      </w:r>
      <w:r w:rsidRPr="002F51CC">
        <w:rPr>
          <w:rFonts w:ascii="Times New Roman" w:hAnsi="Times New Roman"/>
        </w:rPr>
        <w:tab/>
        <w:t>Coordinate training and certification support to NOC</w:t>
      </w:r>
      <w:r w:rsidR="00805ED7">
        <w:rPr>
          <w:rFonts w:ascii="Times New Roman" w:hAnsi="Times New Roman"/>
        </w:rPr>
        <w:t xml:space="preserve"> II</w:t>
      </w:r>
      <w:r w:rsidRPr="002F51CC">
        <w:rPr>
          <w:rFonts w:ascii="Times New Roman" w:hAnsi="Times New Roman"/>
        </w:rPr>
        <w:t xml:space="preserve"> instructors.</w:t>
      </w:r>
    </w:p>
    <w:p w14:paraId="6058F5D9" w14:textId="2148DAB5" w:rsidR="006D797D" w:rsidRPr="002F51CC" w:rsidRDefault="006D797D" w:rsidP="006D797D">
      <w:pPr>
        <w:pStyle w:val="00Bodytext2"/>
        <w:ind w:left="720" w:hanging="360"/>
        <w:rPr>
          <w:rFonts w:ascii="Times New Roman" w:hAnsi="Times New Roman"/>
        </w:rPr>
      </w:pPr>
      <w:r w:rsidRPr="002F51CC">
        <w:rPr>
          <w:rFonts w:ascii="Times New Roman" w:hAnsi="Times New Roman"/>
        </w:rPr>
        <w:t>d.</w:t>
      </w:r>
      <w:r w:rsidRPr="002F51CC">
        <w:rPr>
          <w:rFonts w:ascii="Times New Roman" w:hAnsi="Times New Roman"/>
        </w:rPr>
        <w:tab/>
        <w:t xml:space="preserve">Ensure that all training records are accurate and </w:t>
      </w:r>
      <w:r w:rsidR="00323659" w:rsidRPr="002F51CC">
        <w:rPr>
          <w:rFonts w:ascii="Times New Roman" w:hAnsi="Times New Roman"/>
        </w:rPr>
        <w:t>up to date</w:t>
      </w:r>
      <w:r w:rsidRPr="002F51CC">
        <w:rPr>
          <w:rFonts w:ascii="Times New Roman" w:hAnsi="Times New Roman"/>
        </w:rPr>
        <w:t>.</w:t>
      </w:r>
    </w:p>
    <w:p w14:paraId="4FDC6AE9" w14:textId="77777777" w:rsidR="006D797D" w:rsidRPr="002F51CC" w:rsidRDefault="006D797D" w:rsidP="006D797D">
      <w:pPr>
        <w:pStyle w:val="00Bodytext"/>
        <w:spacing w:after="0"/>
        <w:ind w:left="720" w:hanging="360"/>
      </w:pPr>
      <w:r w:rsidRPr="002F51CC">
        <w:t>e.</w:t>
      </w:r>
      <w:r w:rsidRPr="002F51CC">
        <w:tab/>
        <w:t>Provide input and recommendations to current certification processes/requirements, and program/facility/individual training plans.</w:t>
      </w:r>
    </w:p>
    <w:p w14:paraId="55FE47C2" w14:textId="77777777" w:rsidR="006D797D" w:rsidRPr="002F51CC" w:rsidRDefault="006D797D" w:rsidP="006D797D">
      <w:pPr>
        <w:pStyle w:val="00Bodytext"/>
        <w:spacing w:after="0"/>
        <w:ind w:left="720" w:hanging="360"/>
      </w:pPr>
      <w:r w:rsidRPr="002F51CC">
        <w:t>f.   Provide data and/or interfaces to other NASA training records as appropriate.</w:t>
      </w:r>
    </w:p>
    <w:p w14:paraId="1713B286" w14:textId="1EA533D8" w:rsidR="006D797D" w:rsidRPr="002F51CC" w:rsidRDefault="006D797D" w:rsidP="006D797D">
      <w:pPr>
        <w:pStyle w:val="00Bodytext"/>
        <w:spacing w:after="0"/>
        <w:ind w:left="720" w:hanging="360"/>
      </w:pPr>
      <w:r>
        <w:t>g.</w:t>
      </w:r>
      <w:r>
        <w:tab/>
        <w:t xml:space="preserve">Ensure that all personnel certifications are maintained in the </w:t>
      </w:r>
      <w:r w:rsidR="00323659">
        <w:t>Government-</w:t>
      </w:r>
      <w:r>
        <w:t>provided system (</w:t>
      </w:r>
      <w:r w:rsidR="00034AC1">
        <w:t>e.g</w:t>
      </w:r>
      <w:r w:rsidR="00323659">
        <w:t>.,</w:t>
      </w:r>
      <w:r>
        <w:t xml:space="preserve"> active, expired, etc.).</w:t>
      </w:r>
    </w:p>
    <w:p w14:paraId="69B4785F" w14:textId="77777777" w:rsidR="006D797D" w:rsidRPr="002F51CC" w:rsidRDefault="006D797D" w:rsidP="006D797D">
      <w:pPr>
        <w:pStyle w:val="00Bodytext"/>
        <w:spacing w:after="0"/>
        <w:ind w:left="720" w:hanging="360"/>
      </w:pPr>
    </w:p>
    <w:p w14:paraId="4B7ACF78" w14:textId="77777777" w:rsidR="006D797D" w:rsidRPr="002F51CC" w:rsidRDefault="006D797D" w:rsidP="006D797D">
      <w:pPr>
        <w:tabs>
          <w:tab w:val="left" w:pos="1440"/>
          <w:tab w:val="left" w:pos="1980"/>
          <w:tab w:val="left" w:pos="2520"/>
          <w:tab w:val="left" w:pos="3060"/>
          <w:tab w:val="left" w:pos="3600"/>
          <w:tab w:val="left" w:pos="4140"/>
          <w:tab w:val="left" w:pos="4680"/>
        </w:tabs>
        <w:snapToGrid w:val="0"/>
        <w:ind w:left="600" w:hanging="600"/>
        <w:rPr>
          <w:b/>
        </w:rPr>
      </w:pPr>
      <w:r>
        <w:rPr>
          <w:b/>
        </w:rPr>
        <w:t>2</w:t>
      </w:r>
      <w:r w:rsidRPr="002F51CC">
        <w:rPr>
          <w:b/>
        </w:rPr>
        <w:t>.0</w:t>
      </w:r>
      <w:r w:rsidRPr="002F51CC">
        <w:rPr>
          <w:b/>
        </w:rPr>
        <w:tab/>
        <w:t>Facility Operations, Sustaining, and Upgrades</w:t>
      </w:r>
    </w:p>
    <w:p w14:paraId="41760B35" w14:textId="77777777" w:rsidR="006D797D" w:rsidRPr="002F51CC" w:rsidRDefault="006D797D" w:rsidP="006D797D">
      <w:pPr>
        <w:pStyle w:val="00Bodytext"/>
        <w:spacing w:after="0"/>
      </w:pPr>
    </w:p>
    <w:p w14:paraId="6898B735"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 adhere to the following tier one policy documents which provide the rules and regulations for operating and maintaining the NBL.  The Contractor shall adhere to all lower tier documents referenced in a Tier 1 document.</w:t>
      </w:r>
    </w:p>
    <w:p w14:paraId="45B96CFB" w14:textId="77777777" w:rsidR="006D797D" w:rsidRPr="002F51CC" w:rsidRDefault="006D797D" w:rsidP="006D797D">
      <w:pPr>
        <w:pStyle w:val="00Bodytext2"/>
        <w:ind w:left="547"/>
        <w:rPr>
          <w:rFonts w:ascii="Times New Roman" w:hAnsi="Times New Roman"/>
        </w:rPr>
      </w:pPr>
      <w:r w:rsidRPr="002F51CC">
        <w:rPr>
          <w:rFonts w:ascii="Times New Roman" w:hAnsi="Times New Roman"/>
        </w:rPr>
        <w:t>CX12-POL0001, NBL General Operating Plan</w:t>
      </w:r>
    </w:p>
    <w:p w14:paraId="7596B544" w14:textId="77777777" w:rsidR="006D797D" w:rsidRPr="002F51CC" w:rsidRDefault="006D797D" w:rsidP="006D797D">
      <w:pPr>
        <w:pStyle w:val="00Bodytext2"/>
        <w:ind w:left="547"/>
        <w:rPr>
          <w:rFonts w:ascii="Times New Roman" w:hAnsi="Times New Roman"/>
        </w:rPr>
      </w:pPr>
      <w:r w:rsidRPr="002F51CC">
        <w:rPr>
          <w:rFonts w:ascii="Times New Roman" w:hAnsi="Times New Roman"/>
        </w:rPr>
        <w:t xml:space="preserve">CX12-POL0002, NBL Standard Operating Plan </w:t>
      </w:r>
    </w:p>
    <w:p w14:paraId="31B4FAF9" w14:textId="77777777" w:rsidR="006D797D" w:rsidRPr="002F51CC" w:rsidRDefault="006D797D" w:rsidP="006D797D">
      <w:pPr>
        <w:pStyle w:val="00Bodytext2"/>
        <w:ind w:left="547"/>
        <w:rPr>
          <w:rFonts w:ascii="Times New Roman" w:hAnsi="Times New Roman"/>
        </w:rPr>
      </w:pPr>
      <w:r w:rsidRPr="002F51CC">
        <w:rPr>
          <w:rFonts w:ascii="Times New Roman" w:hAnsi="Times New Roman"/>
        </w:rPr>
        <w:t>CX12-POL0004, NBL Training and Certification Policy</w:t>
      </w:r>
    </w:p>
    <w:p w14:paraId="070CF34F" w14:textId="77777777" w:rsidR="006D797D" w:rsidRPr="002F51CC" w:rsidRDefault="006D797D" w:rsidP="006D797D">
      <w:pPr>
        <w:pStyle w:val="00Bodytext2"/>
        <w:ind w:left="547"/>
        <w:rPr>
          <w:rFonts w:ascii="Times New Roman" w:hAnsi="Times New Roman"/>
        </w:rPr>
      </w:pPr>
      <w:r w:rsidRPr="002F51CC">
        <w:rPr>
          <w:rFonts w:ascii="Times New Roman" w:hAnsi="Times New Roman"/>
        </w:rPr>
        <w:t>CX12-POL0005, NBL/LMF Engineering Policy</w:t>
      </w:r>
    </w:p>
    <w:p w14:paraId="16DED0CE" w14:textId="77777777" w:rsidR="006D797D" w:rsidRPr="002F51CC" w:rsidRDefault="006D797D" w:rsidP="006D797D">
      <w:pPr>
        <w:pStyle w:val="00Bodytext2"/>
        <w:ind w:left="547"/>
        <w:rPr>
          <w:rFonts w:ascii="Times New Roman" w:hAnsi="Times New Roman"/>
        </w:rPr>
      </w:pPr>
      <w:r w:rsidRPr="002F51CC">
        <w:rPr>
          <w:rFonts w:ascii="Times New Roman" w:hAnsi="Times New Roman"/>
        </w:rPr>
        <w:t>CX12-POL0006, NBL/LMF Maintenance Policy</w:t>
      </w:r>
    </w:p>
    <w:p w14:paraId="7CFD1DAA" w14:textId="77777777" w:rsidR="006D797D" w:rsidRPr="002F51CC" w:rsidRDefault="006D797D" w:rsidP="006D797D">
      <w:pPr>
        <w:pStyle w:val="00Bodytext2"/>
        <w:ind w:left="547"/>
        <w:rPr>
          <w:rFonts w:ascii="Times New Roman" w:hAnsi="Times New Roman"/>
        </w:rPr>
      </w:pPr>
      <w:r w:rsidRPr="002F51CC">
        <w:rPr>
          <w:rFonts w:ascii="Times New Roman" w:hAnsi="Times New Roman"/>
        </w:rPr>
        <w:t>CX12-POL0007, NBL Safety and Mission Assurance Policy</w:t>
      </w:r>
    </w:p>
    <w:p w14:paraId="1567F0C1" w14:textId="212F7729" w:rsidR="006D797D" w:rsidRPr="002F51CC" w:rsidRDefault="006D797D" w:rsidP="006D797D">
      <w:pPr>
        <w:pStyle w:val="00Bodytext2"/>
        <w:ind w:left="547"/>
        <w:rPr>
          <w:rFonts w:ascii="Times New Roman" w:hAnsi="Times New Roman"/>
        </w:rPr>
      </w:pPr>
      <w:r w:rsidRPr="002F51CC">
        <w:rPr>
          <w:rFonts w:ascii="Times New Roman" w:hAnsi="Times New Roman"/>
        </w:rPr>
        <w:t>CX12-SLP0114, SCTF Lifting P</w:t>
      </w:r>
      <w:r w:rsidR="00897095">
        <w:rPr>
          <w:rFonts w:ascii="Times New Roman" w:hAnsi="Times New Roman"/>
        </w:rPr>
        <w:t>rocedures</w:t>
      </w:r>
    </w:p>
    <w:p w14:paraId="4F8BE877" w14:textId="77777777" w:rsidR="006D797D" w:rsidRPr="002F51CC" w:rsidRDefault="006D797D" w:rsidP="006D797D">
      <w:pPr>
        <w:pStyle w:val="00Bodytext"/>
        <w:spacing w:after="0"/>
        <w:ind w:left="540"/>
      </w:pPr>
      <w:r w:rsidRPr="002F51CC">
        <w:t xml:space="preserve">CX12-POL0009, LMF Standard Operating Policy </w:t>
      </w:r>
    </w:p>
    <w:p w14:paraId="4561FA97" w14:textId="34FB364A" w:rsidR="006D797D" w:rsidRPr="002F51CC" w:rsidRDefault="006D797D" w:rsidP="006D797D">
      <w:pPr>
        <w:pStyle w:val="00Bodytext2"/>
        <w:ind w:left="547"/>
        <w:rPr>
          <w:rFonts w:ascii="Times New Roman" w:hAnsi="Times New Roman"/>
        </w:rPr>
      </w:pPr>
      <w:r w:rsidRPr="002F51CC">
        <w:rPr>
          <w:rFonts w:ascii="Times New Roman" w:hAnsi="Times New Roman"/>
        </w:rPr>
        <w:t>CX</w:t>
      </w:r>
      <w:r w:rsidR="00897095">
        <w:rPr>
          <w:rFonts w:ascii="Times New Roman" w:hAnsi="Times New Roman"/>
        </w:rPr>
        <w:t>12</w:t>
      </w:r>
      <w:r w:rsidRPr="002F51CC">
        <w:rPr>
          <w:rFonts w:ascii="Times New Roman" w:hAnsi="Times New Roman"/>
        </w:rPr>
        <w:t>-POL0024, NBL</w:t>
      </w:r>
      <w:r w:rsidR="00897095">
        <w:rPr>
          <w:rFonts w:ascii="Times New Roman" w:hAnsi="Times New Roman"/>
        </w:rPr>
        <w:t xml:space="preserve"> </w:t>
      </w:r>
      <w:r w:rsidRPr="002F51CC">
        <w:rPr>
          <w:rFonts w:ascii="Times New Roman" w:hAnsi="Times New Roman"/>
        </w:rPr>
        <w:t>System Entry Control Program</w:t>
      </w:r>
    </w:p>
    <w:p w14:paraId="5AD75922" w14:textId="77777777" w:rsidR="006D797D" w:rsidRDefault="006D797D" w:rsidP="006D797D">
      <w:pPr>
        <w:pStyle w:val="00Bodytext"/>
        <w:spacing w:after="0"/>
      </w:pPr>
    </w:p>
    <w:p w14:paraId="128344DF" w14:textId="40FBF05C" w:rsidR="006D797D" w:rsidRPr="002F51CC" w:rsidRDefault="006D797D" w:rsidP="006D797D">
      <w:pPr>
        <w:pStyle w:val="00Bodytext"/>
        <w:spacing w:after="0"/>
      </w:pPr>
      <w:r>
        <w:t>The System Level Procedures (SLPs) are in the second tier of documentation and provide descriptions and constraints of the events that can be conducted within the facilities.  The third and final tier of documentation is the</w:t>
      </w:r>
      <w:r w:rsidR="002B7D25">
        <w:t xml:space="preserve"> </w:t>
      </w:r>
      <w:r>
        <w:t>WIs and Unique Work Instructions (UWIs) that provide the employee with specific direction for the job responsibilities.  The checklists and forms are resident or referenced at the WI and UWI level and provide additional guidance and direction for critical processes and procedures.</w:t>
      </w:r>
    </w:p>
    <w:p w14:paraId="50F5D87B" w14:textId="77777777" w:rsidR="006D797D" w:rsidRDefault="006D797D" w:rsidP="006D797D">
      <w:pPr>
        <w:pStyle w:val="00Bodytext"/>
        <w:spacing w:after="0"/>
      </w:pPr>
    </w:p>
    <w:p w14:paraId="027ECCBD" w14:textId="77777777" w:rsidR="006D797D" w:rsidRPr="002F51CC" w:rsidRDefault="006D797D" w:rsidP="006D797D">
      <w:pPr>
        <w:pStyle w:val="00Bodytext"/>
        <w:spacing w:after="0"/>
      </w:pPr>
      <w:r w:rsidRPr="002F51CC">
        <w:t>The Contractor shall perform the work in the NBL documents that are defined for “general contractor” and for “Operations Contractor.”</w:t>
      </w:r>
    </w:p>
    <w:p w14:paraId="55813145" w14:textId="77777777" w:rsidR="006D797D" w:rsidRDefault="006D797D" w:rsidP="006D797D">
      <w:pPr>
        <w:pStyle w:val="00Bodytext"/>
        <w:spacing w:after="0"/>
      </w:pPr>
    </w:p>
    <w:p w14:paraId="584C1044" w14:textId="245E78EB" w:rsidR="006D797D" w:rsidRPr="002F51CC" w:rsidRDefault="006D797D" w:rsidP="006D797D">
      <w:pPr>
        <w:pStyle w:val="00Bodytext"/>
        <w:spacing w:after="0"/>
      </w:pPr>
      <w:r w:rsidRPr="00ED3BF2">
        <w:t>The Contractor shall provide a twelve-month projection of all NBL events in accordance with the Technical Metrics Plan and Reports, DRD-</w:t>
      </w:r>
      <w:r w:rsidR="00DD17DD" w:rsidRPr="00ED3BF2">
        <w:t>NOCII</w:t>
      </w:r>
      <w:r w:rsidRPr="00ED3BF2">
        <w:t>-22.</w:t>
      </w:r>
    </w:p>
    <w:p w14:paraId="7918D645" w14:textId="77777777" w:rsidR="006D797D" w:rsidRDefault="006D797D" w:rsidP="006D797D">
      <w:pPr>
        <w:pStyle w:val="00Bodytext"/>
        <w:spacing w:after="0"/>
      </w:pPr>
    </w:p>
    <w:p w14:paraId="48E0FF8A" w14:textId="62A96317" w:rsidR="006D797D" w:rsidRPr="002F51CC" w:rsidRDefault="006D797D" w:rsidP="006D797D">
      <w:pPr>
        <w:pStyle w:val="00Bodytext"/>
        <w:spacing w:after="0"/>
      </w:pPr>
      <w:r w:rsidRPr="002F51CC">
        <w:t>The Contractor shall manage, develop, modify, sustain</w:t>
      </w:r>
      <w:r w:rsidR="00897095">
        <w:t>,</w:t>
      </w:r>
      <w:r w:rsidRPr="002F51CC">
        <w:t xml:space="preserve"> and operate the NBL and supporting functions defined in this SOW.  The Contractor shall ensure the availability, integrity</w:t>
      </w:r>
      <w:r w:rsidR="00897095">
        <w:t>,</w:t>
      </w:r>
      <w:r w:rsidRPr="002F51CC">
        <w:t xml:space="preserve"> and reliability of the facility. </w:t>
      </w:r>
    </w:p>
    <w:p w14:paraId="7AB82F50" w14:textId="77777777" w:rsidR="006D797D" w:rsidRDefault="006D797D" w:rsidP="006D797D">
      <w:pPr>
        <w:pStyle w:val="00Bodytext"/>
        <w:spacing w:after="0"/>
      </w:pPr>
    </w:p>
    <w:p w14:paraId="06FC1CA2" w14:textId="726DD2F1" w:rsidR="006D797D" w:rsidRPr="002F51CC" w:rsidRDefault="006D797D" w:rsidP="006D797D">
      <w:pPr>
        <w:pStyle w:val="00Bodytext"/>
        <w:spacing w:after="0"/>
      </w:pPr>
      <w:r w:rsidRPr="002F51CC">
        <w:t>The Contractor shall provide management and control of the facility hardware, software, and data configurations for the purpose of ensuring the facility is ready to support the flight</w:t>
      </w:r>
      <w:r w:rsidR="00897095">
        <w:t xml:space="preserve"> </w:t>
      </w:r>
      <w:r w:rsidRPr="002F51CC">
        <w:t>manifests.</w:t>
      </w:r>
    </w:p>
    <w:p w14:paraId="10E31D0A" w14:textId="77777777" w:rsidR="006D797D" w:rsidRDefault="006D797D" w:rsidP="006D797D">
      <w:pPr>
        <w:pStyle w:val="00Bodytext"/>
        <w:spacing w:after="0"/>
      </w:pPr>
    </w:p>
    <w:p w14:paraId="73DDC639" w14:textId="77777777" w:rsidR="006D797D" w:rsidRPr="002F51CC" w:rsidRDefault="006D797D" w:rsidP="006D797D">
      <w:pPr>
        <w:pStyle w:val="00Bodytext"/>
        <w:spacing w:after="0"/>
      </w:pPr>
      <w:r w:rsidRPr="002F51CC">
        <w:t xml:space="preserve">The Contractor shall adhere to the standards and processes specified in the most current version </w:t>
      </w:r>
      <w:r w:rsidRPr="005F13E8">
        <w:t>of JSC-63756, Flight</w:t>
      </w:r>
      <w:r w:rsidRPr="002F51CC">
        <w:t xml:space="preserve"> Operations Directorate Software Management Plan (SMP) for all Contractor supplied software.  </w:t>
      </w:r>
    </w:p>
    <w:p w14:paraId="1E0A5E63" w14:textId="77777777" w:rsidR="006D797D" w:rsidRDefault="006D797D" w:rsidP="006D797D">
      <w:pPr>
        <w:pStyle w:val="00Bodybullet"/>
        <w:spacing w:after="0"/>
        <w:ind w:left="540" w:hanging="540"/>
        <w:rPr>
          <w:rFonts w:ascii="Times New Roman" w:hAnsi="Times New Roman"/>
          <w:b/>
        </w:rPr>
      </w:pPr>
    </w:p>
    <w:p w14:paraId="0ED3C22D" w14:textId="77777777" w:rsidR="006D797D" w:rsidRPr="002F51CC" w:rsidRDefault="006D797D" w:rsidP="006D797D">
      <w:pPr>
        <w:pStyle w:val="00Bodybullet"/>
        <w:spacing w:after="0"/>
        <w:ind w:left="540" w:hanging="540"/>
        <w:rPr>
          <w:rFonts w:ascii="Times New Roman" w:hAnsi="Times New Roman"/>
          <w:b/>
        </w:rPr>
      </w:pPr>
      <w:r>
        <w:rPr>
          <w:rFonts w:ascii="Times New Roman" w:hAnsi="Times New Roman"/>
          <w:b/>
        </w:rPr>
        <w:t>2</w:t>
      </w:r>
      <w:r w:rsidRPr="002F51CC">
        <w:rPr>
          <w:rFonts w:ascii="Times New Roman" w:hAnsi="Times New Roman"/>
          <w:b/>
        </w:rPr>
        <w:t>.1</w:t>
      </w:r>
      <w:r w:rsidRPr="002F51CC">
        <w:rPr>
          <w:rFonts w:ascii="Times New Roman" w:hAnsi="Times New Roman"/>
          <w:b/>
        </w:rPr>
        <w:tab/>
        <w:t xml:space="preserve">Operations </w:t>
      </w:r>
    </w:p>
    <w:p w14:paraId="6CCCF364" w14:textId="77777777" w:rsidR="006D797D" w:rsidRDefault="006D797D" w:rsidP="006D797D">
      <w:pPr>
        <w:pStyle w:val="00Bodybullet"/>
        <w:tabs>
          <w:tab w:val="left" w:pos="720"/>
        </w:tabs>
        <w:spacing w:after="0"/>
        <w:rPr>
          <w:rFonts w:ascii="Times New Roman" w:hAnsi="Times New Roman"/>
          <w:b/>
        </w:rPr>
      </w:pPr>
    </w:p>
    <w:p w14:paraId="0DA22244" w14:textId="77777777"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t>2</w:t>
      </w:r>
      <w:r w:rsidRPr="002F51CC">
        <w:rPr>
          <w:rFonts w:ascii="Times New Roman" w:hAnsi="Times New Roman"/>
          <w:b/>
        </w:rPr>
        <w:t>.1.1</w:t>
      </w:r>
      <w:r w:rsidRPr="002F51CC">
        <w:rPr>
          <w:rFonts w:ascii="Times New Roman" w:hAnsi="Times New Roman"/>
          <w:b/>
        </w:rPr>
        <w:tab/>
        <w:t>Scheduling</w:t>
      </w:r>
    </w:p>
    <w:p w14:paraId="20094393"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For all NBL events, the Contractor shall:</w:t>
      </w:r>
    </w:p>
    <w:p w14:paraId="1E723313" w14:textId="77777777" w:rsidR="006D797D" w:rsidRPr="002F51CC" w:rsidRDefault="006D797D" w:rsidP="006D797D">
      <w:pPr>
        <w:pStyle w:val="00Bodytext2"/>
        <w:numPr>
          <w:ilvl w:val="0"/>
          <w:numId w:val="11"/>
        </w:numPr>
        <w:rPr>
          <w:rFonts w:ascii="Times New Roman" w:hAnsi="Times New Roman"/>
        </w:rPr>
      </w:pPr>
      <w:r w:rsidRPr="002F51CC">
        <w:rPr>
          <w:rFonts w:ascii="Times New Roman" w:hAnsi="Times New Roman"/>
        </w:rPr>
        <w:t xml:space="preserve">Coordinate, schedule, and obtain NASA approval as needed. </w:t>
      </w:r>
    </w:p>
    <w:p w14:paraId="1E1E1D1F" w14:textId="77777777" w:rsidR="006D797D" w:rsidRPr="002F51CC" w:rsidRDefault="006D797D" w:rsidP="006D797D">
      <w:pPr>
        <w:pStyle w:val="00Bodytext2"/>
        <w:numPr>
          <w:ilvl w:val="0"/>
          <w:numId w:val="11"/>
        </w:numPr>
        <w:rPr>
          <w:rFonts w:ascii="Times New Roman" w:hAnsi="Times New Roman"/>
        </w:rPr>
      </w:pPr>
      <w:r w:rsidRPr="002F51CC">
        <w:rPr>
          <w:rFonts w:ascii="Times New Roman" w:hAnsi="Times New Roman"/>
        </w:rPr>
        <w:t xml:space="preserve">Ensure there are no conflicts between individual events, or between individual events and activities necessary to operate/maintain the facility. </w:t>
      </w:r>
    </w:p>
    <w:p w14:paraId="044FF11A" w14:textId="77777777" w:rsidR="006D797D" w:rsidRPr="002F51CC" w:rsidRDefault="006D797D" w:rsidP="006D797D">
      <w:pPr>
        <w:pStyle w:val="00Bodytext"/>
        <w:numPr>
          <w:ilvl w:val="0"/>
          <w:numId w:val="11"/>
        </w:numPr>
        <w:spacing w:after="0"/>
      </w:pPr>
      <w:r w:rsidRPr="002F51CC">
        <w:t>Confirm that the necessary equipment, facilities, and personnel are scheduled and available. If the necessary equipment, facilities, and personnel are unavailable or out of service, the Contractor shall make notifications per NBL procedures.</w:t>
      </w:r>
    </w:p>
    <w:p w14:paraId="09E126D3" w14:textId="7A426235" w:rsidR="006D797D" w:rsidRPr="002F51CC" w:rsidRDefault="006D797D" w:rsidP="006D797D">
      <w:pPr>
        <w:pStyle w:val="00Bodytext"/>
        <w:numPr>
          <w:ilvl w:val="0"/>
          <w:numId w:val="11"/>
        </w:numPr>
        <w:spacing w:after="0"/>
      </w:pPr>
      <w:r w:rsidRPr="002F51CC">
        <w:t>Utilize the Government</w:t>
      </w:r>
      <w:r w:rsidR="00097FA1">
        <w:t>-</w:t>
      </w:r>
      <w:r w:rsidRPr="002F51CC">
        <w:t>provided software for training scheduling.</w:t>
      </w:r>
    </w:p>
    <w:p w14:paraId="1D9B1EDB" w14:textId="5FBE726E" w:rsidR="006D797D" w:rsidRPr="002F51CC" w:rsidRDefault="006D797D" w:rsidP="006D797D">
      <w:pPr>
        <w:pStyle w:val="00Bodytext"/>
        <w:numPr>
          <w:ilvl w:val="0"/>
          <w:numId w:val="11"/>
        </w:numPr>
        <w:spacing w:after="0"/>
      </w:pPr>
      <w:r w:rsidRPr="002F51CC">
        <w:t xml:space="preserve">The Contractor shall provide a representative to the </w:t>
      </w:r>
      <w:r w:rsidR="00932D88" w:rsidRPr="002F51CC">
        <w:t>Long-Range</w:t>
      </w:r>
      <w:r w:rsidRPr="002F51CC">
        <w:t xml:space="preserve"> Planning (LRP) meeting to ensure that the facility and operational support can meet the requirements of NASA.  Changes to the LRP must have NASA approval.</w:t>
      </w:r>
    </w:p>
    <w:p w14:paraId="62FB85DB" w14:textId="77777777" w:rsidR="006D797D" w:rsidRDefault="006D797D" w:rsidP="006D797D">
      <w:pPr>
        <w:pStyle w:val="00Bodybullet"/>
        <w:tabs>
          <w:tab w:val="left" w:pos="-3510"/>
          <w:tab w:val="left" w:pos="720"/>
        </w:tabs>
        <w:spacing w:after="0"/>
        <w:rPr>
          <w:rFonts w:ascii="Times New Roman" w:hAnsi="Times New Roman"/>
          <w:b/>
        </w:rPr>
      </w:pPr>
    </w:p>
    <w:p w14:paraId="664B1BA4" w14:textId="77777777" w:rsidR="006D797D" w:rsidRPr="002F51CC" w:rsidRDefault="006D797D" w:rsidP="006D797D">
      <w:pPr>
        <w:pStyle w:val="00Bodybullet"/>
        <w:tabs>
          <w:tab w:val="left" w:pos="-3510"/>
          <w:tab w:val="left" w:pos="720"/>
        </w:tabs>
        <w:spacing w:after="0"/>
        <w:rPr>
          <w:rFonts w:ascii="Times New Roman" w:hAnsi="Times New Roman"/>
          <w:b/>
        </w:rPr>
      </w:pPr>
      <w:r>
        <w:rPr>
          <w:rFonts w:ascii="Times New Roman" w:hAnsi="Times New Roman"/>
          <w:b/>
        </w:rPr>
        <w:t>2</w:t>
      </w:r>
      <w:r w:rsidRPr="002F51CC">
        <w:rPr>
          <w:rFonts w:ascii="Times New Roman" w:hAnsi="Times New Roman"/>
          <w:b/>
        </w:rPr>
        <w:t>.1.2</w:t>
      </w:r>
      <w:r w:rsidRPr="002F51CC">
        <w:rPr>
          <w:rFonts w:ascii="Times New Roman" w:hAnsi="Times New Roman"/>
          <w:b/>
        </w:rPr>
        <w:tab/>
        <w:t xml:space="preserve">Operations Control </w:t>
      </w:r>
    </w:p>
    <w:p w14:paraId="6A7050CC"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w:t>
      </w:r>
    </w:p>
    <w:p w14:paraId="71D8835D" w14:textId="77777777" w:rsidR="006D797D" w:rsidRPr="002F51CC" w:rsidRDefault="006D797D" w:rsidP="006D797D">
      <w:pPr>
        <w:pStyle w:val="00Bodytext2"/>
        <w:numPr>
          <w:ilvl w:val="0"/>
          <w:numId w:val="15"/>
        </w:numPr>
        <w:tabs>
          <w:tab w:val="left" w:pos="720"/>
        </w:tabs>
        <w:rPr>
          <w:rFonts w:ascii="Times New Roman" w:hAnsi="Times New Roman"/>
        </w:rPr>
      </w:pPr>
      <w:r w:rsidRPr="002F51CC">
        <w:rPr>
          <w:rFonts w:ascii="Times New Roman" w:hAnsi="Times New Roman"/>
        </w:rPr>
        <w:t>Serve as the JSC point of contact for all operations in the facility as defined by this SOW.</w:t>
      </w:r>
    </w:p>
    <w:p w14:paraId="1A347E26" w14:textId="77777777" w:rsidR="006D797D" w:rsidRPr="002F51CC" w:rsidRDefault="006D797D" w:rsidP="006D797D">
      <w:pPr>
        <w:pStyle w:val="00Bodytext2"/>
        <w:numPr>
          <w:ilvl w:val="0"/>
          <w:numId w:val="15"/>
        </w:numPr>
        <w:tabs>
          <w:tab w:val="left" w:pos="720"/>
        </w:tabs>
        <w:rPr>
          <w:rFonts w:ascii="Times New Roman" w:hAnsi="Times New Roman"/>
        </w:rPr>
      </w:pPr>
      <w:r w:rsidRPr="002F51CC">
        <w:rPr>
          <w:rFonts w:ascii="Times New Roman" w:hAnsi="Times New Roman"/>
        </w:rPr>
        <w:t xml:space="preserve">Provide a representative who is cognitive of all operations within the NBL.  </w:t>
      </w:r>
    </w:p>
    <w:p w14:paraId="6AD838EA" w14:textId="77777777"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c.</w:t>
      </w:r>
      <w:r w:rsidRPr="002F51CC">
        <w:rPr>
          <w:rFonts w:ascii="Times New Roman" w:hAnsi="Times New Roman"/>
        </w:rPr>
        <w:tab/>
        <w:t>Provide emergency and safety coordination.</w:t>
      </w:r>
    </w:p>
    <w:p w14:paraId="040C634B" w14:textId="0031F0F9"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d.</w:t>
      </w:r>
      <w:r w:rsidRPr="002F51CC">
        <w:rPr>
          <w:rFonts w:ascii="Times New Roman" w:hAnsi="Times New Roman"/>
        </w:rPr>
        <w:tab/>
        <w:t xml:space="preserve">Provide cognizance of, and obtain NASA approval for, all non-NOC </w:t>
      </w:r>
      <w:r w:rsidR="004D1174">
        <w:rPr>
          <w:rFonts w:ascii="Times New Roman" w:hAnsi="Times New Roman"/>
        </w:rPr>
        <w:t xml:space="preserve">II </w:t>
      </w:r>
      <w:r w:rsidRPr="002F51CC">
        <w:rPr>
          <w:rFonts w:ascii="Times New Roman" w:hAnsi="Times New Roman"/>
        </w:rPr>
        <w:t>work in operational areas.</w:t>
      </w:r>
    </w:p>
    <w:p w14:paraId="6A49F881" w14:textId="2838C473"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e.</w:t>
      </w:r>
      <w:r w:rsidRPr="002F51CC">
        <w:rPr>
          <w:rFonts w:ascii="Times New Roman" w:hAnsi="Times New Roman"/>
        </w:rPr>
        <w:tab/>
        <w:t xml:space="preserve">Monitor and control access into the facility in compliance with JSC </w:t>
      </w:r>
      <w:r w:rsidR="00097FA1">
        <w:rPr>
          <w:rFonts w:ascii="Times New Roman" w:hAnsi="Times New Roman"/>
        </w:rPr>
        <w:t>s</w:t>
      </w:r>
      <w:r w:rsidRPr="002F51CC">
        <w:rPr>
          <w:rFonts w:ascii="Times New Roman" w:hAnsi="Times New Roman"/>
        </w:rPr>
        <w:t xml:space="preserve">ecurity rules and policies. </w:t>
      </w:r>
    </w:p>
    <w:p w14:paraId="32CF58E9" w14:textId="77777777"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f.</w:t>
      </w:r>
      <w:r w:rsidRPr="002F51CC">
        <w:rPr>
          <w:rFonts w:ascii="Times New Roman" w:hAnsi="Times New Roman"/>
        </w:rPr>
        <w:tab/>
        <w:t>Serve as the point of contact and notify NASA and contract management when out-of-family (off-nominal) events occur in the facility (e.g., close calls, mishaps, security breaches, critical DRs).</w:t>
      </w:r>
    </w:p>
    <w:p w14:paraId="5792B9A3" w14:textId="796D60D2" w:rsidR="006D797D" w:rsidRPr="002F51CC" w:rsidRDefault="006D797D" w:rsidP="006D797D">
      <w:pPr>
        <w:pStyle w:val="00Bodytext2"/>
        <w:tabs>
          <w:tab w:val="left" w:pos="720"/>
        </w:tabs>
        <w:ind w:left="720" w:hanging="360"/>
        <w:rPr>
          <w:rFonts w:ascii="Times New Roman" w:hAnsi="Times New Roman"/>
        </w:rPr>
      </w:pPr>
      <w:r w:rsidRPr="002F51CC">
        <w:rPr>
          <w:rFonts w:ascii="Times New Roman" w:hAnsi="Times New Roman"/>
        </w:rPr>
        <w:t>g.</w:t>
      </w:r>
      <w:r>
        <w:tab/>
      </w:r>
      <w:r w:rsidRPr="002F51CC">
        <w:rPr>
          <w:rFonts w:ascii="Times New Roman" w:hAnsi="Times New Roman"/>
        </w:rPr>
        <w:t xml:space="preserve">Staff the Operations Control Center (OCC) desk between the hours of 7AM and 5PM local time on all JSC </w:t>
      </w:r>
      <w:r w:rsidR="00932D88" w:rsidRPr="002F51CC">
        <w:rPr>
          <w:rFonts w:ascii="Times New Roman" w:hAnsi="Times New Roman"/>
        </w:rPr>
        <w:t>workdays</w:t>
      </w:r>
      <w:r w:rsidRPr="002F51CC">
        <w:rPr>
          <w:rFonts w:ascii="Times New Roman" w:hAnsi="Times New Roman"/>
        </w:rPr>
        <w:t xml:space="preserve"> (Monday – Friday). Provide additional OCC operation outside these hours upon request by NASA</w:t>
      </w:r>
      <w:r w:rsidRPr="00FF1014">
        <w:rPr>
          <w:rFonts w:ascii="Times New Roman" w:hAnsi="Times New Roman"/>
        </w:rPr>
        <w:t xml:space="preserve">. (Reference </w:t>
      </w:r>
      <w:bookmarkStart w:id="59" w:name="_Hlk112761228"/>
      <w:r w:rsidRPr="00FF1014">
        <w:rPr>
          <w:rFonts w:ascii="Times New Roman" w:hAnsi="Times New Roman"/>
        </w:rPr>
        <w:t>NBL-OCC-</w:t>
      </w:r>
      <w:r w:rsidRPr="2B5D105D">
        <w:rPr>
          <w:rFonts w:ascii="Times New Roman" w:hAnsi="Times New Roman"/>
        </w:rPr>
        <w:t>M0</w:t>
      </w:r>
      <w:r w:rsidR="413992E3" w:rsidRPr="2B5D105D">
        <w:rPr>
          <w:rFonts w:ascii="Times New Roman" w:hAnsi="Times New Roman"/>
        </w:rPr>
        <w:t>0</w:t>
      </w:r>
      <w:r w:rsidRPr="2B5D105D">
        <w:rPr>
          <w:rFonts w:ascii="Times New Roman" w:hAnsi="Times New Roman"/>
        </w:rPr>
        <w:t>03</w:t>
      </w:r>
      <w:r w:rsidRPr="00FF1014">
        <w:rPr>
          <w:rFonts w:ascii="Times New Roman" w:hAnsi="Times New Roman"/>
        </w:rPr>
        <w:t>, NBL Operations Control Procedures</w:t>
      </w:r>
      <w:bookmarkEnd w:id="59"/>
      <w:r w:rsidRPr="00FF1014">
        <w:rPr>
          <w:rFonts w:ascii="Times New Roman" w:hAnsi="Times New Roman"/>
        </w:rPr>
        <w:t>)</w:t>
      </w:r>
      <w:r w:rsidR="00097FA1" w:rsidRPr="00FF1014">
        <w:rPr>
          <w:rFonts w:ascii="Times New Roman" w:hAnsi="Times New Roman"/>
        </w:rPr>
        <w:t>.</w:t>
      </w:r>
    </w:p>
    <w:p w14:paraId="32E877A2" w14:textId="4756D3DF" w:rsidR="006D797D" w:rsidRPr="00797EEA" w:rsidRDefault="006D797D" w:rsidP="006D797D">
      <w:pPr>
        <w:pStyle w:val="00Bodytext2"/>
        <w:tabs>
          <w:tab w:val="left" w:pos="720"/>
        </w:tabs>
        <w:ind w:left="720" w:hanging="360"/>
        <w:rPr>
          <w:rFonts w:ascii="Times New Roman" w:hAnsi="Times New Roman"/>
        </w:rPr>
      </w:pPr>
      <w:r w:rsidRPr="002F51CC">
        <w:rPr>
          <w:rFonts w:ascii="Times New Roman" w:hAnsi="Times New Roman"/>
        </w:rPr>
        <w:t>h.</w:t>
      </w:r>
      <w:r w:rsidRPr="002F51CC">
        <w:rPr>
          <w:rFonts w:ascii="Times New Roman" w:hAnsi="Times New Roman"/>
        </w:rPr>
        <w:tab/>
        <w:t xml:space="preserve">Collect performance feedback </w:t>
      </w:r>
      <w:r w:rsidRPr="00797EEA">
        <w:rPr>
          <w:rFonts w:ascii="Times New Roman" w:hAnsi="Times New Roman"/>
        </w:rPr>
        <w:t>from all facility users and report the results to NASA in accordance with the Daily Reports, DRD-</w:t>
      </w:r>
      <w:r w:rsidR="00DD17DD" w:rsidRPr="00797EEA">
        <w:rPr>
          <w:rFonts w:ascii="Times New Roman" w:hAnsi="Times New Roman"/>
        </w:rPr>
        <w:t>NOCII</w:t>
      </w:r>
      <w:r w:rsidRPr="00797EEA">
        <w:rPr>
          <w:rFonts w:ascii="Times New Roman" w:hAnsi="Times New Roman"/>
        </w:rPr>
        <w:t>-24.</w:t>
      </w:r>
    </w:p>
    <w:p w14:paraId="1B425E64" w14:textId="690ADFDC" w:rsidR="006D797D" w:rsidRPr="00797EEA" w:rsidRDefault="006D797D" w:rsidP="006D797D">
      <w:pPr>
        <w:pStyle w:val="00Bodytext"/>
        <w:tabs>
          <w:tab w:val="left" w:pos="720"/>
        </w:tabs>
        <w:spacing w:after="0"/>
        <w:ind w:left="720" w:hanging="360"/>
      </w:pPr>
      <w:r w:rsidRPr="00797EEA">
        <w:lastRenderedPageBreak/>
        <w:t>i.</w:t>
      </w:r>
      <w:r w:rsidRPr="00797EEA">
        <w:tab/>
        <w:t>Provide a daily report of NBL in-water activities in accordance with the NBL In-water Activity Data Pack per DRD-</w:t>
      </w:r>
      <w:r w:rsidR="00DD17DD" w:rsidRPr="00797EEA">
        <w:t>NOCII</w:t>
      </w:r>
      <w:r w:rsidRPr="00797EEA">
        <w:t xml:space="preserve">-24.  </w:t>
      </w:r>
    </w:p>
    <w:p w14:paraId="5C2BE251" w14:textId="78A2066A" w:rsidR="006D797D" w:rsidRPr="002F51CC" w:rsidRDefault="006D797D" w:rsidP="006D797D">
      <w:pPr>
        <w:pStyle w:val="00Bodytext"/>
        <w:tabs>
          <w:tab w:val="left" w:pos="720"/>
        </w:tabs>
        <w:spacing w:after="0"/>
        <w:ind w:left="720" w:hanging="360"/>
      </w:pPr>
      <w:r w:rsidRPr="00797EEA">
        <w:t>j.</w:t>
      </w:r>
      <w:r w:rsidRPr="00797EEA">
        <w:tab/>
        <w:t>The Contractor shall operate the NBL Operations</w:t>
      </w:r>
      <w:r w:rsidRPr="002F51CC">
        <w:t xml:space="preserve"> Contro</w:t>
      </w:r>
      <w:r w:rsidRPr="00FF1014">
        <w:t>l Center as defined in NBL-OCC-M0003, NBL Operations Control</w:t>
      </w:r>
      <w:r w:rsidR="00D92F13">
        <w:t xml:space="preserve"> </w:t>
      </w:r>
      <w:r w:rsidRPr="00FF1014">
        <w:t>Procedures.</w:t>
      </w:r>
    </w:p>
    <w:p w14:paraId="1A961BEA" w14:textId="77777777" w:rsidR="006D797D" w:rsidRDefault="006D797D" w:rsidP="006D797D">
      <w:pPr>
        <w:pStyle w:val="00Bodybullet"/>
        <w:tabs>
          <w:tab w:val="left" w:pos="720"/>
        </w:tabs>
        <w:spacing w:after="0"/>
        <w:rPr>
          <w:rFonts w:ascii="Times New Roman" w:hAnsi="Times New Roman"/>
          <w:b/>
        </w:rPr>
      </w:pPr>
    </w:p>
    <w:p w14:paraId="0BB9955C" w14:textId="77777777"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t>2</w:t>
      </w:r>
      <w:r w:rsidRPr="002F51CC">
        <w:rPr>
          <w:rFonts w:ascii="Times New Roman" w:hAnsi="Times New Roman"/>
          <w:b/>
        </w:rPr>
        <w:t>.1.3</w:t>
      </w:r>
      <w:r w:rsidRPr="002F51CC">
        <w:rPr>
          <w:rFonts w:ascii="Times New Roman" w:hAnsi="Times New Roman"/>
          <w:b/>
        </w:rPr>
        <w:tab/>
        <w:t>Event Support</w:t>
      </w:r>
    </w:p>
    <w:p w14:paraId="69A3AA7C" w14:textId="7ADCF6A2" w:rsidR="006D797D" w:rsidRPr="002F51CC" w:rsidRDefault="006D797D" w:rsidP="006D797D">
      <w:pPr>
        <w:pStyle w:val="00Bodytext"/>
        <w:spacing w:after="0"/>
      </w:pPr>
      <w:r w:rsidRPr="002F51CC">
        <w:t xml:space="preserve">The Contractor shall configure the facility to support all scheduled events and operate requested facility equipment in support of each event (e.g., breathing gas system). </w:t>
      </w:r>
    </w:p>
    <w:p w14:paraId="46D03C80" w14:textId="77777777" w:rsidR="006D797D" w:rsidRDefault="006D797D" w:rsidP="006D797D">
      <w:pPr>
        <w:pStyle w:val="00Bodytext"/>
        <w:spacing w:after="0"/>
      </w:pPr>
    </w:p>
    <w:p w14:paraId="3DADD217" w14:textId="20D1F7C5" w:rsidR="006D797D" w:rsidRPr="002F51CC" w:rsidRDefault="006D797D" w:rsidP="006D797D">
      <w:pPr>
        <w:pStyle w:val="00Bodytext"/>
        <w:spacing w:after="0"/>
      </w:pPr>
      <w:r w:rsidRPr="002F51CC">
        <w:t>The Contractor shall verify the functionality of all equipment prior to the start of an event (e.g., ensure batteries are fully charged, equipment functions as expected, and equipment does not have visible damage). Exceptions can be made for equipment provided by non-NBL entities over which the facility has no control (</w:t>
      </w:r>
      <w:r w:rsidR="00932D88" w:rsidRPr="002F51CC">
        <w:t>e.g.,</w:t>
      </w:r>
      <w:r w:rsidRPr="002F51CC">
        <w:t xml:space="preserve"> Class-III hardware, instructor</w:t>
      </w:r>
      <w:r w:rsidR="00097FA1">
        <w:t>-</w:t>
      </w:r>
      <w:r w:rsidRPr="002F51CC">
        <w:t xml:space="preserve">provided hardware). </w:t>
      </w:r>
    </w:p>
    <w:p w14:paraId="5061A328" w14:textId="77777777" w:rsidR="006D797D" w:rsidRDefault="006D797D" w:rsidP="006D797D">
      <w:pPr>
        <w:pStyle w:val="00Bodytext"/>
        <w:spacing w:after="0"/>
      </w:pPr>
    </w:p>
    <w:p w14:paraId="4CBD1776" w14:textId="77777777" w:rsidR="006D797D" w:rsidRPr="002F51CC" w:rsidRDefault="006D797D" w:rsidP="006D797D">
      <w:pPr>
        <w:pStyle w:val="00Bodytext"/>
        <w:spacing w:after="0"/>
      </w:pPr>
      <w:r w:rsidRPr="002F51CC">
        <w:t xml:space="preserve">The Contractor shall troubleshoot and resolve equipment or operational anomalies in real-time wherever possible, in support of the event.  </w:t>
      </w:r>
    </w:p>
    <w:p w14:paraId="0D39F338" w14:textId="77777777" w:rsidR="006D797D" w:rsidRDefault="006D797D" w:rsidP="006D797D">
      <w:pPr>
        <w:pStyle w:val="00Bodytext"/>
        <w:spacing w:after="0"/>
      </w:pPr>
    </w:p>
    <w:p w14:paraId="03346DA9" w14:textId="3F16E156" w:rsidR="006D797D" w:rsidRPr="002F51CC" w:rsidRDefault="006D797D" w:rsidP="006D797D">
      <w:pPr>
        <w:pStyle w:val="00Bodytext"/>
        <w:spacing w:after="0"/>
      </w:pPr>
      <w:r w:rsidRPr="002F51CC">
        <w:t>The Contractor shall operate and maintain new mockups, trainers</w:t>
      </w:r>
      <w:r w:rsidR="00097FA1">
        <w:t>,</w:t>
      </w:r>
      <w:r w:rsidRPr="002F51CC">
        <w:t xml:space="preserve"> and systems upon NASA acceptance. </w:t>
      </w:r>
      <w:r w:rsidR="003C25DC">
        <w:t>DRD-</w:t>
      </w:r>
      <w:r w:rsidR="00DD17DD">
        <w:t>NOCII</w:t>
      </w:r>
      <w:r w:rsidR="003C25DC">
        <w:t>-30 shall be submitted for all new mockup and system builds</w:t>
      </w:r>
      <w:r w:rsidR="004703C1">
        <w:t>.</w:t>
      </w:r>
      <w:r w:rsidRPr="002F51CC">
        <w:t xml:space="preserve"> </w:t>
      </w:r>
      <w:r w:rsidRPr="004703C1">
        <w:t>New mockups, trainers</w:t>
      </w:r>
      <w:r w:rsidR="00097FA1" w:rsidRPr="004703C1">
        <w:t>,</w:t>
      </w:r>
      <w:r w:rsidRPr="004703C1">
        <w:t xml:space="preserve"> or systems will be of a magnitude of less than 10% of the existing mockups, trainers</w:t>
      </w:r>
      <w:r w:rsidR="00097FA1" w:rsidRPr="004703C1">
        <w:t>,</w:t>
      </w:r>
      <w:r w:rsidRPr="004703C1">
        <w:t xml:space="preserve"> or systems</w:t>
      </w:r>
      <w:r w:rsidRPr="005E25FC">
        <w:t>.</w:t>
      </w:r>
    </w:p>
    <w:p w14:paraId="0D5F965C" w14:textId="77777777" w:rsidR="006D797D" w:rsidRDefault="006D797D" w:rsidP="006D797D">
      <w:pPr>
        <w:pStyle w:val="00Bodytext"/>
        <w:spacing w:after="0"/>
      </w:pPr>
    </w:p>
    <w:p w14:paraId="2717F01D" w14:textId="513622F7" w:rsidR="006D797D" w:rsidRPr="00BF4F14" w:rsidRDefault="006D797D" w:rsidP="006D797D">
      <w:pPr>
        <w:pStyle w:val="Default"/>
        <w:rPr>
          <w:rFonts w:eastAsiaTheme="minorHAnsi"/>
        </w:rPr>
      </w:pPr>
      <w:r w:rsidRPr="002F51CC">
        <w:rPr>
          <w:rFonts w:ascii="Times New Roman" w:hAnsi="Times New Roman"/>
        </w:rPr>
        <w:t xml:space="preserve">The Contractor shall support activities outside of JSC that will require travel.  The </w:t>
      </w:r>
      <w:r w:rsidR="00AF055F">
        <w:rPr>
          <w:rFonts w:ascii="Times New Roman" w:hAnsi="Times New Roman"/>
        </w:rPr>
        <w:t>C</w:t>
      </w:r>
      <w:r w:rsidRPr="002F51CC">
        <w:rPr>
          <w:rFonts w:ascii="Times New Roman" w:hAnsi="Times New Roman"/>
        </w:rPr>
        <w:t xml:space="preserve">ontractor may perform open water operations </w:t>
      </w:r>
      <w:proofErr w:type="gramStart"/>
      <w:r w:rsidRPr="002F51CC">
        <w:rPr>
          <w:rFonts w:ascii="Times New Roman" w:hAnsi="Times New Roman"/>
        </w:rPr>
        <w:t>as long as</w:t>
      </w:r>
      <w:proofErr w:type="gramEnd"/>
      <w:r w:rsidRPr="002F51CC">
        <w:rPr>
          <w:rFonts w:ascii="Times New Roman" w:hAnsi="Times New Roman"/>
        </w:rPr>
        <w:t xml:space="preserve"> they have been approved by NASA prior to the event.</w:t>
      </w:r>
      <w:r>
        <w:rPr>
          <w:rFonts w:ascii="Times New Roman" w:hAnsi="Times New Roman"/>
        </w:rPr>
        <w:t xml:space="preserve"> (Reference JPR 8715.2</w:t>
      </w:r>
      <w:r w:rsidR="00AF055F">
        <w:rPr>
          <w:rFonts w:ascii="Times New Roman" w:hAnsi="Times New Roman"/>
        </w:rPr>
        <w:t>,</w:t>
      </w:r>
      <w:r>
        <w:rPr>
          <w:rFonts w:ascii="Times New Roman" w:hAnsi="Times New Roman"/>
        </w:rPr>
        <w:t xml:space="preserve"> </w:t>
      </w:r>
      <w:r w:rsidRPr="00BF4F14">
        <w:rPr>
          <w:rFonts w:ascii="Times New Roman" w:eastAsiaTheme="minorHAnsi" w:hAnsi="Times New Roman" w:cs="Times New Roman"/>
          <w:bCs/>
        </w:rPr>
        <w:t xml:space="preserve">JSC Safety Standard </w:t>
      </w:r>
      <w:r w:rsidR="00932D88" w:rsidRPr="00BF4F14">
        <w:rPr>
          <w:rFonts w:ascii="Times New Roman" w:eastAsiaTheme="minorHAnsi" w:hAnsi="Times New Roman" w:cs="Times New Roman"/>
          <w:bCs/>
        </w:rPr>
        <w:t>for</w:t>
      </w:r>
      <w:r w:rsidRPr="00BF4F14">
        <w:rPr>
          <w:rFonts w:ascii="Times New Roman" w:eastAsiaTheme="minorHAnsi" w:hAnsi="Times New Roman" w:cs="Times New Roman"/>
          <w:bCs/>
        </w:rPr>
        <w:t xml:space="preserve"> Underwater Operations).</w:t>
      </w:r>
    </w:p>
    <w:p w14:paraId="5C6344DA" w14:textId="77777777" w:rsidR="006D797D" w:rsidRPr="002F51CC" w:rsidRDefault="006D797D" w:rsidP="006D797D">
      <w:pPr>
        <w:pStyle w:val="00Bodytext"/>
        <w:spacing w:after="0"/>
      </w:pPr>
    </w:p>
    <w:p w14:paraId="67554180" w14:textId="7E5D6E8A" w:rsidR="006D797D" w:rsidRPr="002F51CC" w:rsidRDefault="006D797D" w:rsidP="006D797D">
      <w:r w:rsidRPr="002F51CC">
        <w:t>The Contractor shall provide integration functions for suited operations in accordance with CX12-SLP0015, NBL Test Integration Procedure.</w:t>
      </w:r>
    </w:p>
    <w:p w14:paraId="4CBEB154" w14:textId="77777777" w:rsidR="006D797D" w:rsidRDefault="006D797D" w:rsidP="006D797D"/>
    <w:p w14:paraId="4AA5B796" w14:textId="3A4DE278" w:rsidR="006D797D" w:rsidRPr="002F51CC" w:rsidRDefault="006D797D" w:rsidP="006D797D">
      <w:r w:rsidRPr="002F51CC">
        <w:t>The Contractor shall provide suited testing support in accordance with CX12-SLP0006, NBL Suited Testing Procedures.</w:t>
      </w:r>
    </w:p>
    <w:p w14:paraId="5280C7B0" w14:textId="77777777" w:rsidR="006D797D" w:rsidRDefault="006D797D" w:rsidP="006D797D"/>
    <w:p w14:paraId="1F65E6C4" w14:textId="77777777" w:rsidR="006D797D" w:rsidRDefault="006D797D" w:rsidP="006D797D"/>
    <w:p w14:paraId="2352BB95" w14:textId="3F87FF6D" w:rsidR="006D797D" w:rsidRPr="002F51CC" w:rsidRDefault="006D797D" w:rsidP="006D797D">
      <w:r w:rsidRPr="002F51CC">
        <w:t xml:space="preserve">The Contractor shall provide configured </w:t>
      </w:r>
      <w:r>
        <w:t>scuba</w:t>
      </w:r>
      <w:r w:rsidRPr="002F51CC">
        <w:t xml:space="preserve"> support in accordance with CX12-SLP0008, NBL Configured SCUBA Event System Level Procedure. </w:t>
      </w:r>
    </w:p>
    <w:p w14:paraId="37F2F675" w14:textId="77777777" w:rsidR="006D797D" w:rsidRDefault="006D797D" w:rsidP="006D797D"/>
    <w:p w14:paraId="7EE5AA3C" w14:textId="5534736B" w:rsidR="006D797D" w:rsidRPr="002F51CC" w:rsidRDefault="006D797D" w:rsidP="006D797D">
      <w:r w:rsidRPr="002F51CC">
        <w:t>The Contractor shall provide 1-G activity support in accordance with CX12-SLP0009, NBL 1-G Event Procedure.</w:t>
      </w:r>
    </w:p>
    <w:p w14:paraId="4BC0C7CB" w14:textId="77777777" w:rsidR="006D797D" w:rsidRDefault="006D797D" w:rsidP="006D797D"/>
    <w:p w14:paraId="3DBD844C" w14:textId="0DB7617A" w:rsidR="006D797D" w:rsidRPr="002F51CC" w:rsidRDefault="006D797D" w:rsidP="006D797D">
      <w:r w:rsidRPr="002F51CC">
        <w:t>The Contractor shall provide diving and swimming services in accordance with CX12-SLP0010, NBL Diving and Swimming S</w:t>
      </w:r>
      <w:r w:rsidR="003D1C00">
        <w:t>afety Manual</w:t>
      </w:r>
      <w:r w:rsidRPr="002F51CC">
        <w:t>.</w:t>
      </w:r>
    </w:p>
    <w:p w14:paraId="1BCB8F98" w14:textId="77777777" w:rsidR="00AF055F" w:rsidRDefault="00AF055F" w:rsidP="006D797D">
      <w:pPr>
        <w:keepNext/>
      </w:pPr>
    </w:p>
    <w:p w14:paraId="2A893160" w14:textId="0F64743A" w:rsidR="006D797D" w:rsidRPr="002F51CC" w:rsidRDefault="006D797D" w:rsidP="006D797D">
      <w:pPr>
        <w:keepNext/>
      </w:pPr>
      <w:r w:rsidRPr="002F51CC">
        <w:t>The Contractor shall operate the critical systems in accordance with the following WIs:</w:t>
      </w:r>
    </w:p>
    <w:p w14:paraId="6C37FA93" w14:textId="77777777" w:rsidR="006D797D" w:rsidRPr="002F51CC" w:rsidRDefault="006D797D" w:rsidP="006D797D">
      <w:pPr>
        <w:pStyle w:val="ListParagraph"/>
        <w:keepNext/>
        <w:numPr>
          <w:ilvl w:val="0"/>
          <w:numId w:val="35"/>
        </w:numPr>
      </w:pPr>
      <w:r w:rsidRPr="002F51CC">
        <w:t xml:space="preserve">Video: </w:t>
      </w:r>
      <w:r>
        <w:t xml:space="preserve"> </w:t>
      </w:r>
    </w:p>
    <w:p w14:paraId="3A94DD47" w14:textId="16DEE96B" w:rsidR="006D797D" w:rsidRPr="002F51CC" w:rsidRDefault="006D797D" w:rsidP="006D797D">
      <w:pPr>
        <w:pStyle w:val="ListParagraph"/>
        <w:keepNext/>
        <w:numPr>
          <w:ilvl w:val="1"/>
          <w:numId w:val="36"/>
        </w:numPr>
      </w:pPr>
      <w:r w:rsidRPr="002F51CC">
        <w:t>CX12-UWI0010, NBL Video Console Operator Work Instruction</w:t>
      </w:r>
    </w:p>
    <w:p w14:paraId="7BF9BAA4" w14:textId="77777777" w:rsidR="006D797D" w:rsidRPr="002F51CC" w:rsidRDefault="006D797D" w:rsidP="006D797D">
      <w:pPr>
        <w:pStyle w:val="ListParagraph"/>
        <w:keepNext/>
        <w:numPr>
          <w:ilvl w:val="0"/>
          <w:numId w:val="35"/>
        </w:numPr>
      </w:pPr>
      <w:r w:rsidRPr="002F51CC">
        <w:t>Communications:</w:t>
      </w:r>
      <w:r>
        <w:t xml:space="preserve"> </w:t>
      </w:r>
    </w:p>
    <w:p w14:paraId="367A1B37" w14:textId="1AB53461" w:rsidR="006D797D" w:rsidRPr="002F51CC" w:rsidRDefault="006D797D" w:rsidP="006D797D">
      <w:pPr>
        <w:pStyle w:val="ListParagraph"/>
        <w:keepNext/>
        <w:numPr>
          <w:ilvl w:val="0"/>
          <w:numId w:val="37"/>
        </w:numPr>
      </w:pPr>
      <w:r w:rsidRPr="002F51CC">
        <w:t>CX12-UWI0011, NBL Communications Operator Work Instruction Procedure</w:t>
      </w:r>
    </w:p>
    <w:p w14:paraId="0572EDB7" w14:textId="0E0E8215" w:rsidR="006D797D" w:rsidRPr="002F51CC" w:rsidRDefault="006D797D" w:rsidP="006D797D">
      <w:pPr>
        <w:pStyle w:val="ListParagraph"/>
        <w:numPr>
          <w:ilvl w:val="0"/>
          <w:numId w:val="37"/>
        </w:numPr>
      </w:pPr>
      <w:r w:rsidRPr="002F51CC">
        <w:t>NBL-CS-COMM-WI0012, NBL Diver Voice Communication System Operations and Maintenance Procedures</w:t>
      </w:r>
    </w:p>
    <w:p w14:paraId="25164C11" w14:textId="77777777" w:rsidR="006D797D" w:rsidRPr="002F51CC" w:rsidRDefault="006D797D" w:rsidP="006D797D">
      <w:pPr>
        <w:pStyle w:val="ListParagraph"/>
        <w:keepNext/>
        <w:numPr>
          <w:ilvl w:val="0"/>
          <w:numId w:val="35"/>
        </w:numPr>
      </w:pPr>
      <w:r w:rsidRPr="002F51CC">
        <w:t>Breathing Gas System:</w:t>
      </w:r>
    </w:p>
    <w:p w14:paraId="6370DFB2" w14:textId="0A453371" w:rsidR="006D797D" w:rsidRPr="002F51CC" w:rsidRDefault="006D797D" w:rsidP="006D797D">
      <w:pPr>
        <w:pStyle w:val="ListParagraph"/>
        <w:numPr>
          <w:ilvl w:val="0"/>
          <w:numId w:val="38"/>
        </w:numPr>
      </w:pPr>
      <w:r w:rsidRPr="002F51CC">
        <w:t>CX12-UWI0027, NBL Breathing Gas Operator Work Instruction</w:t>
      </w:r>
    </w:p>
    <w:p w14:paraId="7C42A05A" w14:textId="0F294F01" w:rsidR="006D797D" w:rsidRPr="002F51CC" w:rsidRDefault="006D797D" w:rsidP="006D797D">
      <w:pPr>
        <w:pStyle w:val="ListParagraph"/>
        <w:numPr>
          <w:ilvl w:val="0"/>
          <w:numId w:val="38"/>
        </w:numPr>
      </w:pPr>
      <w:r w:rsidRPr="002F51CC">
        <w:t>NBL-CS-BGS-M0004, NBL Breathing Gas System Operations Manual</w:t>
      </w:r>
    </w:p>
    <w:p w14:paraId="230EA418" w14:textId="77777777" w:rsidR="006D797D" w:rsidRPr="002F51CC" w:rsidRDefault="006D797D" w:rsidP="006D797D">
      <w:pPr>
        <w:pStyle w:val="ListParagraph"/>
        <w:keepNext/>
        <w:numPr>
          <w:ilvl w:val="0"/>
          <w:numId w:val="35"/>
        </w:numPr>
      </w:pPr>
      <w:r w:rsidRPr="002F51CC">
        <w:t>Clean Room:</w:t>
      </w:r>
    </w:p>
    <w:p w14:paraId="03B9E8E4" w14:textId="2D46177F" w:rsidR="006D797D" w:rsidRPr="002F51CC" w:rsidRDefault="006D797D" w:rsidP="006D797D">
      <w:pPr>
        <w:pStyle w:val="ListParagraph"/>
        <w:numPr>
          <w:ilvl w:val="0"/>
          <w:numId w:val="39"/>
        </w:numPr>
        <w:ind w:left="1440"/>
      </w:pPr>
      <w:r w:rsidRPr="002F51CC">
        <w:t>NBL-CS-CLN-WI0002, NBL Clean Room Procedures</w:t>
      </w:r>
    </w:p>
    <w:p w14:paraId="0E2820D6" w14:textId="77777777" w:rsidR="006D797D" w:rsidRPr="002F51CC" w:rsidRDefault="006D797D" w:rsidP="006D797D">
      <w:pPr>
        <w:pStyle w:val="ListParagraph"/>
        <w:keepNext/>
        <w:numPr>
          <w:ilvl w:val="0"/>
          <w:numId w:val="35"/>
        </w:numPr>
      </w:pPr>
      <w:r w:rsidRPr="002F51CC">
        <w:t>Pressure Testing Equipment:</w:t>
      </w:r>
    </w:p>
    <w:p w14:paraId="34807973" w14:textId="237E0806" w:rsidR="006D797D" w:rsidRPr="002F51CC" w:rsidRDefault="006D797D" w:rsidP="006D797D">
      <w:pPr>
        <w:pStyle w:val="ListParagraph"/>
        <w:numPr>
          <w:ilvl w:val="0"/>
          <w:numId w:val="40"/>
        </w:numPr>
        <w:ind w:left="1440"/>
      </w:pPr>
      <w:r w:rsidRPr="002F51CC">
        <w:t>NBL-CS-FAC-WI0005, NBL Pneumatic and Hydrostatic Test Bench Procedures</w:t>
      </w:r>
    </w:p>
    <w:p w14:paraId="3FC00419" w14:textId="77777777" w:rsidR="006D797D" w:rsidRPr="002F51CC" w:rsidRDefault="006D797D" w:rsidP="006D797D">
      <w:pPr>
        <w:pStyle w:val="ListParagraph"/>
        <w:keepNext/>
        <w:numPr>
          <w:ilvl w:val="0"/>
          <w:numId w:val="35"/>
        </w:numPr>
      </w:pPr>
      <w:r w:rsidRPr="002F51CC">
        <w:t xml:space="preserve">Environmental Control System:  </w:t>
      </w:r>
    </w:p>
    <w:p w14:paraId="446A0C52" w14:textId="56DF4DBC" w:rsidR="006D797D" w:rsidRPr="002F51CC" w:rsidRDefault="006D797D" w:rsidP="006D797D">
      <w:pPr>
        <w:pStyle w:val="ListParagraph"/>
        <w:numPr>
          <w:ilvl w:val="0"/>
          <w:numId w:val="45"/>
        </w:numPr>
        <w:ind w:left="1440"/>
      </w:pPr>
      <w:r w:rsidRPr="002F51CC">
        <w:t>CX12-UWI0026, NBL Environmental Control System Operations Work Instruction</w:t>
      </w:r>
    </w:p>
    <w:p w14:paraId="33678C71" w14:textId="77777777" w:rsidR="006D797D" w:rsidRPr="002F51CC" w:rsidRDefault="006D797D" w:rsidP="006D797D">
      <w:pPr>
        <w:pStyle w:val="ListParagraph"/>
        <w:keepNext/>
        <w:numPr>
          <w:ilvl w:val="0"/>
          <w:numId w:val="35"/>
        </w:numPr>
      </w:pPr>
      <w:r w:rsidRPr="002F51CC">
        <w:t xml:space="preserve">Robotics:  </w:t>
      </w:r>
    </w:p>
    <w:p w14:paraId="26839F0C" w14:textId="1642D9C8" w:rsidR="006D797D" w:rsidRPr="002F51CC" w:rsidRDefault="006D797D" w:rsidP="006D797D">
      <w:pPr>
        <w:pStyle w:val="ListParagraph"/>
        <w:numPr>
          <w:ilvl w:val="0"/>
          <w:numId w:val="41"/>
        </w:numPr>
      </w:pPr>
      <w:r w:rsidRPr="002F51CC">
        <w:t>CX12-UWI0025, NBL Robotic Systems Test Duty Station Work Instruction</w:t>
      </w:r>
    </w:p>
    <w:p w14:paraId="22795A97" w14:textId="0EED976F" w:rsidR="006D797D" w:rsidRPr="002F51CC" w:rsidRDefault="006D797D" w:rsidP="006D797D">
      <w:pPr>
        <w:pStyle w:val="ListParagraph"/>
        <w:numPr>
          <w:ilvl w:val="0"/>
          <w:numId w:val="41"/>
        </w:numPr>
      </w:pPr>
      <w:r w:rsidRPr="002F51CC">
        <w:t>NBL-CS-ROBSS-TSP0058, NBL SSRMS Rules</w:t>
      </w:r>
    </w:p>
    <w:p w14:paraId="2495146B" w14:textId="1C189BE2" w:rsidR="006D797D" w:rsidRPr="002F51CC" w:rsidRDefault="006D797D" w:rsidP="006D797D">
      <w:pPr>
        <w:pStyle w:val="ListParagraph"/>
        <w:numPr>
          <w:ilvl w:val="0"/>
          <w:numId w:val="41"/>
        </w:numPr>
      </w:pPr>
      <w:r w:rsidRPr="002F51CC">
        <w:t>NBL-CS-ROBTS-M0001, NBL Hydraulic Test Stand Hydraulic Power Unit Operations</w:t>
      </w:r>
    </w:p>
    <w:p w14:paraId="063D243E" w14:textId="77777777" w:rsidR="006D797D" w:rsidRPr="002F51CC" w:rsidRDefault="006D797D" w:rsidP="006D797D">
      <w:pPr>
        <w:pStyle w:val="ListParagraph"/>
        <w:keepNext/>
        <w:numPr>
          <w:ilvl w:val="0"/>
          <w:numId w:val="35"/>
        </w:numPr>
      </w:pPr>
      <w:r w:rsidRPr="002F51CC">
        <w:t xml:space="preserve">Water Treatment System:  </w:t>
      </w:r>
    </w:p>
    <w:p w14:paraId="72A40A0E" w14:textId="4839A70D" w:rsidR="006D797D" w:rsidRPr="002F51CC" w:rsidRDefault="006D797D" w:rsidP="006D797D">
      <w:pPr>
        <w:pStyle w:val="ListParagraph"/>
        <w:numPr>
          <w:ilvl w:val="0"/>
          <w:numId w:val="42"/>
        </w:numPr>
        <w:ind w:left="1440"/>
      </w:pPr>
      <w:r w:rsidRPr="002F51CC">
        <w:t>NBL-CS-WTS-WI0025, NBL Water Treatment System Operations Procedures</w:t>
      </w:r>
    </w:p>
    <w:p w14:paraId="1A22A962" w14:textId="77777777" w:rsidR="006D797D" w:rsidRPr="002F51CC" w:rsidRDefault="006D797D" w:rsidP="006D797D">
      <w:pPr>
        <w:pStyle w:val="ListParagraph"/>
        <w:keepNext/>
        <w:numPr>
          <w:ilvl w:val="0"/>
          <w:numId w:val="35"/>
        </w:numPr>
      </w:pPr>
      <w:r w:rsidRPr="002F51CC">
        <w:t>Tank:</w:t>
      </w:r>
    </w:p>
    <w:p w14:paraId="3EC8D677" w14:textId="013F96A4" w:rsidR="006D797D" w:rsidRPr="002F51CC" w:rsidRDefault="006D797D" w:rsidP="006D797D">
      <w:pPr>
        <w:pStyle w:val="ListParagraph"/>
        <w:numPr>
          <w:ilvl w:val="0"/>
          <w:numId w:val="43"/>
        </w:numPr>
        <w:ind w:left="1440"/>
      </w:pPr>
      <w:r w:rsidRPr="002F51CC">
        <w:t>NBL-CS-WTS-WI0030, NBL Pool Wall Inspection Procedures and Guidelines</w:t>
      </w:r>
    </w:p>
    <w:p w14:paraId="39D8601C" w14:textId="31D36313" w:rsidR="006D797D" w:rsidRDefault="006D797D" w:rsidP="006D797D">
      <w:pPr>
        <w:pStyle w:val="ListParagraph"/>
        <w:keepNext/>
        <w:numPr>
          <w:ilvl w:val="0"/>
          <w:numId w:val="35"/>
        </w:numPr>
      </w:pPr>
      <w:r w:rsidRPr="002F51CC">
        <w:t>Lifting:</w:t>
      </w:r>
    </w:p>
    <w:p w14:paraId="1CC17077" w14:textId="77777777" w:rsidR="00970771" w:rsidRDefault="00970771" w:rsidP="00970771">
      <w:pPr>
        <w:pStyle w:val="ListParagraph"/>
        <w:numPr>
          <w:ilvl w:val="1"/>
          <w:numId w:val="35"/>
        </w:numPr>
        <w:ind w:hanging="540"/>
      </w:pPr>
      <w:r>
        <w:t>C</w:t>
      </w:r>
      <w:r w:rsidRPr="002F51CC">
        <w:t>X12-SLP0114, SCTF Lifting Procedures</w:t>
      </w:r>
    </w:p>
    <w:p w14:paraId="5217FBC3" w14:textId="575A8C25" w:rsidR="00970771" w:rsidRDefault="00970771" w:rsidP="00970771">
      <w:pPr>
        <w:pStyle w:val="ListParagraph"/>
        <w:keepNext/>
        <w:numPr>
          <w:ilvl w:val="0"/>
          <w:numId w:val="35"/>
        </w:numPr>
      </w:pPr>
      <w:r>
        <w:t>Surface Supply Dive System</w:t>
      </w:r>
    </w:p>
    <w:p w14:paraId="7A47413B" w14:textId="3C4C3695" w:rsidR="00970771" w:rsidRDefault="00970771" w:rsidP="00970771">
      <w:pPr>
        <w:pStyle w:val="ListParagraph"/>
        <w:numPr>
          <w:ilvl w:val="0"/>
          <w:numId w:val="44"/>
        </w:numPr>
        <w:ind w:left="1530" w:hanging="450"/>
      </w:pPr>
      <w:r>
        <w:t>NBL-CS-SSD-WI0022 NBL Surface Supply Diving System Training Procedure</w:t>
      </w:r>
    </w:p>
    <w:p w14:paraId="52D6C5F9" w14:textId="55A02EC7" w:rsidR="00970771" w:rsidRDefault="00970771" w:rsidP="00970771">
      <w:pPr>
        <w:pStyle w:val="ListParagraph"/>
        <w:numPr>
          <w:ilvl w:val="0"/>
          <w:numId w:val="44"/>
        </w:numPr>
        <w:ind w:left="1530" w:hanging="450"/>
      </w:pPr>
      <w:r>
        <w:t>CX12-SLP0017 Neutral Buoyancy Surface Supply Diving Event System Level Procedure</w:t>
      </w:r>
    </w:p>
    <w:p w14:paraId="08CC1E8C" w14:textId="77777777" w:rsidR="00970771" w:rsidRPr="002F51CC" w:rsidRDefault="00970771" w:rsidP="00970771"/>
    <w:p w14:paraId="3E20EAEC" w14:textId="77777777" w:rsidR="006D797D" w:rsidRPr="002F51CC" w:rsidRDefault="006D797D" w:rsidP="006D797D">
      <w:pPr>
        <w:pStyle w:val="00Bodytext"/>
        <w:spacing w:after="0"/>
      </w:pPr>
    </w:p>
    <w:p w14:paraId="0FE139E0" w14:textId="77777777" w:rsidR="006D797D" w:rsidRPr="002F51CC" w:rsidRDefault="006D797D" w:rsidP="006D797D">
      <w:pPr>
        <w:pStyle w:val="00Bodytext"/>
        <w:spacing w:after="0"/>
      </w:pPr>
    </w:p>
    <w:p w14:paraId="4E760D8E" w14:textId="4DFE3452"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t>2</w:t>
      </w:r>
      <w:r w:rsidRPr="002F51CC">
        <w:rPr>
          <w:rFonts w:ascii="Times New Roman" w:hAnsi="Times New Roman"/>
          <w:b/>
        </w:rPr>
        <w:t>.1.4</w:t>
      </w:r>
      <w:r w:rsidRPr="002F51CC">
        <w:rPr>
          <w:rFonts w:ascii="Times New Roman" w:hAnsi="Times New Roman"/>
          <w:b/>
        </w:rPr>
        <w:tab/>
        <w:t xml:space="preserve">Real-time </w:t>
      </w:r>
      <w:r w:rsidR="00B352FA">
        <w:rPr>
          <w:rFonts w:ascii="Times New Roman" w:hAnsi="Times New Roman"/>
          <w:b/>
        </w:rPr>
        <w:t>Flight</w:t>
      </w:r>
      <w:r w:rsidRPr="002F51CC">
        <w:rPr>
          <w:rFonts w:ascii="Times New Roman" w:hAnsi="Times New Roman"/>
          <w:b/>
        </w:rPr>
        <w:t xml:space="preserve"> Support</w:t>
      </w:r>
    </w:p>
    <w:p w14:paraId="21F2EFDB" w14:textId="616574D3" w:rsidR="006D797D" w:rsidRDefault="006D797D" w:rsidP="006D797D">
      <w:pPr>
        <w:pStyle w:val="00Bodytext"/>
        <w:spacing w:after="0"/>
      </w:pPr>
      <w:r w:rsidRPr="002F51CC">
        <w:t>The Contractor shall activate and configure the facility, as requested by NASA (e.g., nights, weekends, holidays), to support ongoing spaceflight operations, in accordance with CX12-POL0002, NBL Standard Operating Plan.</w:t>
      </w:r>
    </w:p>
    <w:p w14:paraId="7FE87447" w14:textId="77777777" w:rsidR="006D797D" w:rsidRPr="002F51CC" w:rsidRDefault="006D797D" w:rsidP="006D797D">
      <w:pPr>
        <w:pStyle w:val="00Bodytext"/>
        <w:spacing w:after="0"/>
      </w:pPr>
    </w:p>
    <w:p w14:paraId="13C1D230" w14:textId="77777777" w:rsidR="006D797D" w:rsidRPr="002F51CC" w:rsidRDefault="006D797D" w:rsidP="006D797D">
      <w:pPr>
        <w:pStyle w:val="00Bodybullet"/>
        <w:spacing w:after="0"/>
        <w:rPr>
          <w:rFonts w:ascii="Times New Roman" w:hAnsi="Times New Roman"/>
          <w:b/>
        </w:rPr>
      </w:pPr>
      <w:r>
        <w:rPr>
          <w:rFonts w:ascii="Times New Roman" w:hAnsi="Times New Roman"/>
          <w:b/>
        </w:rPr>
        <w:t>2</w:t>
      </w:r>
      <w:r w:rsidRPr="002F51CC">
        <w:rPr>
          <w:rFonts w:ascii="Times New Roman" w:hAnsi="Times New Roman"/>
          <w:b/>
        </w:rPr>
        <w:t>.1.5</w:t>
      </w:r>
      <w:r w:rsidRPr="002F51CC">
        <w:rPr>
          <w:rFonts w:ascii="Times New Roman" w:hAnsi="Times New Roman"/>
          <w:b/>
        </w:rPr>
        <w:tab/>
        <w:t xml:space="preserve">Tours, Media, and Special Event Support </w:t>
      </w:r>
    </w:p>
    <w:p w14:paraId="0DA941CC" w14:textId="031AD4A4" w:rsidR="006D797D" w:rsidRPr="002F51CC" w:rsidRDefault="006D797D" w:rsidP="006D797D">
      <w:r w:rsidRPr="002F51CC">
        <w:t>The Contractor shall provide tour, media, and special event support as defined in NBL-OCC-M0003, Neutral Buoyancy Laboratory Operations Control Procedures.</w:t>
      </w:r>
    </w:p>
    <w:p w14:paraId="314DF817" w14:textId="77777777" w:rsidR="006D797D" w:rsidRDefault="006D797D" w:rsidP="006D797D">
      <w:pPr>
        <w:pStyle w:val="00Bodytext"/>
        <w:spacing w:after="0"/>
      </w:pPr>
    </w:p>
    <w:p w14:paraId="1733610D" w14:textId="77777777" w:rsidR="006D797D" w:rsidRDefault="006D797D" w:rsidP="006D797D">
      <w:pPr>
        <w:pStyle w:val="00Bodytext"/>
        <w:spacing w:after="0"/>
      </w:pPr>
      <w:r w:rsidRPr="002F51CC">
        <w:t>The Contractor shall perform informal guided tours of the facility on a non-interference basis.</w:t>
      </w:r>
    </w:p>
    <w:p w14:paraId="291EE945" w14:textId="77777777" w:rsidR="006D797D" w:rsidRPr="002F51CC" w:rsidRDefault="006D797D" w:rsidP="006D797D">
      <w:pPr>
        <w:pStyle w:val="00Bodytext"/>
        <w:spacing w:after="0"/>
      </w:pPr>
    </w:p>
    <w:p w14:paraId="21E7C2BA" w14:textId="77777777" w:rsidR="006D797D" w:rsidRPr="00797EEA" w:rsidRDefault="006D797D" w:rsidP="006D797D">
      <w:pPr>
        <w:pStyle w:val="00Bodybullet"/>
        <w:spacing w:after="0"/>
        <w:ind w:left="540" w:hanging="540"/>
        <w:rPr>
          <w:rFonts w:ascii="Times New Roman" w:hAnsi="Times New Roman"/>
          <w:b/>
        </w:rPr>
      </w:pPr>
      <w:r w:rsidRPr="00226337">
        <w:rPr>
          <w:rFonts w:ascii="Times New Roman" w:hAnsi="Times New Roman"/>
          <w:b/>
        </w:rPr>
        <w:t>2.2</w:t>
      </w:r>
      <w:r w:rsidRPr="00226337">
        <w:rPr>
          <w:rFonts w:ascii="Times New Roman" w:hAnsi="Times New Roman"/>
          <w:b/>
        </w:rPr>
        <w:tab/>
      </w:r>
      <w:r w:rsidRPr="00797EEA">
        <w:rPr>
          <w:rFonts w:ascii="Times New Roman" w:hAnsi="Times New Roman"/>
          <w:b/>
        </w:rPr>
        <w:t xml:space="preserve">Sustaining Engineering and Maintenance </w:t>
      </w:r>
    </w:p>
    <w:p w14:paraId="5326180F" w14:textId="375C5B9D" w:rsidR="006D797D" w:rsidRPr="00797EEA" w:rsidRDefault="006D797D" w:rsidP="006D797D">
      <w:pPr>
        <w:pStyle w:val="00Bodytext"/>
        <w:spacing w:after="0"/>
      </w:pPr>
      <w:r w:rsidRPr="00797EEA">
        <w:t>The Contractor shall maintain all NBL equipment and software contained within Attachment J-19 and Attachment J-12, in accordance with the Maintenance Plan, DRD-</w:t>
      </w:r>
      <w:r w:rsidR="00DD17DD" w:rsidRPr="00797EEA">
        <w:t>NOCII</w:t>
      </w:r>
      <w:r w:rsidRPr="00797EEA">
        <w:t>-11.  An existing system is available for tracking maintenance</w:t>
      </w:r>
      <w:r w:rsidR="00574F6A" w:rsidRPr="00797EEA">
        <w:t>.</w:t>
      </w:r>
    </w:p>
    <w:p w14:paraId="57CF3CC6" w14:textId="77777777" w:rsidR="00574F6A" w:rsidRPr="00797EEA" w:rsidRDefault="00574F6A" w:rsidP="006D797D">
      <w:pPr>
        <w:pStyle w:val="00Bodybullet"/>
        <w:spacing w:after="0"/>
        <w:rPr>
          <w:rFonts w:ascii="Times New Roman" w:hAnsi="Times New Roman"/>
        </w:rPr>
      </w:pPr>
    </w:p>
    <w:p w14:paraId="7775E404" w14:textId="64B03ADE" w:rsidR="006D797D" w:rsidRPr="00797EEA" w:rsidRDefault="006D797D" w:rsidP="006D797D">
      <w:pPr>
        <w:pStyle w:val="00Bodybullet"/>
        <w:spacing w:after="0"/>
        <w:rPr>
          <w:rFonts w:ascii="Times New Roman" w:hAnsi="Times New Roman"/>
        </w:rPr>
      </w:pPr>
      <w:r w:rsidRPr="00797EEA">
        <w:rPr>
          <w:rFonts w:ascii="Times New Roman" w:hAnsi="Times New Roman"/>
        </w:rPr>
        <w:t xml:space="preserve">The Contractor shall: </w:t>
      </w:r>
    </w:p>
    <w:p w14:paraId="00B9753A" w14:textId="77777777" w:rsidR="006D797D" w:rsidRPr="00797EEA" w:rsidRDefault="006D797D" w:rsidP="006D797D">
      <w:pPr>
        <w:pStyle w:val="00Bodytext2"/>
        <w:tabs>
          <w:tab w:val="left" w:pos="720"/>
        </w:tabs>
        <w:ind w:left="720" w:hanging="360"/>
        <w:rPr>
          <w:rFonts w:ascii="Times New Roman" w:hAnsi="Times New Roman"/>
        </w:rPr>
      </w:pPr>
      <w:r w:rsidRPr="00797EEA">
        <w:t>a.</w:t>
      </w:r>
      <w:r w:rsidRPr="00797EEA">
        <w:tab/>
      </w:r>
      <w:r w:rsidRPr="00797EEA">
        <w:rPr>
          <w:rFonts w:ascii="Times New Roman" w:hAnsi="Times New Roman"/>
        </w:rPr>
        <w:t>Diagnose, correct, and document hardware and software discrepancies.</w:t>
      </w:r>
    </w:p>
    <w:p w14:paraId="65D2EAA4" w14:textId="6D336D2D" w:rsidR="006D797D" w:rsidRPr="00797EEA" w:rsidRDefault="006D797D" w:rsidP="006D797D">
      <w:pPr>
        <w:pStyle w:val="00Bodytext"/>
        <w:spacing w:after="0"/>
        <w:ind w:left="360"/>
      </w:pPr>
      <w:r w:rsidRPr="00797EEA">
        <w:t>b.</w:t>
      </w:r>
      <w:r w:rsidRPr="00797EEA">
        <w:tab/>
        <w:t>Refurbish or replace worn hardware in accordance with the Maintenance Plan, DRD-</w:t>
      </w:r>
      <w:r w:rsidR="00DD17DD" w:rsidRPr="00797EEA">
        <w:t>NOCII</w:t>
      </w:r>
      <w:r w:rsidRPr="00797EEA">
        <w:t>-11.</w:t>
      </w:r>
    </w:p>
    <w:p w14:paraId="678074BC" w14:textId="77777777" w:rsidR="006D797D" w:rsidRPr="00797EEA" w:rsidRDefault="006D797D" w:rsidP="006D797D">
      <w:pPr>
        <w:pStyle w:val="00Bodytext"/>
        <w:spacing w:after="0"/>
      </w:pPr>
      <w:r w:rsidRPr="00797EEA">
        <w:t xml:space="preserve"> </w:t>
      </w:r>
    </w:p>
    <w:p w14:paraId="460B4FD3" w14:textId="68F051B4" w:rsidR="006D797D" w:rsidRPr="00797EEA" w:rsidRDefault="006D797D" w:rsidP="006D797D">
      <w:pPr>
        <w:pStyle w:val="00Bodytext"/>
        <w:spacing w:after="0"/>
      </w:pPr>
      <w:r w:rsidRPr="00797EEA">
        <w:t>The Contractor shall obtain NASA approval for any maintenance, repair, or replacement activity not covered by the Maintenance Plan, DRD-</w:t>
      </w:r>
      <w:r w:rsidR="00DD17DD" w:rsidRPr="00797EEA">
        <w:t>NOCII</w:t>
      </w:r>
      <w:r w:rsidRPr="00797EEA">
        <w:t>-11.</w:t>
      </w:r>
    </w:p>
    <w:p w14:paraId="3B023156" w14:textId="77777777" w:rsidR="006D797D" w:rsidRPr="00797EEA" w:rsidRDefault="006D797D" w:rsidP="006D797D">
      <w:pPr>
        <w:pStyle w:val="00Bodytext"/>
        <w:spacing w:after="0"/>
      </w:pPr>
    </w:p>
    <w:p w14:paraId="5E2B885B" w14:textId="24EDFFFB" w:rsidR="006D797D" w:rsidRPr="002F51CC" w:rsidRDefault="006D797D" w:rsidP="006D797D">
      <w:pPr>
        <w:pStyle w:val="00Bodytext"/>
        <w:spacing w:after="0"/>
      </w:pPr>
      <w:r w:rsidRPr="00797EEA">
        <w:t xml:space="preserve">The Contractor shall update and maintain a data package on each major mockup and </w:t>
      </w:r>
      <w:r w:rsidR="00932D88" w:rsidRPr="00797EEA">
        <w:t>system and</w:t>
      </w:r>
      <w:r w:rsidRPr="00797EEA">
        <w:t xml:space="preserve"> provide an annual report of the data packages in accordance with the Mockup and Systems Data Status Report, DRD-</w:t>
      </w:r>
      <w:r w:rsidR="00DD17DD" w:rsidRPr="00797EEA">
        <w:t>NOCII</w:t>
      </w:r>
      <w:r w:rsidRPr="00797EEA">
        <w:t>-30.  The current list of major mockups and systems are provided in the Mockups and Systems List (Attachment J-19).</w:t>
      </w:r>
      <w:r w:rsidRPr="002F51CC">
        <w:t xml:space="preserve">  </w:t>
      </w:r>
    </w:p>
    <w:p w14:paraId="471AFC46" w14:textId="77777777" w:rsidR="006D797D" w:rsidRDefault="006D797D" w:rsidP="006D797D">
      <w:pPr>
        <w:pStyle w:val="00Bodytext"/>
        <w:spacing w:after="0"/>
      </w:pPr>
    </w:p>
    <w:p w14:paraId="714CF4E0" w14:textId="2FAB2532" w:rsidR="006D797D" w:rsidRPr="002F51CC" w:rsidRDefault="0E6E6166" w:rsidP="006D797D">
      <w:pPr>
        <w:pStyle w:val="00Bodytext"/>
        <w:spacing w:after="0"/>
      </w:pPr>
      <w:r>
        <w:t xml:space="preserve">The Contractor shall notify the NBL Office Chief of any discrepancy that could potentially impact </w:t>
      </w:r>
      <w:r w:rsidR="5AA43FA3">
        <w:t>spaceflight</w:t>
      </w:r>
      <w:r>
        <w:t xml:space="preserve"> equipment or </w:t>
      </w:r>
      <w:r w:rsidR="5AA43FA3">
        <w:t>real</w:t>
      </w:r>
      <w:r w:rsidR="2F857BF1">
        <w:t>-</w:t>
      </w:r>
      <w:r w:rsidR="5AA43FA3">
        <w:t>time</w:t>
      </w:r>
      <w:r>
        <w:t xml:space="preserve"> mission operations.  Upon NASA concurrence, the Contractor shall notify the NASA program’s (e.g., ISS</w:t>
      </w:r>
      <w:r w:rsidR="512ED40C">
        <w:t>, Artemis, etc.</w:t>
      </w:r>
      <w:r>
        <w:t>) subsystem manager (or his/her representative).</w:t>
      </w:r>
    </w:p>
    <w:p w14:paraId="305B2159" w14:textId="77777777" w:rsidR="006D797D" w:rsidRDefault="006D797D" w:rsidP="006D797D">
      <w:pPr>
        <w:pStyle w:val="00Bodytext"/>
        <w:spacing w:after="0"/>
      </w:pPr>
    </w:p>
    <w:p w14:paraId="331B236E" w14:textId="77777777" w:rsidR="006D797D" w:rsidRPr="002F51CC" w:rsidRDefault="006D797D" w:rsidP="006D797D">
      <w:pPr>
        <w:pStyle w:val="00Bodytext"/>
        <w:spacing w:after="0"/>
      </w:pPr>
      <w:r w:rsidRPr="002F51CC">
        <w:t>The Contractor shall maintain a critical spare inventory for items that must be kept on-hand to maintain operations or items that have long lead times to procure.</w:t>
      </w:r>
    </w:p>
    <w:p w14:paraId="332B1378" w14:textId="77777777" w:rsidR="006D797D" w:rsidRDefault="006D797D" w:rsidP="006D797D">
      <w:pPr>
        <w:pStyle w:val="00Bodytext"/>
        <w:spacing w:after="0"/>
      </w:pPr>
    </w:p>
    <w:p w14:paraId="1696BAA3" w14:textId="52C2DBF3" w:rsidR="006D797D" w:rsidRDefault="006D797D" w:rsidP="006D797D">
      <w:pPr>
        <w:pStyle w:val="00Bodytext"/>
        <w:spacing w:after="0"/>
      </w:pPr>
      <w:r w:rsidRPr="002F51CC">
        <w:t xml:space="preserve">The Contractor shall </w:t>
      </w:r>
      <w:proofErr w:type="gramStart"/>
      <w:r w:rsidRPr="002F51CC">
        <w:t>report</w:t>
      </w:r>
      <w:proofErr w:type="gramEnd"/>
      <w:r w:rsidRPr="002F51CC">
        <w:t xml:space="preserve"> and correct discrepancies found per CX12-SLP0003</w:t>
      </w:r>
      <w:r w:rsidR="00574F6A">
        <w:t>,</w:t>
      </w:r>
      <w:r w:rsidRPr="002F51CC">
        <w:t xml:space="preserve"> NBL Discrepancy Reporting Procedure.</w:t>
      </w:r>
    </w:p>
    <w:p w14:paraId="2F82C31A" w14:textId="77777777" w:rsidR="006D797D" w:rsidRPr="002F51CC" w:rsidRDefault="006D797D" w:rsidP="006D797D">
      <w:pPr>
        <w:pStyle w:val="00Bodytext"/>
        <w:spacing w:after="0"/>
      </w:pPr>
    </w:p>
    <w:p w14:paraId="468385A6" w14:textId="187CCF00" w:rsidR="006D797D" w:rsidRPr="002F51CC" w:rsidRDefault="006D797D" w:rsidP="006D797D">
      <w:pPr>
        <w:keepNext/>
      </w:pPr>
      <w:r w:rsidRPr="002F51CC">
        <w:t>The following documents provide the current process to perform maintenance for mockups, Material Handling Equipment (MHE</w:t>
      </w:r>
      <w:r w:rsidRPr="00797EEA">
        <w:t>), and systems.  Any deviations from these procedures must be documented in the Maintenance Plan, DRD-</w:t>
      </w:r>
      <w:r w:rsidR="00DD17DD" w:rsidRPr="00797EEA">
        <w:t>NOCII</w:t>
      </w:r>
      <w:r w:rsidRPr="00797EEA">
        <w:t>-11.</w:t>
      </w:r>
    </w:p>
    <w:p w14:paraId="3EAB1CE7" w14:textId="1FF4B572" w:rsidR="006D797D" w:rsidRPr="00F319CB" w:rsidRDefault="006D797D" w:rsidP="006D797D">
      <w:pPr>
        <w:pStyle w:val="ListParagraph"/>
        <w:numPr>
          <w:ilvl w:val="0"/>
          <w:numId w:val="46"/>
        </w:numPr>
        <w:rPr>
          <w:lang w:val="fr-FR"/>
        </w:rPr>
      </w:pPr>
      <w:r w:rsidRPr="006320A2">
        <w:rPr>
          <w:lang w:val="fr-FR"/>
        </w:rPr>
        <w:t>NBL-Maint-L0010, NBL Maintenance Plan</w:t>
      </w:r>
    </w:p>
    <w:p w14:paraId="45809D77" w14:textId="42610FED" w:rsidR="006D797D" w:rsidRPr="002F51CC" w:rsidRDefault="006D797D" w:rsidP="006D797D">
      <w:pPr>
        <w:pStyle w:val="ListParagraph"/>
        <w:numPr>
          <w:ilvl w:val="0"/>
          <w:numId w:val="46"/>
        </w:numPr>
      </w:pPr>
      <w:r w:rsidRPr="002F51CC">
        <w:t xml:space="preserve">NBL-ENG-WI0167, NBL </w:t>
      </w:r>
      <w:r w:rsidR="000C7763">
        <w:t xml:space="preserve">Mockup Systems Engineering </w:t>
      </w:r>
      <w:r w:rsidRPr="002F51CC">
        <w:t>Work Instruction</w:t>
      </w:r>
    </w:p>
    <w:p w14:paraId="7225A602" w14:textId="1DF59A19" w:rsidR="006D797D" w:rsidRPr="002F51CC" w:rsidRDefault="006D797D" w:rsidP="006D797D">
      <w:pPr>
        <w:pStyle w:val="ListParagraph"/>
        <w:numPr>
          <w:ilvl w:val="0"/>
          <w:numId w:val="46"/>
        </w:numPr>
      </w:pPr>
      <w:r w:rsidRPr="002F51CC">
        <w:t>NBL-CS-SCU-WI0056, Dive Systems/SCUBA Technician</w:t>
      </w:r>
    </w:p>
    <w:p w14:paraId="295E9B61" w14:textId="77777777" w:rsidR="006D797D" w:rsidRPr="002F51CC" w:rsidRDefault="006D797D" w:rsidP="006D797D">
      <w:pPr>
        <w:pStyle w:val="00Bodytext"/>
        <w:spacing w:after="0"/>
      </w:pPr>
    </w:p>
    <w:p w14:paraId="2D7BAD6F" w14:textId="77777777" w:rsidR="006D797D" w:rsidRPr="002F51CC" w:rsidRDefault="006D797D" w:rsidP="006D797D">
      <w:pPr>
        <w:pStyle w:val="00Bodytext"/>
        <w:spacing w:after="0"/>
      </w:pPr>
    </w:p>
    <w:p w14:paraId="7CB942F4" w14:textId="77777777" w:rsidR="006D797D" w:rsidRPr="002F51CC" w:rsidRDefault="006D797D" w:rsidP="006D797D">
      <w:pPr>
        <w:pStyle w:val="00Bodybullet"/>
        <w:tabs>
          <w:tab w:val="left" w:pos="720"/>
        </w:tabs>
        <w:spacing w:after="0"/>
        <w:rPr>
          <w:rFonts w:ascii="Times New Roman" w:hAnsi="Times New Roman"/>
          <w:b/>
        </w:rPr>
      </w:pPr>
      <w:r>
        <w:rPr>
          <w:rFonts w:ascii="Times New Roman" w:hAnsi="Times New Roman"/>
          <w:b/>
        </w:rPr>
        <w:t>2</w:t>
      </w:r>
      <w:r w:rsidRPr="002F51CC">
        <w:rPr>
          <w:rFonts w:ascii="Times New Roman" w:hAnsi="Times New Roman"/>
          <w:b/>
        </w:rPr>
        <w:t>.2.1</w:t>
      </w:r>
      <w:r w:rsidRPr="002F51CC">
        <w:rPr>
          <w:rFonts w:ascii="Times New Roman" w:hAnsi="Times New Roman"/>
          <w:b/>
        </w:rPr>
        <w:tab/>
        <w:t>Facility and Installation Maintenance</w:t>
      </w:r>
    </w:p>
    <w:p w14:paraId="6A4A7D5B" w14:textId="77777777" w:rsidR="006D797D" w:rsidRPr="002F51CC" w:rsidRDefault="006D797D" w:rsidP="006D797D">
      <w:pPr>
        <w:pStyle w:val="00Bodytext"/>
        <w:spacing w:after="0"/>
      </w:pPr>
      <w:r w:rsidRPr="002F51CC">
        <w:t xml:space="preserve">The Contractor shall provide a clean, safe, and well-organized working environment for NBL users </w:t>
      </w:r>
      <w:proofErr w:type="gramStart"/>
      <w:r w:rsidRPr="002F51CC">
        <w:t>at all times</w:t>
      </w:r>
      <w:proofErr w:type="gramEnd"/>
      <w:r w:rsidRPr="002F51CC">
        <w:t>.</w:t>
      </w:r>
    </w:p>
    <w:p w14:paraId="46B7E97E" w14:textId="77777777" w:rsidR="006D797D" w:rsidRDefault="006D797D" w:rsidP="006D797D">
      <w:pPr>
        <w:pStyle w:val="00Bodytext"/>
        <w:spacing w:after="0"/>
      </w:pPr>
    </w:p>
    <w:p w14:paraId="18857406" w14:textId="4B43581B" w:rsidR="006D797D" w:rsidRPr="0088195A" w:rsidRDefault="006D797D" w:rsidP="006D797D">
      <w:pPr>
        <w:pStyle w:val="00Bodytext"/>
        <w:spacing w:after="0"/>
      </w:pPr>
      <w:r w:rsidRPr="002F51CC">
        <w:t>With NASA approval, the Contractor shall perform, or coordinate with JSC’s COD to have them perform</w:t>
      </w:r>
      <w:r w:rsidR="000C7763">
        <w:t xml:space="preserve"> </w:t>
      </w:r>
      <w:r w:rsidRPr="002F51CC">
        <w:t xml:space="preserve">facility maintenance activities required to maintain the NBL in </w:t>
      </w:r>
      <w:r w:rsidR="00932D88" w:rsidRPr="002F51CC">
        <w:t>fully functional</w:t>
      </w:r>
      <w:r w:rsidRPr="002F51CC">
        <w:t xml:space="preserve">, showcase-like condition (e.g., clean/paint the facility, repair/replace equipment). </w:t>
      </w:r>
      <w:r>
        <w:t xml:space="preserve"> Reference: </w:t>
      </w:r>
      <w:r w:rsidRPr="00B322B3">
        <w:t>JSC-27049</w:t>
      </w:r>
      <w:r w:rsidR="000C7763" w:rsidRPr="00B322B3">
        <w:t>,</w:t>
      </w:r>
      <w:r w:rsidRPr="0088195A">
        <w:t xml:space="preserve"> MOU between Center Operations Directorate and Mission Operations Directorate.</w:t>
      </w:r>
    </w:p>
    <w:p w14:paraId="52C0B736" w14:textId="77777777" w:rsidR="006D797D" w:rsidRDefault="006D797D" w:rsidP="006D797D">
      <w:pPr>
        <w:pStyle w:val="00Bodytext"/>
        <w:spacing w:after="0"/>
      </w:pPr>
    </w:p>
    <w:p w14:paraId="464172D3" w14:textId="0CE412B9" w:rsidR="006D797D" w:rsidRPr="002F51CC" w:rsidRDefault="006D797D" w:rsidP="006D797D">
      <w:pPr>
        <w:pStyle w:val="00Bodytext"/>
        <w:spacing w:after="0"/>
      </w:pPr>
      <w:r w:rsidRPr="002F51CC">
        <w:t xml:space="preserve">The Contractor shall be responsible for internal power (between equipment and circuit breaker box) and data distribution within </w:t>
      </w:r>
      <w:r w:rsidR="000C7763">
        <w:t>the</w:t>
      </w:r>
      <w:r w:rsidRPr="002F51CC">
        <w:t xml:space="preserve"> facility, NOC-SHE-P0155, NOC Electrical Safety Program. </w:t>
      </w:r>
    </w:p>
    <w:p w14:paraId="57DEEB2F" w14:textId="77777777" w:rsidR="006D797D" w:rsidRDefault="006D797D" w:rsidP="006D797D">
      <w:pPr>
        <w:pStyle w:val="00Bodytext"/>
        <w:spacing w:after="0"/>
      </w:pPr>
    </w:p>
    <w:p w14:paraId="1DF13E72" w14:textId="77777777" w:rsidR="006D797D" w:rsidRPr="002F51CC" w:rsidRDefault="006D797D" w:rsidP="006D797D">
      <w:pPr>
        <w:pStyle w:val="00Bodytext"/>
        <w:spacing w:after="0"/>
      </w:pPr>
      <w:r w:rsidRPr="002F51CC">
        <w:t xml:space="preserve">The Contractor shall monitor all public affairs-related displays and display areas and notify NASA when repairs, maintenance, or upgrades are necessary. </w:t>
      </w:r>
    </w:p>
    <w:p w14:paraId="4AF5631F" w14:textId="77777777" w:rsidR="006D797D" w:rsidRDefault="006D797D" w:rsidP="006D797D">
      <w:pPr>
        <w:pStyle w:val="00Bodytext"/>
        <w:spacing w:after="0"/>
      </w:pPr>
    </w:p>
    <w:p w14:paraId="42E86F95" w14:textId="7F5AFBF3" w:rsidR="006D797D" w:rsidRPr="002F51CC" w:rsidRDefault="006D797D" w:rsidP="006D797D">
      <w:pPr>
        <w:pStyle w:val="00Bodytext"/>
        <w:spacing w:after="0"/>
      </w:pPr>
      <w:r w:rsidRPr="002F51CC">
        <w:t>With NASA approval, the Contractor shall coordinate with JSC’s COD for maintenance, engineering</w:t>
      </w:r>
      <w:r w:rsidR="006639AE">
        <w:t>,</w:t>
      </w:r>
      <w:r w:rsidRPr="002F51CC">
        <w:t xml:space="preserve"> and operation of installation-provided services (e.g., power, heating, ventilation, air conditioning, and safety controls).</w:t>
      </w:r>
    </w:p>
    <w:p w14:paraId="6A0D805E" w14:textId="77777777" w:rsidR="006D797D" w:rsidRDefault="006D797D" w:rsidP="006D797D">
      <w:pPr>
        <w:pStyle w:val="00Bodybullet"/>
        <w:spacing w:after="0"/>
        <w:ind w:left="540" w:hanging="540"/>
        <w:rPr>
          <w:rFonts w:ascii="Times New Roman" w:hAnsi="Times New Roman"/>
          <w:b/>
        </w:rPr>
      </w:pPr>
    </w:p>
    <w:p w14:paraId="23027CCD" w14:textId="77777777" w:rsidR="006D797D" w:rsidRPr="002F51CC" w:rsidRDefault="006D797D" w:rsidP="006D797D">
      <w:pPr>
        <w:pStyle w:val="00Bodybullet"/>
        <w:spacing w:after="0"/>
        <w:ind w:left="540" w:hanging="540"/>
        <w:rPr>
          <w:rFonts w:ascii="Times New Roman" w:hAnsi="Times New Roman"/>
          <w:b/>
        </w:rPr>
      </w:pPr>
      <w:r>
        <w:rPr>
          <w:rFonts w:ascii="Times New Roman" w:hAnsi="Times New Roman"/>
          <w:b/>
        </w:rPr>
        <w:t>2</w:t>
      </w:r>
      <w:r w:rsidRPr="002F51CC">
        <w:rPr>
          <w:rFonts w:ascii="Times New Roman" w:hAnsi="Times New Roman"/>
          <w:b/>
        </w:rPr>
        <w:t>.3</w:t>
      </w:r>
      <w:r w:rsidRPr="002F51CC">
        <w:rPr>
          <w:rFonts w:ascii="Times New Roman" w:hAnsi="Times New Roman"/>
          <w:b/>
        </w:rPr>
        <w:tab/>
        <w:t>Projects</w:t>
      </w:r>
    </w:p>
    <w:p w14:paraId="317A9878" w14:textId="77777777" w:rsidR="006D797D" w:rsidRPr="002F51CC" w:rsidRDefault="006D797D" w:rsidP="006D797D">
      <w:pPr>
        <w:pStyle w:val="00Bodytext"/>
        <w:spacing w:after="0"/>
      </w:pPr>
      <w:r w:rsidRPr="002F51CC">
        <w:t>NASA will determine all facility requirements.  The Contractor shall implement NASA-approved requirements for development and modification/changes.</w:t>
      </w:r>
    </w:p>
    <w:p w14:paraId="4737FED2" w14:textId="77777777" w:rsidR="006D797D" w:rsidRDefault="006D797D" w:rsidP="006D797D">
      <w:pPr>
        <w:pStyle w:val="00Bodytext"/>
        <w:spacing w:after="0"/>
      </w:pPr>
    </w:p>
    <w:p w14:paraId="4A37A637" w14:textId="77777777" w:rsidR="006D797D" w:rsidRDefault="006D797D" w:rsidP="006D797D">
      <w:pPr>
        <w:pStyle w:val="00Bodytext"/>
        <w:spacing w:after="0"/>
      </w:pPr>
      <w:r>
        <w:rPr>
          <w:b/>
        </w:rPr>
        <w:t>2</w:t>
      </w:r>
      <w:r w:rsidRPr="00BF4F14">
        <w:rPr>
          <w:b/>
        </w:rPr>
        <w:t>.3.1 Core Projects:</w:t>
      </w:r>
      <w:r w:rsidRPr="002F51CC">
        <w:t xml:space="preserve"> </w:t>
      </w:r>
    </w:p>
    <w:p w14:paraId="53F06359" w14:textId="24AF0A51" w:rsidR="006D797D" w:rsidRDefault="006D797D" w:rsidP="006D797D">
      <w:pPr>
        <w:pStyle w:val="00Bodytext"/>
        <w:spacing w:after="0"/>
      </w:pPr>
      <w:r w:rsidRPr="002F51CC">
        <w:t xml:space="preserve">Core projects include but are not limited </w:t>
      </w:r>
      <w:r w:rsidR="006639AE" w:rsidRPr="002F51CC">
        <w:t>to</w:t>
      </w:r>
      <w:r w:rsidRPr="002F51CC">
        <w:t xml:space="preserve"> system development, system/mockup upgrades, integration of GFP, mockup development and manufacture, software development and new documentation. </w:t>
      </w:r>
    </w:p>
    <w:p w14:paraId="48201F3A" w14:textId="77777777" w:rsidR="006D797D" w:rsidRPr="002F51CC" w:rsidRDefault="006D797D" w:rsidP="006D797D">
      <w:pPr>
        <w:pStyle w:val="00Bodytext"/>
        <w:spacing w:after="0"/>
      </w:pPr>
    </w:p>
    <w:p w14:paraId="135AE25E"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w:t>
      </w:r>
    </w:p>
    <w:p w14:paraId="20AAF203" w14:textId="77777777" w:rsidR="006D797D" w:rsidRPr="002F51CC" w:rsidRDefault="006D797D" w:rsidP="006D797D">
      <w:pPr>
        <w:pStyle w:val="00Bodytext2"/>
        <w:ind w:left="720" w:hanging="360"/>
        <w:rPr>
          <w:rFonts w:ascii="Times New Roman" w:hAnsi="Times New Roman"/>
        </w:rPr>
      </w:pPr>
      <w:r w:rsidRPr="002F51CC">
        <w:rPr>
          <w:rFonts w:ascii="Times New Roman" w:hAnsi="Times New Roman"/>
        </w:rPr>
        <w:t>a.</w:t>
      </w:r>
      <w:r w:rsidRPr="002F51CC">
        <w:rPr>
          <w:rFonts w:ascii="Times New Roman" w:hAnsi="Times New Roman"/>
        </w:rPr>
        <w:tab/>
        <w:t xml:space="preserve">Provide core project support for all facilities defined in this SOW </w:t>
      </w:r>
      <w:r w:rsidRPr="00797EEA">
        <w:rPr>
          <w:rFonts w:ascii="Times New Roman" w:hAnsi="Times New Roman"/>
        </w:rPr>
        <w:t>and</w:t>
      </w:r>
      <w:r w:rsidRPr="002062CA">
        <w:rPr>
          <w:rFonts w:ascii="Times New Roman" w:hAnsi="Times New Roman"/>
        </w:rPr>
        <w:t xml:space="preserve"> </w:t>
      </w:r>
      <w:r w:rsidRPr="00797EEA">
        <w:rPr>
          <w:rFonts w:ascii="Times New Roman" w:hAnsi="Times New Roman"/>
        </w:rPr>
        <w:t>Clause H.11,</w:t>
      </w:r>
      <w:r w:rsidRPr="002062CA">
        <w:rPr>
          <w:rFonts w:ascii="Times New Roman" w:hAnsi="Times New Roman"/>
        </w:rPr>
        <w:t xml:space="preserve"> Workload Sizing.</w:t>
      </w:r>
      <w:r w:rsidRPr="002F51CC">
        <w:rPr>
          <w:rFonts w:ascii="Times New Roman" w:hAnsi="Times New Roman"/>
        </w:rPr>
        <w:t xml:space="preserve">  </w:t>
      </w:r>
    </w:p>
    <w:p w14:paraId="591329F7" w14:textId="6A2B875C" w:rsidR="006D797D" w:rsidRPr="002F51CC" w:rsidRDefault="006D797D" w:rsidP="006D797D">
      <w:pPr>
        <w:pStyle w:val="00Bodytext"/>
        <w:spacing w:after="0"/>
        <w:ind w:left="720" w:hanging="360"/>
      </w:pPr>
      <w:r w:rsidRPr="002F51CC">
        <w:t>b.</w:t>
      </w:r>
      <w:r w:rsidRPr="002F51CC">
        <w:tab/>
        <w:t xml:space="preserve">Comply with the technical change process defined in </w:t>
      </w:r>
      <w:r w:rsidR="00323082">
        <w:t>S</w:t>
      </w:r>
      <w:r w:rsidRPr="002F51CC">
        <w:t xml:space="preserve">ection </w:t>
      </w:r>
      <w:r>
        <w:t>1</w:t>
      </w:r>
      <w:r w:rsidRPr="002F51CC">
        <w:t>.16.2 of this SOW.</w:t>
      </w:r>
    </w:p>
    <w:p w14:paraId="4F3DD081" w14:textId="24A7DA25" w:rsidR="006D797D" w:rsidRPr="002F51CC" w:rsidRDefault="006D797D" w:rsidP="006D797D">
      <w:pPr>
        <w:pStyle w:val="00Bodytext"/>
        <w:spacing w:after="0"/>
        <w:ind w:left="720" w:hanging="360"/>
      </w:pPr>
      <w:r w:rsidRPr="002F51CC">
        <w:t>c.</w:t>
      </w:r>
      <w:r w:rsidRPr="002F51CC">
        <w:tab/>
      </w:r>
      <w:r w:rsidR="004C5D92">
        <w:t>Assist NASA to c</w:t>
      </w:r>
      <w:r w:rsidRPr="002F51CC">
        <w:t>ompile and maintain a tech</w:t>
      </w:r>
      <w:r w:rsidR="006639AE">
        <w:t>nical</w:t>
      </w:r>
      <w:r w:rsidRPr="002F51CC">
        <w:t xml:space="preserve"> plan that outlines </w:t>
      </w:r>
      <w:r w:rsidR="00932D88" w:rsidRPr="002F51CC">
        <w:t>all</w:t>
      </w:r>
      <w:r w:rsidRPr="002F51CC">
        <w:t xml:space="preserve"> the core projects planned for the fiscal year.  </w:t>
      </w:r>
    </w:p>
    <w:p w14:paraId="4A0F0B2B" w14:textId="59A7C387" w:rsidR="006D797D" w:rsidRPr="002F51CC" w:rsidRDefault="006D797D">
      <w:pPr>
        <w:pStyle w:val="00Bodytext"/>
        <w:spacing w:after="0"/>
        <w:ind w:left="1440" w:hanging="720"/>
      </w:pPr>
      <w:r w:rsidRPr="002F51CC">
        <w:t>i.</w:t>
      </w:r>
      <w:r w:rsidRPr="002F51CC">
        <w:tab/>
      </w:r>
    </w:p>
    <w:p w14:paraId="3E2C5E2B" w14:textId="77777777" w:rsidR="006D797D" w:rsidRPr="002F51CC" w:rsidRDefault="006D797D" w:rsidP="006D797D">
      <w:pPr>
        <w:pStyle w:val="00Bodytext"/>
        <w:spacing w:after="0"/>
        <w:ind w:left="720" w:hanging="360"/>
      </w:pPr>
    </w:p>
    <w:p w14:paraId="47256087" w14:textId="77777777" w:rsidR="006D797D" w:rsidRDefault="006D797D" w:rsidP="006D797D">
      <w:pPr>
        <w:pStyle w:val="00Bodybullet"/>
        <w:spacing w:after="0"/>
        <w:rPr>
          <w:rFonts w:ascii="Times New Roman" w:hAnsi="Times New Roman"/>
        </w:rPr>
      </w:pPr>
      <w:r>
        <w:rPr>
          <w:rFonts w:ascii="Times New Roman" w:hAnsi="Times New Roman"/>
          <w:b/>
        </w:rPr>
        <w:t>2</w:t>
      </w:r>
      <w:r w:rsidRPr="00BF4F14">
        <w:rPr>
          <w:rFonts w:ascii="Times New Roman" w:hAnsi="Times New Roman"/>
          <w:b/>
        </w:rPr>
        <w:t>.3.2 Future Projects</w:t>
      </w:r>
      <w:r w:rsidRPr="002F51CC">
        <w:rPr>
          <w:rFonts w:ascii="Times New Roman" w:hAnsi="Times New Roman"/>
        </w:rPr>
        <w:t xml:space="preserve">: </w:t>
      </w:r>
    </w:p>
    <w:p w14:paraId="7FF4EAC3" w14:textId="77777777" w:rsidR="006D797D" w:rsidRPr="002F51CC" w:rsidRDefault="006D797D" w:rsidP="006D797D">
      <w:pPr>
        <w:pStyle w:val="00Bodybullet"/>
        <w:spacing w:after="0"/>
        <w:rPr>
          <w:rFonts w:ascii="Times New Roman" w:hAnsi="Times New Roman"/>
        </w:rPr>
      </w:pPr>
      <w:r w:rsidRPr="002F51CC">
        <w:rPr>
          <w:rFonts w:ascii="Times New Roman" w:hAnsi="Times New Roman"/>
        </w:rPr>
        <w:t>The Contractor shall support NASA planning for future projects by:</w:t>
      </w:r>
    </w:p>
    <w:p w14:paraId="71DF453B" w14:textId="77777777" w:rsidR="006D797D" w:rsidRPr="002F51CC" w:rsidRDefault="006D797D" w:rsidP="006D797D">
      <w:pPr>
        <w:pStyle w:val="00Bodytext2"/>
        <w:numPr>
          <w:ilvl w:val="0"/>
          <w:numId w:val="47"/>
        </w:numPr>
        <w:rPr>
          <w:rFonts w:ascii="Times New Roman" w:hAnsi="Times New Roman"/>
        </w:rPr>
      </w:pPr>
      <w:r w:rsidRPr="002F51CC">
        <w:rPr>
          <w:rFonts w:ascii="Times New Roman" w:hAnsi="Times New Roman"/>
        </w:rPr>
        <w:t>Providing preliminary estimates of project cost, schedule, and workload leveling.</w:t>
      </w:r>
    </w:p>
    <w:p w14:paraId="1D6FD528" w14:textId="77777777" w:rsidR="006D797D" w:rsidRPr="002F51CC" w:rsidRDefault="006D797D" w:rsidP="006D797D">
      <w:pPr>
        <w:pStyle w:val="00Bodytext"/>
        <w:numPr>
          <w:ilvl w:val="0"/>
          <w:numId w:val="47"/>
        </w:numPr>
        <w:spacing w:after="0"/>
      </w:pPr>
      <w:r w:rsidRPr="002F51CC">
        <w:t>Recommending projects, requirements, and priorities.</w:t>
      </w:r>
    </w:p>
    <w:p w14:paraId="66512896" w14:textId="77777777" w:rsidR="006D797D" w:rsidRPr="002F51CC" w:rsidRDefault="006D797D" w:rsidP="006D797D">
      <w:pPr>
        <w:pStyle w:val="00Bodytext"/>
        <w:numPr>
          <w:ilvl w:val="0"/>
          <w:numId w:val="47"/>
        </w:numPr>
        <w:spacing w:after="0"/>
      </w:pPr>
      <w:r w:rsidRPr="002F51CC">
        <w:t xml:space="preserve">For projects selected by NASA, the Contractor shall obtain NASA approval to prepare, plan, and estimate.  </w:t>
      </w:r>
    </w:p>
    <w:p w14:paraId="528EE027" w14:textId="5A75093E" w:rsidR="006D797D" w:rsidRPr="002F51CC" w:rsidRDefault="006D797D" w:rsidP="006D797D">
      <w:pPr>
        <w:pStyle w:val="00Bodytext"/>
        <w:numPr>
          <w:ilvl w:val="0"/>
          <w:numId w:val="47"/>
        </w:numPr>
        <w:spacing w:after="0"/>
      </w:pPr>
      <w:r w:rsidRPr="002F51CC">
        <w:t xml:space="preserve">Work to perform these projects shall be authorized in accordance with SOW Section </w:t>
      </w:r>
      <w:r w:rsidR="00EF7E61">
        <w:t>3</w:t>
      </w:r>
      <w:r w:rsidRPr="002F51CC">
        <w:t>.0, IDIQ Orders/Projects</w:t>
      </w:r>
    </w:p>
    <w:p w14:paraId="4E3A13F4" w14:textId="77777777" w:rsidR="006D797D" w:rsidRDefault="006D797D" w:rsidP="006D797D">
      <w:pPr>
        <w:pStyle w:val="00Bodytext"/>
        <w:spacing w:after="0"/>
      </w:pPr>
    </w:p>
    <w:p w14:paraId="251C650A" w14:textId="77777777" w:rsidR="006D797D" w:rsidRPr="002062CA" w:rsidRDefault="006D797D" w:rsidP="006D797D">
      <w:pPr>
        <w:pStyle w:val="00Bodytext"/>
        <w:spacing w:after="0"/>
      </w:pPr>
      <w:r w:rsidRPr="002062CA">
        <w:t>The Contractor shall perform all activities necessary to complete approved CRs.</w:t>
      </w:r>
    </w:p>
    <w:p w14:paraId="4D5CEB9A" w14:textId="77777777" w:rsidR="006D797D" w:rsidRDefault="006D797D" w:rsidP="006D797D">
      <w:pPr>
        <w:pStyle w:val="00Bodytext"/>
        <w:spacing w:after="0"/>
      </w:pPr>
    </w:p>
    <w:p w14:paraId="00C74AEA" w14:textId="77777777" w:rsidR="006D797D" w:rsidRPr="002F51CC" w:rsidRDefault="006D797D" w:rsidP="006D797D">
      <w:pPr>
        <w:pStyle w:val="00Bodytext"/>
        <w:spacing w:after="0"/>
      </w:pPr>
      <w:r w:rsidRPr="002062CA">
        <w:t>For GFP, the Contractor shall provide NBL expertise during design, implementation, and initial deployment in the NBL.</w:t>
      </w:r>
      <w:r w:rsidRPr="002F51CC">
        <w:t xml:space="preserve"> </w:t>
      </w:r>
    </w:p>
    <w:p w14:paraId="7891AFEC" w14:textId="77777777" w:rsidR="006D797D" w:rsidRDefault="006D797D" w:rsidP="006D797D">
      <w:pPr>
        <w:pStyle w:val="00Bodybullet"/>
        <w:tabs>
          <w:tab w:val="left" w:pos="540"/>
        </w:tabs>
        <w:spacing w:after="0"/>
        <w:rPr>
          <w:rFonts w:ascii="Times New Roman" w:hAnsi="Times New Roman"/>
          <w:b/>
        </w:rPr>
      </w:pPr>
    </w:p>
    <w:p w14:paraId="0816E46E" w14:textId="77777777" w:rsidR="006D797D" w:rsidRPr="002F51CC" w:rsidRDefault="006D797D" w:rsidP="006D797D">
      <w:pPr>
        <w:pStyle w:val="00Bodybullet"/>
        <w:tabs>
          <w:tab w:val="left" w:pos="540"/>
        </w:tabs>
        <w:spacing w:after="0"/>
        <w:rPr>
          <w:rFonts w:ascii="Times New Roman" w:hAnsi="Times New Roman"/>
          <w:b/>
        </w:rPr>
      </w:pPr>
      <w:r>
        <w:rPr>
          <w:rFonts w:ascii="Times New Roman" w:hAnsi="Times New Roman"/>
          <w:b/>
        </w:rPr>
        <w:t>2</w:t>
      </w:r>
      <w:r w:rsidRPr="002F51CC">
        <w:rPr>
          <w:rFonts w:ascii="Times New Roman" w:hAnsi="Times New Roman"/>
          <w:b/>
        </w:rPr>
        <w:t>.4</w:t>
      </w:r>
      <w:r w:rsidRPr="002F51CC">
        <w:rPr>
          <w:rFonts w:ascii="Times New Roman" w:hAnsi="Times New Roman"/>
          <w:b/>
        </w:rPr>
        <w:tab/>
        <w:t>External Customers</w:t>
      </w:r>
    </w:p>
    <w:p w14:paraId="12708CF3" w14:textId="7E562443" w:rsidR="00FA749C" w:rsidRPr="00797EEA" w:rsidRDefault="0E6E6166" w:rsidP="00FA749C">
      <w:pPr>
        <w:pStyle w:val="00Bodytext"/>
        <w:spacing w:after="0"/>
      </w:pPr>
      <w:r>
        <w:t xml:space="preserve">The Contractor shall provide facility support services for non-FOD users in </w:t>
      </w:r>
      <w:r w:rsidR="393140A0">
        <w:t>NOC</w:t>
      </w:r>
      <w:r w:rsidR="458EC1D1">
        <w:t xml:space="preserve"> </w:t>
      </w:r>
      <w:r w:rsidR="393140A0">
        <w:t>II</w:t>
      </w:r>
      <w:r>
        <w:t xml:space="preserve"> facilities, consisting of the functionalities defined in this SOW, and in accordance with the External Customers Plan, DRD-</w:t>
      </w:r>
      <w:r w:rsidR="393140A0">
        <w:t>NOCII</w:t>
      </w:r>
      <w:r>
        <w:t xml:space="preserve">-04 and </w:t>
      </w:r>
      <w:r w:rsidR="54FE27E9">
        <w:t xml:space="preserve">CX12-POL0011, </w:t>
      </w:r>
      <w:r>
        <w:t>NBL</w:t>
      </w:r>
      <w:r w:rsidR="54FE27E9">
        <w:t xml:space="preserve"> </w:t>
      </w:r>
      <w:r>
        <w:t xml:space="preserve">External Customer Policy.  </w:t>
      </w:r>
      <w:r w:rsidR="3EBF958F">
        <w:t xml:space="preserve">These </w:t>
      </w:r>
      <w:r w:rsidR="3EBF958F">
        <w:lastRenderedPageBreak/>
        <w:t xml:space="preserve">include other JSC Directorates, other NASA field centers, other </w:t>
      </w:r>
      <w:r w:rsidR="6214E09B">
        <w:t>G</w:t>
      </w:r>
      <w:r w:rsidR="3EBF958F">
        <w:t>overnment agencies, and commercial companies.</w:t>
      </w:r>
    </w:p>
    <w:p w14:paraId="703ED196" w14:textId="49BA157A" w:rsidR="006D797D" w:rsidRPr="00797EEA" w:rsidRDefault="0E6E6166" w:rsidP="006D797D">
      <w:pPr>
        <w:pStyle w:val="00Bodytext"/>
        <w:spacing w:after="0"/>
      </w:pPr>
      <w:r>
        <w:t xml:space="preserve">The Contractor shall </w:t>
      </w:r>
      <w:r w:rsidR="3EBF958F">
        <w:t>ensure all</w:t>
      </w:r>
      <w:r>
        <w:t xml:space="preserve"> </w:t>
      </w:r>
      <w:r w:rsidR="0CAF2BE0">
        <w:t>e</w:t>
      </w:r>
      <w:r>
        <w:t xml:space="preserve">xternal </w:t>
      </w:r>
      <w:r w:rsidR="0CAF2BE0">
        <w:t>c</w:t>
      </w:r>
      <w:r>
        <w:t>ustomers utilize the NBL without compromising safety, process integrity or infrastructure resources, in accordance with the External Customers Plan, DRD-</w:t>
      </w:r>
      <w:r w:rsidR="393140A0">
        <w:t>NOCII</w:t>
      </w:r>
      <w:r>
        <w:t xml:space="preserve">-04.  </w:t>
      </w:r>
      <w:r w:rsidR="39C2D720">
        <w:t>Support of non-</w:t>
      </w:r>
      <w:r w:rsidR="5DB7AF4F">
        <w:t>G</w:t>
      </w:r>
      <w:r w:rsidR="39C2D720">
        <w:t>overnment external customers</w:t>
      </w:r>
      <w:r>
        <w:t xml:space="preserve"> is performed under a Space Act Agreement (SAA) between NASA and the NOC</w:t>
      </w:r>
      <w:r w:rsidR="328279E9">
        <w:t xml:space="preserve"> II</w:t>
      </w:r>
      <w:r>
        <w:t xml:space="preserve"> Contractor.</w:t>
      </w:r>
      <w:r w:rsidR="39C2D720">
        <w:t xml:space="preserve"> The Contractor may recruit external customers, subject to NASA approval.</w:t>
      </w:r>
    </w:p>
    <w:p w14:paraId="34FB533D" w14:textId="77777777" w:rsidR="006D797D" w:rsidRPr="00797EEA" w:rsidRDefault="006D797D" w:rsidP="006D797D">
      <w:pPr>
        <w:pStyle w:val="00Bodybullet"/>
        <w:spacing w:after="0"/>
        <w:rPr>
          <w:rFonts w:ascii="Times New Roman" w:hAnsi="Times New Roman"/>
        </w:rPr>
      </w:pPr>
    </w:p>
    <w:p w14:paraId="28B52CCB" w14:textId="4389C692" w:rsidR="006D797D" w:rsidRPr="00797EEA" w:rsidRDefault="006D797D" w:rsidP="006D797D">
      <w:pPr>
        <w:pStyle w:val="00Bodybullet"/>
        <w:spacing w:after="0"/>
        <w:rPr>
          <w:rFonts w:ascii="Times New Roman" w:hAnsi="Times New Roman"/>
        </w:rPr>
      </w:pPr>
      <w:r w:rsidRPr="00797EEA">
        <w:rPr>
          <w:rFonts w:ascii="Times New Roman" w:hAnsi="Times New Roman"/>
        </w:rPr>
        <w:t xml:space="preserve">The Contractor shall perform the following, in accordance with </w:t>
      </w:r>
      <w:r w:rsidR="00CE5A01" w:rsidRPr="00797EEA">
        <w:rPr>
          <w:rFonts w:ascii="Times New Roman" w:hAnsi="Times New Roman"/>
        </w:rPr>
        <w:t xml:space="preserve">the </w:t>
      </w:r>
      <w:r w:rsidRPr="00797EEA">
        <w:rPr>
          <w:rFonts w:ascii="Times New Roman" w:hAnsi="Times New Roman"/>
        </w:rPr>
        <w:t>External Customers Plan (Attachment J-04):</w:t>
      </w:r>
    </w:p>
    <w:p w14:paraId="49843539" w14:textId="2FB8A65A" w:rsidR="006D797D" w:rsidRPr="00797EEA" w:rsidRDefault="006D797D" w:rsidP="006D797D">
      <w:pPr>
        <w:pStyle w:val="00Bodytext2"/>
        <w:ind w:left="720" w:hanging="360"/>
        <w:rPr>
          <w:rFonts w:ascii="Times New Roman" w:hAnsi="Times New Roman"/>
        </w:rPr>
      </w:pPr>
      <w:r w:rsidRPr="00797EEA">
        <w:rPr>
          <w:rFonts w:ascii="Times New Roman" w:hAnsi="Times New Roman"/>
        </w:rPr>
        <w:t>a.</w:t>
      </w:r>
      <w:r w:rsidRPr="00797EEA">
        <w:rPr>
          <w:rFonts w:ascii="Times New Roman" w:hAnsi="Times New Roman"/>
        </w:rPr>
        <w:tab/>
        <w:t xml:space="preserve">Maintain and improve the infrastructure to support </w:t>
      </w:r>
      <w:r w:rsidR="00891EDA" w:rsidRPr="00797EEA">
        <w:rPr>
          <w:rFonts w:ascii="Times New Roman" w:hAnsi="Times New Roman"/>
        </w:rPr>
        <w:t>e</w:t>
      </w:r>
      <w:r w:rsidRPr="00797EEA">
        <w:rPr>
          <w:rFonts w:ascii="Times New Roman" w:hAnsi="Times New Roman"/>
        </w:rPr>
        <w:t xml:space="preserve">xternal </w:t>
      </w:r>
      <w:r w:rsidR="00891EDA" w:rsidRPr="00797EEA">
        <w:rPr>
          <w:rFonts w:ascii="Times New Roman" w:hAnsi="Times New Roman"/>
        </w:rPr>
        <w:t>c</w:t>
      </w:r>
      <w:r w:rsidRPr="00797EEA">
        <w:rPr>
          <w:rFonts w:ascii="Times New Roman" w:hAnsi="Times New Roman"/>
        </w:rPr>
        <w:t>ustomers and development of supporting documentation (e.g., NBL work instructions, facility layouts, operational and facility constraints).</w:t>
      </w:r>
    </w:p>
    <w:p w14:paraId="6FFA9E80" w14:textId="02D6BBF8" w:rsidR="006D797D" w:rsidRPr="00797EEA" w:rsidRDefault="0E6E6166" w:rsidP="006D797D">
      <w:pPr>
        <w:pStyle w:val="00Bodytext2"/>
        <w:ind w:left="720" w:hanging="360"/>
        <w:rPr>
          <w:rFonts w:ascii="Times New Roman" w:hAnsi="Times New Roman"/>
        </w:rPr>
      </w:pPr>
      <w:r w:rsidRPr="2E7CE7C5">
        <w:rPr>
          <w:rFonts w:ascii="Times New Roman" w:hAnsi="Times New Roman"/>
        </w:rPr>
        <w:t>b.</w:t>
      </w:r>
      <w:r w:rsidR="006D797D">
        <w:tab/>
      </w:r>
      <w:r w:rsidR="5803E9C0" w:rsidRPr="2E7CE7C5">
        <w:rPr>
          <w:rFonts w:ascii="Times New Roman" w:hAnsi="Times New Roman"/>
        </w:rPr>
        <w:t xml:space="preserve">Ensure all </w:t>
      </w:r>
      <w:r w:rsidR="0CAF2BE0" w:rsidRPr="2E7CE7C5">
        <w:rPr>
          <w:rFonts w:ascii="Times New Roman" w:hAnsi="Times New Roman"/>
        </w:rPr>
        <w:t>e</w:t>
      </w:r>
      <w:r w:rsidRPr="2E7CE7C5">
        <w:rPr>
          <w:rFonts w:ascii="Times New Roman" w:hAnsi="Times New Roman"/>
        </w:rPr>
        <w:t xml:space="preserve">xternal </w:t>
      </w:r>
      <w:r w:rsidR="0CAF2BE0" w:rsidRPr="2E7CE7C5">
        <w:rPr>
          <w:rFonts w:ascii="Times New Roman" w:hAnsi="Times New Roman"/>
        </w:rPr>
        <w:t>c</w:t>
      </w:r>
      <w:r w:rsidRPr="2E7CE7C5">
        <w:rPr>
          <w:rFonts w:ascii="Times New Roman" w:hAnsi="Times New Roman"/>
        </w:rPr>
        <w:t>ustomers comply with all applicable NASA constraints and policies.</w:t>
      </w:r>
    </w:p>
    <w:p w14:paraId="7C9F89AF" w14:textId="519AAE3A" w:rsidR="006D797D" w:rsidRPr="00797EEA" w:rsidRDefault="006D797D" w:rsidP="006D797D">
      <w:pPr>
        <w:pStyle w:val="00Bodytext2"/>
        <w:ind w:left="720" w:hanging="360"/>
        <w:rPr>
          <w:rFonts w:ascii="Times New Roman" w:hAnsi="Times New Roman"/>
        </w:rPr>
      </w:pPr>
      <w:r w:rsidRPr="00797EEA">
        <w:rPr>
          <w:rFonts w:ascii="Times New Roman" w:hAnsi="Times New Roman"/>
        </w:rPr>
        <w:t>c.</w:t>
      </w:r>
      <w:r w:rsidRPr="00797EEA">
        <w:rPr>
          <w:rFonts w:ascii="Times New Roman" w:hAnsi="Times New Roman"/>
        </w:rPr>
        <w:tab/>
        <w:t xml:space="preserve">With NASA approval, identify and propose resolutions to </w:t>
      </w:r>
      <w:r w:rsidR="00891EDA" w:rsidRPr="00797EEA">
        <w:rPr>
          <w:rFonts w:ascii="Times New Roman" w:hAnsi="Times New Roman"/>
        </w:rPr>
        <w:t>e</w:t>
      </w:r>
      <w:r w:rsidRPr="00797EEA">
        <w:rPr>
          <w:rFonts w:ascii="Times New Roman" w:hAnsi="Times New Roman"/>
        </w:rPr>
        <w:t xml:space="preserve">xternal </w:t>
      </w:r>
      <w:r w:rsidR="00891EDA" w:rsidRPr="00797EEA">
        <w:rPr>
          <w:rFonts w:ascii="Times New Roman" w:hAnsi="Times New Roman"/>
        </w:rPr>
        <w:t>c</w:t>
      </w:r>
      <w:r w:rsidRPr="00797EEA">
        <w:rPr>
          <w:rFonts w:ascii="Times New Roman" w:hAnsi="Times New Roman"/>
        </w:rPr>
        <w:t>ustomer issues.</w:t>
      </w:r>
    </w:p>
    <w:p w14:paraId="0F720214" w14:textId="42257A45" w:rsidR="006D797D" w:rsidRPr="00797EEA" w:rsidRDefault="006D797D" w:rsidP="006D797D">
      <w:pPr>
        <w:pStyle w:val="00Bodytext"/>
        <w:spacing w:after="0"/>
        <w:ind w:left="720" w:hanging="360"/>
      </w:pPr>
      <w:r w:rsidRPr="00797EEA">
        <w:t>d.</w:t>
      </w:r>
      <w:r w:rsidRPr="00797EEA">
        <w:tab/>
        <w:t xml:space="preserve">Upon NASA direction, provide input to </w:t>
      </w:r>
      <w:r w:rsidR="00891EDA" w:rsidRPr="00797EEA">
        <w:t>e</w:t>
      </w:r>
      <w:r w:rsidRPr="00797EEA">
        <w:t xml:space="preserve">xternal </w:t>
      </w:r>
      <w:r w:rsidR="00891EDA" w:rsidRPr="00797EEA">
        <w:t>c</w:t>
      </w:r>
      <w:r w:rsidRPr="00797EEA">
        <w:t xml:space="preserve">ustomer documentation (e.g., NASA CRs and </w:t>
      </w:r>
      <w:r w:rsidR="00891EDA" w:rsidRPr="00797EEA">
        <w:t>task orders</w:t>
      </w:r>
      <w:r w:rsidRPr="00797EEA">
        <w:t>, draft SAAs, draft Integrated Task Agreements (ITAs)).</w:t>
      </w:r>
    </w:p>
    <w:p w14:paraId="23C6645A" w14:textId="1F4C83AF" w:rsidR="006D797D" w:rsidRPr="00797EEA" w:rsidRDefault="006D797D" w:rsidP="006D797D">
      <w:pPr>
        <w:pStyle w:val="00Bodytext"/>
        <w:spacing w:after="0"/>
        <w:ind w:left="720" w:hanging="360"/>
      </w:pPr>
      <w:r w:rsidRPr="00797EEA">
        <w:t>e.</w:t>
      </w:r>
      <w:r w:rsidRPr="00797EEA">
        <w:tab/>
        <w:t xml:space="preserve">Facilitate transition of existing </w:t>
      </w:r>
      <w:r w:rsidR="00891EDA" w:rsidRPr="00797EEA">
        <w:t>e</w:t>
      </w:r>
      <w:r w:rsidRPr="00797EEA">
        <w:t xml:space="preserve">xternal </w:t>
      </w:r>
      <w:r w:rsidR="00891EDA" w:rsidRPr="00797EEA">
        <w:t>c</w:t>
      </w:r>
      <w:r w:rsidRPr="00797EEA">
        <w:t xml:space="preserve">ustomers to maintain activities from contract start. </w:t>
      </w:r>
    </w:p>
    <w:p w14:paraId="0D04952F" w14:textId="6B279EBF" w:rsidR="006D797D" w:rsidRPr="00797EEA" w:rsidRDefault="006D797D" w:rsidP="006D797D">
      <w:pPr>
        <w:pStyle w:val="00Bodytext"/>
        <w:spacing w:after="0"/>
        <w:ind w:left="720" w:hanging="360"/>
      </w:pPr>
      <w:r w:rsidRPr="00797EEA">
        <w:t xml:space="preserve">e. </w:t>
      </w:r>
      <w:r w:rsidRPr="00797EEA">
        <w:tab/>
        <w:t xml:space="preserve">Facilitate transition of </w:t>
      </w:r>
      <w:r w:rsidR="00891EDA" w:rsidRPr="00797EEA">
        <w:t>e</w:t>
      </w:r>
      <w:r w:rsidRPr="00797EEA">
        <w:t xml:space="preserve">xternal </w:t>
      </w:r>
      <w:r w:rsidR="00891EDA" w:rsidRPr="00797EEA">
        <w:t>c</w:t>
      </w:r>
      <w:r w:rsidRPr="00797EEA">
        <w:t>ustomer utilization of the NBL across the end of the contract period of performance.</w:t>
      </w:r>
    </w:p>
    <w:p w14:paraId="03DBE04E" w14:textId="77777777" w:rsidR="006D797D" w:rsidRPr="00797EEA" w:rsidRDefault="006D797D" w:rsidP="006D797D">
      <w:pPr>
        <w:pStyle w:val="00Bodytext"/>
        <w:spacing w:after="0"/>
      </w:pPr>
    </w:p>
    <w:p w14:paraId="2538B49A" w14:textId="31F4F94B" w:rsidR="006D797D" w:rsidRPr="002F51CC" w:rsidRDefault="006D797D" w:rsidP="006D797D">
      <w:pPr>
        <w:pStyle w:val="00Bodytext"/>
        <w:spacing w:after="0"/>
      </w:pPr>
      <w:r w:rsidRPr="00797EEA">
        <w:t xml:space="preserve">Execution of </w:t>
      </w:r>
      <w:r w:rsidR="00891EDA" w:rsidRPr="00797EEA">
        <w:t>e</w:t>
      </w:r>
      <w:r w:rsidRPr="00797EEA">
        <w:t xml:space="preserve">xternal </w:t>
      </w:r>
      <w:r w:rsidR="00891EDA" w:rsidRPr="00797EEA">
        <w:t>c</w:t>
      </w:r>
      <w:r w:rsidRPr="00797EEA">
        <w:t>ustomer agreements shall be in accordance with Clause H.8, Non</w:t>
      </w:r>
      <w:r w:rsidRPr="002F51CC">
        <w:t>-Government Use of N</w:t>
      </w:r>
      <w:r>
        <w:t>ASA</w:t>
      </w:r>
      <w:r w:rsidRPr="002F51CC">
        <w:t xml:space="preserve"> Facilities.</w:t>
      </w:r>
    </w:p>
    <w:p w14:paraId="0B754E7E" w14:textId="77777777" w:rsidR="006D797D" w:rsidRDefault="006D797D" w:rsidP="006D797D">
      <w:pPr>
        <w:pStyle w:val="00Bodybullet"/>
        <w:tabs>
          <w:tab w:val="left" w:pos="540"/>
        </w:tabs>
        <w:spacing w:after="0"/>
        <w:rPr>
          <w:rFonts w:ascii="Times New Roman" w:hAnsi="Times New Roman"/>
          <w:b/>
        </w:rPr>
      </w:pPr>
    </w:p>
    <w:p w14:paraId="587800E1" w14:textId="0290EC76" w:rsidR="000618B3" w:rsidRDefault="000618B3" w:rsidP="006D797D">
      <w:pPr>
        <w:pStyle w:val="00Bodybullet"/>
        <w:tabs>
          <w:tab w:val="left" w:pos="540"/>
        </w:tabs>
        <w:spacing w:after="0"/>
        <w:rPr>
          <w:rFonts w:ascii="Times New Roman" w:hAnsi="Times New Roman"/>
          <w:b/>
        </w:rPr>
      </w:pPr>
    </w:p>
    <w:p w14:paraId="0CCC271D" w14:textId="77777777" w:rsidR="001055F9" w:rsidRDefault="001055F9" w:rsidP="006D797D">
      <w:pPr>
        <w:pStyle w:val="00Bodybullet"/>
        <w:tabs>
          <w:tab w:val="left" w:pos="540"/>
        </w:tabs>
        <w:spacing w:after="0"/>
        <w:rPr>
          <w:rFonts w:ascii="Times New Roman" w:hAnsi="Times New Roman"/>
          <w:b/>
        </w:rPr>
      </w:pPr>
    </w:p>
    <w:p w14:paraId="76216606" w14:textId="77777777" w:rsidR="000618B3" w:rsidRDefault="000618B3" w:rsidP="006D797D">
      <w:pPr>
        <w:pStyle w:val="00Bodybullet"/>
        <w:tabs>
          <w:tab w:val="left" w:pos="540"/>
        </w:tabs>
        <w:spacing w:after="0"/>
        <w:rPr>
          <w:rFonts w:ascii="Times New Roman" w:hAnsi="Times New Roman"/>
          <w:b/>
        </w:rPr>
      </w:pPr>
    </w:p>
    <w:p w14:paraId="2E50E362" w14:textId="0EC6A7D6" w:rsidR="006D797D" w:rsidRPr="002F51CC" w:rsidRDefault="006D797D" w:rsidP="006D797D">
      <w:pPr>
        <w:pStyle w:val="00Bodybullet"/>
        <w:tabs>
          <w:tab w:val="left" w:pos="540"/>
        </w:tabs>
        <w:spacing w:after="0"/>
        <w:rPr>
          <w:rFonts w:ascii="Times New Roman" w:hAnsi="Times New Roman"/>
          <w:b/>
        </w:rPr>
      </w:pPr>
      <w:r>
        <w:rPr>
          <w:rFonts w:ascii="Times New Roman" w:hAnsi="Times New Roman"/>
          <w:b/>
        </w:rPr>
        <w:t>2</w:t>
      </w:r>
      <w:r w:rsidRPr="002F51CC">
        <w:rPr>
          <w:rFonts w:ascii="Times New Roman" w:hAnsi="Times New Roman"/>
          <w:b/>
        </w:rPr>
        <w:t>.5</w:t>
      </w:r>
      <w:r w:rsidRPr="002F51CC">
        <w:rPr>
          <w:rFonts w:ascii="Times New Roman" w:hAnsi="Times New Roman"/>
          <w:b/>
        </w:rPr>
        <w:tab/>
      </w:r>
      <w:r>
        <w:rPr>
          <w:rFonts w:ascii="Times New Roman" w:hAnsi="Times New Roman"/>
          <w:b/>
        </w:rPr>
        <w:t xml:space="preserve">   </w:t>
      </w:r>
      <w:r w:rsidRPr="002F51CC">
        <w:rPr>
          <w:rFonts w:ascii="Times New Roman" w:hAnsi="Times New Roman"/>
          <w:b/>
        </w:rPr>
        <w:t>Support Services</w:t>
      </w:r>
    </w:p>
    <w:p w14:paraId="702FF580" w14:textId="77777777" w:rsidR="006D797D" w:rsidRDefault="006D797D" w:rsidP="006D797D">
      <w:pPr>
        <w:pStyle w:val="00Bodytext"/>
        <w:tabs>
          <w:tab w:val="left" w:pos="720"/>
        </w:tabs>
        <w:spacing w:after="0"/>
        <w:ind w:firstLine="7"/>
        <w:rPr>
          <w:b/>
        </w:rPr>
      </w:pPr>
    </w:p>
    <w:p w14:paraId="7AEA139A" w14:textId="77777777" w:rsidR="006D797D" w:rsidRPr="002F51CC" w:rsidRDefault="006D797D" w:rsidP="006D797D">
      <w:pPr>
        <w:pStyle w:val="00Bodytext"/>
        <w:tabs>
          <w:tab w:val="left" w:pos="720"/>
        </w:tabs>
        <w:spacing w:after="0"/>
        <w:ind w:firstLine="7"/>
        <w:rPr>
          <w:b/>
        </w:rPr>
      </w:pPr>
      <w:r>
        <w:rPr>
          <w:b/>
        </w:rPr>
        <w:t>2</w:t>
      </w:r>
      <w:r w:rsidRPr="002F51CC">
        <w:rPr>
          <w:b/>
        </w:rPr>
        <w:t>.5.1</w:t>
      </w:r>
      <w:r w:rsidRPr="002F51CC">
        <w:rPr>
          <w:b/>
        </w:rPr>
        <w:tab/>
        <w:t>Safety</w:t>
      </w:r>
    </w:p>
    <w:p w14:paraId="00FEEE90" w14:textId="77777777" w:rsidR="006D797D" w:rsidRDefault="006D797D" w:rsidP="006D797D">
      <w:pPr>
        <w:pStyle w:val="00Bodybullet"/>
        <w:tabs>
          <w:tab w:val="left" w:pos="1530"/>
        </w:tabs>
        <w:spacing w:after="0"/>
        <w:ind w:left="900" w:hanging="900"/>
        <w:rPr>
          <w:rFonts w:ascii="Times New Roman" w:hAnsi="Times New Roman"/>
          <w:b/>
        </w:rPr>
      </w:pPr>
    </w:p>
    <w:p w14:paraId="4F12C847" w14:textId="77777777" w:rsidR="006D797D" w:rsidRPr="002F51CC" w:rsidRDefault="006D797D" w:rsidP="006D797D">
      <w:pPr>
        <w:pStyle w:val="00Bodybullet"/>
        <w:tabs>
          <w:tab w:val="left" w:pos="1530"/>
        </w:tabs>
        <w:spacing w:after="0"/>
        <w:ind w:left="900" w:hanging="900"/>
        <w:rPr>
          <w:rFonts w:ascii="Times New Roman" w:hAnsi="Times New Roman"/>
          <w:b/>
        </w:rPr>
      </w:pPr>
      <w:r>
        <w:rPr>
          <w:rFonts w:ascii="Times New Roman" w:hAnsi="Times New Roman"/>
          <w:b/>
        </w:rPr>
        <w:t>2</w:t>
      </w:r>
      <w:r w:rsidRPr="002F51CC">
        <w:rPr>
          <w:rFonts w:ascii="Times New Roman" w:hAnsi="Times New Roman"/>
          <w:b/>
        </w:rPr>
        <w:t>.5.1.1</w:t>
      </w:r>
      <w:r>
        <w:rPr>
          <w:rFonts w:ascii="Times New Roman" w:hAnsi="Times New Roman"/>
          <w:b/>
        </w:rPr>
        <w:t xml:space="preserve"> </w:t>
      </w:r>
      <w:r w:rsidRPr="002F51CC">
        <w:rPr>
          <w:rFonts w:ascii="Times New Roman" w:hAnsi="Times New Roman"/>
          <w:b/>
        </w:rPr>
        <w:t xml:space="preserve">Pre-event Safety </w:t>
      </w:r>
    </w:p>
    <w:p w14:paraId="1E9A2DF4" w14:textId="231C90CB" w:rsidR="006D797D" w:rsidRPr="002F51CC" w:rsidRDefault="006D797D" w:rsidP="006D797D">
      <w:pPr>
        <w:pStyle w:val="00Bodytext"/>
        <w:tabs>
          <w:tab w:val="left" w:pos="720"/>
          <w:tab w:val="left" w:pos="1620"/>
        </w:tabs>
        <w:spacing w:after="0"/>
      </w:pPr>
      <w:r w:rsidRPr="002F51CC">
        <w:t>The Contractor shall ensure that NBL events satisfy all applicable safety requirements before the</w:t>
      </w:r>
      <w:r w:rsidR="005A0EE4">
        <w:t xml:space="preserve"> event</w:t>
      </w:r>
      <w:r w:rsidR="00246EC2">
        <w:t>s</w:t>
      </w:r>
      <w:r w:rsidRPr="002F51CC">
        <w:t xml:space="preserve"> occur (e.g., an engineering evaluation cannot be conducted if the required TRR has not been completed). </w:t>
      </w:r>
    </w:p>
    <w:p w14:paraId="1BE1A6A3" w14:textId="77777777" w:rsidR="006D797D" w:rsidRDefault="006D797D" w:rsidP="006D797D">
      <w:pPr>
        <w:pStyle w:val="00Bodybullet"/>
        <w:tabs>
          <w:tab w:val="left" w:pos="720"/>
          <w:tab w:val="left" w:pos="1620"/>
        </w:tabs>
        <w:spacing w:after="0"/>
        <w:rPr>
          <w:rFonts w:ascii="Times New Roman" w:hAnsi="Times New Roman"/>
        </w:rPr>
      </w:pPr>
    </w:p>
    <w:p w14:paraId="3AC26926" w14:textId="376F616F" w:rsidR="006D797D" w:rsidRPr="002F51CC" w:rsidRDefault="006D797D" w:rsidP="006D797D">
      <w:pPr>
        <w:pStyle w:val="00Bodybullet"/>
        <w:tabs>
          <w:tab w:val="left" w:pos="720"/>
          <w:tab w:val="left" w:pos="1620"/>
        </w:tabs>
        <w:spacing w:after="0"/>
        <w:rPr>
          <w:rFonts w:ascii="Times New Roman" w:hAnsi="Times New Roman"/>
        </w:rPr>
      </w:pPr>
      <w:r w:rsidRPr="002F51CC">
        <w:rPr>
          <w:rFonts w:ascii="Times New Roman" w:hAnsi="Times New Roman"/>
        </w:rPr>
        <w:t xml:space="preserve">The </w:t>
      </w:r>
      <w:r w:rsidRPr="00B754DF">
        <w:rPr>
          <w:rFonts w:ascii="Times New Roman" w:hAnsi="Times New Roman"/>
        </w:rPr>
        <w:t xml:space="preserve">Contractor shall coordinate the preparation and execution of SRs and TRRs in accordance with, </w:t>
      </w:r>
      <w:bookmarkStart w:id="60" w:name="_Hlk112854698"/>
      <w:r w:rsidRPr="00B754DF">
        <w:rPr>
          <w:rFonts w:ascii="Times New Roman" w:hAnsi="Times New Roman"/>
        </w:rPr>
        <w:t>CX</w:t>
      </w:r>
      <w:r w:rsidR="00B754DF" w:rsidRPr="00B754DF">
        <w:rPr>
          <w:rFonts w:ascii="Times New Roman" w:hAnsi="Times New Roman"/>
        </w:rPr>
        <w:t>12-UWI0037</w:t>
      </w:r>
      <w:r w:rsidRPr="00B754DF">
        <w:rPr>
          <w:rFonts w:ascii="Times New Roman" w:hAnsi="Times New Roman"/>
        </w:rPr>
        <w:t xml:space="preserve">, </w:t>
      </w:r>
      <w:r w:rsidR="00B754DF" w:rsidRPr="00B754DF">
        <w:rPr>
          <w:rFonts w:ascii="Times New Roman" w:hAnsi="Times New Roman"/>
        </w:rPr>
        <w:t xml:space="preserve">CX12 </w:t>
      </w:r>
      <w:r w:rsidRPr="00B754DF">
        <w:rPr>
          <w:rFonts w:ascii="Times New Roman" w:hAnsi="Times New Roman"/>
        </w:rPr>
        <w:t>Readiness Review Process</w:t>
      </w:r>
      <w:bookmarkEnd w:id="60"/>
      <w:r w:rsidRPr="00B754DF">
        <w:rPr>
          <w:rFonts w:ascii="Times New Roman" w:hAnsi="Times New Roman"/>
        </w:rPr>
        <w:t>.</w:t>
      </w:r>
      <w:r w:rsidRPr="002F51CC">
        <w:rPr>
          <w:rFonts w:ascii="Times New Roman" w:hAnsi="Times New Roman"/>
        </w:rPr>
        <w:t xml:space="preserve">  To accomplish this task the Contractor shall: </w:t>
      </w:r>
    </w:p>
    <w:p w14:paraId="4F48978B" w14:textId="19EB828E"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t>a.</w:t>
      </w:r>
      <w:r w:rsidRPr="002F51CC">
        <w:rPr>
          <w:rFonts w:ascii="Times New Roman" w:hAnsi="Times New Roman"/>
        </w:rPr>
        <w:tab/>
        <w:t xml:space="preserve">Identify all events, </w:t>
      </w:r>
      <w:r w:rsidR="00932D88" w:rsidRPr="002F51CC">
        <w:rPr>
          <w:rFonts w:ascii="Times New Roman" w:hAnsi="Times New Roman"/>
        </w:rPr>
        <w:t>equipment,</w:t>
      </w:r>
      <w:r w:rsidRPr="002F51CC">
        <w:rPr>
          <w:rFonts w:ascii="Times New Roman" w:hAnsi="Times New Roman"/>
        </w:rPr>
        <w:t xml:space="preserve"> and user-provided equipment for which a SR or TRR is required.</w:t>
      </w:r>
    </w:p>
    <w:p w14:paraId="2EEA86F0" w14:textId="77777777"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t>b.</w:t>
      </w:r>
      <w:r w:rsidRPr="002F51CC">
        <w:rPr>
          <w:rFonts w:ascii="Times New Roman" w:hAnsi="Times New Roman"/>
        </w:rPr>
        <w:tab/>
        <w:t xml:space="preserve">Schedule all required SRs and TRRs. </w:t>
      </w:r>
    </w:p>
    <w:p w14:paraId="76477E0D" w14:textId="77777777"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t>c.</w:t>
      </w:r>
      <w:r w:rsidRPr="002F51CC">
        <w:rPr>
          <w:rFonts w:ascii="Times New Roman" w:hAnsi="Times New Roman"/>
        </w:rPr>
        <w:tab/>
        <w:t xml:space="preserve">Coordinate with all affected personnel to ensure that the required products will be prepared or updated and distributed in time for the SR or TRR event. </w:t>
      </w:r>
    </w:p>
    <w:p w14:paraId="2FBBA2E6" w14:textId="77777777"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t>d.</w:t>
      </w:r>
      <w:r w:rsidRPr="002F51CC">
        <w:rPr>
          <w:rFonts w:ascii="Times New Roman" w:hAnsi="Times New Roman"/>
        </w:rPr>
        <w:tab/>
        <w:t>Participate in SRs and TRRs.</w:t>
      </w:r>
    </w:p>
    <w:p w14:paraId="4C6513DE" w14:textId="77777777"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lastRenderedPageBreak/>
        <w:t>e.</w:t>
      </w:r>
      <w:r w:rsidRPr="002F51CC">
        <w:rPr>
          <w:rFonts w:ascii="Times New Roman" w:hAnsi="Times New Roman"/>
        </w:rPr>
        <w:tab/>
        <w:t>Coordinate, verify, and report SR and TRR action item completion.</w:t>
      </w:r>
    </w:p>
    <w:p w14:paraId="5CB7FBF8" w14:textId="77777777"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t>f.</w:t>
      </w:r>
      <w:r w:rsidRPr="002F51CC">
        <w:rPr>
          <w:rFonts w:ascii="Times New Roman" w:hAnsi="Times New Roman"/>
        </w:rPr>
        <w:tab/>
        <w:t>Provide a meeting facilitator to coordinate the completion and electronic filing of the SR and TRR forms, which includes recording actions.</w:t>
      </w:r>
    </w:p>
    <w:p w14:paraId="194A4E82" w14:textId="242894C9" w:rsidR="006D797D" w:rsidRPr="002F51CC" w:rsidRDefault="006D797D" w:rsidP="006D797D">
      <w:pPr>
        <w:pStyle w:val="00Bodytext2"/>
        <w:tabs>
          <w:tab w:val="left" w:pos="900"/>
        </w:tabs>
        <w:ind w:left="900" w:hanging="360"/>
        <w:rPr>
          <w:rFonts w:ascii="Times New Roman" w:hAnsi="Times New Roman"/>
        </w:rPr>
      </w:pPr>
      <w:r w:rsidRPr="002F51CC">
        <w:rPr>
          <w:rFonts w:ascii="Times New Roman" w:hAnsi="Times New Roman"/>
        </w:rPr>
        <w:t>g</w:t>
      </w:r>
      <w:r w:rsidR="001B1220">
        <w:rPr>
          <w:rFonts w:ascii="Times New Roman" w:hAnsi="Times New Roman"/>
        </w:rPr>
        <w:t xml:space="preserve">.  </w:t>
      </w:r>
      <w:r w:rsidRPr="002F51CC">
        <w:rPr>
          <w:rFonts w:ascii="Times New Roman" w:hAnsi="Times New Roman"/>
        </w:rPr>
        <w:t>Provide SR and TRR status to management, which at a minimum includes the outcome of the review and the action list due dates.</w:t>
      </w:r>
    </w:p>
    <w:p w14:paraId="52B29CE7" w14:textId="77777777" w:rsidR="006D797D" w:rsidRPr="002F51CC" w:rsidRDefault="006D797D" w:rsidP="006D797D">
      <w:pPr>
        <w:pStyle w:val="00Bodytext2"/>
        <w:tabs>
          <w:tab w:val="left" w:pos="900"/>
        </w:tabs>
        <w:rPr>
          <w:rFonts w:ascii="Times New Roman" w:hAnsi="Times New Roman"/>
        </w:rPr>
      </w:pPr>
    </w:p>
    <w:p w14:paraId="391B3CE3" w14:textId="53B5F2CF" w:rsidR="006D797D" w:rsidRPr="001B1220" w:rsidRDefault="006D797D" w:rsidP="001B1220">
      <w:pPr>
        <w:pStyle w:val="00Bodytext2"/>
        <w:tabs>
          <w:tab w:val="left" w:pos="900"/>
        </w:tabs>
        <w:rPr>
          <w:rFonts w:ascii="Times New Roman" w:hAnsi="Times New Roman"/>
          <w:b/>
        </w:rPr>
      </w:pPr>
      <w:r>
        <w:rPr>
          <w:rFonts w:ascii="Times New Roman" w:hAnsi="Times New Roman"/>
          <w:b/>
        </w:rPr>
        <w:t>2</w:t>
      </w:r>
      <w:r w:rsidRPr="002F51CC">
        <w:rPr>
          <w:rFonts w:ascii="Times New Roman" w:hAnsi="Times New Roman"/>
          <w:b/>
        </w:rPr>
        <w:t>.5.1.2</w:t>
      </w:r>
      <w:r w:rsidRPr="002F51CC">
        <w:rPr>
          <w:rFonts w:ascii="Times New Roman" w:hAnsi="Times New Roman"/>
          <w:b/>
        </w:rPr>
        <w:tab/>
        <w:t>Health and Safety</w:t>
      </w:r>
    </w:p>
    <w:p w14:paraId="64FBA49B" w14:textId="77777777" w:rsidR="006D797D" w:rsidRPr="002F51CC" w:rsidRDefault="006D797D" w:rsidP="006D797D">
      <w:pPr>
        <w:pStyle w:val="00Bodybullet"/>
        <w:tabs>
          <w:tab w:val="left" w:pos="1620"/>
        </w:tabs>
        <w:spacing w:after="0"/>
        <w:rPr>
          <w:rFonts w:ascii="Times New Roman" w:hAnsi="Times New Roman"/>
        </w:rPr>
      </w:pPr>
      <w:r w:rsidRPr="002F51CC">
        <w:rPr>
          <w:rFonts w:ascii="Times New Roman" w:hAnsi="Times New Roman"/>
        </w:rPr>
        <w:t xml:space="preserve">The Contractor shall provide a resident point of contact for health and safety who shall: </w:t>
      </w:r>
    </w:p>
    <w:p w14:paraId="24E6CDD7" w14:textId="72D5CD57" w:rsidR="006D797D" w:rsidRPr="002F51CC" w:rsidRDefault="001B1220" w:rsidP="006D797D">
      <w:pPr>
        <w:pStyle w:val="00Bodytext2"/>
        <w:numPr>
          <w:ilvl w:val="0"/>
          <w:numId w:val="16"/>
        </w:numPr>
        <w:tabs>
          <w:tab w:val="left" w:pos="900"/>
          <w:tab w:val="left" w:pos="1260"/>
        </w:tabs>
        <w:rPr>
          <w:rFonts w:ascii="Times New Roman" w:hAnsi="Times New Roman"/>
        </w:rPr>
      </w:pPr>
      <w:r>
        <w:rPr>
          <w:rFonts w:ascii="Times New Roman" w:hAnsi="Times New Roman"/>
        </w:rPr>
        <w:t xml:space="preserve">  </w:t>
      </w:r>
      <w:r w:rsidR="006D797D" w:rsidRPr="002F51CC">
        <w:rPr>
          <w:rFonts w:ascii="Times New Roman" w:hAnsi="Times New Roman"/>
        </w:rPr>
        <w:t>Serve as the focal point to ensure the safety and health of the buildings' users.</w:t>
      </w:r>
    </w:p>
    <w:p w14:paraId="45736A6D" w14:textId="0F337ACB" w:rsidR="006D797D" w:rsidRPr="002F51CC" w:rsidRDefault="001B1220" w:rsidP="006D797D">
      <w:pPr>
        <w:pStyle w:val="00Bodytext2"/>
        <w:numPr>
          <w:ilvl w:val="0"/>
          <w:numId w:val="16"/>
        </w:numPr>
        <w:tabs>
          <w:tab w:val="left" w:pos="900"/>
          <w:tab w:val="left" w:pos="1260"/>
        </w:tabs>
        <w:rPr>
          <w:rFonts w:ascii="Times New Roman" w:hAnsi="Times New Roman"/>
        </w:rPr>
      </w:pPr>
      <w:r>
        <w:rPr>
          <w:rFonts w:ascii="Times New Roman" w:hAnsi="Times New Roman"/>
        </w:rPr>
        <w:t xml:space="preserve">  </w:t>
      </w:r>
      <w:r w:rsidR="006D797D" w:rsidRPr="002F51CC">
        <w:rPr>
          <w:rFonts w:ascii="Times New Roman" w:hAnsi="Times New Roman"/>
        </w:rPr>
        <w:t>Initiate/facilitate and document facility safety and health management policies and procedures.</w:t>
      </w:r>
    </w:p>
    <w:p w14:paraId="77C6AFB6" w14:textId="44FA7EB5" w:rsidR="006D797D" w:rsidRPr="002F51CC" w:rsidRDefault="001B1220" w:rsidP="006D797D">
      <w:pPr>
        <w:pStyle w:val="00Bodytext2"/>
        <w:numPr>
          <w:ilvl w:val="0"/>
          <w:numId w:val="16"/>
        </w:numPr>
        <w:tabs>
          <w:tab w:val="left" w:pos="900"/>
          <w:tab w:val="left" w:pos="1260"/>
        </w:tabs>
        <w:rPr>
          <w:rFonts w:ascii="Times New Roman" w:hAnsi="Times New Roman"/>
        </w:rPr>
      </w:pPr>
      <w:r>
        <w:rPr>
          <w:rFonts w:ascii="Times New Roman" w:hAnsi="Times New Roman"/>
        </w:rPr>
        <w:t xml:space="preserve">  </w:t>
      </w:r>
      <w:r w:rsidR="006D797D" w:rsidRPr="002F51CC">
        <w:rPr>
          <w:rFonts w:ascii="Times New Roman" w:hAnsi="Times New Roman"/>
        </w:rPr>
        <w:t>Communicate institutional and occupational safety and health information to the buildings' users.</w:t>
      </w:r>
    </w:p>
    <w:p w14:paraId="1C4FCA56" w14:textId="3FB9D934" w:rsidR="006D797D" w:rsidRPr="002F51CC" w:rsidRDefault="001B1220" w:rsidP="006D797D">
      <w:pPr>
        <w:pStyle w:val="00Bodytext2"/>
        <w:numPr>
          <w:ilvl w:val="0"/>
          <w:numId w:val="16"/>
        </w:numPr>
        <w:tabs>
          <w:tab w:val="left" w:pos="900"/>
          <w:tab w:val="left" w:pos="1260"/>
        </w:tabs>
        <w:rPr>
          <w:rFonts w:ascii="Times New Roman" w:hAnsi="Times New Roman"/>
        </w:rPr>
      </w:pPr>
      <w:r>
        <w:rPr>
          <w:rFonts w:ascii="Times New Roman" w:hAnsi="Times New Roman"/>
        </w:rPr>
        <w:t xml:space="preserve">  </w:t>
      </w:r>
      <w:r w:rsidR="006D797D" w:rsidRPr="002F51CC">
        <w:rPr>
          <w:rFonts w:ascii="Times New Roman" w:hAnsi="Times New Roman"/>
        </w:rPr>
        <w:t xml:space="preserve">Plan, coordinate, </w:t>
      </w:r>
      <w:r w:rsidR="006D797D" w:rsidRPr="001B1220">
        <w:rPr>
          <w:rFonts w:ascii="Times New Roman" w:hAnsi="Times New Roman"/>
        </w:rPr>
        <w:t>and lead facility safety inspections, as established in the most current version of JPR 1700.1</w:t>
      </w:r>
      <w:r w:rsidRPr="001B1220">
        <w:rPr>
          <w:rFonts w:ascii="Times New Roman" w:hAnsi="Times New Roman"/>
        </w:rPr>
        <w:t>, JSC Safety</w:t>
      </w:r>
      <w:r>
        <w:rPr>
          <w:rFonts w:ascii="Times New Roman" w:hAnsi="Times New Roman"/>
        </w:rPr>
        <w:t xml:space="preserve"> and Health Requirements</w:t>
      </w:r>
      <w:r w:rsidR="006D797D" w:rsidRPr="002F51CC">
        <w:rPr>
          <w:rFonts w:ascii="Times New Roman" w:hAnsi="Times New Roman"/>
        </w:rPr>
        <w:t>.  Track anomalies identified during inspections through closure.</w:t>
      </w:r>
    </w:p>
    <w:p w14:paraId="3C120A67" w14:textId="02F5D9FC" w:rsidR="006D797D" w:rsidRPr="002F51CC" w:rsidRDefault="16B3BD04" w:rsidP="006D797D">
      <w:pPr>
        <w:pStyle w:val="00Bodytext2"/>
        <w:numPr>
          <w:ilvl w:val="0"/>
          <w:numId w:val="16"/>
        </w:numPr>
        <w:tabs>
          <w:tab w:val="left" w:pos="900"/>
          <w:tab w:val="left" w:pos="1260"/>
        </w:tabs>
        <w:rPr>
          <w:rFonts w:ascii="Times New Roman" w:hAnsi="Times New Roman"/>
        </w:rPr>
      </w:pPr>
      <w:r w:rsidRPr="2E7CE7C5">
        <w:rPr>
          <w:rFonts w:ascii="Times New Roman" w:hAnsi="Times New Roman"/>
        </w:rPr>
        <w:t xml:space="preserve">  </w:t>
      </w:r>
      <w:r w:rsidR="0E6E6166" w:rsidRPr="2E7CE7C5">
        <w:rPr>
          <w:rFonts w:ascii="Times New Roman" w:hAnsi="Times New Roman"/>
        </w:rPr>
        <w:t>Plan, coordinate, and lead</w:t>
      </w:r>
      <w:r w:rsidR="72B81C8C" w:rsidRPr="2E7CE7C5">
        <w:rPr>
          <w:rFonts w:ascii="Times New Roman" w:hAnsi="Times New Roman"/>
        </w:rPr>
        <w:t xml:space="preserve"> small group</w:t>
      </w:r>
      <w:r w:rsidR="09162984" w:rsidRPr="2E7CE7C5">
        <w:rPr>
          <w:rFonts w:ascii="Times New Roman" w:hAnsi="Times New Roman"/>
        </w:rPr>
        <w:t xml:space="preserve"> (6 per year)</w:t>
      </w:r>
      <w:r w:rsidR="72B81C8C" w:rsidRPr="2E7CE7C5">
        <w:rPr>
          <w:rFonts w:ascii="Times New Roman" w:hAnsi="Times New Roman"/>
        </w:rPr>
        <w:t xml:space="preserve"> and large group</w:t>
      </w:r>
      <w:r w:rsidR="09162984" w:rsidRPr="2E7CE7C5">
        <w:rPr>
          <w:rFonts w:ascii="Times New Roman" w:hAnsi="Times New Roman"/>
        </w:rPr>
        <w:t xml:space="preserve"> (4 per year)</w:t>
      </w:r>
      <w:r w:rsidR="0E6E6166" w:rsidRPr="2E7CE7C5">
        <w:rPr>
          <w:rFonts w:ascii="Times New Roman" w:hAnsi="Times New Roman"/>
        </w:rPr>
        <w:t xml:space="preserve"> safety </w:t>
      </w:r>
      <w:r w:rsidR="09162984" w:rsidRPr="2E7CE7C5">
        <w:rPr>
          <w:rFonts w:ascii="Times New Roman" w:hAnsi="Times New Roman"/>
        </w:rPr>
        <w:t>and training events</w:t>
      </w:r>
      <w:r w:rsidR="3288D9CE" w:rsidRPr="2E7CE7C5">
        <w:rPr>
          <w:rFonts w:ascii="Times New Roman" w:hAnsi="Times New Roman"/>
        </w:rPr>
        <w:t xml:space="preserve"> </w:t>
      </w:r>
      <w:r w:rsidR="6F07F786" w:rsidRPr="2E7CE7C5">
        <w:rPr>
          <w:rFonts w:ascii="Times New Roman" w:hAnsi="Times New Roman"/>
        </w:rPr>
        <w:t>spread throughout the year</w:t>
      </w:r>
      <w:r w:rsidR="09162984" w:rsidRPr="2E7CE7C5">
        <w:rPr>
          <w:rFonts w:ascii="Times New Roman" w:hAnsi="Times New Roman"/>
        </w:rPr>
        <w:t>.</w:t>
      </w:r>
      <w:r w:rsidR="1021D097" w:rsidRPr="2E7CE7C5">
        <w:rPr>
          <w:rFonts w:ascii="Times New Roman" w:hAnsi="Times New Roman"/>
        </w:rPr>
        <w:t xml:space="preserve"> These shall generally be partial day events and </w:t>
      </w:r>
      <w:r w:rsidR="3C4BBFA7" w:rsidRPr="2E7CE7C5">
        <w:rPr>
          <w:rFonts w:ascii="Times New Roman" w:hAnsi="Times New Roman"/>
        </w:rPr>
        <w:t>sh</w:t>
      </w:r>
      <w:r w:rsidR="087A630D" w:rsidRPr="2E7CE7C5">
        <w:rPr>
          <w:rFonts w:ascii="Times New Roman" w:hAnsi="Times New Roman"/>
        </w:rPr>
        <w:t>all</w:t>
      </w:r>
      <w:r w:rsidR="3C4BBFA7" w:rsidRPr="2E7CE7C5">
        <w:rPr>
          <w:rFonts w:ascii="Times New Roman" w:hAnsi="Times New Roman"/>
        </w:rPr>
        <w:t xml:space="preserve"> also </w:t>
      </w:r>
      <w:r w:rsidR="5B413634" w:rsidRPr="2E7CE7C5">
        <w:rPr>
          <w:rFonts w:ascii="Times New Roman" w:hAnsi="Times New Roman"/>
        </w:rPr>
        <w:t>regularly address JSC Expected Behaviors.</w:t>
      </w:r>
    </w:p>
    <w:p w14:paraId="1B25DDFF" w14:textId="09685FD0" w:rsidR="006D797D" w:rsidRPr="002F51CC" w:rsidRDefault="001B1220" w:rsidP="006D797D">
      <w:pPr>
        <w:pStyle w:val="00Bodytext2"/>
        <w:numPr>
          <w:ilvl w:val="0"/>
          <w:numId w:val="16"/>
        </w:numPr>
        <w:tabs>
          <w:tab w:val="left" w:pos="900"/>
          <w:tab w:val="left" w:pos="1260"/>
        </w:tabs>
        <w:rPr>
          <w:rFonts w:ascii="Times New Roman" w:hAnsi="Times New Roman"/>
        </w:rPr>
      </w:pPr>
      <w:r>
        <w:rPr>
          <w:rFonts w:ascii="Times New Roman" w:hAnsi="Times New Roman"/>
        </w:rPr>
        <w:t xml:space="preserve">  </w:t>
      </w:r>
      <w:r w:rsidR="006D797D" w:rsidRPr="002F51CC">
        <w:rPr>
          <w:rFonts w:ascii="Times New Roman" w:hAnsi="Times New Roman"/>
        </w:rPr>
        <w:t xml:space="preserve">Organize and lead all </w:t>
      </w:r>
      <w:r w:rsidR="009256B7">
        <w:rPr>
          <w:rFonts w:ascii="Times New Roman" w:hAnsi="Times New Roman"/>
        </w:rPr>
        <w:t>s</w:t>
      </w:r>
      <w:r w:rsidR="006D797D" w:rsidRPr="002F51CC">
        <w:rPr>
          <w:rFonts w:ascii="Times New Roman" w:hAnsi="Times New Roman"/>
        </w:rPr>
        <w:t xml:space="preserve">afety, </w:t>
      </w:r>
      <w:r w:rsidR="009256B7">
        <w:rPr>
          <w:rFonts w:ascii="Times New Roman" w:hAnsi="Times New Roman"/>
        </w:rPr>
        <w:t>h</w:t>
      </w:r>
      <w:r w:rsidR="006D797D" w:rsidRPr="002F51CC">
        <w:rPr>
          <w:rFonts w:ascii="Times New Roman" w:hAnsi="Times New Roman"/>
        </w:rPr>
        <w:t xml:space="preserve">ealth, and </w:t>
      </w:r>
      <w:r w:rsidR="009256B7">
        <w:rPr>
          <w:rFonts w:ascii="Times New Roman" w:hAnsi="Times New Roman"/>
        </w:rPr>
        <w:t>m</w:t>
      </w:r>
      <w:r w:rsidR="006D797D" w:rsidRPr="002F51CC">
        <w:rPr>
          <w:rFonts w:ascii="Times New Roman" w:hAnsi="Times New Roman"/>
        </w:rPr>
        <w:t>aintenance events.</w:t>
      </w:r>
    </w:p>
    <w:p w14:paraId="16C24B8B" w14:textId="043059CD" w:rsidR="006D797D" w:rsidRPr="002F51CC" w:rsidRDefault="001B1220" w:rsidP="006D797D">
      <w:pPr>
        <w:pStyle w:val="00Bodytext"/>
        <w:numPr>
          <w:ilvl w:val="0"/>
          <w:numId w:val="16"/>
        </w:numPr>
        <w:tabs>
          <w:tab w:val="left" w:pos="900"/>
          <w:tab w:val="left" w:pos="1260"/>
        </w:tabs>
        <w:spacing w:after="0"/>
      </w:pPr>
      <w:r>
        <w:t xml:space="preserve">  </w:t>
      </w:r>
      <w:r w:rsidR="006D797D" w:rsidRPr="002F51CC">
        <w:t>Initiate, conduct</w:t>
      </w:r>
      <w:r w:rsidR="009256B7">
        <w:t>,</w:t>
      </w:r>
      <w:r w:rsidR="006D797D" w:rsidRPr="002F51CC">
        <w:t xml:space="preserve"> and report results of safety investigations.</w:t>
      </w:r>
    </w:p>
    <w:p w14:paraId="36D8C70C" w14:textId="4D6768C0" w:rsidR="006D797D" w:rsidRPr="002F51CC" w:rsidRDefault="001B1220" w:rsidP="006D797D">
      <w:pPr>
        <w:numPr>
          <w:ilvl w:val="0"/>
          <w:numId w:val="16"/>
        </w:numPr>
        <w:tabs>
          <w:tab w:val="left" w:pos="900"/>
          <w:tab w:val="left" w:pos="1260"/>
        </w:tabs>
      </w:pPr>
      <w:r>
        <w:t xml:space="preserve">  </w:t>
      </w:r>
      <w:r w:rsidR="006D797D" w:rsidRPr="002F51CC">
        <w:t>Implement NASA</w:t>
      </w:r>
      <w:r w:rsidR="009256B7">
        <w:t>-</w:t>
      </w:r>
      <w:r w:rsidR="006D797D" w:rsidRPr="002F51CC">
        <w:t>approved corrective actions from safety investigations.</w:t>
      </w:r>
    </w:p>
    <w:p w14:paraId="3558F000" w14:textId="26259744" w:rsidR="006D797D" w:rsidRPr="002F51CC" w:rsidRDefault="001B1220" w:rsidP="006D797D">
      <w:pPr>
        <w:numPr>
          <w:ilvl w:val="0"/>
          <w:numId w:val="16"/>
        </w:numPr>
        <w:tabs>
          <w:tab w:val="left" w:pos="900"/>
          <w:tab w:val="left" w:pos="1260"/>
        </w:tabs>
      </w:pPr>
      <w:r>
        <w:t xml:space="preserve"> </w:t>
      </w:r>
      <w:r w:rsidR="006D797D" w:rsidRPr="002F51CC">
        <w:t xml:space="preserve">Provide SCTF </w:t>
      </w:r>
      <w:r w:rsidR="009256B7">
        <w:t>JSC Safety and Health Action Team (</w:t>
      </w:r>
      <w:r w:rsidR="006D797D" w:rsidRPr="002F51CC">
        <w:t>JSAT</w:t>
      </w:r>
      <w:r w:rsidR="009256B7">
        <w:t>)</w:t>
      </w:r>
      <w:r w:rsidR="006D797D" w:rsidRPr="002F51CC">
        <w:t xml:space="preserve"> representative as directed.</w:t>
      </w:r>
    </w:p>
    <w:p w14:paraId="2FFC0545" w14:textId="77777777" w:rsidR="006D797D" w:rsidRDefault="006D797D" w:rsidP="006D797D">
      <w:pPr>
        <w:pStyle w:val="00Bodytext"/>
        <w:tabs>
          <w:tab w:val="left" w:pos="900"/>
          <w:tab w:val="left" w:pos="1260"/>
        </w:tabs>
        <w:spacing w:after="0"/>
        <w:ind w:left="900" w:hanging="360"/>
      </w:pPr>
    </w:p>
    <w:p w14:paraId="434BC258" w14:textId="3913A0AD" w:rsidR="00931D21" w:rsidRPr="002F51CC" w:rsidRDefault="00931D21" w:rsidP="00797EEA">
      <w:pPr>
        <w:pStyle w:val="00Bodytext"/>
        <w:tabs>
          <w:tab w:val="left" w:pos="900"/>
          <w:tab w:val="left" w:pos="1260"/>
        </w:tabs>
        <w:spacing w:after="0"/>
      </w:pPr>
      <w:r>
        <w:t xml:space="preserve">The </w:t>
      </w:r>
      <w:r w:rsidR="00D53734">
        <w:t xml:space="preserve">Contractor shall apply for </w:t>
      </w:r>
      <w:r w:rsidR="004E004D">
        <w:t xml:space="preserve">NBL OSHA Alternate Standard </w:t>
      </w:r>
      <w:r w:rsidR="00020FC7">
        <w:t>(</w:t>
      </w:r>
      <w:r w:rsidR="00E40D39" w:rsidRPr="00E40D39">
        <w:t>NASA Alternate Diving Standard Revised Supporting Documentation 050421</w:t>
      </w:r>
      <w:r w:rsidR="00020FC7" w:rsidRPr="00020FC7">
        <w:t>)</w:t>
      </w:r>
      <w:r w:rsidR="00020FC7">
        <w:t xml:space="preserve"> </w:t>
      </w:r>
      <w:r w:rsidR="004E004D">
        <w:t>variance to e</w:t>
      </w:r>
      <w:r w:rsidR="00AD5CE7">
        <w:t xml:space="preserve">liminate the one-hour post-dive observation requirement. </w:t>
      </w:r>
      <w:r w:rsidR="00710F73">
        <w:t>Due to</w:t>
      </w:r>
      <w:r w:rsidR="00773524">
        <w:t xml:space="preserve"> expected </w:t>
      </w:r>
      <w:r w:rsidR="00E42FB2">
        <w:t xml:space="preserve">timeline for approval, OSHA approval of this </w:t>
      </w:r>
      <w:r w:rsidR="00A15CA1">
        <w:t>variance is not a contract requirement.</w:t>
      </w:r>
    </w:p>
    <w:p w14:paraId="024EBFDE" w14:textId="1B1A4BEC" w:rsidR="000618B3" w:rsidRDefault="000618B3" w:rsidP="006D797D">
      <w:pPr>
        <w:pStyle w:val="00Bodytext"/>
        <w:tabs>
          <w:tab w:val="left" w:pos="-3330"/>
          <w:tab w:val="left" w:pos="720"/>
        </w:tabs>
        <w:spacing w:after="0"/>
        <w:rPr>
          <w:b/>
        </w:rPr>
      </w:pPr>
    </w:p>
    <w:p w14:paraId="3FE4BDE3" w14:textId="77777777" w:rsidR="000618B3" w:rsidRDefault="000618B3" w:rsidP="006D797D">
      <w:pPr>
        <w:pStyle w:val="00Bodytext"/>
        <w:tabs>
          <w:tab w:val="left" w:pos="-3330"/>
          <w:tab w:val="left" w:pos="720"/>
        </w:tabs>
        <w:spacing w:after="0"/>
        <w:rPr>
          <w:b/>
        </w:rPr>
      </w:pPr>
    </w:p>
    <w:p w14:paraId="7262F6AA" w14:textId="222350F0" w:rsidR="006D797D" w:rsidRPr="00601AAA" w:rsidRDefault="006D797D" w:rsidP="006D797D">
      <w:pPr>
        <w:pStyle w:val="00Bodytext"/>
        <w:tabs>
          <w:tab w:val="left" w:pos="-3330"/>
          <w:tab w:val="left" w:pos="720"/>
        </w:tabs>
        <w:spacing w:after="0"/>
        <w:rPr>
          <w:b/>
        </w:rPr>
      </w:pPr>
      <w:r>
        <w:rPr>
          <w:b/>
        </w:rPr>
        <w:t>2</w:t>
      </w:r>
      <w:r w:rsidRPr="002F51CC">
        <w:rPr>
          <w:b/>
        </w:rPr>
        <w:t>.5.2</w:t>
      </w:r>
      <w:r w:rsidRPr="002F51CC">
        <w:rPr>
          <w:b/>
        </w:rPr>
        <w:tab/>
      </w:r>
      <w:r w:rsidRPr="00601AAA">
        <w:rPr>
          <w:b/>
        </w:rPr>
        <w:t xml:space="preserve">Facility Manager </w:t>
      </w:r>
    </w:p>
    <w:p w14:paraId="599DC65A" w14:textId="32F0A90A" w:rsidR="006D797D" w:rsidRPr="002F51CC" w:rsidRDefault="006D797D" w:rsidP="006D797D">
      <w:pPr>
        <w:pStyle w:val="00Bodybullet"/>
        <w:tabs>
          <w:tab w:val="left" w:pos="1620"/>
        </w:tabs>
        <w:spacing w:after="0"/>
        <w:rPr>
          <w:rFonts w:ascii="Times New Roman" w:hAnsi="Times New Roman"/>
        </w:rPr>
      </w:pPr>
      <w:r w:rsidRPr="709120BD">
        <w:rPr>
          <w:rFonts w:ascii="Times New Roman" w:hAnsi="Times New Roman"/>
        </w:rPr>
        <w:t xml:space="preserve">The Contractor shall provide </w:t>
      </w:r>
      <w:r w:rsidR="00790CFB" w:rsidRPr="709120BD">
        <w:rPr>
          <w:rFonts w:ascii="Times New Roman" w:hAnsi="Times New Roman"/>
        </w:rPr>
        <w:t>both</w:t>
      </w:r>
      <w:r w:rsidRPr="709120BD">
        <w:rPr>
          <w:rFonts w:ascii="Times New Roman" w:hAnsi="Times New Roman"/>
        </w:rPr>
        <w:t xml:space="preserve"> primary </w:t>
      </w:r>
      <w:r w:rsidR="00521013" w:rsidRPr="709120BD">
        <w:rPr>
          <w:rFonts w:ascii="Times New Roman" w:hAnsi="Times New Roman"/>
        </w:rPr>
        <w:t>and</w:t>
      </w:r>
      <w:r w:rsidRPr="709120BD">
        <w:rPr>
          <w:rFonts w:ascii="Times New Roman" w:hAnsi="Times New Roman"/>
        </w:rPr>
        <w:t xml:space="preserve"> alternate </w:t>
      </w:r>
      <w:r w:rsidR="009256B7" w:rsidRPr="709120BD">
        <w:rPr>
          <w:rFonts w:ascii="Times New Roman" w:hAnsi="Times New Roman"/>
        </w:rPr>
        <w:t>F</w:t>
      </w:r>
      <w:r w:rsidRPr="709120BD">
        <w:rPr>
          <w:rFonts w:ascii="Times New Roman" w:hAnsi="Times New Roman"/>
        </w:rPr>
        <w:t xml:space="preserve">acility </w:t>
      </w:r>
      <w:r w:rsidR="009256B7" w:rsidRPr="709120BD">
        <w:rPr>
          <w:rFonts w:ascii="Times New Roman" w:hAnsi="Times New Roman"/>
        </w:rPr>
        <w:t>M</w:t>
      </w:r>
      <w:r w:rsidRPr="709120BD">
        <w:rPr>
          <w:rFonts w:ascii="Times New Roman" w:hAnsi="Times New Roman"/>
        </w:rPr>
        <w:t>anager</w:t>
      </w:r>
      <w:r w:rsidR="00FC4D78" w:rsidRPr="709120BD">
        <w:rPr>
          <w:rFonts w:ascii="Times New Roman" w:hAnsi="Times New Roman"/>
        </w:rPr>
        <w:t>s</w:t>
      </w:r>
      <w:r w:rsidRPr="709120BD">
        <w:rPr>
          <w:rFonts w:ascii="Times New Roman" w:hAnsi="Times New Roman"/>
        </w:rPr>
        <w:t xml:space="preserve"> </w:t>
      </w:r>
      <w:r w:rsidR="009256B7" w:rsidRPr="709120BD">
        <w:rPr>
          <w:rFonts w:ascii="Times New Roman" w:hAnsi="Times New Roman"/>
        </w:rPr>
        <w:t>(FM)</w:t>
      </w:r>
      <w:r w:rsidR="00B55EC5" w:rsidRPr="709120BD">
        <w:rPr>
          <w:rFonts w:ascii="Times New Roman" w:hAnsi="Times New Roman"/>
        </w:rPr>
        <w:t xml:space="preserve"> for each of </w:t>
      </w:r>
      <w:r w:rsidR="27CCA98D" w:rsidRPr="709120BD">
        <w:rPr>
          <w:rFonts w:ascii="Times New Roman" w:hAnsi="Times New Roman"/>
        </w:rPr>
        <w:t>NBL, LMF</w:t>
      </w:r>
      <w:r w:rsidR="00200BE9" w:rsidRPr="709120BD">
        <w:rPr>
          <w:rFonts w:ascii="Times New Roman" w:hAnsi="Times New Roman"/>
        </w:rPr>
        <w:t>, 924, and 925</w:t>
      </w:r>
      <w:r w:rsidR="009256B7" w:rsidRPr="709120BD">
        <w:rPr>
          <w:rFonts w:ascii="Times New Roman" w:hAnsi="Times New Roman"/>
        </w:rPr>
        <w:t xml:space="preserve"> </w:t>
      </w:r>
      <w:r w:rsidRPr="709120BD">
        <w:rPr>
          <w:rFonts w:ascii="Times New Roman" w:hAnsi="Times New Roman"/>
        </w:rPr>
        <w:t>who shall:</w:t>
      </w:r>
    </w:p>
    <w:p w14:paraId="14CF486F" w14:textId="5591B2C8" w:rsidR="006D797D" w:rsidRPr="002F51CC" w:rsidRDefault="006D797D" w:rsidP="006D797D">
      <w:pPr>
        <w:pStyle w:val="00Bodytext2"/>
        <w:tabs>
          <w:tab w:val="left" w:pos="1620"/>
        </w:tabs>
        <w:ind w:left="900" w:hanging="360"/>
        <w:rPr>
          <w:rFonts w:ascii="Times New Roman" w:hAnsi="Times New Roman"/>
        </w:rPr>
      </w:pPr>
      <w:proofErr w:type="spellStart"/>
      <w:r w:rsidRPr="612B1B35">
        <w:rPr>
          <w:rFonts w:ascii="Times New Roman" w:hAnsi="Times New Roman"/>
        </w:rPr>
        <w:t>a.Perform</w:t>
      </w:r>
      <w:proofErr w:type="spellEnd"/>
      <w:r w:rsidRPr="612B1B35">
        <w:rPr>
          <w:rFonts w:ascii="Times New Roman" w:hAnsi="Times New Roman"/>
        </w:rPr>
        <w:t xml:space="preserve"> the JSC FM duties as defined in </w:t>
      </w:r>
      <w:bookmarkStart w:id="61" w:name="_Hlk112855102"/>
      <w:r w:rsidRPr="612B1B35">
        <w:rPr>
          <w:rFonts w:ascii="Times New Roman" w:hAnsi="Times New Roman"/>
        </w:rPr>
        <w:t>JWI-8831.1, Facility Manager Program</w:t>
      </w:r>
      <w:bookmarkEnd w:id="61"/>
      <w:r w:rsidRPr="612B1B35">
        <w:rPr>
          <w:rFonts w:ascii="Times New Roman" w:hAnsi="Times New Roman"/>
        </w:rPr>
        <w:t xml:space="preserve">. </w:t>
      </w:r>
    </w:p>
    <w:p w14:paraId="6F1A86B7" w14:textId="51848DCE" w:rsidR="006D797D" w:rsidRPr="002F51CC" w:rsidRDefault="006D797D" w:rsidP="006D797D">
      <w:pPr>
        <w:tabs>
          <w:tab w:val="left" w:pos="1620"/>
        </w:tabs>
        <w:ind w:left="900" w:hanging="360"/>
      </w:pPr>
      <w:proofErr w:type="spellStart"/>
      <w:r>
        <w:t>b.Monitor</w:t>
      </w:r>
      <w:proofErr w:type="spellEnd"/>
      <w:r>
        <w:t xml:space="preserve"> and ensure that all NBL facility functionality is maintained.  Monitor and oversee all work performed by JSC</w:t>
      </w:r>
      <w:r w:rsidR="009256B7">
        <w:t>’s</w:t>
      </w:r>
      <w:r>
        <w:t xml:space="preserve"> COD to ensure that the facility functionality is maintained in accordance with NBL safety polic</w:t>
      </w:r>
      <w:r w:rsidR="009256B7">
        <w:t>ies</w:t>
      </w:r>
      <w:r>
        <w:t>.  Status of all open work orders should be reported to management for further evaluation and consideration.  The FM shall address issues in real-time to reduce impacts to events.</w:t>
      </w:r>
    </w:p>
    <w:p w14:paraId="67AF03C1" w14:textId="6540E7EF" w:rsidR="006D797D" w:rsidRPr="002F51CC" w:rsidRDefault="006D797D" w:rsidP="006D797D">
      <w:pPr>
        <w:tabs>
          <w:tab w:val="left" w:pos="1620"/>
        </w:tabs>
        <w:ind w:left="900" w:hanging="360"/>
      </w:pPr>
      <w:proofErr w:type="spellStart"/>
      <w:r>
        <w:t>c.Recommend</w:t>
      </w:r>
      <w:proofErr w:type="spellEnd"/>
      <w:r>
        <w:t xml:space="preserve">, maintain, and prioritize a list of proposed modifications to the NBL and JSC COD buildings and building equipment in support of </w:t>
      </w:r>
      <w:r w:rsidR="00DD17DD">
        <w:t>NOCII</w:t>
      </w:r>
      <w:r>
        <w:t xml:space="preserve">.  Upon NASA approval, the FM shall initiate the associated work requests (e.g., Work Authorization Document (WAD), CR, </w:t>
      </w:r>
      <w:r w:rsidR="001C46D4">
        <w:t>task order</w:t>
      </w:r>
      <w:r>
        <w:t xml:space="preserve">). </w:t>
      </w:r>
    </w:p>
    <w:p w14:paraId="402FE4E5" w14:textId="060E9C56" w:rsidR="006D797D" w:rsidRPr="002F51CC" w:rsidRDefault="006D797D" w:rsidP="006D797D">
      <w:pPr>
        <w:tabs>
          <w:tab w:val="left" w:pos="1620"/>
        </w:tabs>
        <w:ind w:left="900" w:hanging="360"/>
      </w:pPr>
      <w:proofErr w:type="spellStart"/>
      <w:r>
        <w:t>d.Coordinate</w:t>
      </w:r>
      <w:proofErr w:type="spellEnd"/>
      <w:r>
        <w:t xml:space="preserve"> with other JSC F</w:t>
      </w:r>
      <w:r w:rsidR="001C46D4">
        <w:t>Ms</w:t>
      </w:r>
      <w:r>
        <w:t xml:space="preserve"> and JSC Alternate </w:t>
      </w:r>
      <w:r w:rsidR="001C46D4">
        <w:t>FMs</w:t>
      </w:r>
      <w:r>
        <w:t>, as required.</w:t>
      </w:r>
    </w:p>
    <w:p w14:paraId="086D009C" w14:textId="1F5D7E29" w:rsidR="006D797D" w:rsidRPr="002F51CC" w:rsidRDefault="006D797D" w:rsidP="006D797D">
      <w:pPr>
        <w:ind w:left="900" w:hanging="360"/>
      </w:pPr>
      <w:r w:rsidRPr="002F51CC">
        <w:t>e.</w:t>
      </w:r>
      <w:r w:rsidRPr="002F51CC">
        <w:tab/>
        <w:t xml:space="preserve">Review and approve critical lift packages.  (Reference JPR 1700.1, JSC Safety and Health </w:t>
      </w:r>
      <w:r w:rsidR="001C46D4">
        <w:t>Requirements</w:t>
      </w:r>
      <w:r w:rsidRPr="002F51CC">
        <w:t>)</w:t>
      </w:r>
      <w:r w:rsidR="001C46D4">
        <w:t>.</w:t>
      </w:r>
    </w:p>
    <w:p w14:paraId="58BD04DC" w14:textId="77777777" w:rsidR="006D797D" w:rsidRDefault="006D797D" w:rsidP="006D797D">
      <w:pPr>
        <w:keepNext/>
        <w:ind w:left="360" w:hanging="360"/>
      </w:pPr>
    </w:p>
    <w:p w14:paraId="667061DB" w14:textId="77777777" w:rsidR="006D797D" w:rsidRPr="002F51CC" w:rsidRDefault="006D797D" w:rsidP="006D797D">
      <w:pPr>
        <w:keepNext/>
        <w:ind w:left="360" w:hanging="360"/>
      </w:pPr>
      <w:r w:rsidRPr="002F51CC">
        <w:t>The Contractor shall:</w:t>
      </w:r>
    </w:p>
    <w:p w14:paraId="00670B05" w14:textId="7EE2E5AA" w:rsidR="006D797D" w:rsidRPr="002F51CC" w:rsidRDefault="006D797D" w:rsidP="006D797D">
      <w:pPr>
        <w:ind w:left="900" w:hanging="360"/>
      </w:pPr>
      <w:r w:rsidRPr="002F51CC">
        <w:t>a.</w:t>
      </w:r>
      <w:r w:rsidRPr="002F51CC">
        <w:tab/>
        <w:t xml:space="preserve">Coordinate and </w:t>
      </w:r>
      <w:r w:rsidRPr="003B7A2C">
        <w:t>obtain NBL</w:t>
      </w:r>
      <w:r w:rsidRPr="00601AAA">
        <w:t xml:space="preserve"> </w:t>
      </w:r>
      <w:r w:rsidR="003B7A2C" w:rsidRPr="00797EEA">
        <w:t>Office</w:t>
      </w:r>
      <w:r w:rsidR="003A41F9">
        <w:t xml:space="preserve"> </w:t>
      </w:r>
      <w:r w:rsidRPr="003B7A2C">
        <w:t>Chief</w:t>
      </w:r>
      <w:r w:rsidR="003B7A2C" w:rsidRPr="003B7A2C">
        <w:t>/Deputy</w:t>
      </w:r>
      <w:r w:rsidR="003B7A2C">
        <w:t xml:space="preserve"> or designee</w:t>
      </w:r>
      <w:r w:rsidR="003A41F9">
        <w:t xml:space="preserve"> </w:t>
      </w:r>
      <w:r w:rsidR="003B7A2C">
        <w:t>a</w:t>
      </w:r>
      <w:r w:rsidRPr="002F51CC">
        <w:t>pproval prior to any changes to floor space and office space usage.</w:t>
      </w:r>
      <w:r w:rsidRPr="002F51CC" w:rsidDel="00B71788">
        <w:t xml:space="preserve"> </w:t>
      </w:r>
    </w:p>
    <w:p w14:paraId="0C1E66FB" w14:textId="799040EB" w:rsidR="006D797D" w:rsidRPr="002F51CC" w:rsidRDefault="006D797D" w:rsidP="006D797D">
      <w:pPr>
        <w:ind w:left="900" w:hanging="360"/>
      </w:pPr>
      <w:proofErr w:type="spellStart"/>
      <w:r>
        <w:t>b.Provide</w:t>
      </w:r>
      <w:proofErr w:type="spellEnd"/>
      <w:r>
        <w:t xml:space="preserve"> oversight and integration of facility projects within the NBL. </w:t>
      </w:r>
    </w:p>
    <w:p w14:paraId="05616C74" w14:textId="77777777" w:rsidR="006D797D" w:rsidRPr="002F51CC" w:rsidRDefault="006D797D" w:rsidP="006D797D">
      <w:pPr>
        <w:ind w:left="900" w:hanging="360"/>
      </w:pPr>
      <w:r w:rsidRPr="002F51CC">
        <w:t>c.</w:t>
      </w:r>
      <w:r w:rsidRPr="002F51CC">
        <w:tab/>
        <w:t>Maintain drawings of the layout of facility floor space, including the location of utilities.</w:t>
      </w:r>
    </w:p>
    <w:p w14:paraId="058A41A7" w14:textId="77777777" w:rsidR="006D797D" w:rsidRDefault="006D797D" w:rsidP="006D797D">
      <w:pPr>
        <w:keepNext/>
        <w:tabs>
          <w:tab w:val="left" w:pos="720"/>
        </w:tabs>
        <w:rPr>
          <w:b/>
        </w:rPr>
      </w:pPr>
    </w:p>
    <w:p w14:paraId="24054BA3" w14:textId="77777777" w:rsidR="006D797D" w:rsidRPr="002F51CC" w:rsidRDefault="006D797D" w:rsidP="006D797D">
      <w:pPr>
        <w:keepNext/>
        <w:tabs>
          <w:tab w:val="left" w:pos="720"/>
        </w:tabs>
        <w:rPr>
          <w:b/>
        </w:rPr>
      </w:pPr>
      <w:r>
        <w:rPr>
          <w:b/>
        </w:rPr>
        <w:t>2</w:t>
      </w:r>
      <w:r w:rsidRPr="002F51CC">
        <w:rPr>
          <w:b/>
        </w:rPr>
        <w:t>.5.3</w:t>
      </w:r>
      <w:r w:rsidRPr="002F51CC">
        <w:rPr>
          <w:b/>
        </w:rPr>
        <w:tab/>
        <w:t xml:space="preserve">Training </w:t>
      </w:r>
    </w:p>
    <w:p w14:paraId="7A335FFA" w14:textId="77777777" w:rsidR="006D797D" w:rsidRPr="002F51CC" w:rsidRDefault="006D797D" w:rsidP="006D797D">
      <w:pPr>
        <w:keepNext/>
      </w:pPr>
      <w:r w:rsidRPr="002F51CC">
        <w:t>The Contractor shall:</w:t>
      </w:r>
    </w:p>
    <w:p w14:paraId="1FF5FE7C" w14:textId="06824325" w:rsidR="006D797D" w:rsidRPr="00797EEA" w:rsidRDefault="006D797D" w:rsidP="006D797D">
      <w:pPr>
        <w:ind w:left="900" w:hanging="360"/>
      </w:pPr>
      <w:r w:rsidRPr="002F51CC">
        <w:t>a.</w:t>
      </w:r>
      <w:r w:rsidRPr="002F51CC">
        <w:tab/>
        <w:t xml:space="preserve">Provide and maintain trained and certified personnel, in accordance with the Training and Certification </w:t>
      </w:r>
      <w:r w:rsidRPr="00797EEA">
        <w:t>Plan, DRD-</w:t>
      </w:r>
      <w:r w:rsidR="00DD17DD" w:rsidRPr="00797EEA">
        <w:t>NOCII</w:t>
      </w:r>
      <w:r w:rsidRPr="00797EEA">
        <w:t xml:space="preserve">-23. </w:t>
      </w:r>
    </w:p>
    <w:p w14:paraId="3B309245" w14:textId="2E17619F" w:rsidR="006D797D" w:rsidRPr="00797EEA" w:rsidRDefault="006D797D" w:rsidP="006D797D">
      <w:pPr>
        <w:ind w:left="900" w:hanging="360"/>
      </w:pPr>
      <w:proofErr w:type="spellStart"/>
      <w:r>
        <w:t>b.Complete</w:t>
      </w:r>
      <w:proofErr w:type="spellEnd"/>
      <w:r>
        <w:t xml:space="preserve"> </w:t>
      </w:r>
      <w:r w:rsidR="00C11D9B">
        <w:t>c</w:t>
      </w:r>
      <w:r>
        <w:t>enter-wide training requirements for all affected NOC</w:t>
      </w:r>
      <w:r w:rsidR="009045DC">
        <w:t xml:space="preserve"> II</w:t>
      </w:r>
      <w:r>
        <w:t xml:space="preserve"> personnel.</w:t>
      </w:r>
    </w:p>
    <w:p w14:paraId="516835E2" w14:textId="6A327082" w:rsidR="006D797D" w:rsidRPr="00797EEA" w:rsidRDefault="006D797D" w:rsidP="006D797D">
      <w:pPr>
        <w:ind w:left="900" w:hanging="360"/>
      </w:pPr>
      <w:r w:rsidRPr="00797EEA">
        <w:t>c.</w:t>
      </w:r>
      <w:r w:rsidRPr="00797EEA">
        <w:tab/>
        <w:t xml:space="preserve">Provide any </w:t>
      </w:r>
      <w:r w:rsidR="00DD17DD" w:rsidRPr="00797EEA">
        <w:t>NOCII</w:t>
      </w:r>
      <w:r w:rsidRPr="00797EEA">
        <w:t xml:space="preserve"> technical training or certifications to non-NOC</w:t>
      </w:r>
      <w:r w:rsidR="009045DC" w:rsidRPr="00797EEA">
        <w:t xml:space="preserve"> II</w:t>
      </w:r>
      <w:r w:rsidRPr="00797EEA">
        <w:t xml:space="preserve"> personnel, as requested by NASA.</w:t>
      </w:r>
    </w:p>
    <w:p w14:paraId="25E8109F" w14:textId="665E4250" w:rsidR="006D797D" w:rsidRPr="00797EEA" w:rsidRDefault="006D797D" w:rsidP="006D797D">
      <w:pPr>
        <w:ind w:left="900" w:hanging="360"/>
      </w:pPr>
      <w:r w:rsidRPr="00797EEA">
        <w:t xml:space="preserve">d.  Provide one hour per </w:t>
      </w:r>
      <w:r w:rsidR="00932D88" w:rsidRPr="00797EEA">
        <w:t>workday</w:t>
      </w:r>
      <w:r w:rsidRPr="00797EEA">
        <w:t xml:space="preserve"> for physical fitness for all personnel whose primary assignment is classified as “Safety Diver” or “Utility Diver” per CX12-POL0002</w:t>
      </w:r>
      <w:r w:rsidR="00C11D9B" w:rsidRPr="00797EEA">
        <w:t xml:space="preserve">, </w:t>
      </w:r>
      <w:r w:rsidRPr="00797EEA">
        <w:t>NBL Standard Operating P</w:t>
      </w:r>
      <w:r w:rsidR="00C11D9B" w:rsidRPr="00797EEA">
        <w:t>lan</w:t>
      </w:r>
      <w:r w:rsidRPr="00797EEA">
        <w:t xml:space="preserve">.  This time shall be considered core work due </w:t>
      </w:r>
      <w:r w:rsidR="00C11D9B" w:rsidRPr="00797EEA">
        <w:t xml:space="preserve">to </w:t>
      </w:r>
      <w:r w:rsidRPr="00797EEA">
        <w:t xml:space="preserve">the physical requirement to perform the </w:t>
      </w:r>
      <w:r w:rsidR="00C11D9B" w:rsidRPr="00797EEA">
        <w:t>Hard Upper Torso (</w:t>
      </w:r>
      <w:r w:rsidRPr="00797EEA">
        <w:t>HUT</w:t>
      </w:r>
      <w:r w:rsidR="00C11D9B" w:rsidRPr="00797EEA">
        <w:t>)</w:t>
      </w:r>
      <w:r w:rsidRPr="00797EEA">
        <w:t xml:space="preserve"> swim annually per CX12-POL0004</w:t>
      </w:r>
      <w:r w:rsidR="00C11D9B" w:rsidRPr="00797EEA">
        <w:t>,</w:t>
      </w:r>
      <w:r w:rsidRPr="00797EEA">
        <w:t xml:space="preserve"> NBL Training and Certification Policy.</w:t>
      </w:r>
    </w:p>
    <w:p w14:paraId="52D25E5B" w14:textId="77777777" w:rsidR="006D797D" w:rsidRPr="00797EEA" w:rsidRDefault="006D797D" w:rsidP="006D797D">
      <w:pPr>
        <w:ind w:left="360" w:hanging="360"/>
      </w:pPr>
      <w:r w:rsidRPr="00797EEA">
        <w:t xml:space="preserve"> </w:t>
      </w:r>
    </w:p>
    <w:p w14:paraId="6B7AA48B" w14:textId="77777777" w:rsidR="006D797D" w:rsidRPr="00797EEA" w:rsidRDefault="006D797D" w:rsidP="006D797D">
      <w:pPr>
        <w:keepNext/>
        <w:tabs>
          <w:tab w:val="left" w:pos="720"/>
        </w:tabs>
        <w:rPr>
          <w:b/>
        </w:rPr>
      </w:pPr>
      <w:r w:rsidRPr="00797EEA">
        <w:rPr>
          <w:b/>
        </w:rPr>
        <w:t>2.6</w:t>
      </w:r>
      <w:r w:rsidRPr="00797EEA">
        <w:rPr>
          <w:b/>
        </w:rPr>
        <w:tab/>
        <w:t>Public Affairs Support</w:t>
      </w:r>
    </w:p>
    <w:p w14:paraId="5B076061" w14:textId="15D7C388" w:rsidR="006D797D" w:rsidRDefault="006D797D" w:rsidP="006D797D">
      <w:pPr>
        <w:keepNext/>
      </w:pPr>
      <w:r w:rsidRPr="00797EEA">
        <w:t xml:space="preserve">The Contractor shall support </w:t>
      </w:r>
      <w:r w:rsidR="005E6C32" w:rsidRPr="00797EEA">
        <w:t>p</w:t>
      </w:r>
      <w:r w:rsidRPr="00797EEA">
        <w:t xml:space="preserve">ublic </w:t>
      </w:r>
      <w:r w:rsidR="005E6C32" w:rsidRPr="00797EEA">
        <w:t>a</w:t>
      </w:r>
      <w:r w:rsidRPr="00797EEA">
        <w:t xml:space="preserve">ffairs </w:t>
      </w:r>
      <w:r w:rsidR="005E6C32" w:rsidRPr="00797EEA">
        <w:t>a</w:t>
      </w:r>
      <w:r w:rsidRPr="00797EEA">
        <w:t>ctivities as requested by NASA in accordance with Clause H.11, Workload</w:t>
      </w:r>
      <w:r>
        <w:t xml:space="preserve"> Sizing.</w:t>
      </w:r>
    </w:p>
    <w:p w14:paraId="45095B0E" w14:textId="77777777" w:rsidR="006D797D" w:rsidRDefault="006D797D" w:rsidP="006D797D"/>
    <w:p w14:paraId="5D3ABC0E" w14:textId="27E0013A" w:rsidR="00F9765A" w:rsidRPr="00797EEA" w:rsidRDefault="00F9765A" w:rsidP="00797EEA">
      <w:pPr>
        <w:keepNext/>
        <w:tabs>
          <w:tab w:val="left" w:pos="720"/>
        </w:tabs>
        <w:rPr>
          <w:b/>
        </w:rPr>
      </w:pPr>
      <w:r w:rsidRPr="00797EEA">
        <w:rPr>
          <w:b/>
        </w:rPr>
        <w:t>2</w:t>
      </w:r>
      <w:r w:rsidR="008C312E" w:rsidRPr="00797EEA">
        <w:rPr>
          <w:b/>
        </w:rPr>
        <w:t>.7</w:t>
      </w:r>
      <w:r w:rsidR="008C312E" w:rsidRPr="00797EEA">
        <w:rPr>
          <w:b/>
        </w:rPr>
        <w:tab/>
        <w:t>Technical Integration Assistance</w:t>
      </w:r>
    </w:p>
    <w:p w14:paraId="0F0EF602" w14:textId="573EE92C" w:rsidR="008C312E" w:rsidRDefault="008C312E" w:rsidP="006D797D">
      <w:r>
        <w:t>The Contractor shall provide a</w:t>
      </w:r>
      <w:r w:rsidRPr="008C312E">
        <w:t xml:space="preserve"> CX12 Technical Assistant (TA) </w:t>
      </w:r>
      <w:r>
        <w:t xml:space="preserve">who shall be </w:t>
      </w:r>
      <w:r w:rsidRPr="008C312E">
        <w:t xml:space="preserve">responsible for collecting new and existing NASA program requirements and working with the NBL Office to develop strategic and tactical solutions to </w:t>
      </w:r>
      <w:r w:rsidR="00B34AFC">
        <w:t>ensure the NBL is postured to satisfy those requirements</w:t>
      </w:r>
      <w:r w:rsidRPr="008C312E">
        <w:t>. The TA coordinates with a broad group of stakeholders at the direction of the NBL Office.  The NBL Operations Contractor shall provide TA-related resource to assist in, but not be limited to, areas such as meeting support, track CRs, reviews, and identif</w:t>
      </w:r>
      <w:r w:rsidR="00A90D64">
        <w:t>y</w:t>
      </w:r>
      <w:r w:rsidRPr="008C312E">
        <w:t xml:space="preserve"> impacts and risks for CX12 due to NASA Programs.</w:t>
      </w:r>
    </w:p>
    <w:p w14:paraId="282A6A7D" w14:textId="77777777" w:rsidR="008C312E" w:rsidRPr="002F51CC" w:rsidRDefault="008C312E" w:rsidP="006D797D"/>
    <w:p w14:paraId="12F6FE8E" w14:textId="64903235" w:rsidR="006D797D" w:rsidRPr="002F51CC" w:rsidRDefault="006D797D" w:rsidP="006D797D">
      <w:pPr>
        <w:pStyle w:val="00Bodybullet"/>
        <w:tabs>
          <w:tab w:val="left" w:pos="540"/>
        </w:tabs>
        <w:spacing w:after="0"/>
        <w:rPr>
          <w:rFonts w:ascii="Times New Roman" w:hAnsi="Times New Roman"/>
          <w:b/>
        </w:rPr>
      </w:pPr>
      <w:r>
        <w:rPr>
          <w:rFonts w:ascii="Times New Roman" w:hAnsi="Times New Roman"/>
          <w:b/>
        </w:rPr>
        <w:t>3</w:t>
      </w:r>
      <w:r w:rsidRPr="002F51CC">
        <w:rPr>
          <w:rFonts w:ascii="Times New Roman" w:hAnsi="Times New Roman"/>
          <w:b/>
        </w:rPr>
        <w:t>.0</w:t>
      </w:r>
      <w:r w:rsidRPr="002F51CC">
        <w:rPr>
          <w:rFonts w:ascii="Times New Roman" w:hAnsi="Times New Roman"/>
          <w:b/>
        </w:rPr>
        <w:tab/>
        <w:t>IDIQ Task Ordering/Projects</w:t>
      </w:r>
    </w:p>
    <w:p w14:paraId="28905897" w14:textId="0CF49D9C" w:rsidR="006D797D" w:rsidRPr="00FC4DEF" w:rsidRDefault="006D797D" w:rsidP="006D797D">
      <w:pPr>
        <w:pStyle w:val="00Bodytext"/>
        <w:spacing w:after="0"/>
      </w:pPr>
      <w:r w:rsidRPr="002F51CC">
        <w:t xml:space="preserve">Sections </w:t>
      </w:r>
      <w:r w:rsidR="001A2513">
        <w:t>1</w:t>
      </w:r>
      <w:r w:rsidRPr="002F51CC">
        <w:t xml:space="preserve">.0 and Section </w:t>
      </w:r>
      <w:r w:rsidR="001A2513">
        <w:t>2</w:t>
      </w:r>
      <w:r w:rsidRPr="002F51CC">
        <w:t xml:space="preserve">.0 of the </w:t>
      </w:r>
      <w:r w:rsidRPr="00FC4DEF">
        <w:t xml:space="preserve">SOW are global in application and apply to this section.  If required, additional required services for discreet tasks above the core requirements may be authorized in accordance </w:t>
      </w:r>
      <w:r w:rsidRPr="00797EEA">
        <w:t>with Clause I.14, Task</w:t>
      </w:r>
      <w:r w:rsidRPr="00FC4DEF">
        <w:t xml:space="preserve"> Ordering Procedure, through the issuance of IDIQ </w:t>
      </w:r>
      <w:r w:rsidR="00932D88">
        <w:t>Task O</w:t>
      </w:r>
      <w:r w:rsidRPr="00FC4DEF">
        <w:t>rders</w:t>
      </w:r>
      <w:r w:rsidR="00932D88">
        <w:t xml:space="preserve"> (TOs)</w:t>
      </w:r>
      <w:r w:rsidRPr="00FC4DEF">
        <w:t xml:space="preserve">.  </w:t>
      </w:r>
    </w:p>
    <w:p w14:paraId="44A36BE0" w14:textId="77777777" w:rsidR="006D797D" w:rsidRDefault="006D797D" w:rsidP="006D797D">
      <w:pPr>
        <w:pStyle w:val="00Bodytext"/>
        <w:spacing w:after="0"/>
      </w:pPr>
    </w:p>
    <w:p w14:paraId="4C6E541B" w14:textId="77777777" w:rsidR="006D797D" w:rsidRPr="002F51CC" w:rsidRDefault="006D797D" w:rsidP="006D797D">
      <w:pPr>
        <w:pStyle w:val="00Bodytext"/>
        <w:spacing w:after="0"/>
      </w:pPr>
      <w:r w:rsidRPr="002F51CC">
        <w:t xml:space="preserve">NASA will determine all additional requirements.  </w:t>
      </w:r>
    </w:p>
    <w:p w14:paraId="3F9D6095" w14:textId="77777777" w:rsidR="006D797D" w:rsidRDefault="006D797D" w:rsidP="006D797D">
      <w:pPr>
        <w:pStyle w:val="00Bodytext"/>
        <w:spacing w:after="0"/>
      </w:pPr>
    </w:p>
    <w:p w14:paraId="138F06A1" w14:textId="77777777" w:rsidR="006D797D" w:rsidRPr="00EE358C" w:rsidRDefault="006D797D" w:rsidP="006D797D">
      <w:pPr>
        <w:pStyle w:val="00Bodytext"/>
        <w:spacing w:after="0"/>
      </w:pPr>
      <w:r w:rsidRPr="00EE358C">
        <w:t xml:space="preserve">Examples of IDIQ TO projects include but are not limited to: </w:t>
      </w:r>
    </w:p>
    <w:p w14:paraId="70FE0170" w14:textId="77777777" w:rsidR="006D797D" w:rsidRPr="002F51CC" w:rsidRDefault="006D797D" w:rsidP="006D797D">
      <w:pPr>
        <w:pStyle w:val="00Bodytext"/>
        <w:numPr>
          <w:ilvl w:val="0"/>
          <w:numId w:val="48"/>
        </w:numPr>
        <w:spacing w:after="0"/>
      </w:pPr>
      <w:r>
        <w:t>I</w:t>
      </w:r>
      <w:r w:rsidRPr="002F51CC">
        <w:t>mplementation and execution of major new mockups/systems</w:t>
      </w:r>
    </w:p>
    <w:p w14:paraId="5B8A134E" w14:textId="77777777" w:rsidR="006D797D" w:rsidRPr="002F51CC" w:rsidRDefault="006D797D" w:rsidP="006D797D">
      <w:pPr>
        <w:pStyle w:val="00Bodytext"/>
        <w:numPr>
          <w:ilvl w:val="0"/>
          <w:numId w:val="48"/>
        </w:numPr>
        <w:spacing w:after="0"/>
      </w:pPr>
      <w:r>
        <w:t>M</w:t>
      </w:r>
      <w:r w:rsidRPr="002F51CC">
        <w:t>ajor system/facility upgrades</w:t>
      </w:r>
    </w:p>
    <w:p w14:paraId="5B138DA5" w14:textId="3AB919FC" w:rsidR="006D797D" w:rsidRPr="002F51CC" w:rsidRDefault="006D797D" w:rsidP="006D797D">
      <w:pPr>
        <w:pStyle w:val="00Bodytext"/>
        <w:numPr>
          <w:ilvl w:val="0"/>
          <w:numId w:val="48"/>
        </w:numPr>
        <w:spacing w:after="0"/>
      </w:pPr>
      <w:r w:rsidRPr="002F51CC">
        <w:t xml:space="preserve">NASA-contracted </w:t>
      </w:r>
      <w:r w:rsidR="00323082">
        <w:t>e</w:t>
      </w:r>
      <w:r w:rsidRPr="002F51CC">
        <w:t xml:space="preserve">xternal </w:t>
      </w:r>
      <w:r w:rsidR="00323082">
        <w:t>c</w:t>
      </w:r>
      <w:r w:rsidRPr="002F51CC">
        <w:t xml:space="preserve">ustomer agreements, and </w:t>
      </w:r>
    </w:p>
    <w:p w14:paraId="182DEBE1" w14:textId="77777777" w:rsidR="006D797D" w:rsidRDefault="006D797D" w:rsidP="006D797D">
      <w:pPr>
        <w:pStyle w:val="00Bodytext"/>
        <w:numPr>
          <w:ilvl w:val="0"/>
          <w:numId w:val="48"/>
        </w:numPr>
        <w:spacing w:after="0"/>
      </w:pPr>
      <w:r w:rsidRPr="002F51CC">
        <w:lastRenderedPageBreak/>
        <w:t>Maintenance, engineering, and operation of installation-provided services at NASA direction.</w:t>
      </w:r>
    </w:p>
    <w:p w14:paraId="34BED0A9" w14:textId="77777777" w:rsidR="006D797D" w:rsidRPr="002F51CC" w:rsidRDefault="006D797D" w:rsidP="006D797D">
      <w:pPr>
        <w:pStyle w:val="00Bodytext"/>
        <w:spacing w:after="0"/>
      </w:pPr>
    </w:p>
    <w:p w14:paraId="1757A688" w14:textId="6A26A413" w:rsidR="006D797D" w:rsidRPr="002F51CC" w:rsidRDefault="006D797D" w:rsidP="006D797D">
      <w:pPr>
        <w:pStyle w:val="00Bodybullet"/>
        <w:spacing w:after="0"/>
        <w:rPr>
          <w:rFonts w:ascii="Times New Roman" w:hAnsi="Times New Roman"/>
        </w:rPr>
      </w:pPr>
      <w:r>
        <w:rPr>
          <w:rFonts w:ascii="Times New Roman" w:hAnsi="Times New Roman"/>
        </w:rPr>
        <w:t>The Contractor shall comply</w:t>
      </w:r>
      <w:r w:rsidRPr="002F51CC">
        <w:rPr>
          <w:rFonts w:ascii="Times New Roman" w:hAnsi="Times New Roman"/>
        </w:rPr>
        <w:t xml:space="preserve"> with the technical change process defined in </w:t>
      </w:r>
      <w:r w:rsidR="00323082">
        <w:rPr>
          <w:rFonts w:ascii="Times New Roman" w:hAnsi="Times New Roman"/>
        </w:rPr>
        <w:t>SOW S</w:t>
      </w:r>
      <w:r w:rsidRPr="002F51CC">
        <w:rPr>
          <w:rFonts w:ascii="Times New Roman" w:hAnsi="Times New Roman"/>
        </w:rPr>
        <w:t xml:space="preserve">ection </w:t>
      </w:r>
      <w:r>
        <w:rPr>
          <w:rFonts w:ascii="Times New Roman" w:hAnsi="Times New Roman"/>
        </w:rPr>
        <w:t>1</w:t>
      </w:r>
      <w:r w:rsidRPr="002F51CC">
        <w:rPr>
          <w:rFonts w:ascii="Times New Roman" w:hAnsi="Times New Roman"/>
        </w:rPr>
        <w:t xml:space="preserve">.16.2 </w:t>
      </w:r>
      <w:r w:rsidR="00323082">
        <w:rPr>
          <w:rFonts w:ascii="Times New Roman" w:hAnsi="Times New Roman"/>
        </w:rPr>
        <w:t xml:space="preserve">and </w:t>
      </w:r>
      <w:r w:rsidRPr="002F51CC">
        <w:rPr>
          <w:rFonts w:ascii="Times New Roman" w:hAnsi="Times New Roman"/>
        </w:rPr>
        <w:t>applies to all orders issued under this section.</w:t>
      </w:r>
    </w:p>
    <w:p w14:paraId="189C7FA8" w14:textId="77777777" w:rsidR="006D797D" w:rsidRPr="002F51CC" w:rsidRDefault="006D797D" w:rsidP="006D797D">
      <w:pPr>
        <w:pStyle w:val="00Bodytext"/>
        <w:spacing w:after="0"/>
      </w:pPr>
    </w:p>
    <w:p w14:paraId="46DA181D" w14:textId="77777777" w:rsidR="006D797D" w:rsidRPr="002F51CC" w:rsidRDefault="006D797D" w:rsidP="006D797D">
      <w:pPr>
        <w:pStyle w:val="00Bodytext"/>
        <w:spacing w:after="0"/>
      </w:pPr>
      <w:r w:rsidRPr="002F51CC">
        <w:t>The Contractor shall perform all activities necessary to complete approved orders.</w:t>
      </w:r>
      <w:r>
        <w:t xml:space="preserve"> </w:t>
      </w:r>
    </w:p>
    <w:p w14:paraId="37DBE056" w14:textId="77777777" w:rsidR="006D797D" w:rsidRDefault="006D797D" w:rsidP="006D797D">
      <w:pPr>
        <w:jc w:val="center"/>
        <w:rPr>
          <w:b/>
        </w:rPr>
      </w:pPr>
      <w:r w:rsidRPr="002F51CC">
        <w:br w:type="page"/>
      </w:r>
      <w:r w:rsidRPr="002F51CC">
        <w:rPr>
          <w:b/>
        </w:rPr>
        <w:lastRenderedPageBreak/>
        <w:t>Appendix A:</w:t>
      </w:r>
      <w:r w:rsidRPr="002F51CC">
        <w:rPr>
          <w:b/>
        </w:rPr>
        <w:tab/>
        <w:t>Acronyms</w:t>
      </w:r>
    </w:p>
    <w:p w14:paraId="093A07E1" w14:textId="77777777" w:rsidR="006D797D" w:rsidRPr="002F51CC" w:rsidRDefault="006D797D" w:rsidP="006D797D">
      <w:pPr>
        <w:jc w:val="center"/>
      </w:pPr>
    </w:p>
    <w:p w14:paraId="124D04E7" w14:textId="67714A56" w:rsidR="006D797D" w:rsidRPr="002F51CC" w:rsidRDefault="006D797D" w:rsidP="006D797D">
      <w:pPr>
        <w:pStyle w:val="00Bodybullet"/>
        <w:spacing w:after="0"/>
        <w:rPr>
          <w:rFonts w:ascii="Times New Roman" w:hAnsi="Times New Roman"/>
        </w:rPr>
      </w:pPr>
      <w:r w:rsidRPr="002F51CC">
        <w:rPr>
          <w:rFonts w:ascii="Times New Roman" w:hAnsi="Times New Roman"/>
        </w:rPr>
        <w:t>Certain acronyms used in this S</w:t>
      </w:r>
      <w:r w:rsidR="008F5AE9">
        <w:rPr>
          <w:rFonts w:ascii="Times New Roman" w:hAnsi="Times New Roman"/>
        </w:rPr>
        <w:t>OW</w:t>
      </w:r>
      <w:r w:rsidRPr="002F51CC">
        <w:rPr>
          <w:rFonts w:ascii="Times New Roman" w:hAnsi="Times New Roman"/>
        </w:rPr>
        <w:t xml:space="preserve"> are listed and defined below.  This appendix is for informational purposes only.  If and to the extent any definition contained below conflicts with any other portion of the contract, the other portion of the contract shall prevail.</w:t>
      </w:r>
    </w:p>
    <w:p w14:paraId="6E3F7B96" w14:textId="77777777" w:rsidR="008F5AE9" w:rsidRDefault="008F5AE9" w:rsidP="006D797D">
      <w:pPr>
        <w:pStyle w:val="00Bodytext2"/>
        <w:rPr>
          <w:rFonts w:ascii="Times New Roman" w:hAnsi="Times New Roman"/>
        </w:rPr>
      </w:pPr>
    </w:p>
    <w:p w14:paraId="755EED33" w14:textId="4363837A" w:rsidR="007D4C39" w:rsidRDefault="007D4C39" w:rsidP="006D797D">
      <w:pPr>
        <w:pStyle w:val="00Bodytext2"/>
        <w:rPr>
          <w:rFonts w:ascii="Times New Roman" w:hAnsi="Times New Roman"/>
        </w:rPr>
      </w:pPr>
      <w:r w:rsidRPr="00797EEA">
        <w:rPr>
          <w:rFonts w:ascii="Times New Roman" w:hAnsi="Times New Roman"/>
        </w:rPr>
        <w:t>AART - Agency Application Registry Tool</w:t>
      </w:r>
    </w:p>
    <w:p w14:paraId="2FC1D44E" w14:textId="1A1366E4" w:rsidR="006D797D" w:rsidRDefault="006D797D" w:rsidP="006D797D">
      <w:pPr>
        <w:pStyle w:val="00Bodytext2"/>
        <w:rPr>
          <w:rFonts w:ascii="Times New Roman" w:hAnsi="Times New Roman"/>
        </w:rPr>
      </w:pPr>
      <w:r w:rsidRPr="002F51CC">
        <w:rPr>
          <w:rFonts w:ascii="Times New Roman" w:hAnsi="Times New Roman"/>
        </w:rPr>
        <w:t>ACA – Associate Contractor Agreement</w:t>
      </w:r>
    </w:p>
    <w:p w14:paraId="77DB0420" w14:textId="7F5B2377" w:rsidR="0094315D" w:rsidRDefault="0094315D" w:rsidP="006D797D">
      <w:pPr>
        <w:pStyle w:val="00Bodytext2"/>
        <w:rPr>
          <w:rFonts w:ascii="Times New Roman" w:hAnsi="Times New Roman"/>
        </w:rPr>
      </w:pPr>
      <w:r>
        <w:rPr>
          <w:rFonts w:ascii="Times New Roman" w:hAnsi="Times New Roman"/>
        </w:rPr>
        <w:t xml:space="preserve">ASQC - </w:t>
      </w:r>
      <w:r w:rsidRPr="00797EEA">
        <w:rPr>
          <w:rFonts w:ascii="Times New Roman" w:hAnsi="Times New Roman"/>
        </w:rPr>
        <w:t>American Society for Quality Control</w:t>
      </w:r>
    </w:p>
    <w:p w14:paraId="48300A7D" w14:textId="34EFD9A2" w:rsidR="008A70A6" w:rsidRDefault="008A70A6" w:rsidP="006D797D">
      <w:pPr>
        <w:pStyle w:val="00Bodytext2"/>
        <w:rPr>
          <w:rFonts w:ascii="Times New Roman" w:hAnsi="Times New Roman"/>
        </w:rPr>
      </w:pPr>
      <w:r>
        <w:rPr>
          <w:rFonts w:ascii="Times New Roman" w:hAnsi="Times New Roman"/>
        </w:rPr>
        <w:t>ATS – Action Tracking System</w:t>
      </w:r>
    </w:p>
    <w:p w14:paraId="707CFD08" w14:textId="527A8E14" w:rsidR="008A70A6" w:rsidRPr="002F51CC" w:rsidRDefault="008A70A6" w:rsidP="006D797D">
      <w:pPr>
        <w:pStyle w:val="00Bodytext2"/>
        <w:rPr>
          <w:rFonts w:ascii="Times New Roman" w:hAnsi="Times New Roman"/>
        </w:rPr>
      </w:pPr>
      <w:r>
        <w:rPr>
          <w:rFonts w:ascii="Times New Roman" w:hAnsi="Times New Roman"/>
        </w:rPr>
        <w:t>BGS – Breathing Gas System</w:t>
      </w:r>
    </w:p>
    <w:p w14:paraId="39FA8BA1" w14:textId="77777777" w:rsidR="006D797D" w:rsidRPr="002F51CC" w:rsidRDefault="006D797D" w:rsidP="006D797D">
      <w:pPr>
        <w:pStyle w:val="00Bodytext2"/>
        <w:rPr>
          <w:rFonts w:ascii="Times New Roman" w:hAnsi="Times New Roman"/>
        </w:rPr>
      </w:pPr>
      <w:r w:rsidRPr="002F51CC">
        <w:rPr>
          <w:rFonts w:ascii="Times New Roman" w:hAnsi="Times New Roman"/>
        </w:rPr>
        <w:t>CAP – Contractor Acquired Property</w:t>
      </w:r>
    </w:p>
    <w:p w14:paraId="5BCB6A6A" w14:textId="77777777" w:rsidR="006D797D" w:rsidRPr="002F51CC" w:rsidRDefault="006D797D" w:rsidP="006D797D">
      <w:pPr>
        <w:pStyle w:val="00Bodytext2"/>
        <w:rPr>
          <w:rFonts w:ascii="Times New Roman" w:hAnsi="Times New Roman"/>
        </w:rPr>
      </w:pPr>
      <w:r w:rsidRPr="002F51CC">
        <w:rPr>
          <w:rFonts w:ascii="Times New Roman" w:hAnsi="Times New Roman"/>
        </w:rPr>
        <w:t>CF</w:t>
      </w:r>
      <w:r>
        <w:rPr>
          <w:rFonts w:ascii="Times New Roman" w:hAnsi="Times New Roman"/>
        </w:rPr>
        <w:t>P</w:t>
      </w:r>
      <w:r w:rsidRPr="002F51CC">
        <w:rPr>
          <w:rFonts w:ascii="Times New Roman" w:hAnsi="Times New Roman"/>
        </w:rPr>
        <w:t xml:space="preserve"> – Contractor Furnished </w:t>
      </w:r>
      <w:r>
        <w:rPr>
          <w:rFonts w:ascii="Times New Roman" w:hAnsi="Times New Roman"/>
        </w:rPr>
        <w:t>Property</w:t>
      </w:r>
    </w:p>
    <w:p w14:paraId="25BE56ED" w14:textId="77777777" w:rsidR="006D797D" w:rsidRPr="002F51CC" w:rsidRDefault="006D797D" w:rsidP="006D797D">
      <w:pPr>
        <w:pStyle w:val="00Bodytext2"/>
        <w:rPr>
          <w:rFonts w:ascii="Times New Roman" w:hAnsi="Times New Roman"/>
        </w:rPr>
      </w:pPr>
      <w:r w:rsidRPr="002F51CC">
        <w:rPr>
          <w:rFonts w:ascii="Times New Roman" w:hAnsi="Times New Roman"/>
        </w:rPr>
        <w:t>COD – Center Operations Directorate</w:t>
      </w:r>
    </w:p>
    <w:p w14:paraId="12198397" w14:textId="77777777" w:rsidR="006D797D" w:rsidRPr="002F51CC" w:rsidRDefault="006D797D" w:rsidP="006D797D">
      <w:pPr>
        <w:pStyle w:val="00Bodytext2"/>
        <w:rPr>
          <w:rFonts w:ascii="Times New Roman" w:hAnsi="Times New Roman"/>
        </w:rPr>
      </w:pPr>
      <w:r w:rsidRPr="002F51CC">
        <w:rPr>
          <w:rFonts w:ascii="Times New Roman" w:hAnsi="Times New Roman"/>
        </w:rPr>
        <w:t>COR – Contracting Officer’s Representative</w:t>
      </w:r>
    </w:p>
    <w:p w14:paraId="7C182AC3" w14:textId="31BEE248" w:rsidR="00761748" w:rsidRDefault="006D797D" w:rsidP="006D797D">
      <w:pPr>
        <w:pStyle w:val="00Bodytext2"/>
        <w:rPr>
          <w:rFonts w:ascii="Times New Roman" w:hAnsi="Times New Roman"/>
        </w:rPr>
      </w:pPr>
      <w:r w:rsidRPr="002F51CC">
        <w:rPr>
          <w:rFonts w:ascii="Times New Roman" w:hAnsi="Times New Roman"/>
        </w:rPr>
        <w:t>CR – Change Request</w:t>
      </w:r>
    </w:p>
    <w:p w14:paraId="7EC2FCFE" w14:textId="04ACB77E" w:rsidR="008A70A6" w:rsidRPr="002F51CC" w:rsidRDefault="008A70A6" w:rsidP="006D797D">
      <w:pPr>
        <w:pStyle w:val="00Bodytext2"/>
        <w:rPr>
          <w:rFonts w:ascii="Times New Roman" w:hAnsi="Times New Roman"/>
        </w:rPr>
      </w:pPr>
      <w:r>
        <w:rPr>
          <w:rFonts w:ascii="Times New Roman" w:hAnsi="Times New Roman"/>
        </w:rPr>
        <w:t xml:space="preserve">DDMS - </w:t>
      </w:r>
      <w:r w:rsidRPr="002F51CC">
        <w:rPr>
          <w:rFonts w:ascii="Times New Roman" w:hAnsi="Times New Roman"/>
        </w:rPr>
        <w:t>Design and Data Management System</w:t>
      </w:r>
    </w:p>
    <w:p w14:paraId="7CBBBDD8" w14:textId="77777777" w:rsidR="006D797D" w:rsidRPr="002F51CC" w:rsidRDefault="006D797D" w:rsidP="006D797D">
      <w:pPr>
        <w:pStyle w:val="00Bodytext2"/>
        <w:rPr>
          <w:rFonts w:ascii="Times New Roman" w:hAnsi="Times New Roman"/>
        </w:rPr>
      </w:pPr>
      <w:r w:rsidRPr="002F51CC">
        <w:rPr>
          <w:rFonts w:ascii="Times New Roman" w:hAnsi="Times New Roman"/>
        </w:rPr>
        <w:t>DR – Discrepancy Report</w:t>
      </w:r>
    </w:p>
    <w:p w14:paraId="496EF563" w14:textId="76906D45" w:rsidR="006D797D" w:rsidRDefault="006D797D" w:rsidP="006D797D">
      <w:pPr>
        <w:pStyle w:val="00Bodytext2"/>
        <w:rPr>
          <w:rFonts w:ascii="Times New Roman" w:hAnsi="Times New Roman"/>
        </w:rPr>
      </w:pPr>
      <w:r w:rsidRPr="002F51CC">
        <w:rPr>
          <w:rFonts w:ascii="Times New Roman" w:hAnsi="Times New Roman"/>
        </w:rPr>
        <w:t>DRD – Data Requirements Deliverable</w:t>
      </w:r>
    </w:p>
    <w:p w14:paraId="1DBCF272" w14:textId="0E52F344" w:rsidR="0094315D" w:rsidRDefault="0094315D" w:rsidP="006D797D">
      <w:pPr>
        <w:pStyle w:val="00Bodytext2"/>
        <w:rPr>
          <w:rFonts w:ascii="Times New Roman" w:hAnsi="Times New Roman"/>
        </w:rPr>
      </w:pPr>
      <w:r>
        <w:rPr>
          <w:rFonts w:ascii="Times New Roman" w:hAnsi="Times New Roman"/>
        </w:rPr>
        <w:t>DRRB – Discrepancy Report Review Board</w:t>
      </w:r>
    </w:p>
    <w:p w14:paraId="7BB37E69" w14:textId="5FA906EF" w:rsidR="008A70A6" w:rsidRDefault="008A70A6" w:rsidP="006D797D">
      <w:pPr>
        <w:pStyle w:val="00Bodytext2"/>
        <w:rPr>
          <w:rFonts w:ascii="Times New Roman" w:hAnsi="Times New Roman"/>
        </w:rPr>
      </w:pPr>
      <w:r>
        <w:rPr>
          <w:rFonts w:ascii="Times New Roman" w:hAnsi="Times New Roman"/>
        </w:rPr>
        <w:t>EAP – Emergency Action Plan</w:t>
      </w:r>
    </w:p>
    <w:p w14:paraId="783441D8" w14:textId="42A989EE" w:rsidR="008A70A6" w:rsidRDefault="008A70A6" w:rsidP="006D797D">
      <w:pPr>
        <w:pStyle w:val="00Bodytext2"/>
        <w:rPr>
          <w:rFonts w:ascii="Times New Roman" w:hAnsi="Times New Roman"/>
        </w:rPr>
      </w:pPr>
      <w:r>
        <w:rPr>
          <w:rFonts w:ascii="Times New Roman" w:hAnsi="Times New Roman"/>
        </w:rPr>
        <w:t>EAR – Export Administration Regulations</w:t>
      </w:r>
    </w:p>
    <w:p w14:paraId="7D1D422E" w14:textId="4651E50F" w:rsidR="008A70A6" w:rsidRPr="002F51CC" w:rsidRDefault="008A70A6" w:rsidP="006D797D">
      <w:pPr>
        <w:pStyle w:val="00Bodytext2"/>
        <w:rPr>
          <w:rFonts w:ascii="Times New Roman" w:hAnsi="Times New Roman"/>
        </w:rPr>
      </w:pPr>
      <w:r>
        <w:rPr>
          <w:rFonts w:ascii="Times New Roman" w:hAnsi="Times New Roman"/>
        </w:rPr>
        <w:t>ECS – Environmental Control System</w:t>
      </w:r>
    </w:p>
    <w:p w14:paraId="40C8C2C9" w14:textId="727BE9BE" w:rsidR="006D797D" w:rsidRDefault="006D797D" w:rsidP="006D797D">
      <w:pPr>
        <w:pStyle w:val="00Bodytext2"/>
        <w:rPr>
          <w:rFonts w:ascii="Times New Roman" w:hAnsi="Times New Roman"/>
        </w:rPr>
      </w:pPr>
      <w:r w:rsidRPr="002F51CC">
        <w:rPr>
          <w:rFonts w:ascii="Times New Roman" w:hAnsi="Times New Roman"/>
        </w:rPr>
        <w:t>EMU – Extravehicular Mobility Unit</w:t>
      </w:r>
    </w:p>
    <w:p w14:paraId="16C325F2" w14:textId="4E65DD83" w:rsidR="008A70A6" w:rsidRPr="002F51CC" w:rsidRDefault="008A70A6" w:rsidP="006D797D">
      <w:pPr>
        <w:pStyle w:val="00Bodytext2"/>
        <w:rPr>
          <w:rFonts w:ascii="Times New Roman" w:hAnsi="Times New Roman"/>
        </w:rPr>
      </w:pPr>
      <w:r>
        <w:rPr>
          <w:rFonts w:ascii="Times New Roman" w:hAnsi="Times New Roman"/>
        </w:rPr>
        <w:t>EPP – Emergency Preparedness Plan</w:t>
      </w:r>
    </w:p>
    <w:p w14:paraId="70E58178" w14:textId="77777777" w:rsidR="006D797D" w:rsidRPr="002F51CC" w:rsidRDefault="006D797D" w:rsidP="006D797D">
      <w:pPr>
        <w:pStyle w:val="00Bodytext2"/>
        <w:rPr>
          <w:rFonts w:ascii="Times New Roman" w:hAnsi="Times New Roman"/>
        </w:rPr>
      </w:pPr>
      <w:r w:rsidRPr="002F51CC">
        <w:rPr>
          <w:rFonts w:ascii="Times New Roman" w:hAnsi="Times New Roman"/>
        </w:rPr>
        <w:t>EVA – Extravehicular Activity</w:t>
      </w:r>
    </w:p>
    <w:p w14:paraId="2FA4BA60" w14:textId="77777777" w:rsidR="006D797D" w:rsidRPr="002F51CC" w:rsidRDefault="006D797D" w:rsidP="006D797D">
      <w:pPr>
        <w:pStyle w:val="00Bodytext2"/>
        <w:rPr>
          <w:rFonts w:ascii="Times New Roman" w:hAnsi="Times New Roman"/>
        </w:rPr>
      </w:pPr>
      <w:r w:rsidRPr="002F51CC">
        <w:rPr>
          <w:rFonts w:ascii="Times New Roman" w:hAnsi="Times New Roman"/>
        </w:rPr>
        <w:t>FM – Facility Manager</w:t>
      </w:r>
    </w:p>
    <w:p w14:paraId="5D8ED05C" w14:textId="2F920358" w:rsidR="006D797D" w:rsidRDefault="006D797D" w:rsidP="006D797D">
      <w:pPr>
        <w:pStyle w:val="00Bodytext2"/>
        <w:rPr>
          <w:rFonts w:ascii="Times New Roman" w:hAnsi="Times New Roman"/>
        </w:rPr>
      </w:pPr>
      <w:r w:rsidRPr="002F51CC">
        <w:rPr>
          <w:rFonts w:ascii="Times New Roman" w:hAnsi="Times New Roman"/>
        </w:rPr>
        <w:t>FOD – Flight Operations Directorate</w:t>
      </w:r>
    </w:p>
    <w:p w14:paraId="0F971F63" w14:textId="23C3CB1C" w:rsidR="008A70A6" w:rsidRDefault="008A70A6" w:rsidP="006D797D">
      <w:pPr>
        <w:pStyle w:val="00Bodytext2"/>
        <w:rPr>
          <w:rFonts w:ascii="Times New Roman" w:hAnsi="Times New Roman"/>
        </w:rPr>
      </w:pPr>
      <w:r>
        <w:rPr>
          <w:rFonts w:ascii="Times New Roman" w:hAnsi="Times New Roman"/>
        </w:rPr>
        <w:t>FRR – Flight Readiness Review</w:t>
      </w:r>
    </w:p>
    <w:p w14:paraId="4ADC514F" w14:textId="77777777" w:rsidR="006D797D" w:rsidRPr="002F51CC" w:rsidRDefault="006D797D" w:rsidP="006D797D">
      <w:pPr>
        <w:pStyle w:val="00Bodytext2"/>
        <w:rPr>
          <w:rFonts w:ascii="Times New Roman" w:hAnsi="Times New Roman"/>
        </w:rPr>
      </w:pPr>
      <w:r w:rsidRPr="002F51CC">
        <w:rPr>
          <w:rFonts w:ascii="Times New Roman" w:hAnsi="Times New Roman"/>
        </w:rPr>
        <w:t>FY – Fiscal Year</w:t>
      </w:r>
    </w:p>
    <w:p w14:paraId="01280F28" w14:textId="77777777" w:rsidR="006D797D" w:rsidRPr="002F51CC" w:rsidRDefault="006D797D" w:rsidP="006D797D">
      <w:pPr>
        <w:pStyle w:val="00Bodytext2"/>
        <w:rPr>
          <w:rFonts w:ascii="Times New Roman" w:hAnsi="Times New Roman"/>
        </w:rPr>
      </w:pPr>
      <w:r w:rsidRPr="002F51CC">
        <w:rPr>
          <w:rFonts w:ascii="Times New Roman" w:hAnsi="Times New Roman"/>
        </w:rPr>
        <w:t>GFP – Government Furnished Property</w:t>
      </w:r>
    </w:p>
    <w:p w14:paraId="78DA21A2" w14:textId="77777777" w:rsidR="006D797D" w:rsidRPr="002F51CC" w:rsidRDefault="006D797D" w:rsidP="006D797D">
      <w:pPr>
        <w:pStyle w:val="00Bodytext2"/>
        <w:rPr>
          <w:rFonts w:ascii="Times New Roman" w:hAnsi="Times New Roman"/>
        </w:rPr>
      </w:pPr>
      <w:r w:rsidRPr="002F51CC">
        <w:rPr>
          <w:rFonts w:ascii="Times New Roman" w:hAnsi="Times New Roman"/>
        </w:rPr>
        <w:t>GIDEP – Government Industry Data Exchange Program</w:t>
      </w:r>
    </w:p>
    <w:p w14:paraId="63493538" w14:textId="68A9BF2D" w:rsidR="006D797D" w:rsidRDefault="006D797D" w:rsidP="006D797D">
      <w:pPr>
        <w:pStyle w:val="00Bodytext2"/>
        <w:rPr>
          <w:rFonts w:ascii="Times New Roman" w:hAnsi="Times New Roman"/>
        </w:rPr>
      </w:pPr>
      <w:r w:rsidRPr="002F51CC">
        <w:rPr>
          <w:rFonts w:ascii="Times New Roman" w:hAnsi="Times New Roman"/>
        </w:rPr>
        <w:t>GSI – Government Source Inspection</w:t>
      </w:r>
    </w:p>
    <w:p w14:paraId="1C686F2C" w14:textId="3DC6438D" w:rsidR="00882C84" w:rsidRDefault="00882C84" w:rsidP="006D797D">
      <w:pPr>
        <w:pStyle w:val="00Bodytext2"/>
        <w:rPr>
          <w:rFonts w:ascii="Times New Roman" w:hAnsi="Times New Roman"/>
        </w:rPr>
      </w:pPr>
      <w:r>
        <w:rPr>
          <w:rFonts w:ascii="Times New Roman" w:hAnsi="Times New Roman"/>
        </w:rPr>
        <w:t>HLS – Human Landing System</w:t>
      </w:r>
    </w:p>
    <w:p w14:paraId="5318230C" w14:textId="27344C86" w:rsidR="0094315D" w:rsidRDefault="0094315D" w:rsidP="006D797D">
      <w:pPr>
        <w:pStyle w:val="00Bodytext2"/>
        <w:rPr>
          <w:rFonts w:ascii="Times New Roman" w:hAnsi="Times New Roman"/>
        </w:rPr>
      </w:pPr>
      <w:r>
        <w:rPr>
          <w:rFonts w:ascii="Times New Roman" w:hAnsi="Times New Roman"/>
        </w:rPr>
        <w:t>HTSG – Houston Test Support Group</w:t>
      </w:r>
    </w:p>
    <w:p w14:paraId="3991689B" w14:textId="3FEC37C1" w:rsidR="008A70A6" w:rsidRDefault="008A70A6" w:rsidP="006D797D">
      <w:pPr>
        <w:pStyle w:val="00Bodytext2"/>
        <w:rPr>
          <w:rFonts w:ascii="Times New Roman" w:hAnsi="Times New Roman"/>
        </w:rPr>
      </w:pPr>
      <w:r>
        <w:rPr>
          <w:rFonts w:ascii="Times New Roman" w:hAnsi="Times New Roman"/>
        </w:rPr>
        <w:t>HUT – Hard Upper Torso</w:t>
      </w:r>
    </w:p>
    <w:p w14:paraId="0A8B83FB" w14:textId="003DB27E" w:rsidR="006D797D" w:rsidRPr="002F51CC" w:rsidRDefault="006D797D" w:rsidP="006D797D">
      <w:pPr>
        <w:pStyle w:val="00Bodytext2"/>
        <w:rPr>
          <w:rFonts w:ascii="Times New Roman" w:hAnsi="Times New Roman"/>
        </w:rPr>
      </w:pPr>
      <w:r>
        <w:rPr>
          <w:rFonts w:ascii="Times New Roman" w:hAnsi="Times New Roman"/>
        </w:rPr>
        <w:t>IAGP – Instillation</w:t>
      </w:r>
      <w:r w:rsidR="008F5AE9">
        <w:rPr>
          <w:rFonts w:ascii="Times New Roman" w:hAnsi="Times New Roman"/>
        </w:rPr>
        <w:t xml:space="preserve"> </w:t>
      </w:r>
      <w:r>
        <w:rPr>
          <w:rFonts w:ascii="Times New Roman" w:hAnsi="Times New Roman"/>
        </w:rPr>
        <w:t>Accountable Government Property</w:t>
      </w:r>
    </w:p>
    <w:p w14:paraId="2552F779" w14:textId="359138D5" w:rsidR="006D797D" w:rsidRDefault="006D797D" w:rsidP="006D797D">
      <w:pPr>
        <w:pStyle w:val="00Bodytext2"/>
        <w:rPr>
          <w:rFonts w:ascii="Times New Roman" w:hAnsi="Times New Roman"/>
        </w:rPr>
      </w:pPr>
      <w:r w:rsidRPr="002F51CC">
        <w:rPr>
          <w:rFonts w:ascii="Times New Roman" w:hAnsi="Times New Roman"/>
        </w:rPr>
        <w:t>IDIQ – Indefinite Delivery Indefinite Quantity</w:t>
      </w:r>
    </w:p>
    <w:p w14:paraId="1F3E16ED" w14:textId="6A9654BF" w:rsidR="008A70A6" w:rsidRPr="002F51CC" w:rsidRDefault="008A70A6" w:rsidP="006D797D">
      <w:pPr>
        <w:pStyle w:val="00Bodytext2"/>
        <w:rPr>
          <w:rFonts w:ascii="Times New Roman" w:hAnsi="Times New Roman"/>
        </w:rPr>
      </w:pPr>
      <w:r>
        <w:rPr>
          <w:rFonts w:ascii="Times New Roman" w:hAnsi="Times New Roman"/>
        </w:rPr>
        <w:t>IP – Intellectual Property</w:t>
      </w:r>
    </w:p>
    <w:p w14:paraId="7AEC94C6" w14:textId="1FCC5B24" w:rsidR="006D797D" w:rsidRDefault="006D797D" w:rsidP="006D797D">
      <w:pPr>
        <w:pStyle w:val="00Bodytext2"/>
        <w:rPr>
          <w:rFonts w:ascii="Times New Roman" w:hAnsi="Times New Roman"/>
        </w:rPr>
      </w:pPr>
      <w:r w:rsidRPr="002F51CC">
        <w:rPr>
          <w:rFonts w:ascii="Times New Roman" w:hAnsi="Times New Roman"/>
        </w:rPr>
        <w:t>ISS – International Space Station</w:t>
      </w:r>
    </w:p>
    <w:p w14:paraId="7DD149B8" w14:textId="0A0EB878" w:rsidR="008A70A6" w:rsidRPr="008A70A6" w:rsidRDefault="008A70A6" w:rsidP="006D797D">
      <w:pPr>
        <w:pStyle w:val="00Bodytext2"/>
        <w:rPr>
          <w:rFonts w:ascii="Times New Roman" w:hAnsi="Times New Roman"/>
        </w:rPr>
      </w:pPr>
      <w:r w:rsidRPr="008A70A6">
        <w:rPr>
          <w:rFonts w:ascii="Times New Roman" w:hAnsi="Times New Roman"/>
        </w:rPr>
        <w:t xml:space="preserve">ISSO – </w:t>
      </w:r>
      <w:r w:rsidRPr="00797EEA">
        <w:rPr>
          <w:rFonts w:ascii="Times New Roman" w:hAnsi="Times New Roman"/>
        </w:rPr>
        <w:t>Information Systems Security Officer</w:t>
      </w:r>
    </w:p>
    <w:p w14:paraId="61147C7E" w14:textId="425F8F0F" w:rsidR="006D797D" w:rsidRDefault="006D797D" w:rsidP="006D797D">
      <w:pPr>
        <w:pStyle w:val="00Bodytext2"/>
        <w:rPr>
          <w:rFonts w:ascii="Times New Roman" w:hAnsi="Times New Roman"/>
        </w:rPr>
      </w:pPr>
      <w:r w:rsidRPr="002F51CC">
        <w:rPr>
          <w:rFonts w:ascii="Times New Roman" w:hAnsi="Times New Roman"/>
        </w:rPr>
        <w:t>IT – Information Technology</w:t>
      </w:r>
    </w:p>
    <w:p w14:paraId="67000DB6" w14:textId="50F8E809" w:rsidR="008A70A6" w:rsidRPr="002F51CC" w:rsidRDefault="008A70A6" w:rsidP="006D797D">
      <w:pPr>
        <w:pStyle w:val="00Bodytext2"/>
        <w:rPr>
          <w:rFonts w:ascii="Times New Roman" w:hAnsi="Times New Roman"/>
        </w:rPr>
      </w:pPr>
      <w:r>
        <w:rPr>
          <w:rFonts w:ascii="Times New Roman" w:hAnsi="Times New Roman"/>
        </w:rPr>
        <w:t>ITAR – International Traffic and Arms Regulations</w:t>
      </w:r>
    </w:p>
    <w:p w14:paraId="69F8E4AF" w14:textId="6C91912A" w:rsidR="006D797D" w:rsidRDefault="006D797D" w:rsidP="006D797D">
      <w:pPr>
        <w:pStyle w:val="00Bodytext2"/>
        <w:rPr>
          <w:rFonts w:ascii="Times New Roman" w:hAnsi="Times New Roman"/>
        </w:rPr>
      </w:pPr>
      <w:r w:rsidRPr="002F51CC">
        <w:rPr>
          <w:rFonts w:ascii="Times New Roman" w:hAnsi="Times New Roman"/>
        </w:rPr>
        <w:t>IVA – Intra-vehicular Activity</w:t>
      </w:r>
    </w:p>
    <w:p w14:paraId="277AD7F1" w14:textId="6DE9C958" w:rsidR="008A70A6" w:rsidRDefault="008A70A6" w:rsidP="006D797D">
      <w:pPr>
        <w:pStyle w:val="00Bodytext2"/>
        <w:rPr>
          <w:rFonts w:ascii="Times New Roman" w:hAnsi="Times New Roman"/>
        </w:rPr>
      </w:pPr>
      <w:r>
        <w:rPr>
          <w:rFonts w:ascii="Times New Roman" w:hAnsi="Times New Roman"/>
        </w:rPr>
        <w:t>JPD – Johnson Space Center Policy Directive</w:t>
      </w:r>
    </w:p>
    <w:p w14:paraId="3CDE2536" w14:textId="076EF3EC" w:rsidR="0094315D" w:rsidRPr="002F51CC" w:rsidRDefault="0094315D" w:rsidP="006D797D">
      <w:pPr>
        <w:pStyle w:val="00Bodytext2"/>
        <w:rPr>
          <w:rFonts w:ascii="Times New Roman" w:hAnsi="Times New Roman"/>
        </w:rPr>
      </w:pPr>
      <w:r>
        <w:rPr>
          <w:rFonts w:ascii="Times New Roman" w:hAnsi="Times New Roman"/>
        </w:rPr>
        <w:t>JPR - Johnson Space Center Procedure Requirement</w:t>
      </w:r>
    </w:p>
    <w:p w14:paraId="0C69F188" w14:textId="77777777" w:rsidR="006D797D" w:rsidRPr="002F51CC" w:rsidRDefault="006D797D" w:rsidP="006D797D">
      <w:pPr>
        <w:pStyle w:val="00Bodytext2"/>
        <w:rPr>
          <w:rFonts w:ascii="Times New Roman" w:hAnsi="Times New Roman"/>
        </w:rPr>
      </w:pPr>
      <w:r w:rsidRPr="002F51CC">
        <w:rPr>
          <w:rFonts w:ascii="Times New Roman" w:hAnsi="Times New Roman"/>
        </w:rPr>
        <w:lastRenderedPageBreak/>
        <w:t>JSC – Johnson Space Center</w:t>
      </w:r>
    </w:p>
    <w:p w14:paraId="5763ADB8" w14:textId="59F538CE" w:rsidR="006D797D" w:rsidRDefault="006D797D" w:rsidP="006D797D">
      <w:pPr>
        <w:pStyle w:val="00Bodytext2"/>
        <w:rPr>
          <w:rFonts w:ascii="Times New Roman" w:hAnsi="Times New Roman"/>
        </w:rPr>
      </w:pPr>
      <w:r w:rsidRPr="002F51CC">
        <w:rPr>
          <w:rFonts w:ascii="Times New Roman" w:hAnsi="Times New Roman"/>
        </w:rPr>
        <w:t>LMF – Logistics and Mockup Facility</w:t>
      </w:r>
    </w:p>
    <w:p w14:paraId="43036F08" w14:textId="37BCFFAF" w:rsidR="0094315D" w:rsidRDefault="0094315D" w:rsidP="006D797D">
      <w:pPr>
        <w:pStyle w:val="00Bodytext2"/>
        <w:rPr>
          <w:rFonts w:ascii="Times New Roman" w:hAnsi="Times New Roman"/>
        </w:rPr>
      </w:pPr>
      <w:r>
        <w:rPr>
          <w:rFonts w:ascii="Times New Roman" w:hAnsi="Times New Roman"/>
        </w:rPr>
        <w:t>LRP – Long-Range Planning</w:t>
      </w:r>
    </w:p>
    <w:p w14:paraId="5B5E48ED" w14:textId="14689FA8" w:rsidR="00882C84" w:rsidRDefault="00882C84" w:rsidP="006D797D">
      <w:pPr>
        <w:pStyle w:val="00Bodytext2"/>
        <w:rPr>
          <w:rFonts w:ascii="Times New Roman" w:hAnsi="Times New Roman"/>
        </w:rPr>
      </w:pPr>
      <w:r>
        <w:rPr>
          <w:rFonts w:ascii="Times New Roman" w:hAnsi="Times New Roman"/>
        </w:rPr>
        <w:t>LTV – Lunar Terrain Vehicle</w:t>
      </w:r>
    </w:p>
    <w:p w14:paraId="103B4C9D" w14:textId="3C68F1FA" w:rsidR="000618B3" w:rsidRPr="002F51CC" w:rsidRDefault="000618B3" w:rsidP="006D797D">
      <w:pPr>
        <w:pStyle w:val="00Bodytext2"/>
        <w:rPr>
          <w:rFonts w:ascii="Times New Roman" w:hAnsi="Times New Roman"/>
        </w:rPr>
      </w:pPr>
      <w:r>
        <w:rPr>
          <w:rFonts w:ascii="Times New Roman" w:hAnsi="Times New Roman"/>
        </w:rPr>
        <w:t>MCC – Mission Control Center</w:t>
      </w:r>
    </w:p>
    <w:p w14:paraId="260C5858" w14:textId="77777777" w:rsidR="006D797D" w:rsidRPr="00226337" w:rsidRDefault="006D797D" w:rsidP="006D797D">
      <w:pPr>
        <w:pStyle w:val="00Bodytext2"/>
        <w:rPr>
          <w:rFonts w:ascii="Times New Roman" w:hAnsi="Times New Roman"/>
        </w:rPr>
      </w:pPr>
      <w:r w:rsidRPr="00226337">
        <w:rPr>
          <w:rFonts w:ascii="Times New Roman" w:hAnsi="Times New Roman"/>
        </w:rPr>
        <w:t>MOD – Mission Operations Directorate (read as FOD for the purposes of this SOW)</w:t>
      </w:r>
    </w:p>
    <w:p w14:paraId="42A5DC0B" w14:textId="77777777" w:rsidR="006D797D" w:rsidRPr="002F51CC" w:rsidRDefault="006D797D" w:rsidP="006D797D">
      <w:pPr>
        <w:pStyle w:val="00Bodytext2"/>
        <w:rPr>
          <w:rFonts w:ascii="Times New Roman" w:hAnsi="Times New Roman"/>
        </w:rPr>
      </w:pPr>
      <w:r w:rsidRPr="00226337">
        <w:rPr>
          <w:rFonts w:ascii="Times New Roman" w:hAnsi="Times New Roman"/>
        </w:rPr>
        <w:t>MOU – Memorandum of Understanding</w:t>
      </w:r>
    </w:p>
    <w:p w14:paraId="6FF7750C" w14:textId="77777777" w:rsidR="006D797D" w:rsidRPr="002F51CC" w:rsidRDefault="006D797D" w:rsidP="006D797D">
      <w:pPr>
        <w:pStyle w:val="00Bodytext2"/>
        <w:rPr>
          <w:rFonts w:ascii="Times New Roman" w:hAnsi="Times New Roman"/>
        </w:rPr>
      </w:pPr>
      <w:r w:rsidRPr="002F51CC">
        <w:rPr>
          <w:rFonts w:ascii="Times New Roman" w:hAnsi="Times New Roman"/>
        </w:rPr>
        <w:t>NASA – National Aeronautics and Space Administration</w:t>
      </w:r>
    </w:p>
    <w:p w14:paraId="03525283" w14:textId="45558EDF" w:rsidR="006D797D" w:rsidRDefault="006D797D" w:rsidP="006D797D">
      <w:pPr>
        <w:pStyle w:val="00Bodytext2"/>
        <w:rPr>
          <w:rFonts w:ascii="Times New Roman" w:hAnsi="Times New Roman"/>
        </w:rPr>
      </w:pPr>
      <w:r w:rsidRPr="002F51CC">
        <w:rPr>
          <w:rFonts w:ascii="Times New Roman" w:hAnsi="Times New Roman"/>
        </w:rPr>
        <w:t>NBL – Neutral Buoyancy Laboratory</w:t>
      </w:r>
    </w:p>
    <w:p w14:paraId="7E56DFF1" w14:textId="7AD8905C" w:rsidR="000618B3" w:rsidRDefault="000618B3" w:rsidP="006D797D">
      <w:pPr>
        <w:pStyle w:val="00Bodytext2"/>
        <w:rPr>
          <w:rFonts w:ascii="Times New Roman" w:hAnsi="Times New Roman"/>
        </w:rPr>
      </w:pPr>
      <w:r>
        <w:rPr>
          <w:rFonts w:ascii="Times New Roman" w:hAnsi="Times New Roman"/>
        </w:rPr>
        <w:t>NOC - NBL Operations Contract</w:t>
      </w:r>
    </w:p>
    <w:p w14:paraId="6127155A" w14:textId="347129B0" w:rsidR="000618B3" w:rsidRPr="002F51CC" w:rsidRDefault="000618B3" w:rsidP="006D797D">
      <w:pPr>
        <w:pStyle w:val="00Bodytext2"/>
        <w:rPr>
          <w:rFonts w:ascii="Times New Roman" w:hAnsi="Times New Roman"/>
        </w:rPr>
      </w:pPr>
      <w:r>
        <w:rPr>
          <w:rFonts w:ascii="Times New Roman" w:hAnsi="Times New Roman"/>
        </w:rPr>
        <w:t>NPD – NASA Policy Directive</w:t>
      </w:r>
    </w:p>
    <w:p w14:paraId="08341687" w14:textId="2117D7AB" w:rsidR="006D797D" w:rsidRDefault="006D797D" w:rsidP="006D797D">
      <w:pPr>
        <w:pStyle w:val="00Bodytext2"/>
        <w:rPr>
          <w:rFonts w:ascii="Times New Roman" w:hAnsi="Times New Roman"/>
        </w:rPr>
      </w:pPr>
      <w:r w:rsidRPr="002F51CC">
        <w:rPr>
          <w:rFonts w:ascii="Times New Roman" w:hAnsi="Times New Roman"/>
        </w:rPr>
        <w:t>NPR - NASA Procedure Requirement</w:t>
      </w:r>
    </w:p>
    <w:p w14:paraId="2AB9786A" w14:textId="48F5E90D" w:rsidR="000618B3" w:rsidRPr="002F51CC" w:rsidRDefault="000618B3" w:rsidP="006D797D">
      <w:pPr>
        <w:pStyle w:val="00Bodytext2"/>
        <w:rPr>
          <w:rFonts w:ascii="Times New Roman" w:hAnsi="Times New Roman"/>
        </w:rPr>
      </w:pPr>
      <w:r>
        <w:rPr>
          <w:rFonts w:ascii="Times New Roman" w:hAnsi="Times New Roman"/>
        </w:rPr>
        <w:t>NSOC – NBL and Space Vehicle Mockup Facility Operations Contract</w:t>
      </w:r>
    </w:p>
    <w:p w14:paraId="5150EF98" w14:textId="46E49848" w:rsidR="006D797D" w:rsidRDefault="006D797D" w:rsidP="006D797D">
      <w:pPr>
        <w:pStyle w:val="00Bodytext2"/>
        <w:rPr>
          <w:rFonts w:ascii="Times New Roman" w:hAnsi="Times New Roman"/>
        </w:rPr>
      </w:pPr>
      <w:r w:rsidRPr="002F51CC">
        <w:rPr>
          <w:rFonts w:ascii="Times New Roman" w:hAnsi="Times New Roman"/>
        </w:rPr>
        <w:t>OCC – Operations Control Center</w:t>
      </w:r>
    </w:p>
    <w:p w14:paraId="4AB2D70D" w14:textId="0BC93E16" w:rsidR="008A70A6" w:rsidRPr="002F51CC" w:rsidRDefault="008A70A6" w:rsidP="006D797D">
      <w:pPr>
        <w:pStyle w:val="00Bodytext2"/>
        <w:rPr>
          <w:rFonts w:ascii="Times New Roman" w:hAnsi="Times New Roman"/>
        </w:rPr>
      </w:pPr>
      <w:r>
        <w:rPr>
          <w:rFonts w:ascii="Times New Roman" w:hAnsi="Times New Roman"/>
        </w:rPr>
        <w:t xml:space="preserve">OCI – Organizational Conflicts of Interest </w:t>
      </w:r>
    </w:p>
    <w:p w14:paraId="29046DAE" w14:textId="77777777" w:rsidR="006D797D" w:rsidRPr="002F51CC" w:rsidRDefault="006D797D" w:rsidP="006D797D">
      <w:pPr>
        <w:pStyle w:val="00Bodytext2"/>
        <w:rPr>
          <w:rFonts w:ascii="Times New Roman" w:hAnsi="Times New Roman"/>
        </w:rPr>
      </w:pPr>
      <w:r w:rsidRPr="002F51CC">
        <w:rPr>
          <w:rFonts w:ascii="Times New Roman" w:hAnsi="Times New Roman"/>
        </w:rPr>
        <w:t xml:space="preserve">OFI – Offer Fill In </w:t>
      </w:r>
    </w:p>
    <w:p w14:paraId="29F0841A" w14:textId="77777777" w:rsidR="006D797D" w:rsidRPr="002F51CC" w:rsidRDefault="006D797D" w:rsidP="006D797D">
      <w:pPr>
        <w:pStyle w:val="00Bodytext2"/>
        <w:rPr>
          <w:rFonts w:ascii="Times New Roman" w:hAnsi="Times New Roman"/>
        </w:rPr>
      </w:pPr>
      <w:r w:rsidRPr="002F51CC">
        <w:rPr>
          <w:rFonts w:ascii="Times New Roman" w:hAnsi="Times New Roman"/>
        </w:rPr>
        <w:t>OSHA – Occupational Safety and Health Administration</w:t>
      </w:r>
    </w:p>
    <w:p w14:paraId="0B08B5C3" w14:textId="77777777" w:rsidR="006D797D" w:rsidRPr="002F51CC" w:rsidRDefault="006D797D" w:rsidP="006D797D">
      <w:pPr>
        <w:pStyle w:val="00Bodytext2"/>
        <w:rPr>
          <w:rFonts w:ascii="Times New Roman" w:hAnsi="Times New Roman"/>
        </w:rPr>
      </w:pPr>
      <w:r w:rsidRPr="002F51CC">
        <w:rPr>
          <w:rFonts w:ascii="Times New Roman" w:hAnsi="Times New Roman"/>
        </w:rPr>
        <w:t>PAO – Public Affairs Office</w:t>
      </w:r>
    </w:p>
    <w:p w14:paraId="6831A4EC" w14:textId="77777777" w:rsidR="006D797D" w:rsidRPr="002F51CC" w:rsidRDefault="006D797D" w:rsidP="006D797D">
      <w:pPr>
        <w:pStyle w:val="00Bodytext2"/>
        <w:rPr>
          <w:rFonts w:ascii="Times New Roman" w:hAnsi="Times New Roman"/>
        </w:rPr>
      </w:pPr>
      <w:r w:rsidRPr="002F51CC">
        <w:rPr>
          <w:rFonts w:ascii="Times New Roman" w:hAnsi="Times New Roman"/>
        </w:rPr>
        <w:t>PCS – Portable Computer System</w:t>
      </w:r>
    </w:p>
    <w:p w14:paraId="5390DC95" w14:textId="0A2CE0D0" w:rsidR="006D797D" w:rsidRPr="002F51CC" w:rsidRDefault="006D797D" w:rsidP="006D797D">
      <w:pPr>
        <w:pStyle w:val="00Bodytext2"/>
        <w:rPr>
          <w:rFonts w:ascii="Times New Roman" w:hAnsi="Times New Roman"/>
        </w:rPr>
      </w:pPr>
      <w:r w:rsidRPr="002F51CC">
        <w:rPr>
          <w:rFonts w:ascii="Times New Roman" w:hAnsi="Times New Roman"/>
        </w:rPr>
        <w:t>PPBE – Planning, Programming, Budgeting</w:t>
      </w:r>
      <w:r w:rsidR="008F5AE9">
        <w:rPr>
          <w:rFonts w:ascii="Times New Roman" w:hAnsi="Times New Roman"/>
        </w:rPr>
        <w:t>,</w:t>
      </w:r>
      <w:r w:rsidRPr="002F51CC">
        <w:rPr>
          <w:rFonts w:ascii="Times New Roman" w:hAnsi="Times New Roman"/>
        </w:rPr>
        <w:t xml:space="preserve"> and Execution</w:t>
      </w:r>
    </w:p>
    <w:p w14:paraId="776B1AB7" w14:textId="77777777" w:rsidR="006D797D" w:rsidRPr="002F51CC" w:rsidRDefault="006D797D" w:rsidP="006D797D">
      <w:pPr>
        <w:pStyle w:val="00Bodytext2"/>
        <w:rPr>
          <w:rFonts w:ascii="Times New Roman" w:hAnsi="Times New Roman"/>
        </w:rPr>
      </w:pPr>
      <w:r w:rsidRPr="002F51CC">
        <w:rPr>
          <w:rFonts w:ascii="Times New Roman" w:hAnsi="Times New Roman"/>
        </w:rPr>
        <w:t xml:space="preserve">QA – Quality Assurance </w:t>
      </w:r>
    </w:p>
    <w:p w14:paraId="31893A9D" w14:textId="39A66D95" w:rsidR="0094315D" w:rsidRPr="002F51CC" w:rsidRDefault="006D797D" w:rsidP="006D797D">
      <w:pPr>
        <w:pStyle w:val="00Bodytext2"/>
        <w:rPr>
          <w:rFonts w:ascii="Times New Roman" w:hAnsi="Times New Roman"/>
        </w:rPr>
      </w:pPr>
      <w:r w:rsidRPr="002F51CC">
        <w:rPr>
          <w:rFonts w:ascii="Times New Roman" w:hAnsi="Times New Roman"/>
        </w:rPr>
        <w:t>QMS – Quality Management System</w:t>
      </w:r>
    </w:p>
    <w:p w14:paraId="31E02B80" w14:textId="2441EFFA" w:rsidR="006D797D" w:rsidRPr="002F51CC" w:rsidRDefault="0094315D" w:rsidP="006D797D">
      <w:pPr>
        <w:pStyle w:val="00Bodytext2"/>
        <w:rPr>
          <w:rFonts w:ascii="Times New Roman" w:hAnsi="Times New Roman"/>
        </w:rPr>
      </w:pPr>
      <w:r>
        <w:rPr>
          <w:rFonts w:ascii="Times New Roman" w:hAnsi="Times New Roman"/>
        </w:rPr>
        <w:t xml:space="preserve">RITF - </w:t>
      </w:r>
      <w:r w:rsidRPr="00797EEA">
        <w:rPr>
          <w:rFonts w:ascii="Times New Roman" w:hAnsi="Times New Roman"/>
        </w:rPr>
        <w:t>Receiving and Inspection Test Facility</w:t>
      </w:r>
    </w:p>
    <w:p w14:paraId="7FF19F78" w14:textId="544469B7" w:rsidR="006D797D" w:rsidRDefault="006D797D" w:rsidP="006D797D">
      <w:pPr>
        <w:pStyle w:val="00Bodytext2"/>
        <w:rPr>
          <w:rFonts w:ascii="Times New Roman" w:hAnsi="Times New Roman"/>
        </w:rPr>
      </w:pPr>
      <w:r w:rsidRPr="002F51CC">
        <w:rPr>
          <w:rFonts w:ascii="Times New Roman" w:hAnsi="Times New Roman"/>
        </w:rPr>
        <w:t>SCTF – Sonny Carter Training Facility</w:t>
      </w:r>
    </w:p>
    <w:p w14:paraId="5F987FD9" w14:textId="786D9706" w:rsidR="000618B3" w:rsidRPr="002F51CC" w:rsidRDefault="000618B3" w:rsidP="006D797D">
      <w:pPr>
        <w:pStyle w:val="00Bodytext2"/>
        <w:rPr>
          <w:rFonts w:ascii="Times New Roman" w:hAnsi="Times New Roman"/>
        </w:rPr>
      </w:pPr>
      <w:r w:rsidRPr="002F51CC">
        <w:rPr>
          <w:rFonts w:ascii="Times New Roman" w:hAnsi="Times New Roman"/>
        </w:rPr>
        <w:t>SCUBA – Self-Contained Underwater Breathing Apparatus</w:t>
      </w:r>
    </w:p>
    <w:p w14:paraId="737FB3DB" w14:textId="1F4B293C" w:rsidR="006D797D" w:rsidRDefault="006D797D" w:rsidP="006D797D">
      <w:pPr>
        <w:pStyle w:val="00Bodytext2"/>
        <w:rPr>
          <w:rFonts w:ascii="Times New Roman" w:hAnsi="Times New Roman"/>
        </w:rPr>
      </w:pPr>
      <w:r w:rsidRPr="002F51CC">
        <w:rPr>
          <w:rFonts w:ascii="Times New Roman" w:hAnsi="Times New Roman"/>
        </w:rPr>
        <w:t>SLP – System Level Procedure</w:t>
      </w:r>
    </w:p>
    <w:p w14:paraId="217998BF" w14:textId="26FCCB4D" w:rsidR="0094315D" w:rsidRDefault="0094315D" w:rsidP="006D797D">
      <w:pPr>
        <w:pStyle w:val="00Bodytext2"/>
        <w:rPr>
          <w:rFonts w:ascii="Times New Roman" w:hAnsi="Times New Roman"/>
        </w:rPr>
      </w:pPr>
      <w:r>
        <w:rPr>
          <w:rFonts w:ascii="Times New Roman" w:hAnsi="Times New Roman"/>
        </w:rPr>
        <w:t>SMP – Software Management Plan</w:t>
      </w:r>
    </w:p>
    <w:p w14:paraId="34432F15" w14:textId="4142192B" w:rsidR="008A70A6" w:rsidRPr="002F51CC" w:rsidRDefault="008A70A6" w:rsidP="006D797D">
      <w:pPr>
        <w:pStyle w:val="00Bodytext2"/>
        <w:rPr>
          <w:rFonts w:ascii="Times New Roman" w:hAnsi="Times New Roman"/>
        </w:rPr>
      </w:pPr>
      <w:r>
        <w:rPr>
          <w:rFonts w:ascii="Times New Roman" w:hAnsi="Times New Roman"/>
        </w:rPr>
        <w:t>SSRMS – Space Station Remote Manipulator System</w:t>
      </w:r>
    </w:p>
    <w:p w14:paraId="0523BCBE" w14:textId="77777777" w:rsidR="006D797D" w:rsidRPr="002F51CC" w:rsidRDefault="006D797D" w:rsidP="006D797D">
      <w:pPr>
        <w:pStyle w:val="00Bodytext2"/>
        <w:rPr>
          <w:rFonts w:ascii="Times New Roman" w:hAnsi="Times New Roman"/>
        </w:rPr>
      </w:pPr>
      <w:r w:rsidRPr="002F51CC">
        <w:rPr>
          <w:rFonts w:ascii="Times New Roman" w:hAnsi="Times New Roman"/>
        </w:rPr>
        <w:t>SOW – Statement of Work</w:t>
      </w:r>
    </w:p>
    <w:p w14:paraId="470C72F4" w14:textId="77777777" w:rsidR="006D797D" w:rsidRPr="002F51CC" w:rsidRDefault="006D797D" w:rsidP="006D797D">
      <w:pPr>
        <w:pStyle w:val="00Bodytext2"/>
        <w:rPr>
          <w:rFonts w:ascii="Times New Roman" w:hAnsi="Times New Roman"/>
        </w:rPr>
      </w:pPr>
      <w:r w:rsidRPr="002F51CC">
        <w:rPr>
          <w:rFonts w:ascii="Times New Roman" w:hAnsi="Times New Roman"/>
        </w:rPr>
        <w:t>SR – Safety Review</w:t>
      </w:r>
    </w:p>
    <w:p w14:paraId="43A2E1BE" w14:textId="77777777" w:rsidR="006D797D" w:rsidRPr="002F51CC" w:rsidRDefault="006D797D" w:rsidP="006D797D">
      <w:pPr>
        <w:pStyle w:val="00Bodytext2"/>
        <w:rPr>
          <w:rFonts w:ascii="Times New Roman" w:hAnsi="Times New Roman"/>
        </w:rPr>
      </w:pPr>
      <w:r w:rsidRPr="002F51CC">
        <w:rPr>
          <w:rFonts w:ascii="Times New Roman" w:hAnsi="Times New Roman"/>
        </w:rPr>
        <w:t>SMP – Software Management Plan</w:t>
      </w:r>
    </w:p>
    <w:p w14:paraId="5ABB0D77" w14:textId="76B93B10" w:rsidR="006D797D" w:rsidRDefault="006D797D" w:rsidP="006D797D">
      <w:pPr>
        <w:pStyle w:val="00Bodytext2"/>
        <w:rPr>
          <w:rFonts w:ascii="Times New Roman" w:hAnsi="Times New Roman"/>
        </w:rPr>
      </w:pPr>
      <w:r w:rsidRPr="002F51CC">
        <w:rPr>
          <w:rFonts w:ascii="Times New Roman" w:hAnsi="Times New Roman"/>
        </w:rPr>
        <w:t>SSC –</w:t>
      </w:r>
      <w:r w:rsidR="008F5AE9">
        <w:rPr>
          <w:rFonts w:ascii="Times New Roman" w:hAnsi="Times New Roman"/>
        </w:rPr>
        <w:t xml:space="preserve"> </w:t>
      </w:r>
      <w:r w:rsidRPr="002F51CC">
        <w:rPr>
          <w:rFonts w:ascii="Times New Roman" w:hAnsi="Times New Roman"/>
        </w:rPr>
        <w:t>Station Support Computer</w:t>
      </w:r>
    </w:p>
    <w:p w14:paraId="7AD00DB9" w14:textId="54091A36" w:rsidR="00882C84" w:rsidRPr="002F51CC" w:rsidRDefault="00882C84" w:rsidP="006D797D">
      <w:pPr>
        <w:pStyle w:val="00Bodytext2"/>
        <w:rPr>
          <w:rFonts w:ascii="Times New Roman" w:hAnsi="Times New Roman"/>
        </w:rPr>
      </w:pPr>
      <w:r>
        <w:rPr>
          <w:rFonts w:ascii="Times New Roman" w:hAnsi="Times New Roman"/>
        </w:rPr>
        <w:t xml:space="preserve">SLS </w:t>
      </w:r>
      <w:r w:rsidR="002D2313">
        <w:rPr>
          <w:rFonts w:ascii="Times New Roman" w:hAnsi="Times New Roman"/>
        </w:rPr>
        <w:t>–</w:t>
      </w:r>
      <w:r>
        <w:rPr>
          <w:rFonts w:ascii="Times New Roman" w:hAnsi="Times New Roman"/>
        </w:rPr>
        <w:t xml:space="preserve"> </w:t>
      </w:r>
      <w:r w:rsidR="002D2313">
        <w:rPr>
          <w:rFonts w:ascii="Times New Roman" w:hAnsi="Times New Roman"/>
        </w:rPr>
        <w:t>Space Launch System</w:t>
      </w:r>
    </w:p>
    <w:p w14:paraId="1944E197" w14:textId="508439BA" w:rsidR="007503EC" w:rsidRDefault="007503EC" w:rsidP="006D797D">
      <w:pPr>
        <w:pStyle w:val="00Bodytext2"/>
        <w:rPr>
          <w:rFonts w:ascii="Times New Roman" w:hAnsi="Times New Roman"/>
        </w:rPr>
      </w:pPr>
      <w:r>
        <w:rPr>
          <w:rFonts w:ascii="Times New Roman" w:hAnsi="Times New Roman"/>
        </w:rPr>
        <w:t>SSDS – Surface Supplied Dive System</w:t>
      </w:r>
    </w:p>
    <w:p w14:paraId="0B7FEDE5" w14:textId="56A1D3BD" w:rsidR="006D797D" w:rsidRDefault="006D797D" w:rsidP="006D797D">
      <w:pPr>
        <w:pStyle w:val="00Bodytext2"/>
        <w:rPr>
          <w:rFonts w:ascii="Times New Roman" w:hAnsi="Times New Roman"/>
        </w:rPr>
      </w:pPr>
      <w:r w:rsidRPr="002F51CC">
        <w:rPr>
          <w:rFonts w:ascii="Times New Roman" w:hAnsi="Times New Roman"/>
        </w:rPr>
        <w:t>TCSR – Technical, Cost, and Schedule Review</w:t>
      </w:r>
    </w:p>
    <w:p w14:paraId="45D62C6E" w14:textId="77777777" w:rsidR="006D797D" w:rsidRPr="002F51CC" w:rsidRDefault="006D797D" w:rsidP="006D797D">
      <w:pPr>
        <w:pStyle w:val="00Bodytext2"/>
        <w:rPr>
          <w:rFonts w:ascii="Times New Roman" w:hAnsi="Times New Roman"/>
        </w:rPr>
      </w:pPr>
      <w:r>
        <w:rPr>
          <w:rFonts w:ascii="Times New Roman" w:hAnsi="Times New Roman"/>
        </w:rPr>
        <w:t>TO – Task Order</w:t>
      </w:r>
    </w:p>
    <w:p w14:paraId="44734151" w14:textId="1F47B04D" w:rsidR="006D797D" w:rsidRDefault="006D797D" w:rsidP="006D797D">
      <w:pPr>
        <w:pStyle w:val="00Bodytext2"/>
        <w:rPr>
          <w:rFonts w:ascii="Times New Roman" w:hAnsi="Times New Roman"/>
        </w:rPr>
      </w:pPr>
      <w:r w:rsidRPr="002F51CC">
        <w:rPr>
          <w:rFonts w:ascii="Times New Roman" w:hAnsi="Times New Roman"/>
        </w:rPr>
        <w:t>TRR – Test Readiness Review</w:t>
      </w:r>
    </w:p>
    <w:p w14:paraId="1C433BD6" w14:textId="0CD24CCA" w:rsidR="000618B3" w:rsidRPr="002F51CC" w:rsidRDefault="000618B3" w:rsidP="006D797D">
      <w:pPr>
        <w:pStyle w:val="00Bodytext2"/>
        <w:rPr>
          <w:rFonts w:ascii="Times New Roman" w:hAnsi="Times New Roman"/>
        </w:rPr>
      </w:pPr>
      <w:r>
        <w:rPr>
          <w:rFonts w:ascii="Times New Roman" w:hAnsi="Times New Roman"/>
        </w:rPr>
        <w:t>U.S. – United States</w:t>
      </w:r>
    </w:p>
    <w:p w14:paraId="149D9399" w14:textId="77777777" w:rsidR="006D797D" w:rsidRDefault="006D797D" w:rsidP="006D797D">
      <w:pPr>
        <w:pStyle w:val="00Bodytext2"/>
        <w:rPr>
          <w:rFonts w:ascii="Times New Roman" w:hAnsi="Times New Roman"/>
        </w:rPr>
      </w:pPr>
      <w:r w:rsidRPr="002F51CC">
        <w:rPr>
          <w:rFonts w:ascii="Times New Roman" w:hAnsi="Times New Roman"/>
        </w:rPr>
        <w:t>UWI – Unique Work Instruction</w:t>
      </w:r>
    </w:p>
    <w:p w14:paraId="7C341FE2" w14:textId="77777777" w:rsidR="006D797D" w:rsidRPr="002F51CC" w:rsidRDefault="006D797D" w:rsidP="006D797D">
      <w:pPr>
        <w:pStyle w:val="00Bodytext2"/>
        <w:rPr>
          <w:rFonts w:ascii="Times New Roman" w:hAnsi="Times New Roman"/>
        </w:rPr>
      </w:pPr>
      <w:r>
        <w:rPr>
          <w:rFonts w:ascii="Times New Roman" w:hAnsi="Times New Roman"/>
        </w:rPr>
        <w:t>WAD – Work Authorization Document</w:t>
      </w:r>
    </w:p>
    <w:p w14:paraId="76B80FFE" w14:textId="77777777" w:rsidR="006D797D" w:rsidRPr="002F51CC" w:rsidRDefault="006D797D" w:rsidP="006D797D">
      <w:pPr>
        <w:pStyle w:val="00Bodytext2"/>
        <w:rPr>
          <w:rFonts w:ascii="Times New Roman" w:hAnsi="Times New Roman"/>
        </w:rPr>
      </w:pPr>
      <w:r w:rsidRPr="002F51CC">
        <w:rPr>
          <w:rFonts w:ascii="Times New Roman" w:hAnsi="Times New Roman"/>
        </w:rPr>
        <w:t>WI – Work Instruction</w:t>
      </w:r>
    </w:p>
    <w:p w14:paraId="0E4A7CE3" w14:textId="77777777" w:rsidR="006D797D" w:rsidRDefault="006D797D" w:rsidP="006D797D"/>
    <w:p w14:paraId="5AA5BC72" w14:textId="77777777" w:rsidR="006D797D" w:rsidRDefault="006D797D" w:rsidP="006D797D"/>
    <w:p w14:paraId="56D8BE44" w14:textId="61919A79" w:rsidR="003A41F9" w:rsidRDefault="003A41F9">
      <w:pPr>
        <w:spacing w:after="160" w:line="259" w:lineRule="auto"/>
      </w:pPr>
      <w:r>
        <w:br w:type="page"/>
      </w:r>
    </w:p>
    <w:p w14:paraId="29E00D91" w14:textId="77777777" w:rsidR="006D797D" w:rsidRDefault="006D797D" w:rsidP="006D797D"/>
    <w:p w14:paraId="54081CFB" w14:textId="77777777" w:rsidR="006D797D" w:rsidRPr="002F51CC" w:rsidRDefault="006D797D" w:rsidP="006D797D">
      <w:pPr>
        <w:pStyle w:val="00Bodytext"/>
        <w:spacing w:after="0"/>
        <w:jc w:val="center"/>
        <w:rPr>
          <w:b/>
        </w:rPr>
      </w:pPr>
      <w:r w:rsidRPr="002F51CC">
        <w:rPr>
          <w:b/>
        </w:rPr>
        <w:t>Appendix B:</w:t>
      </w:r>
      <w:r w:rsidRPr="002F51CC">
        <w:rPr>
          <w:b/>
        </w:rPr>
        <w:tab/>
        <w:t>Definitions</w:t>
      </w:r>
    </w:p>
    <w:p w14:paraId="564CA0B3" w14:textId="77777777" w:rsidR="006D797D" w:rsidRDefault="006D797D" w:rsidP="006D797D">
      <w:pPr>
        <w:pStyle w:val="00Bodytext"/>
        <w:spacing w:after="0"/>
        <w:rPr>
          <w:b/>
        </w:rPr>
      </w:pPr>
    </w:p>
    <w:p w14:paraId="4CFC6403" w14:textId="0E9FE581" w:rsidR="00553AFC" w:rsidRPr="00797EEA" w:rsidRDefault="00553AFC" w:rsidP="006D797D">
      <w:pPr>
        <w:pStyle w:val="00Bodytext"/>
        <w:spacing w:after="0"/>
        <w:rPr>
          <w:bCs/>
        </w:rPr>
      </w:pPr>
      <w:r>
        <w:rPr>
          <w:b/>
        </w:rPr>
        <w:t xml:space="preserve">Artemis Program </w:t>
      </w:r>
      <w:r w:rsidR="00882C84">
        <w:rPr>
          <w:b/>
        </w:rPr>
        <w:t>–</w:t>
      </w:r>
      <w:r>
        <w:rPr>
          <w:b/>
        </w:rPr>
        <w:t xml:space="preserve"> </w:t>
      </w:r>
      <w:r w:rsidR="00882C84">
        <w:rPr>
          <w:bCs/>
        </w:rPr>
        <w:t>Includes Orion, SLS (Space Launch System), HLS (Human Landing System), Lunar Surface, LTV (Lunar Terrain Vehicle), and potentially other related work.</w:t>
      </w:r>
    </w:p>
    <w:p w14:paraId="54BDD2DC" w14:textId="4266162D" w:rsidR="006D797D" w:rsidRPr="002F51CC" w:rsidRDefault="442F7864" w:rsidP="4C1BA070">
      <w:pPr>
        <w:pStyle w:val="00Bodytext"/>
        <w:spacing w:after="0"/>
        <w:rPr>
          <w:b/>
          <w:bCs/>
          <w:u w:val="single"/>
        </w:rPr>
      </w:pPr>
      <w:r w:rsidRPr="4C1BA070">
        <w:rPr>
          <w:b/>
          <w:bCs/>
        </w:rPr>
        <w:t>Discrepancy</w:t>
      </w:r>
      <w:r>
        <w:t xml:space="preserve"> – An item that fails to meet a specific </w:t>
      </w:r>
      <w:r w:rsidR="22012AAA">
        <w:t>requirement,</w:t>
      </w:r>
      <w:r>
        <w:t xml:space="preserve"> an anomaly.</w:t>
      </w:r>
    </w:p>
    <w:p w14:paraId="114F27FA" w14:textId="77777777" w:rsidR="006D797D" w:rsidRPr="002F51CC" w:rsidRDefault="006D797D" w:rsidP="006D797D">
      <w:pPr>
        <w:pStyle w:val="00Bodytext"/>
        <w:spacing w:after="0"/>
      </w:pPr>
      <w:r w:rsidRPr="002F51CC">
        <w:rPr>
          <w:b/>
        </w:rPr>
        <w:t>Discrepancy Report</w:t>
      </w:r>
      <w:r w:rsidRPr="002F51CC">
        <w:t xml:space="preserve"> – A record describing discrepant hardware, system, or procedure.</w:t>
      </w:r>
    </w:p>
    <w:p w14:paraId="24BD646F" w14:textId="77777777" w:rsidR="006D797D" w:rsidRPr="002F51CC" w:rsidRDefault="006D797D" w:rsidP="006D797D">
      <w:pPr>
        <w:pStyle w:val="00Bodytext"/>
        <w:spacing w:after="0"/>
      </w:pPr>
      <w:r w:rsidRPr="002F51CC">
        <w:rPr>
          <w:b/>
        </w:rPr>
        <w:t>Equipment</w:t>
      </w:r>
      <w:r w:rsidRPr="002F51CC">
        <w:t xml:space="preserve"> – Mockups, trainers, systems, portable equipment, tools, or machinery. </w:t>
      </w:r>
    </w:p>
    <w:p w14:paraId="10C2BC29" w14:textId="0DFAABAA" w:rsidR="006D797D" w:rsidRPr="00797EEA" w:rsidRDefault="0E6E6166" w:rsidP="006D797D">
      <w:pPr>
        <w:pStyle w:val="00Bodytext"/>
        <w:spacing w:after="0"/>
      </w:pPr>
      <w:r w:rsidRPr="5FE60C02">
        <w:rPr>
          <w:b/>
          <w:bCs/>
        </w:rPr>
        <w:t>Event</w:t>
      </w:r>
      <w:r>
        <w:t xml:space="preserve"> – Any activity that takes place in the NBL.  Examples </w:t>
      </w:r>
      <w:r w:rsidR="28689130">
        <w:t>include</w:t>
      </w:r>
      <w:r>
        <w:t xml:space="preserve"> classes, engineering evaluations, tests, practice sessions, maintenance actions, and tours.  Events may be scheduled or unscheduled.  Events that are subject to the workload sizing clause are further identified and characterized in Clause H.</w:t>
      </w:r>
      <w:r w:rsidR="00DE726A">
        <w:t>11</w:t>
      </w:r>
      <w:r w:rsidR="28689130">
        <w:t xml:space="preserve"> </w:t>
      </w:r>
      <w:r>
        <w:t>Workload Sizing Data.</w:t>
      </w:r>
    </w:p>
    <w:p w14:paraId="1956DC94" w14:textId="7CA8FDBA" w:rsidR="004A5D11" w:rsidRPr="00797EEA" w:rsidRDefault="004A5D11" w:rsidP="006D797D">
      <w:pPr>
        <w:pStyle w:val="00Bodytext"/>
        <w:spacing w:after="0"/>
        <w:rPr>
          <w:bCs/>
        </w:rPr>
      </w:pPr>
      <w:r w:rsidRPr="00797EEA">
        <w:rPr>
          <w:b/>
        </w:rPr>
        <w:t xml:space="preserve">External Customer – </w:t>
      </w:r>
      <w:r w:rsidRPr="00797EEA">
        <w:rPr>
          <w:bCs/>
        </w:rPr>
        <w:t xml:space="preserve">Any non-FOD user of the NBL. Can refer to other NASA users, other government users, </w:t>
      </w:r>
      <w:r w:rsidR="0082405B" w:rsidRPr="00797EEA">
        <w:rPr>
          <w:bCs/>
        </w:rPr>
        <w:t>academia</w:t>
      </w:r>
      <w:r w:rsidRPr="00797EEA">
        <w:rPr>
          <w:bCs/>
        </w:rPr>
        <w:t>, or to commercial companies who contract through the NOC II prime contractor</w:t>
      </w:r>
      <w:r w:rsidR="00E11B94" w:rsidRPr="00797EEA">
        <w:rPr>
          <w:bCs/>
        </w:rPr>
        <w:t>.</w:t>
      </w:r>
    </w:p>
    <w:p w14:paraId="19B92F76" w14:textId="03F64DDB" w:rsidR="006D797D" w:rsidRPr="002F51CC" w:rsidRDefault="006D797D" w:rsidP="006D797D">
      <w:pPr>
        <w:pStyle w:val="00Bodytext"/>
        <w:spacing w:after="0"/>
      </w:pPr>
      <w:r w:rsidRPr="00797EEA">
        <w:rPr>
          <w:b/>
        </w:rPr>
        <w:t>Facility</w:t>
      </w:r>
      <w:r w:rsidRPr="00797EEA">
        <w:t xml:space="preserve"> – The systems and subsystems of integrated hardware and software used in the preparation for and performance of </w:t>
      </w:r>
      <w:r w:rsidR="008F0F4D" w:rsidRPr="00797EEA">
        <w:t>flight</w:t>
      </w:r>
      <w:r w:rsidRPr="00797EEA">
        <w:t xml:space="preserve"> operations</w:t>
      </w:r>
      <w:r w:rsidR="00361947" w:rsidRPr="00797EEA">
        <w:t xml:space="preserve"> and </w:t>
      </w:r>
      <w:r w:rsidR="0075338C" w:rsidRPr="00797EEA">
        <w:t>flight operat</w:t>
      </w:r>
      <w:r w:rsidR="00A710A0" w:rsidRPr="00797EEA">
        <w:t>ions development</w:t>
      </w:r>
      <w:r w:rsidRPr="00797EEA">
        <w:t>.  The term “facility” does not refer to “brick and mortar” buildings or building functions, such as lighting</w:t>
      </w:r>
      <w:r w:rsidR="008F0F4D" w:rsidRPr="00797EEA">
        <w:t xml:space="preserve"> </w:t>
      </w:r>
      <w:r w:rsidRPr="00797EEA">
        <w:t>and environmental control. A MOU between FOD and the C</w:t>
      </w:r>
      <w:r w:rsidR="0016105A" w:rsidRPr="00797EEA">
        <w:t>OD</w:t>
      </w:r>
      <w:r w:rsidRPr="00797EEA">
        <w:t xml:space="preserve"> (JSC-27049, MOU and Standard Interface Plan between COD and MOD for Support of MCC Operations and NSOC Operations) is contained in the technical library.  This MOU</w:t>
      </w:r>
      <w:r w:rsidRPr="00226337">
        <w:t xml:space="preserve"> outlines the responsibilities of the COD contractor and the eventual </w:t>
      </w:r>
      <w:r w:rsidR="00DD17DD">
        <w:t>NOCII</w:t>
      </w:r>
      <w:r w:rsidRPr="00226337">
        <w:t xml:space="preserve"> contractor with respect to the building and building systems.</w:t>
      </w:r>
      <w:r w:rsidRPr="002F51CC">
        <w:t xml:space="preserve"> </w:t>
      </w:r>
      <w:r w:rsidRPr="002F51CC">
        <w:rPr>
          <w:strike/>
        </w:rPr>
        <w:t xml:space="preserve"> </w:t>
      </w:r>
    </w:p>
    <w:p w14:paraId="705E8F0A" w14:textId="77777777" w:rsidR="006D797D" w:rsidRPr="002F51CC" w:rsidRDefault="006D797D" w:rsidP="006D797D">
      <w:pPr>
        <w:pStyle w:val="00Bodytext"/>
        <w:spacing w:after="0"/>
      </w:pPr>
      <w:r w:rsidRPr="002F51CC">
        <w:rPr>
          <w:b/>
        </w:rPr>
        <w:t xml:space="preserve">Installation-Provided Services </w:t>
      </w:r>
      <w:r w:rsidRPr="002F51CC">
        <w:t xml:space="preserve">– Basic services and utilities provided by JSC to each of its buildings or facilities to keep them safe, physically intact, and usable for its assigned function. The following are examples: electrical power, </w:t>
      </w:r>
      <w:r w:rsidRPr="002F51CC">
        <w:rPr>
          <w:rStyle w:val="StyleNormal"/>
        </w:rPr>
        <w:t>environmental control (</w:t>
      </w:r>
      <w:r w:rsidRPr="002F51CC">
        <w:t>heating/ventilation/air conditioning),</w:t>
      </w:r>
      <w:r w:rsidRPr="002F51CC">
        <w:rPr>
          <w:rStyle w:val="StyleNormal"/>
        </w:rPr>
        <w:t xml:space="preserve"> lighting, structural or roofing repair when necessary, and emergency services (fire, security).</w:t>
      </w:r>
    </w:p>
    <w:p w14:paraId="76A27647" w14:textId="21EFF830" w:rsidR="006D797D" w:rsidRPr="002F51CC" w:rsidRDefault="006D797D" w:rsidP="006D797D">
      <w:pPr>
        <w:pStyle w:val="00Bodytext"/>
        <w:spacing w:after="0"/>
      </w:pPr>
      <w:r w:rsidRPr="002F51CC">
        <w:rPr>
          <w:b/>
        </w:rPr>
        <w:t>User</w:t>
      </w:r>
      <w:r w:rsidRPr="002F51CC">
        <w:t xml:space="preserve"> – Anyone who uses the facility to accomplish their work.  The following are examples: NBL employees, instructors who teach classes, </w:t>
      </w:r>
      <w:r w:rsidR="0016105A">
        <w:t>a</w:t>
      </w:r>
      <w:r w:rsidRPr="002F51CC">
        <w:t xml:space="preserve">stronauts who receive training, guides who lead tours, scientists and engineers who conduct research, tests or evaluations, people participating in tours, and other guests. </w:t>
      </w:r>
    </w:p>
    <w:p w14:paraId="51A0878A" w14:textId="1BE1C86C" w:rsidR="00CA052C" w:rsidRDefault="00CA052C">
      <w:pPr>
        <w:spacing w:after="160" w:line="259" w:lineRule="auto"/>
      </w:pPr>
      <w:r>
        <w:br w:type="page"/>
      </w:r>
    </w:p>
    <w:p w14:paraId="15A36FAF" w14:textId="77777777" w:rsidR="007F4E4F" w:rsidRDefault="007F4E4F" w:rsidP="007F4E4F">
      <w:pPr>
        <w:pStyle w:val="00Bodytext"/>
        <w:spacing w:after="0"/>
        <w:jc w:val="center"/>
        <w:rPr>
          <w:b/>
        </w:rPr>
      </w:pPr>
      <w:r w:rsidRPr="002F51CC">
        <w:rPr>
          <w:b/>
        </w:rPr>
        <w:lastRenderedPageBreak/>
        <w:t>Appendix C:  Performance Standards</w:t>
      </w:r>
    </w:p>
    <w:p w14:paraId="3A0042F9" w14:textId="77777777" w:rsidR="007F4E4F" w:rsidRPr="002F51CC" w:rsidRDefault="007F4E4F" w:rsidP="007F4E4F">
      <w:pPr>
        <w:pStyle w:val="00Bodytext"/>
        <w:spacing w:after="0"/>
        <w:jc w:val="center"/>
        <w:rPr>
          <w:b/>
        </w:rPr>
      </w:pPr>
    </w:p>
    <w:p w14:paraId="37161F5A" w14:textId="77777777" w:rsidR="007F4E4F" w:rsidRPr="002F51CC" w:rsidRDefault="007F4E4F" w:rsidP="007F4E4F">
      <w:pPr>
        <w:pStyle w:val="00Bodybullet"/>
        <w:spacing w:after="0"/>
        <w:rPr>
          <w:rFonts w:ascii="Times New Roman" w:hAnsi="Times New Roman"/>
        </w:rPr>
      </w:pPr>
      <w:r w:rsidRPr="002F51CC">
        <w:rPr>
          <w:rFonts w:ascii="Times New Roman" w:hAnsi="Times New Roman"/>
        </w:rPr>
        <w:t>The following Performance Standards are applicable to all contract requirements.</w:t>
      </w:r>
    </w:p>
    <w:p w14:paraId="66BD91D1" w14:textId="77777777" w:rsidR="007F4E4F" w:rsidRPr="002F51CC" w:rsidRDefault="007F4E4F" w:rsidP="007F4E4F">
      <w:pPr>
        <w:pStyle w:val="00Bodybullet"/>
        <w:tabs>
          <w:tab w:val="left" w:pos="360"/>
        </w:tabs>
        <w:spacing w:after="0"/>
        <w:ind w:left="360" w:hanging="360"/>
        <w:rPr>
          <w:rFonts w:ascii="Times New Roman" w:hAnsi="Times New Roman"/>
        </w:rPr>
      </w:pPr>
      <w:r w:rsidRPr="002F51CC">
        <w:rPr>
          <w:rFonts w:ascii="Times New Roman" w:hAnsi="Times New Roman"/>
        </w:rPr>
        <w:t>1.</w:t>
      </w:r>
      <w:r w:rsidRPr="002F51CC">
        <w:rPr>
          <w:rFonts w:ascii="Times New Roman" w:hAnsi="Times New Roman"/>
        </w:rPr>
        <w:tab/>
        <w:t>Required Service:  Provide operational facilities to support user events at the NBL.</w:t>
      </w:r>
    </w:p>
    <w:p w14:paraId="118FDBC4" w14:textId="77777777" w:rsidR="007F4E4F" w:rsidRPr="002F51CC" w:rsidRDefault="007F4E4F" w:rsidP="007F4E4F">
      <w:pPr>
        <w:pStyle w:val="00Bodytext2"/>
        <w:ind w:left="2880" w:hanging="2520"/>
        <w:rPr>
          <w:rFonts w:ascii="Times New Roman" w:hAnsi="Times New Roman"/>
        </w:rPr>
      </w:pPr>
      <w:r w:rsidRPr="002F51CC">
        <w:rPr>
          <w:rFonts w:ascii="Times New Roman" w:hAnsi="Times New Roman"/>
        </w:rPr>
        <w:t>Standard of Excellence:</w:t>
      </w:r>
      <w:r w:rsidRPr="002F51CC">
        <w:rPr>
          <w:rFonts w:ascii="Times New Roman" w:hAnsi="Times New Roman"/>
        </w:rPr>
        <w:tab/>
        <w:t>98% availability and functionality to support scheduled events due to factors within the scope of the SOW.</w:t>
      </w:r>
    </w:p>
    <w:p w14:paraId="56EEA3B3" w14:textId="77777777" w:rsidR="007F4E4F" w:rsidRPr="002F51CC" w:rsidRDefault="007F4E4F" w:rsidP="007F4E4F">
      <w:pPr>
        <w:pStyle w:val="00Bodytext"/>
        <w:spacing w:after="0"/>
        <w:ind w:left="2880" w:hanging="2520"/>
      </w:pPr>
      <w:r w:rsidRPr="002F51CC">
        <w:t>Minimum Requirement:</w:t>
      </w:r>
      <w:r w:rsidRPr="002F51CC">
        <w:tab/>
        <w:t>95% availability and functionality to support scheduled events due to factors within the scope of the SOW.</w:t>
      </w:r>
    </w:p>
    <w:p w14:paraId="1C0AFE65" w14:textId="77777777" w:rsidR="007F4E4F" w:rsidRPr="002F51CC" w:rsidRDefault="007F4E4F" w:rsidP="007F4E4F">
      <w:pPr>
        <w:pStyle w:val="00Bodybullet"/>
        <w:tabs>
          <w:tab w:val="left" w:pos="360"/>
        </w:tabs>
        <w:spacing w:after="0"/>
        <w:ind w:left="360" w:hanging="360"/>
        <w:rPr>
          <w:rFonts w:ascii="Times New Roman" w:hAnsi="Times New Roman"/>
        </w:rPr>
      </w:pPr>
      <w:r w:rsidRPr="002F51CC">
        <w:rPr>
          <w:rFonts w:ascii="Times New Roman" w:hAnsi="Times New Roman"/>
        </w:rPr>
        <w:t>2.</w:t>
      </w:r>
      <w:r w:rsidRPr="002F51CC">
        <w:rPr>
          <w:rFonts w:ascii="Times New Roman" w:hAnsi="Times New Roman"/>
        </w:rPr>
        <w:tab/>
        <w:t>Required Service:  Ensure NBL user satisfaction</w:t>
      </w:r>
    </w:p>
    <w:p w14:paraId="6CCE1F89" w14:textId="77777777" w:rsidR="007F4E4F" w:rsidRPr="002F51CC" w:rsidRDefault="007F4E4F" w:rsidP="007F4E4F">
      <w:pPr>
        <w:pStyle w:val="00Bodytext2"/>
        <w:ind w:left="2880" w:hanging="2520"/>
        <w:rPr>
          <w:rFonts w:ascii="Times New Roman" w:hAnsi="Times New Roman"/>
        </w:rPr>
      </w:pPr>
      <w:r w:rsidRPr="002F51CC">
        <w:rPr>
          <w:rFonts w:ascii="Times New Roman" w:hAnsi="Times New Roman"/>
        </w:rPr>
        <w:t>Standard of Excellence:</w:t>
      </w:r>
      <w:r w:rsidRPr="002F51CC">
        <w:rPr>
          <w:rFonts w:ascii="Times New Roman" w:hAnsi="Times New Roman"/>
        </w:rPr>
        <w:tab/>
        <w:t>The aggregate score for internal customer evaluations shall be greater than 98%.</w:t>
      </w:r>
    </w:p>
    <w:p w14:paraId="3A9CC979" w14:textId="77777777" w:rsidR="007F4E4F" w:rsidRPr="002F51CC" w:rsidRDefault="007F4E4F" w:rsidP="007F4E4F">
      <w:pPr>
        <w:pStyle w:val="00Bodytext"/>
        <w:spacing w:after="0"/>
        <w:ind w:left="2880" w:hanging="2520"/>
      </w:pPr>
      <w:r w:rsidRPr="002F51CC">
        <w:t>Minimum Requirement:</w:t>
      </w:r>
      <w:r w:rsidRPr="002F51CC">
        <w:tab/>
        <w:t>The aggregate score for internal customer evaluations shall be greater than 95%.</w:t>
      </w:r>
    </w:p>
    <w:p w14:paraId="2BEA06CB" w14:textId="77777777" w:rsidR="007F4E4F" w:rsidRPr="002F51CC" w:rsidRDefault="007F4E4F" w:rsidP="007F4E4F">
      <w:pPr>
        <w:pStyle w:val="00Bodybullet"/>
        <w:tabs>
          <w:tab w:val="left" w:pos="2880"/>
        </w:tabs>
        <w:spacing w:after="0"/>
        <w:ind w:left="360" w:hanging="360"/>
        <w:rPr>
          <w:rFonts w:ascii="Times New Roman" w:hAnsi="Times New Roman"/>
        </w:rPr>
      </w:pPr>
      <w:r w:rsidRPr="002F51CC">
        <w:rPr>
          <w:rFonts w:ascii="Times New Roman" w:hAnsi="Times New Roman"/>
        </w:rPr>
        <w:t>3.</w:t>
      </w:r>
      <w:r w:rsidRPr="002F51CC">
        <w:rPr>
          <w:rFonts w:ascii="Times New Roman" w:hAnsi="Times New Roman"/>
        </w:rPr>
        <w:tab/>
        <w:t>Required Service:  Perform Project development and implementation: all projects meet all technical requirements.</w:t>
      </w:r>
    </w:p>
    <w:p w14:paraId="4C13596F" w14:textId="77777777" w:rsidR="007F4E4F" w:rsidRPr="002F51CC" w:rsidRDefault="007F4E4F" w:rsidP="007F4E4F">
      <w:pPr>
        <w:pStyle w:val="00Bodytext2"/>
        <w:ind w:left="2880" w:hanging="2520"/>
        <w:rPr>
          <w:rFonts w:ascii="Times New Roman" w:hAnsi="Times New Roman"/>
        </w:rPr>
      </w:pPr>
      <w:r w:rsidRPr="002F51CC">
        <w:rPr>
          <w:rFonts w:ascii="Times New Roman" w:hAnsi="Times New Roman"/>
        </w:rPr>
        <w:t>Standard of Excellence:</w:t>
      </w:r>
      <w:r w:rsidRPr="002F51CC">
        <w:rPr>
          <w:rFonts w:ascii="Times New Roman" w:hAnsi="Times New Roman"/>
        </w:rPr>
        <w:tab/>
        <w:t>100% of approved projects are executed in accordance with the approved schedule, cost estimates are within +/- 5% of the actual costs (aggregate).</w:t>
      </w:r>
    </w:p>
    <w:p w14:paraId="1D5AE04D" w14:textId="77777777" w:rsidR="007F4E4F" w:rsidRPr="002F51CC" w:rsidRDefault="007F4E4F" w:rsidP="007F4E4F">
      <w:pPr>
        <w:pStyle w:val="00Bodytext"/>
        <w:spacing w:after="0"/>
        <w:ind w:left="2880" w:hanging="2520"/>
      </w:pPr>
      <w:r w:rsidRPr="002F51CC">
        <w:t>Minimum Requirement:</w:t>
      </w:r>
      <w:r w:rsidRPr="002F51CC">
        <w:tab/>
        <w:t>95% of approved projects are executed in accordance with the approved schedule, cost estimates are within +/- 10% of final actual costs (aggregate).</w:t>
      </w:r>
    </w:p>
    <w:p w14:paraId="425BAFCE" w14:textId="77777777" w:rsidR="007F4E4F" w:rsidRPr="002F51CC" w:rsidRDefault="007F4E4F" w:rsidP="007F4E4F">
      <w:pPr>
        <w:pStyle w:val="00Bodybullet"/>
        <w:tabs>
          <w:tab w:val="left" w:pos="360"/>
        </w:tabs>
        <w:spacing w:after="0"/>
        <w:ind w:left="360" w:hanging="360"/>
        <w:rPr>
          <w:rFonts w:ascii="Times New Roman" w:hAnsi="Times New Roman"/>
        </w:rPr>
      </w:pPr>
      <w:r w:rsidRPr="002F51CC">
        <w:rPr>
          <w:rFonts w:ascii="Times New Roman" w:hAnsi="Times New Roman"/>
        </w:rPr>
        <w:t>4.</w:t>
      </w:r>
      <w:r w:rsidRPr="002F51CC">
        <w:rPr>
          <w:rFonts w:ascii="Times New Roman" w:hAnsi="Times New Roman"/>
        </w:rPr>
        <w:tab/>
        <w:t xml:space="preserve">Required Service: </w:t>
      </w:r>
      <w:r w:rsidRPr="002F51CC">
        <w:rPr>
          <w:rFonts w:ascii="Times New Roman" w:hAnsi="Times New Roman"/>
        </w:rPr>
        <w:tab/>
        <w:t xml:space="preserve">Provide problem identification and resolution at the NBL. </w:t>
      </w:r>
    </w:p>
    <w:p w14:paraId="527456C3" w14:textId="77777777" w:rsidR="007F4E4F" w:rsidRPr="002F51CC" w:rsidRDefault="007F4E4F" w:rsidP="007F4E4F">
      <w:pPr>
        <w:pStyle w:val="00Bodytext2"/>
        <w:ind w:left="2880" w:hanging="2520"/>
        <w:rPr>
          <w:rFonts w:ascii="Times New Roman" w:hAnsi="Times New Roman"/>
        </w:rPr>
      </w:pPr>
      <w:r w:rsidRPr="002F51CC">
        <w:rPr>
          <w:rFonts w:ascii="Times New Roman" w:hAnsi="Times New Roman"/>
        </w:rPr>
        <w:t>Standard of Excellence:</w:t>
      </w:r>
      <w:r w:rsidRPr="002F51CC">
        <w:rPr>
          <w:rFonts w:ascii="Times New Roman" w:hAnsi="Times New Roman"/>
        </w:rPr>
        <w:tab/>
        <w:t>Contractor communicates technical, cost, and schedule problems to NASA, including recommended corrective actions, in time to resolve the problem before impact occurs.  One or fewer deviation, waiver, or exception to policy/ constraint is presented each period.</w:t>
      </w:r>
    </w:p>
    <w:p w14:paraId="54316A61" w14:textId="77777777" w:rsidR="007F4E4F" w:rsidRPr="002F51CC" w:rsidRDefault="007F4E4F" w:rsidP="007F4E4F">
      <w:pPr>
        <w:pStyle w:val="00Bodytext"/>
        <w:spacing w:after="0"/>
        <w:ind w:left="2880" w:hanging="2520"/>
      </w:pPr>
      <w:r w:rsidRPr="002F51CC">
        <w:t>Minimum Requirement:</w:t>
      </w:r>
      <w:r w:rsidRPr="002F51CC">
        <w:tab/>
        <w:t>Contractor communicates technical, cost, and schedule problems to NASA, including recommended corrective actions, in time to resolve the problem before impact occurs.  No more than two deviations, waivers, or exceptions to policies/constraints are presented each period.</w:t>
      </w:r>
    </w:p>
    <w:p w14:paraId="06CAE887" w14:textId="77777777" w:rsidR="007F4E4F" w:rsidRPr="002F51CC" w:rsidRDefault="007F4E4F" w:rsidP="007F4E4F">
      <w:pPr>
        <w:pStyle w:val="00Bodybullet"/>
        <w:tabs>
          <w:tab w:val="left" w:pos="360"/>
        </w:tabs>
        <w:spacing w:after="0"/>
        <w:ind w:left="360" w:hanging="360"/>
        <w:rPr>
          <w:rFonts w:ascii="Times New Roman" w:hAnsi="Times New Roman"/>
        </w:rPr>
      </w:pPr>
      <w:r w:rsidRPr="002F51CC">
        <w:rPr>
          <w:rFonts w:ascii="Times New Roman" w:hAnsi="Times New Roman"/>
        </w:rPr>
        <w:t>5.</w:t>
      </w:r>
      <w:r w:rsidRPr="002F51CC">
        <w:rPr>
          <w:rFonts w:ascii="Times New Roman" w:hAnsi="Times New Roman"/>
        </w:rPr>
        <w:tab/>
        <w:t>Required Service:  Support External Customers</w:t>
      </w:r>
    </w:p>
    <w:p w14:paraId="31473BFD" w14:textId="0D06B663" w:rsidR="007F4E4F" w:rsidRPr="002F51CC" w:rsidRDefault="007F4E4F" w:rsidP="007F4E4F">
      <w:pPr>
        <w:pStyle w:val="00Bodytext2"/>
        <w:tabs>
          <w:tab w:val="left" w:pos="2880"/>
        </w:tabs>
        <w:ind w:left="2880" w:hanging="2520"/>
        <w:rPr>
          <w:rFonts w:ascii="Times New Roman" w:hAnsi="Times New Roman"/>
        </w:rPr>
      </w:pPr>
      <w:r w:rsidRPr="002F51CC">
        <w:rPr>
          <w:rFonts w:ascii="Times New Roman" w:hAnsi="Times New Roman"/>
        </w:rPr>
        <w:t>Standard of Excellence:</w:t>
      </w:r>
      <w:r w:rsidRPr="002F51CC">
        <w:rPr>
          <w:rFonts w:ascii="Times New Roman" w:hAnsi="Times New Roman"/>
        </w:rPr>
        <w:tab/>
      </w:r>
      <w:r w:rsidR="006E7B99" w:rsidRPr="006D49FD">
        <w:rPr>
          <w:rFonts w:ascii="Times New Roman" w:hAnsi="Times New Roman"/>
        </w:rPr>
        <w:t xml:space="preserve">Contractor </w:t>
      </w:r>
      <w:r w:rsidR="006E7B99" w:rsidRPr="00797EEA">
        <w:rPr>
          <w:rFonts w:ascii="Times New Roman" w:hAnsi="Times New Roman"/>
        </w:rPr>
        <w:t xml:space="preserve">achieves </w:t>
      </w:r>
      <w:r w:rsidR="006E7B99">
        <w:rPr>
          <w:rFonts w:ascii="Times New Roman" w:hAnsi="Times New Roman"/>
        </w:rPr>
        <w:t xml:space="preserve">standard for excellence </w:t>
      </w:r>
      <w:r w:rsidR="006E7B99" w:rsidRPr="00797EEA">
        <w:rPr>
          <w:rFonts w:ascii="Times New Roman" w:hAnsi="Times New Roman"/>
        </w:rPr>
        <w:t>TBD-metric of external customer support satisfaction, NASA satisfaction with External Customer operations.</w:t>
      </w:r>
    </w:p>
    <w:p w14:paraId="14D5348D" w14:textId="3EAA7773" w:rsidR="007F4E4F" w:rsidRPr="002F51CC" w:rsidRDefault="007F4E4F" w:rsidP="007F4E4F">
      <w:pPr>
        <w:pStyle w:val="00Bodytext"/>
        <w:tabs>
          <w:tab w:val="left" w:pos="2880"/>
        </w:tabs>
        <w:spacing w:after="0"/>
        <w:ind w:left="2880" w:hanging="2520"/>
      </w:pPr>
      <w:r w:rsidRPr="002F51CC">
        <w:t>Minimum Requirement:</w:t>
      </w:r>
      <w:r w:rsidRPr="002F51CC">
        <w:tab/>
      </w:r>
      <w:r w:rsidR="006E7B99" w:rsidRPr="002F51CC">
        <w:t xml:space="preserve">Contractor </w:t>
      </w:r>
      <w:r w:rsidR="006E7B99">
        <w:t>achieves TBD-metric of external customer support satisfaction, NASA satisfaction with External Customer operations.</w:t>
      </w:r>
    </w:p>
    <w:p w14:paraId="524DBE51" w14:textId="77777777" w:rsidR="007F4E4F" w:rsidRPr="002F51CC" w:rsidRDefault="007F4E4F" w:rsidP="007F4E4F">
      <w:pPr>
        <w:pStyle w:val="00Bodytext"/>
        <w:tabs>
          <w:tab w:val="left" w:pos="2880"/>
        </w:tabs>
        <w:spacing w:after="0"/>
        <w:ind w:left="2880" w:hanging="2880"/>
      </w:pPr>
    </w:p>
    <w:p w14:paraId="0B8B1301" w14:textId="77777777" w:rsidR="007F4E4F" w:rsidRPr="002F51CC" w:rsidRDefault="007F4E4F" w:rsidP="007F4E4F">
      <w:pPr>
        <w:pStyle w:val="00BodyTextCtr"/>
        <w:spacing w:after="0"/>
        <w:rPr>
          <w:rFonts w:ascii="Times New Roman" w:hAnsi="Times New Roman" w:cs="Times New Roman"/>
          <w:szCs w:val="24"/>
        </w:rPr>
      </w:pPr>
      <w:r w:rsidRPr="002F51CC">
        <w:rPr>
          <w:rFonts w:ascii="Times New Roman" w:hAnsi="Times New Roman" w:cs="Times New Roman"/>
          <w:b/>
          <w:szCs w:val="24"/>
        </w:rPr>
        <w:t>[END OF SECTION]</w:t>
      </w:r>
    </w:p>
    <w:p w14:paraId="3FD29E1E" w14:textId="77777777" w:rsidR="00AE0D19" w:rsidRDefault="00AE0D19"/>
    <w:sectPr w:rsidR="00AE0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AA4DA" w14:textId="77777777" w:rsidR="009B57CB" w:rsidRDefault="009B57CB" w:rsidP="00C50E5B">
      <w:r>
        <w:separator/>
      </w:r>
    </w:p>
  </w:endnote>
  <w:endnote w:type="continuationSeparator" w:id="0">
    <w:p w14:paraId="19376D62" w14:textId="77777777" w:rsidR="009B57CB" w:rsidRDefault="009B57CB" w:rsidP="00C50E5B">
      <w:r>
        <w:continuationSeparator/>
      </w:r>
    </w:p>
  </w:endnote>
  <w:endnote w:type="continuationNotice" w:id="1">
    <w:p w14:paraId="1202824D" w14:textId="77777777" w:rsidR="009B57CB" w:rsidRDefault="009B5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pfDingbats BT">
    <w:altName w:val="Wingdings 2"/>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Helvetica-Narrow">
    <w:panose1 w:val="00000000000000000000"/>
    <w:charset w:val="00"/>
    <w:family w:val="swiss"/>
    <w:notTrueType/>
    <w:pitch w:val="variable"/>
    <w:sig w:usb0="000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 w:name="Times New Roman Bold">
    <w:panose1 w:val="02020803070505020304"/>
    <w:charset w:val="00"/>
    <w:family w:val="roman"/>
    <w:notTrueType/>
    <w:pitch w:val="default"/>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E8E2" w14:textId="77777777" w:rsidR="009B57CB" w:rsidRDefault="009B57CB" w:rsidP="00C50E5B">
      <w:r>
        <w:separator/>
      </w:r>
    </w:p>
  </w:footnote>
  <w:footnote w:type="continuationSeparator" w:id="0">
    <w:p w14:paraId="012C4696" w14:textId="77777777" w:rsidR="009B57CB" w:rsidRDefault="009B57CB" w:rsidP="00C50E5B">
      <w:r>
        <w:continuationSeparator/>
      </w:r>
    </w:p>
  </w:footnote>
  <w:footnote w:type="continuationNotice" w:id="1">
    <w:p w14:paraId="06EFB590" w14:textId="77777777" w:rsidR="009B57CB" w:rsidRDefault="009B57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1453E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BEC2A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FF770F"/>
    <w:multiLevelType w:val="singleLevel"/>
    <w:tmpl w:val="8690E75A"/>
    <w:lvl w:ilvl="0">
      <w:start w:val="1"/>
      <w:numFmt w:val="bullet"/>
      <w:pStyle w:val="Bullet1"/>
      <w:lvlText w:val=""/>
      <w:lvlJc w:val="left"/>
      <w:pPr>
        <w:tabs>
          <w:tab w:val="num" w:pos="360"/>
        </w:tabs>
        <w:ind w:left="360" w:hanging="360"/>
      </w:pPr>
      <w:rPr>
        <w:rFonts w:ascii="ZapfDingbats BT" w:hAnsi="ZapfDingbats BT" w:hint="default"/>
        <w:sz w:val="18"/>
      </w:rPr>
    </w:lvl>
  </w:abstractNum>
  <w:abstractNum w:abstractNumId="3" w15:restartNumberingAfterBreak="0">
    <w:nsid w:val="01682EB6"/>
    <w:multiLevelType w:val="hybridMultilevel"/>
    <w:tmpl w:val="29F63FA4"/>
    <w:lvl w:ilvl="0" w:tplc="04090019">
      <w:start w:val="1"/>
      <w:numFmt w:val="lowerLetter"/>
      <w:pStyle w:val="00BulletAlphaLa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6F3EE4"/>
    <w:multiLevelType w:val="hybridMultilevel"/>
    <w:tmpl w:val="DE4CB65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A95F1C"/>
    <w:multiLevelType w:val="hybridMultilevel"/>
    <w:tmpl w:val="E514AC0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90773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2995671"/>
    <w:multiLevelType w:val="hybridMultilevel"/>
    <w:tmpl w:val="7676E8B8"/>
    <w:lvl w:ilvl="0" w:tplc="58B4868E">
      <w:start w:val="1"/>
      <w:numFmt w:val="decimal"/>
      <w:pStyle w:val="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7258EC"/>
    <w:multiLevelType w:val="hybridMultilevel"/>
    <w:tmpl w:val="F26A4D52"/>
    <w:lvl w:ilvl="0" w:tplc="AD4A5ED8">
      <w:start w:val="1"/>
      <w:numFmt w:val="lowerLetter"/>
      <w:pStyle w:val="COSTsubsubA"/>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48A5282"/>
    <w:multiLevelType w:val="hybridMultilevel"/>
    <w:tmpl w:val="9594F21E"/>
    <w:lvl w:ilvl="0" w:tplc="68DC5B7C">
      <w:start w:val="1"/>
      <w:numFmt w:val="bullet"/>
      <w:pStyle w:val="highlightbullet"/>
      <w:lvlText w:val=""/>
      <w:lvlJc w:val="left"/>
      <w:pPr>
        <w:tabs>
          <w:tab w:val="num" w:pos="540"/>
        </w:tabs>
        <w:ind w:left="360"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D55C4F"/>
    <w:multiLevelType w:val="hybridMultilevel"/>
    <w:tmpl w:val="35DC9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FB0478"/>
    <w:multiLevelType w:val="singleLevel"/>
    <w:tmpl w:val="D132E996"/>
    <w:lvl w:ilvl="0">
      <w:start w:val="1"/>
      <w:numFmt w:val="bullet"/>
      <w:pStyle w:val="2ndLevelList"/>
      <w:lvlText w:val="–"/>
      <w:lvlJc w:val="left"/>
      <w:pPr>
        <w:tabs>
          <w:tab w:val="num" w:pos="792"/>
        </w:tabs>
        <w:ind w:left="648" w:hanging="216"/>
      </w:pPr>
      <w:rPr>
        <w:rFonts w:ascii="Times New Roman" w:hAnsi="Times New Roman" w:hint="default"/>
      </w:rPr>
    </w:lvl>
  </w:abstractNum>
  <w:abstractNum w:abstractNumId="12" w15:restartNumberingAfterBreak="0">
    <w:nsid w:val="0BA44F70"/>
    <w:multiLevelType w:val="multilevel"/>
    <w:tmpl w:val="9FF87394"/>
    <w:lvl w:ilvl="0">
      <w:start w:val="1"/>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D151727"/>
    <w:multiLevelType w:val="hybridMultilevel"/>
    <w:tmpl w:val="39B8B230"/>
    <w:lvl w:ilvl="0" w:tplc="71B23A1C">
      <w:start w:val="1"/>
      <w:numFmt w:val="decimal"/>
      <w:pStyle w:val="00BulletNum2"/>
      <w:lvlText w:val="%1."/>
      <w:lvlJc w:val="left"/>
      <w:pPr>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D26B91"/>
    <w:multiLevelType w:val="hybridMultilevel"/>
    <w:tmpl w:val="FDA2C15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41CA3F2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50EF8"/>
    <w:multiLevelType w:val="hybridMultilevel"/>
    <w:tmpl w:val="E214B78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F4D30C1"/>
    <w:multiLevelType w:val="hybridMultilevel"/>
    <w:tmpl w:val="4CAE427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D05F8A"/>
    <w:multiLevelType w:val="hybridMultilevel"/>
    <w:tmpl w:val="5CA82BE4"/>
    <w:lvl w:ilvl="0" w:tplc="22BAA656">
      <w:start w:val="1"/>
      <w:numFmt w:val="bullet"/>
      <w:pStyle w:val="CPDCbullet2multiple"/>
      <w:lvlText w:val="─"/>
      <w:lvlJc w:val="left"/>
      <w:pPr>
        <w:tabs>
          <w:tab w:val="num" w:pos="360"/>
        </w:tabs>
        <w:ind w:left="720" w:hanging="360"/>
      </w:pPr>
      <w:rPr>
        <w:rFonts w:ascii="Times New Roman" w:hAnsi="Times New Roman" w:cs="Times New Roman" w:hint="default"/>
        <w:color w:val="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0AF29F8"/>
    <w:multiLevelType w:val="multilevel"/>
    <w:tmpl w:val="A204DF76"/>
    <w:lvl w:ilvl="0">
      <w:start w:val="1"/>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1940F15"/>
    <w:multiLevelType w:val="hybridMultilevel"/>
    <w:tmpl w:val="9C20DCCC"/>
    <w:lvl w:ilvl="0" w:tplc="FFFFFFFF">
      <w:start w:val="1"/>
      <w:numFmt w:val="lowerLetter"/>
      <w:pStyle w:val="CENTER"/>
      <w:lvlText w:val="%1."/>
      <w:lvlJc w:val="left"/>
      <w:pPr>
        <w:tabs>
          <w:tab w:val="num" w:pos="720"/>
        </w:tabs>
        <w:ind w:left="720" w:hanging="360"/>
      </w:pPr>
      <w:rPr>
        <w:rFonts w:ascii="Calibri" w:hAnsi="Calibri" w:cs="Times New Roman" w:hint="default"/>
        <w:b w:val="0"/>
        <w:i w:val="0"/>
        <w:color w:val="000000"/>
        <w:sz w:val="24"/>
        <w:szCs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pStyle w:val="Head4wletter"/>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57323A7"/>
    <w:multiLevelType w:val="hybridMultilevel"/>
    <w:tmpl w:val="FADEC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7136008"/>
    <w:multiLevelType w:val="hybridMultilevel"/>
    <w:tmpl w:val="DFC049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501C7A"/>
    <w:multiLevelType w:val="hybridMultilevel"/>
    <w:tmpl w:val="6920737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9103E51"/>
    <w:multiLevelType w:val="hybridMultilevel"/>
    <w:tmpl w:val="BFE8BAE8"/>
    <w:lvl w:ilvl="0" w:tplc="04090001">
      <w:start w:val="1"/>
      <w:numFmt w:val="bullet"/>
      <w:pStyle w:val="00Bullet3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1E7970"/>
    <w:multiLevelType w:val="hybridMultilevel"/>
    <w:tmpl w:val="173CD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DD03F8"/>
    <w:multiLevelType w:val="hybridMultilevel"/>
    <w:tmpl w:val="CDCA411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41295B"/>
    <w:multiLevelType w:val="hybridMultilevel"/>
    <w:tmpl w:val="8792711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2B3C23"/>
    <w:multiLevelType w:val="hybridMultilevel"/>
    <w:tmpl w:val="05E0C238"/>
    <w:lvl w:ilvl="0" w:tplc="98EE8CC0">
      <w:start w:val="1"/>
      <w:numFmt w:val="bullet"/>
      <w:pStyle w:val="00TableBullet2"/>
      <w:lvlText w:val=""/>
      <w:lvlJc w:val="left"/>
      <w:pPr>
        <w:tabs>
          <w:tab w:val="num" w:pos="658"/>
        </w:tabs>
        <w:ind w:left="658" w:hanging="432"/>
      </w:pPr>
      <w:rPr>
        <w:rFonts w:ascii="Symbol" w:hAnsi="Symbol" w:hint="default"/>
        <w:b/>
        <w:i w:val="0"/>
        <w:color w:val="24597A"/>
        <w:sz w:val="1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07D0195"/>
    <w:multiLevelType w:val="hybridMultilevel"/>
    <w:tmpl w:val="84A40718"/>
    <w:lvl w:ilvl="0" w:tplc="6C0EBD06">
      <w:start w:val="1"/>
      <w:numFmt w:val="bullet"/>
      <w:pStyle w:val="00TableBullet3"/>
      <w:lvlText w:val=""/>
      <w:lvlJc w:val="left"/>
      <w:pPr>
        <w:tabs>
          <w:tab w:val="num" w:pos="538"/>
        </w:tabs>
        <w:ind w:left="903" w:hanging="360"/>
      </w:pPr>
      <w:rPr>
        <w:rFonts w:ascii="Wingdings" w:hAnsi="Wingdings" w:hint="default"/>
        <w:b/>
        <w:i w:val="0"/>
        <w:color w:val="24597A"/>
        <w:sz w:val="16"/>
        <w:szCs w:val="2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0824647"/>
    <w:multiLevelType w:val="hybridMultilevel"/>
    <w:tmpl w:val="70E4684C"/>
    <w:lvl w:ilvl="0" w:tplc="999EECAC">
      <w:start w:val="1"/>
      <w:numFmt w:val="bullet"/>
      <w:pStyle w:val="bullet10p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1E7508A"/>
    <w:multiLevelType w:val="hybridMultilevel"/>
    <w:tmpl w:val="F20099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CA68A0"/>
    <w:multiLevelType w:val="hybridMultilevel"/>
    <w:tmpl w:val="9BF47C6E"/>
    <w:lvl w:ilvl="0" w:tplc="F66ACBF8">
      <w:start w:val="1"/>
      <w:numFmt w:val="bullet"/>
      <w:pStyle w:val="00Bullet3"/>
      <w:lvlText w:val=""/>
      <w:lvlJc w:val="left"/>
      <w:pPr>
        <w:tabs>
          <w:tab w:val="num" w:pos="1080"/>
        </w:tabs>
        <w:ind w:left="1080" w:hanging="360"/>
      </w:pPr>
      <w:rPr>
        <w:rFonts w:ascii="Wingdings" w:hAnsi="Wingdings" w:hint="default"/>
        <w:b w:val="0"/>
        <w:i w:val="0"/>
        <w:color w:val="24597A"/>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65D6A61"/>
    <w:multiLevelType w:val="hybridMultilevel"/>
    <w:tmpl w:val="73F60438"/>
    <w:lvl w:ilvl="0" w:tplc="469656D2">
      <w:start w:val="1"/>
      <w:numFmt w:val="bullet"/>
      <w:pStyle w:val="bullet"/>
      <w:lvlText w:val=""/>
      <w:lvlJc w:val="left"/>
      <w:pPr>
        <w:tabs>
          <w:tab w:val="num" w:pos="1368"/>
        </w:tabs>
        <w:ind w:left="1368"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8BA2B01"/>
    <w:multiLevelType w:val="hybridMultilevel"/>
    <w:tmpl w:val="33324D02"/>
    <w:lvl w:ilvl="0" w:tplc="5CD4B784">
      <w:start w:val="1"/>
      <w:numFmt w:val="lowerLetter"/>
      <w:pStyle w:val="DefaultList"/>
      <w:lvlText w:val="%1."/>
      <w:lvlJc w:val="left"/>
      <w:pPr>
        <w:ind w:left="695" w:hanging="360"/>
      </w:pPr>
    </w:lvl>
    <w:lvl w:ilvl="1" w:tplc="D51295F6">
      <w:start w:val="1"/>
      <w:numFmt w:val="decimal"/>
      <w:lvlText w:val="%2."/>
      <w:lvlJc w:val="left"/>
      <w:pPr>
        <w:ind w:left="1415" w:hanging="360"/>
      </w:pPr>
      <w:rPr>
        <w:rFonts w:hint="default"/>
      </w:r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34" w15:restartNumberingAfterBreak="0">
    <w:nsid w:val="292114FE"/>
    <w:multiLevelType w:val="hybridMultilevel"/>
    <w:tmpl w:val="143EFA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9C51369"/>
    <w:multiLevelType w:val="multilevel"/>
    <w:tmpl w:val="9EC20298"/>
    <w:lvl w:ilvl="0">
      <w:start w:val="1"/>
      <w:numFmt w:val="upperLetter"/>
      <w:lvlText w:val="Appendix %1."/>
      <w:lvlJc w:val="left"/>
      <w:pPr>
        <w:ind w:left="360" w:hanging="360"/>
      </w:pPr>
      <w:rPr>
        <w:rFonts w:hint="default"/>
      </w:rPr>
    </w:lvl>
    <w:lvl w:ilvl="1">
      <w:start w:val="1"/>
      <w:numFmt w:val="decimal"/>
      <w:pStyle w:val="AHeading2"/>
      <w:lvlText w:val="%1.%2."/>
      <w:lvlJc w:val="left"/>
      <w:pPr>
        <w:ind w:left="1440" w:hanging="360"/>
      </w:pPr>
      <w:rPr>
        <w:rFonts w:hint="default"/>
      </w:rPr>
    </w:lvl>
    <w:lvl w:ilvl="2">
      <w:start w:val="1"/>
      <w:numFmt w:val="decimal"/>
      <w:lvlText w:val="A.%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2BCF51E6"/>
    <w:multiLevelType w:val="singleLevel"/>
    <w:tmpl w:val="358E15C4"/>
    <w:lvl w:ilvl="0">
      <w:start w:val="1"/>
      <w:numFmt w:val="decimal"/>
      <w:pStyle w:val="00BulletParenthesis"/>
      <w:lvlText w:val="%1)"/>
      <w:lvlJc w:val="left"/>
      <w:pPr>
        <w:tabs>
          <w:tab w:val="num" w:pos="1080"/>
        </w:tabs>
        <w:ind w:left="1080" w:hanging="360"/>
      </w:pPr>
      <w:rPr>
        <w:rFonts w:ascii="Times New Roman" w:hAnsi="Times New Roman" w:hint="default"/>
        <w:b w:val="0"/>
        <w:i w:val="0"/>
        <w:color w:val="000000"/>
        <w:sz w:val="24"/>
        <w:szCs w:val="24"/>
      </w:rPr>
    </w:lvl>
  </w:abstractNum>
  <w:abstractNum w:abstractNumId="37" w15:restartNumberingAfterBreak="0">
    <w:nsid w:val="2C027747"/>
    <w:multiLevelType w:val="hybridMultilevel"/>
    <w:tmpl w:val="F0DCD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5E0C82"/>
    <w:multiLevelType w:val="hybridMultilevel"/>
    <w:tmpl w:val="10CE28E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30A15F71"/>
    <w:multiLevelType w:val="hybridMultilevel"/>
    <w:tmpl w:val="E7D43720"/>
    <w:lvl w:ilvl="0" w:tplc="39827B6E">
      <w:start w:val="1"/>
      <w:numFmt w:val="bullet"/>
      <w:pStyle w:val="BulletCOSTSUBa"/>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3976D3C"/>
    <w:multiLevelType w:val="hybridMultilevel"/>
    <w:tmpl w:val="AD08B47A"/>
    <w:lvl w:ilvl="0" w:tplc="4EE4FB28">
      <w:start w:val="1"/>
      <w:numFmt w:val="bullet"/>
      <w:pStyle w:val="00TableBullet1"/>
      <w:lvlText w:val=""/>
      <w:lvlJc w:val="left"/>
      <w:pPr>
        <w:tabs>
          <w:tab w:val="num" w:pos="230"/>
        </w:tabs>
        <w:ind w:left="230" w:hanging="230"/>
      </w:pPr>
      <w:rPr>
        <w:rFonts w:ascii="Symbol" w:hAnsi="Symbol" w:hint="default"/>
        <w:b/>
        <w:i w:val="0"/>
        <w:color w:val="24597A"/>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6D66AC2"/>
    <w:multiLevelType w:val="hybridMultilevel"/>
    <w:tmpl w:val="FF3EAED4"/>
    <w:lvl w:ilvl="0" w:tplc="4DD8B9E6">
      <w:start w:val="1"/>
      <w:numFmt w:val="bullet"/>
      <w:pStyle w:val="KeyFeatureBody"/>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72372E7"/>
    <w:multiLevelType w:val="hybridMultilevel"/>
    <w:tmpl w:val="BDA0254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7FD20A5"/>
    <w:multiLevelType w:val="hybridMultilevel"/>
    <w:tmpl w:val="099277E6"/>
    <w:lvl w:ilvl="0" w:tplc="1B04BCBE">
      <w:numFmt w:val="bullet"/>
      <w:pStyle w:val="FocusBoxBullet2"/>
      <w:lvlText w:val="-"/>
      <w:lvlJc w:val="left"/>
      <w:pPr>
        <w:ind w:left="720" w:hanging="360"/>
      </w:pPr>
      <w:rPr>
        <w:rFonts w:ascii="Times New Roman" w:eastAsia="Times New Roman" w:hAnsi="Times New Roman" w:cs="Times New Roman" w:hint="default"/>
        <w:b w:val="0"/>
        <w:i w:val="0"/>
        <w:color w:val="24567A"/>
        <w:sz w:val="14"/>
        <w:szCs w:val="2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4303C0"/>
    <w:multiLevelType w:val="hybridMultilevel"/>
    <w:tmpl w:val="62D4BB18"/>
    <w:lvl w:ilvl="0" w:tplc="3FF62FC6">
      <w:start w:val="1"/>
      <w:numFmt w:val="bullet"/>
      <w:pStyle w:val="bullet9p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B241F5C"/>
    <w:multiLevelType w:val="hybridMultilevel"/>
    <w:tmpl w:val="65500A2E"/>
    <w:lvl w:ilvl="0" w:tplc="04090001">
      <w:start w:val="1"/>
      <w:numFmt w:val="bullet"/>
      <w:pStyle w:val="bullet2"/>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922365"/>
    <w:multiLevelType w:val="hybridMultilevel"/>
    <w:tmpl w:val="3CD2A2D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8C22F8"/>
    <w:multiLevelType w:val="hybridMultilevel"/>
    <w:tmpl w:val="3808F310"/>
    <w:lvl w:ilvl="0" w:tplc="3FDC6CB2">
      <w:start w:val="1"/>
      <w:numFmt w:val="lowerLetter"/>
      <w:pStyle w:val="COST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415178C2"/>
    <w:multiLevelType w:val="hybridMultilevel"/>
    <w:tmpl w:val="03180A62"/>
    <w:lvl w:ilvl="0" w:tplc="75885878">
      <w:start w:val="1"/>
      <w:numFmt w:val="bullet"/>
      <w:pStyle w:val="CPDCbullet3last"/>
      <w:lvlText w:val="»"/>
      <w:lvlJc w:val="left"/>
      <w:pPr>
        <w:tabs>
          <w:tab w:val="num" w:pos="-360"/>
        </w:tabs>
        <w:ind w:left="360" w:hanging="360"/>
      </w:pPr>
      <w:rPr>
        <w:rFonts w:ascii="Times New Roman" w:hAnsi="Times New Roman" w:cs="Times New Roman" w:hint="default"/>
        <w:color w:val="00336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9" w15:restartNumberingAfterBreak="0">
    <w:nsid w:val="42C40CC3"/>
    <w:multiLevelType w:val="hybridMultilevel"/>
    <w:tmpl w:val="77F69EF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373470B"/>
    <w:multiLevelType w:val="hybridMultilevel"/>
    <w:tmpl w:val="F9B05A4E"/>
    <w:lvl w:ilvl="0" w:tplc="F8100F8C">
      <w:start w:val="1"/>
      <w:numFmt w:val="bullet"/>
      <w:pStyle w:val="TableBullets"/>
      <w:lvlText w:val=""/>
      <w:lvlJc w:val="left"/>
      <w:pPr>
        <w:tabs>
          <w:tab w:val="num" w:pos="360"/>
        </w:tabs>
        <w:ind w:left="216" w:hanging="216"/>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4EF3E48"/>
    <w:multiLevelType w:val="hybridMultilevel"/>
    <w:tmpl w:val="6330C126"/>
    <w:lvl w:ilvl="0" w:tplc="7108BC66">
      <w:start w:val="1"/>
      <w:numFmt w:val="bullet"/>
      <w:pStyle w:val="Resume-Bullets"/>
      <w:lvlText w:val=""/>
      <w:lvlJc w:val="left"/>
      <w:pPr>
        <w:ind w:left="360" w:hanging="360"/>
      </w:pPr>
      <w:rPr>
        <w:rFonts w:ascii="Symbol" w:hAnsi="Symbol" w:hint="default"/>
        <w:color w:val="24567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65901CC"/>
    <w:multiLevelType w:val="hybridMultilevel"/>
    <w:tmpl w:val="23C802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FE3719"/>
    <w:multiLevelType w:val="hybridMultilevel"/>
    <w:tmpl w:val="D51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7596718"/>
    <w:multiLevelType w:val="hybridMultilevel"/>
    <w:tmpl w:val="A8B4A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635541"/>
    <w:multiLevelType w:val="hybridMultilevel"/>
    <w:tmpl w:val="12580A6A"/>
    <w:lvl w:ilvl="0" w:tplc="04090019">
      <w:start w:val="1"/>
      <w:numFmt w:val="lowerLetter"/>
      <w:lvlText w:val="%1."/>
      <w:lvlJc w:val="left"/>
      <w:pPr>
        <w:ind w:left="360" w:hanging="360"/>
      </w:pPr>
      <w:rPr>
        <w:rFonts w:hint="default"/>
        <w:color w:val="auto"/>
      </w:rPr>
    </w:lvl>
    <w:lvl w:ilvl="1" w:tplc="17D46ED8">
      <w:start w:val="1"/>
      <w:numFmt w:val="decimal"/>
      <w:lvlText w:val="(%2)"/>
      <w:lvlJc w:val="left"/>
      <w:pPr>
        <w:ind w:left="1080" w:hanging="360"/>
      </w:pPr>
      <w:rPr>
        <w:rFonts w:cs="Times New Roman"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86C0CAA"/>
    <w:multiLevelType w:val="singleLevel"/>
    <w:tmpl w:val="94A400D8"/>
    <w:lvl w:ilvl="0">
      <w:start w:val="1"/>
      <w:numFmt w:val="bullet"/>
      <w:pStyle w:val="bullet10"/>
      <w:lvlText w:val=""/>
      <w:lvlJc w:val="left"/>
      <w:pPr>
        <w:tabs>
          <w:tab w:val="num" w:pos="360"/>
        </w:tabs>
        <w:ind w:left="360" w:hanging="360"/>
      </w:pPr>
      <w:rPr>
        <w:rFonts w:ascii="Symbol" w:hAnsi="Symbol" w:hint="default"/>
        <w:sz w:val="20"/>
      </w:rPr>
    </w:lvl>
  </w:abstractNum>
  <w:abstractNum w:abstractNumId="57" w15:restartNumberingAfterBreak="0">
    <w:nsid w:val="5046645A"/>
    <w:multiLevelType w:val="hybridMultilevel"/>
    <w:tmpl w:val="1602C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920D8E"/>
    <w:multiLevelType w:val="multilevel"/>
    <w:tmpl w:val="71C2BD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pStyle w:val="COSTNUMBERSub"/>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540E73ED"/>
    <w:multiLevelType w:val="hybridMultilevel"/>
    <w:tmpl w:val="6F4C4D9C"/>
    <w:lvl w:ilvl="0" w:tplc="F2CAC4A4">
      <w:start w:val="1"/>
      <w:numFmt w:val="bullet"/>
      <w:pStyle w:val="hyphen10pt"/>
      <w:lvlText w:val=""/>
      <w:lvlJc w:val="left"/>
      <w:pPr>
        <w:tabs>
          <w:tab w:val="num" w:pos="547"/>
        </w:tabs>
        <w:ind w:left="547"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42F5D25"/>
    <w:multiLevelType w:val="hybridMultilevel"/>
    <w:tmpl w:val="1A9E6C4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56125AA"/>
    <w:multiLevelType w:val="multilevel"/>
    <w:tmpl w:val="549689B0"/>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2" w15:restartNumberingAfterBreak="0">
    <w:nsid w:val="56041942"/>
    <w:multiLevelType w:val="hybridMultilevel"/>
    <w:tmpl w:val="E710DAFA"/>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F297D7C"/>
    <w:multiLevelType w:val="hybridMultilevel"/>
    <w:tmpl w:val="26B20260"/>
    <w:lvl w:ilvl="0" w:tplc="9E2A37DC">
      <w:start w:val="1"/>
      <w:numFmt w:val="bullet"/>
      <w:pStyle w:val="Bullet0"/>
      <w:lvlText w:val=""/>
      <w:lvlJc w:val="left"/>
      <w:pPr>
        <w:ind w:left="576" w:hanging="360"/>
      </w:pPr>
      <w:rPr>
        <w:rFonts w:ascii="Symbol" w:hAnsi="Symbo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60531C8A"/>
    <w:multiLevelType w:val="hybridMultilevel"/>
    <w:tmpl w:val="0A362F0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5" w15:restartNumberingAfterBreak="0">
    <w:nsid w:val="639C2D10"/>
    <w:multiLevelType w:val="hybridMultilevel"/>
    <w:tmpl w:val="F9666A3C"/>
    <w:lvl w:ilvl="0" w:tplc="F030F626">
      <w:start w:val="1"/>
      <w:numFmt w:val="bullet"/>
      <w:pStyle w:val="ActionCaption"/>
      <w:lvlText w:val=""/>
      <w:lvlJc w:val="left"/>
      <w:pPr>
        <w:tabs>
          <w:tab w:val="num" w:pos="360"/>
        </w:tabs>
        <w:ind w:left="0" w:firstLine="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63E1A24"/>
    <w:multiLevelType w:val="hybridMultilevel"/>
    <w:tmpl w:val="372C0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68" w15:restartNumberingAfterBreak="0">
    <w:nsid w:val="66F5174F"/>
    <w:multiLevelType w:val="hybridMultilevel"/>
    <w:tmpl w:val="CF06A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8C16BB"/>
    <w:multiLevelType w:val="hybridMultilevel"/>
    <w:tmpl w:val="8B2C77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EB41E4"/>
    <w:multiLevelType w:val="hybridMultilevel"/>
    <w:tmpl w:val="B51C742A"/>
    <w:lvl w:ilvl="0" w:tplc="04090019">
      <w:start w:val="1"/>
      <w:numFmt w:val="lowerLetter"/>
      <w:lvlText w:val="%1."/>
      <w:lvlJc w:val="left"/>
      <w:pPr>
        <w:ind w:left="720" w:hanging="360"/>
      </w:pPr>
    </w:lvl>
    <w:lvl w:ilvl="1" w:tplc="FAECCECA">
      <w:start w:val="9"/>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15364B"/>
    <w:multiLevelType w:val="hybridMultilevel"/>
    <w:tmpl w:val="6650A75A"/>
    <w:lvl w:ilvl="0" w:tplc="345ABB84">
      <w:start w:val="1"/>
      <w:numFmt w:val="bullet"/>
      <w:lvlText w:val="-"/>
      <w:lvlJc w:val="left"/>
      <w:pPr>
        <w:ind w:left="410" w:hanging="360"/>
      </w:pPr>
      <w:rPr>
        <w:rFonts w:ascii="Calibri" w:eastAsia="Times New Roman"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2" w15:restartNumberingAfterBreak="0">
    <w:nsid w:val="704F543D"/>
    <w:multiLevelType w:val="hybridMultilevel"/>
    <w:tmpl w:val="8878FDD2"/>
    <w:lvl w:ilvl="0" w:tplc="1C14763C">
      <w:start w:val="1"/>
      <w:numFmt w:val="bullet"/>
      <w:pStyle w:val="00Bullet2"/>
      <w:lvlText w:val=""/>
      <w:lvlJc w:val="left"/>
      <w:pPr>
        <w:tabs>
          <w:tab w:val="num" w:pos="720"/>
        </w:tabs>
        <w:ind w:left="720" w:hanging="360"/>
      </w:pPr>
      <w:rPr>
        <w:rFonts w:ascii="Symbol" w:hAnsi="Symbol" w:hint="default"/>
        <w:color w:val="2666A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29D3513"/>
    <w:multiLevelType w:val="hybridMultilevel"/>
    <w:tmpl w:val="9466701E"/>
    <w:lvl w:ilvl="0" w:tplc="3D463884">
      <w:start w:val="1"/>
      <w:numFmt w:val="bullet"/>
      <w:pStyle w:val="00Bullet1"/>
      <w:lvlText w:val=""/>
      <w:lvlJc w:val="left"/>
      <w:pPr>
        <w:tabs>
          <w:tab w:val="num" w:pos="360"/>
        </w:tabs>
        <w:ind w:left="360" w:hanging="360"/>
      </w:pPr>
      <w:rPr>
        <w:rFonts w:ascii="Symbol" w:hAnsi="Symbol" w:hint="default"/>
        <w:b w:val="0"/>
        <w:i w:val="0"/>
        <w:color w:val="24597A"/>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33F0223"/>
    <w:multiLevelType w:val="hybridMultilevel"/>
    <w:tmpl w:val="6DF235C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8D85AED"/>
    <w:multiLevelType w:val="hybridMultilevel"/>
    <w:tmpl w:val="24F2BF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8E09AF"/>
    <w:multiLevelType w:val="multilevel"/>
    <w:tmpl w:val="CB3C6032"/>
    <w:lvl w:ilvl="0">
      <w:start w:val="1"/>
      <w:numFmt w:val="decimal"/>
      <w:pStyle w:val="00Bullet"/>
      <w:lvlText w:val="%1."/>
      <w:lvlJc w:val="left"/>
      <w:pPr>
        <w:tabs>
          <w:tab w:val="num" w:pos="360"/>
        </w:tabs>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3"/>
      <w:numFmt w:val="decimal"/>
      <w:isLgl/>
      <w:lvlText w:val="%1.%2"/>
      <w:lvlJc w:val="left"/>
      <w:pPr>
        <w:ind w:left="720" w:hanging="720"/>
      </w:pPr>
      <w:rPr>
        <w:rFonts w:hint="default"/>
      </w:rPr>
    </w:lvl>
    <w:lvl w:ilvl="2">
      <w:start w:val="10"/>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7B535F3D"/>
    <w:multiLevelType w:val="singleLevel"/>
    <w:tmpl w:val="C20AB5E0"/>
    <w:lvl w:ilvl="0">
      <w:start w:val="1"/>
      <w:numFmt w:val="bullet"/>
      <w:pStyle w:val="1stLevelList"/>
      <w:lvlText w:val="n"/>
      <w:lvlJc w:val="left"/>
      <w:pPr>
        <w:ind w:left="360" w:hanging="360"/>
      </w:pPr>
      <w:rPr>
        <w:rFonts w:ascii="Wingdings" w:hAnsi="Wingdings" w:hint="default"/>
      </w:rPr>
    </w:lvl>
  </w:abstractNum>
  <w:abstractNum w:abstractNumId="78" w15:restartNumberingAfterBreak="0">
    <w:nsid w:val="7DF4557E"/>
    <w:multiLevelType w:val="hybridMultilevel"/>
    <w:tmpl w:val="F66C1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F94262"/>
    <w:multiLevelType w:val="hybridMultilevel"/>
    <w:tmpl w:val="E7A2F99A"/>
    <w:lvl w:ilvl="0" w:tplc="1C322BDC">
      <w:start w:val="1"/>
      <w:numFmt w:val="bullet"/>
      <w:pStyle w:val="Indentured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3"/>
  </w:num>
  <w:num w:numId="2">
    <w:abstractNumId w:val="72"/>
  </w:num>
  <w:num w:numId="3">
    <w:abstractNumId w:val="31"/>
  </w:num>
  <w:num w:numId="4">
    <w:abstractNumId w:val="27"/>
  </w:num>
  <w:num w:numId="5">
    <w:abstractNumId w:val="28"/>
  </w:num>
  <w:num w:numId="6">
    <w:abstractNumId w:val="40"/>
  </w:num>
  <w:num w:numId="7">
    <w:abstractNumId w:val="61"/>
  </w:num>
  <w:num w:numId="8">
    <w:abstractNumId w:val="19"/>
    <w:lvlOverride w:ilvl="0">
      <w:startOverride w:val="1"/>
    </w:lvlOverride>
  </w:num>
  <w:num w:numId="9">
    <w:abstractNumId w:val="53"/>
  </w:num>
  <w:num w:numId="10">
    <w:abstractNumId w:val="30"/>
  </w:num>
  <w:num w:numId="11">
    <w:abstractNumId w:val="68"/>
  </w:num>
  <w:num w:numId="12">
    <w:abstractNumId w:val="37"/>
  </w:num>
  <w:num w:numId="13">
    <w:abstractNumId w:val="23"/>
  </w:num>
  <w:num w:numId="14">
    <w:abstractNumId w:val="57"/>
  </w:num>
  <w:num w:numId="15">
    <w:abstractNumId w:val="3"/>
  </w:num>
  <w:num w:numId="16">
    <w:abstractNumId w:val="20"/>
  </w:num>
  <w:num w:numId="17">
    <w:abstractNumId w:val="79"/>
  </w:num>
  <w:num w:numId="18">
    <w:abstractNumId w:val="2"/>
  </w:num>
  <w:num w:numId="19">
    <w:abstractNumId w:val="33"/>
  </w:num>
  <w:num w:numId="20">
    <w:abstractNumId w:val="7"/>
  </w:num>
  <w:num w:numId="21">
    <w:abstractNumId w:val="47"/>
  </w:num>
  <w:num w:numId="22">
    <w:abstractNumId w:val="39"/>
  </w:num>
  <w:num w:numId="23">
    <w:abstractNumId w:val="58"/>
  </w:num>
  <w:num w:numId="24">
    <w:abstractNumId w:val="8"/>
  </w:num>
  <w:num w:numId="25">
    <w:abstractNumId w:val="69"/>
  </w:num>
  <w:num w:numId="26">
    <w:abstractNumId w:val="75"/>
  </w:num>
  <w:num w:numId="27">
    <w:abstractNumId w:val="26"/>
  </w:num>
  <w:num w:numId="28">
    <w:abstractNumId w:val="49"/>
  </w:num>
  <w:num w:numId="29">
    <w:abstractNumId w:val="16"/>
  </w:num>
  <w:num w:numId="30">
    <w:abstractNumId w:val="46"/>
  </w:num>
  <w:num w:numId="31">
    <w:abstractNumId w:val="52"/>
  </w:num>
  <w:num w:numId="32">
    <w:abstractNumId w:val="25"/>
  </w:num>
  <w:num w:numId="33">
    <w:abstractNumId w:val="24"/>
  </w:num>
  <w:num w:numId="34">
    <w:abstractNumId w:val="54"/>
  </w:num>
  <w:num w:numId="35">
    <w:abstractNumId w:val="70"/>
  </w:num>
  <w:num w:numId="36">
    <w:abstractNumId w:val="14"/>
  </w:num>
  <w:num w:numId="37">
    <w:abstractNumId w:val="42"/>
  </w:num>
  <w:num w:numId="38">
    <w:abstractNumId w:val="5"/>
  </w:num>
  <w:num w:numId="39">
    <w:abstractNumId w:val="15"/>
  </w:num>
  <w:num w:numId="40">
    <w:abstractNumId w:val="34"/>
  </w:num>
  <w:num w:numId="41">
    <w:abstractNumId w:val="74"/>
  </w:num>
  <w:num w:numId="42">
    <w:abstractNumId w:val="38"/>
  </w:num>
  <w:num w:numId="43">
    <w:abstractNumId w:val="22"/>
  </w:num>
  <w:num w:numId="44">
    <w:abstractNumId w:val="60"/>
  </w:num>
  <w:num w:numId="45">
    <w:abstractNumId w:val="4"/>
  </w:num>
  <w:num w:numId="46">
    <w:abstractNumId w:val="78"/>
  </w:num>
  <w:num w:numId="47">
    <w:abstractNumId w:val="21"/>
  </w:num>
  <w:num w:numId="48">
    <w:abstractNumId w:val="62"/>
  </w:num>
  <w:num w:numId="49">
    <w:abstractNumId w:val="64"/>
  </w:num>
  <w:num w:numId="50">
    <w:abstractNumId w:val="10"/>
  </w:num>
  <w:num w:numId="51">
    <w:abstractNumId w:val="66"/>
  </w:num>
  <w:num w:numId="52">
    <w:abstractNumId w:val="56"/>
  </w:num>
  <w:num w:numId="53">
    <w:abstractNumId w:val="41"/>
  </w:num>
  <w:num w:numId="54">
    <w:abstractNumId w:val="45"/>
  </w:num>
  <w:num w:numId="55">
    <w:abstractNumId w:val="9"/>
  </w:num>
  <w:num w:numId="56">
    <w:abstractNumId w:val="36"/>
  </w:num>
  <w:num w:numId="57">
    <w:abstractNumId w:val="6"/>
  </w:num>
  <w:num w:numId="58">
    <w:abstractNumId w:val="0"/>
    <w:lvlOverride w:ilvl="0">
      <w:startOverride w:val="1"/>
    </w:lvlOverride>
  </w:num>
  <w:num w:numId="59">
    <w:abstractNumId w:val="32"/>
  </w:num>
  <w:num w:numId="60">
    <w:abstractNumId w:val="1"/>
  </w:num>
  <w:num w:numId="61">
    <w:abstractNumId w:val="43"/>
  </w:num>
  <w:num w:numId="62">
    <w:abstractNumId w:val="17"/>
  </w:num>
  <w:num w:numId="63">
    <w:abstractNumId w:val="48"/>
  </w:num>
  <w:num w:numId="64">
    <w:abstractNumId w:val="29"/>
  </w:num>
  <w:num w:numId="65">
    <w:abstractNumId w:val="50"/>
  </w:num>
  <w:num w:numId="66">
    <w:abstractNumId w:val="63"/>
  </w:num>
  <w:num w:numId="67">
    <w:abstractNumId w:val="77"/>
  </w:num>
  <w:num w:numId="68">
    <w:abstractNumId w:val="11"/>
  </w:num>
  <w:num w:numId="69">
    <w:abstractNumId w:val="65"/>
  </w:num>
  <w:num w:numId="70">
    <w:abstractNumId w:val="44"/>
  </w:num>
  <w:num w:numId="71">
    <w:abstractNumId w:val="59"/>
  </w:num>
  <w:num w:numId="72">
    <w:abstractNumId w:val="13"/>
  </w:num>
  <w:num w:numId="73">
    <w:abstractNumId w:val="51"/>
  </w:num>
  <w:num w:numId="74">
    <w:abstractNumId w:val="67"/>
  </w:num>
  <w:num w:numId="75">
    <w:abstractNumId w:val="35"/>
  </w:num>
  <w:num w:numId="76">
    <w:abstractNumId w:val="76"/>
  </w:num>
  <w:num w:numId="77">
    <w:abstractNumId w:val="55"/>
  </w:num>
  <w:num w:numId="78">
    <w:abstractNumId w:val="18"/>
  </w:num>
  <w:num w:numId="79">
    <w:abstractNumId w:val="12"/>
  </w:num>
  <w:num w:numId="80">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97D"/>
    <w:rsid w:val="00002D1D"/>
    <w:rsid w:val="00003547"/>
    <w:rsid w:val="00006482"/>
    <w:rsid w:val="00006519"/>
    <w:rsid w:val="00007AD4"/>
    <w:rsid w:val="000112F9"/>
    <w:rsid w:val="00012C6B"/>
    <w:rsid w:val="00013716"/>
    <w:rsid w:val="00015D3C"/>
    <w:rsid w:val="00020FC7"/>
    <w:rsid w:val="00022BA9"/>
    <w:rsid w:val="000245A0"/>
    <w:rsid w:val="0002508A"/>
    <w:rsid w:val="0003329C"/>
    <w:rsid w:val="00034AC1"/>
    <w:rsid w:val="00051D20"/>
    <w:rsid w:val="00054241"/>
    <w:rsid w:val="00057300"/>
    <w:rsid w:val="000618B3"/>
    <w:rsid w:val="00063A0F"/>
    <w:rsid w:val="00083106"/>
    <w:rsid w:val="00083515"/>
    <w:rsid w:val="0009271C"/>
    <w:rsid w:val="00097134"/>
    <w:rsid w:val="00097FA1"/>
    <w:rsid w:val="000A0645"/>
    <w:rsid w:val="000A34CF"/>
    <w:rsid w:val="000A3BB0"/>
    <w:rsid w:val="000A477D"/>
    <w:rsid w:val="000A65B3"/>
    <w:rsid w:val="000B4F77"/>
    <w:rsid w:val="000B72FF"/>
    <w:rsid w:val="000C43C3"/>
    <w:rsid w:val="000C5EA6"/>
    <w:rsid w:val="000C7763"/>
    <w:rsid w:val="000C7A18"/>
    <w:rsid w:val="000D52A8"/>
    <w:rsid w:val="000D596C"/>
    <w:rsid w:val="000D6C62"/>
    <w:rsid w:val="000E1473"/>
    <w:rsid w:val="000F1BB6"/>
    <w:rsid w:val="00105212"/>
    <w:rsid w:val="001055F9"/>
    <w:rsid w:val="00107ED9"/>
    <w:rsid w:val="001100D8"/>
    <w:rsid w:val="00112ED2"/>
    <w:rsid w:val="00113ACB"/>
    <w:rsid w:val="0011547D"/>
    <w:rsid w:val="001235D5"/>
    <w:rsid w:val="001245AA"/>
    <w:rsid w:val="00127602"/>
    <w:rsid w:val="00130B98"/>
    <w:rsid w:val="00131895"/>
    <w:rsid w:val="00132094"/>
    <w:rsid w:val="001325CC"/>
    <w:rsid w:val="001342CD"/>
    <w:rsid w:val="00136990"/>
    <w:rsid w:val="00140002"/>
    <w:rsid w:val="00140AB3"/>
    <w:rsid w:val="00146389"/>
    <w:rsid w:val="00153722"/>
    <w:rsid w:val="00153A71"/>
    <w:rsid w:val="0016105A"/>
    <w:rsid w:val="00167E13"/>
    <w:rsid w:val="001717AD"/>
    <w:rsid w:val="00171F90"/>
    <w:rsid w:val="00172256"/>
    <w:rsid w:val="001746D6"/>
    <w:rsid w:val="0017585F"/>
    <w:rsid w:val="0017728B"/>
    <w:rsid w:val="00191825"/>
    <w:rsid w:val="00192898"/>
    <w:rsid w:val="001937D3"/>
    <w:rsid w:val="00195D98"/>
    <w:rsid w:val="0019694B"/>
    <w:rsid w:val="001A018C"/>
    <w:rsid w:val="001A19F5"/>
    <w:rsid w:val="001A2513"/>
    <w:rsid w:val="001A449E"/>
    <w:rsid w:val="001B1220"/>
    <w:rsid w:val="001B132A"/>
    <w:rsid w:val="001B2455"/>
    <w:rsid w:val="001B6312"/>
    <w:rsid w:val="001C05AB"/>
    <w:rsid w:val="001C46D4"/>
    <w:rsid w:val="001D29BB"/>
    <w:rsid w:val="001E1A15"/>
    <w:rsid w:val="001E24AC"/>
    <w:rsid w:val="001E4556"/>
    <w:rsid w:val="001E4F85"/>
    <w:rsid w:val="001E54E7"/>
    <w:rsid w:val="001E6949"/>
    <w:rsid w:val="001E7E04"/>
    <w:rsid w:val="001F6042"/>
    <w:rsid w:val="002001DB"/>
    <w:rsid w:val="00200BE9"/>
    <w:rsid w:val="002032F2"/>
    <w:rsid w:val="002051E4"/>
    <w:rsid w:val="00206060"/>
    <w:rsid w:val="002133D1"/>
    <w:rsid w:val="00213F00"/>
    <w:rsid w:val="00217F8C"/>
    <w:rsid w:val="00221F7A"/>
    <w:rsid w:val="00223023"/>
    <w:rsid w:val="002230CD"/>
    <w:rsid w:val="002301BE"/>
    <w:rsid w:val="002324C3"/>
    <w:rsid w:val="00233A60"/>
    <w:rsid w:val="00234990"/>
    <w:rsid w:val="00234D36"/>
    <w:rsid w:val="00245EA6"/>
    <w:rsid w:val="00245EB9"/>
    <w:rsid w:val="00246EC2"/>
    <w:rsid w:val="00251C04"/>
    <w:rsid w:val="00253492"/>
    <w:rsid w:val="0025490C"/>
    <w:rsid w:val="00255B8C"/>
    <w:rsid w:val="00260409"/>
    <w:rsid w:val="00261B36"/>
    <w:rsid w:val="0027440E"/>
    <w:rsid w:val="00274A81"/>
    <w:rsid w:val="0027579A"/>
    <w:rsid w:val="00276AD6"/>
    <w:rsid w:val="00280D3E"/>
    <w:rsid w:val="00281585"/>
    <w:rsid w:val="00282BE7"/>
    <w:rsid w:val="002854A8"/>
    <w:rsid w:val="00290E8A"/>
    <w:rsid w:val="002935D8"/>
    <w:rsid w:val="00295899"/>
    <w:rsid w:val="00296957"/>
    <w:rsid w:val="002A1B93"/>
    <w:rsid w:val="002A370F"/>
    <w:rsid w:val="002A505A"/>
    <w:rsid w:val="002A5BC5"/>
    <w:rsid w:val="002B0EAC"/>
    <w:rsid w:val="002B3A3A"/>
    <w:rsid w:val="002B54D6"/>
    <w:rsid w:val="002B7354"/>
    <w:rsid w:val="002B73B7"/>
    <w:rsid w:val="002B7D25"/>
    <w:rsid w:val="002C180C"/>
    <w:rsid w:val="002C1B7D"/>
    <w:rsid w:val="002C3DCA"/>
    <w:rsid w:val="002C78AF"/>
    <w:rsid w:val="002D2313"/>
    <w:rsid w:val="002D37A8"/>
    <w:rsid w:val="002D4B3A"/>
    <w:rsid w:val="002E2F5F"/>
    <w:rsid w:val="002E6C11"/>
    <w:rsid w:val="002E6FC7"/>
    <w:rsid w:val="002F1912"/>
    <w:rsid w:val="00300BA2"/>
    <w:rsid w:val="0030239F"/>
    <w:rsid w:val="00302845"/>
    <w:rsid w:val="00307EDA"/>
    <w:rsid w:val="00310695"/>
    <w:rsid w:val="00310F73"/>
    <w:rsid w:val="00312EA4"/>
    <w:rsid w:val="003136C9"/>
    <w:rsid w:val="00313ED8"/>
    <w:rsid w:val="003178DB"/>
    <w:rsid w:val="003206B8"/>
    <w:rsid w:val="00321654"/>
    <w:rsid w:val="00323082"/>
    <w:rsid w:val="00323659"/>
    <w:rsid w:val="00323DB7"/>
    <w:rsid w:val="00326E5B"/>
    <w:rsid w:val="003328E7"/>
    <w:rsid w:val="003335E7"/>
    <w:rsid w:val="00347096"/>
    <w:rsid w:val="00351DAC"/>
    <w:rsid w:val="0035330A"/>
    <w:rsid w:val="0035442A"/>
    <w:rsid w:val="003547F1"/>
    <w:rsid w:val="00354D71"/>
    <w:rsid w:val="0035514B"/>
    <w:rsid w:val="00356513"/>
    <w:rsid w:val="00361947"/>
    <w:rsid w:val="00361DAF"/>
    <w:rsid w:val="00362281"/>
    <w:rsid w:val="00364CD0"/>
    <w:rsid w:val="003835C7"/>
    <w:rsid w:val="00383E38"/>
    <w:rsid w:val="00384549"/>
    <w:rsid w:val="00393E4F"/>
    <w:rsid w:val="00397AFD"/>
    <w:rsid w:val="003A03D2"/>
    <w:rsid w:val="003A0B7C"/>
    <w:rsid w:val="003A119B"/>
    <w:rsid w:val="003A203D"/>
    <w:rsid w:val="003A41F9"/>
    <w:rsid w:val="003A7608"/>
    <w:rsid w:val="003B1F8E"/>
    <w:rsid w:val="003B2A57"/>
    <w:rsid w:val="003B46EE"/>
    <w:rsid w:val="003B7A2C"/>
    <w:rsid w:val="003C04C8"/>
    <w:rsid w:val="003C1844"/>
    <w:rsid w:val="003C223E"/>
    <w:rsid w:val="003C25DC"/>
    <w:rsid w:val="003C4FC9"/>
    <w:rsid w:val="003C630F"/>
    <w:rsid w:val="003D1C00"/>
    <w:rsid w:val="003D287E"/>
    <w:rsid w:val="003D6F65"/>
    <w:rsid w:val="003D7697"/>
    <w:rsid w:val="003E1B20"/>
    <w:rsid w:val="003E2B2C"/>
    <w:rsid w:val="003E5CEF"/>
    <w:rsid w:val="003E62B1"/>
    <w:rsid w:val="003F1A83"/>
    <w:rsid w:val="003F5D50"/>
    <w:rsid w:val="00401B3A"/>
    <w:rsid w:val="004022C9"/>
    <w:rsid w:val="00403DA0"/>
    <w:rsid w:val="00406138"/>
    <w:rsid w:val="00411117"/>
    <w:rsid w:val="0041666D"/>
    <w:rsid w:val="004175FF"/>
    <w:rsid w:val="00420D2F"/>
    <w:rsid w:val="00421ACE"/>
    <w:rsid w:val="00423555"/>
    <w:rsid w:val="00427041"/>
    <w:rsid w:val="00430EE4"/>
    <w:rsid w:val="00434AB5"/>
    <w:rsid w:val="00442DF2"/>
    <w:rsid w:val="00445FE4"/>
    <w:rsid w:val="0044613D"/>
    <w:rsid w:val="004469F2"/>
    <w:rsid w:val="00450EC3"/>
    <w:rsid w:val="00452B1E"/>
    <w:rsid w:val="00460E2D"/>
    <w:rsid w:val="0046111E"/>
    <w:rsid w:val="00464230"/>
    <w:rsid w:val="00464ADE"/>
    <w:rsid w:val="0046533A"/>
    <w:rsid w:val="004703C1"/>
    <w:rsid w:val="004712B9"/>
    <w:rsid w:val="004720D2"/>
    <w:rsid w:val="00473FA2"/>
    <w:rsid w:val="004811AA"/>
    <w:rsid w:val="00481553"/>
    <w:rsid w:val="004852F4"/>
    <w:rsid w:val="00490309"/>
    <w:rsid w:val="004933BC"/>
    <w:rsid w:val="004935AA"/>
    <w:rsid w:val="004941AB"/>
    <w:rsid w:val="00496910"/>
    <w:rsid w:val="004A13C9"/>
    <w:rsid w:val="004A4E47"/>
    <w:rsid w:val="004A5D11"/>
    <w:rsid w:val="004B10A5"/>
    <w:rsid w:val="004B1535"/>
    <w:rsid w:val="004B3F90"/>
    <w:rsid w:val="004B44A0"/>
    <w:rsid w:val="004B5501"/>
    <w:rsid w:val="004B551C"/>
    <w:rsid w:val="004C1E9F"/>
    <w:rsid w:val="004C4DFC"/>
    <w:rsid w:val="004C5D92"/>
    <w:rsid w:val="004D003A"/>
    <w:rsid w:val="004D1174"/>
    <w:rsid w:val="004D38B9"/>
    <w:rsid w:val="004E004D"/>
    <w:rsid w:val="004E1C0A"/>
    <w:rsid w:val="004E5822"/>
    <w:rsid w:val="004E5F3D"/>
    <w:rsid w:val="004E76B8"/>
    <w:rsid w:val="004F1592"/>
    <w:rsid w:val="004F3A9B"/>
    <w:rsid w:val="005065FF"/>
    <w:rsid w:val="00507415"/>
    <w:rsid w:val="005119E5"/>
    <w:rsid w:val="00513B72"/>
    <w:rsid w:val="005154B6"/>
    <w:rsid w:val="005175E4"/>
    <w:rsid w:val="00521013"/>
    <w:rsid w:val="00521A6A"/>
    <w:rsid w:val="00526FF4"/>
    <w:rsid w:val="00527365"/>
    <w:rsid w:val="005321F1"/>
    <w:rsid w:val="00532520"/>
    <w:rsid w:val="0053593A"/>
    <w:rsid w:val="00540CB5"/>
    <w:rsid w:val="00550BA7"/>
    <w:rsid w:val="00552D58"/>
    <w:rsid w:val="00553A6A"/>
    <w:rsid w:val="00553AFC"/>
    <w:rsid w:val="00554635"/>
    <w:rsid w:val="00556BA6"/>
    <w:rsid w:val="005575D4"/>
    <w:rsid w:val="00562B57"/>
    <w:rsid w:val="00563B78"/>
    <w:rsid w:val="00573A02"/>
    <w:rsid w:val="00574F6A"/>
    <w:rsid w:val="005758B1"/>
    <w:rsid w:val="00581BE1"/>
    <w:rsid w:val="005844B2"/>
    <w:rsid w:val="005846D5"/>
    <w:rsid w:val="00584EB5"/>
    <w:rsid w:val="00587339"/>
    <w:rsid w:val="0059132A"/>
    <w:rsid w:val="00591715"/>
    <w:rsid w:val="0059753F"/>
    <w:rsid w:val="005A000C"/>
    <w:rsid w:val="005A0EE4"/>
    <w:rsid w:val="005A752E"/>
    <w:rsid w:val="005A79A2"/>
    <w:rsid w:val="005B0E94"/>
    <w:rsid w:val="005B248A"/>
    <w:rsid w:val="005B391E"/>
    <w:rsid w:val="005B4959"/>
    <w:rsid w:val="005C485C"/>
    <w:rsid w:val="005D0753"/>
    <w:rsid w:val="005D11DB"/>
    <w:rsid w:val="005D1882"/>
    <w:rsid w:val="005D74DD"/>
    <w:rsid w:val="005E1C29"/>
    <w:rsid w:val="005E25FC"/>
    <w:rsid w:val="005E53BC"/>
    <w:rsid w:val="005E6C32"/>
    <w:rsid w:val="005F0C45"/>
    <w:rsid w:val="005F0CC0"/>
    <w:rsid w:val="005F13E8"/>
    <w:rsid w:val="005F6D42"/>
    <w:rsid w:val="00601630"/>
    <w:rsid w:val="00601AAA"/>
    <w:rsid w:val="006048F1"/>
    <w:rsid w:val="00605D62"/>
    <w:rsid w:val="00607162"/>
    <w:rsid w:val="00612C2B"/>
    <w:rsid w:val="006142B6"/>
    <w:rsid w:val="006147BF"/>
    <w:rsid w:val="00622F4D"/>
    <w:rsid w:val="0062780A"/>
    <w:rsid w:val="00640FA9"/>
    <w:rsid w:val="00642753"/>
    <w:rsid w:val="00642AF1"/>
    <w:rsid w:val="00644D38"/>
    <w:rsid w:val="00647B31"/>
    <w:rsid w:val="0065403C"/>
    <w:rsid w:val="006569FE"/>
    <w:rsid w:val="006574EE"/>
    <w:rsid w:val="006639AE"/>
    <w:rsid w:val="006732F2"/>
    <w:rsid w:val="00676EA3"/>
    <w:rsid w:val="006808ED"/>
    <w:rsid w:val="00685A8A"/>
    <w:rsid w:val="00686C86"/>
    <w:rsid w:val="00687BF0"/>
    <w:rsid w:val="00693072"/>
    <w:rsid w:val="00695539"/>
    <w:rsid w:val="00696EFA"/>
    <w:rsid w:val="006A23C1"/>
    <w:rsid w:val="006A6103"/>
    <w:rsid w:val="006B0B17"/>
    <w:rsid w:val="006B22A1"/>
    <w:rsid w:val="006B35BF"/>
    <w:rsid w:val="006B4EF1"/>
    <w:rsid w:val="006C12E1"/>
    <w:rsid w:val="006C4B14"/>
    <w:rsid w:val="006C7A24"/>
    <w:rsid w:val="006D1273"/>
    <w:rsid w:val="006D1B60"/>
    <w:rsid w:val="006D49FD"/>
    <w:rsid w:val="006D56C3"/>
    <w:rsid w:val="006D5FDD"/>
    <w:rsid w:val="006D797D"/>
    <w:rsid w:val="006E5B44"/>
    <w:rsid w:val="006E7B99"/>
    <w:rsid w:val="006F01C0"/>
    <w:rsid w:val="006F235D"/>
    <w:rsid w:val="006F2D45"/>
    <w:rsid w:val="006F3FCF"/>
    <w:rsid w:val="006F4129"/>
    <w:rsid w:val="007073A2"/>
    <w:rsid w:val="00710F73"/>
    <w:rsid w:val="00714381"/>
    <w:rsid w:val="0072148D"/>
    <w:rsid w:val="007230DE"/>
    <w:rsid w:val="00725092"/>
    <w:rsid w:val="00726E92"/>
    <w:rsid w:val="00732887"/>
    <w:rsid w:val="00733EFA"/>
    <w:rsid w:val="00743649"/>
    <w:rsid w:val="00744EAA"/>
    <w:rsid w:val="007503EC"/>
    <w:rsid w:val="00752636"/>
    <w:rsid w:val="00753338"/>
    <w:rsid w:val="0075338C"/>
    <w:rsid w:val="00754679"/>
    <w:rsid w:val="00754B10"/>
    <w:rsid w:val="0076133B"/>
    <w:rsid w:val="00761748"/>
    <w:rsid w:val="00764D7F"/>
    <w:rsid w:val="00765E69"/>
    <w:rsid w:val="0076747A"/>
    <w:rsid w:val="00771390"/>
    <w:rsid w:val="00772EB7"/>
    <w:rsid w:val="00773524"/>
    <w:rsid w:val="00774104"/>
    <w:rsid w:val="00774CB5"/>
    <w:rsid w:val="00780219"/>
    <w:rsid w:val="007804DA"/>
    <w:rsid w:val="00783E53"/>
    <w:rsid w:val="00786581"/>
    <w:rsid w:val="00786A66"/>
    <w:rsid w:val="0079025B"/>
    <w:rsid w:val="00790CFB"/>
    <w:rsid w:val="00791B4E"/>
    <w:rsid w:val="00792008"/>
    <w:rsid w:val="007970A2"/>
    <w:rsid w:val="00797EEA"/>
    <w:rsid w:val="007A469C"/>
    <w:rsid w:val="007A4BBF"/>
    <w:rsid w:val="007A5A50"/>
    <w:rsid w:val="007A5EAF"/>
    <w:rsid w:val="007A6466"/>
    <w:rsid w:val="007A65F8"/>
    <w:rsid w:val="007A6D7B"/>
    <w:rsid w:val="007B1DD9"/>
    <w:rsid w:val="007B23B4"/>
    <w:rsid w:val="007B2CF3"/>
    <w:rsid w:val="007B64B5"/>
    <w:rsid w:val="007C2B5E"/>
    <w:rsid w:val="007C2C21"/>
    <w:rsid w:val="007C3068"/>
    <w:rsid w:val="007C51B6"/>
    <w:rsid w:val="007D4C39"/>
    <w:rsid w:val="007D689B"/>
    <w:rsid w:val="007D77F1"/>
    <w:rsid w:val="007E45D2"/>
    <w:rsid w:val="007E5D8F"/>
    <w:rsid w:val="007F02F2"/>
    <w:rsid w:val="007F1B81"/>
    <w:rsid w:val="007F4E4F"/>
    <w:rsid w:val="007F6F0A"/>
    <w:rsid w:val="007F7B71"/>
    <w:rsid w:val="00800289"/>
    <w:rsid w:val="00802F76"/>
    <w:rsid w:val="0080392A"/>
    <w:rsid w:val="008046EE"/>
    <w:rsid w:val="00805ED7"/>
    <w:rsid w:val="00806D1B"/>
    <w:rsid w:val="00806D2F"/>
    <w:rsid w:val="00813582"/>
    <w:rsid w:val="00814762"/>
    <w:rsid w:val="00820327"/>
    <w:rsid w:val="00820EA9"/>
    <w:rsid w:val="00822618"/>
    <w:rsid w:val="00823EEE"/>
    <w:rsid w:val="0082405B"/>
    <w:rsid w:val="00824465"/>
    <w:rsid w:val="0082540E"/>
    <w:rsid w:val="00830707"/>
    <w:rsid w:val="00831FDB"/>
    <w:rsid w:val="00832399"/>
    <w:rsid w:val="00845C74"/>
    <w:rsid w:val="008526B7"/>
    <w:rsid w:val="008549F1"/>
    <w:rsid w:val="008602AF"/>
    <w:rsid w:val="00863B99"/>
    <w:rsid w:val="008645E1"/>
    <w:rsid w:val="0086627E"/>
    <w:rsid w:val="0087053A"/>
    <w:rsid w:val="00870B57"/>
    <w:rsid w:val="008755BC"/>
    <w:rsid w:val="0087759E"/>
    <w:rsid w:val="008800B3"/>
    <w:rsid w:val="00882C84"/>
    <w:rsid w:val="00884A8D"/>
    <w:rsid w:val="008878A9"/>
    <w:rsid w:val="00891DA5"/>
    <w:rsid w:val="00891EDA"/>
    <w:rsid w:val="0089603D"/>
    <w:rsid w:val="00897095"/>
    <w:rsid w:val="00897738"/>
    <w:rsid w:val="008A3F09"/>
    <w:rsid w:val="008A51E8"/>
    <w:rsid w:val="008A6D6E"/>
    <w:rsid w:val="008A70A6"/>
    <w:rsid w:val="008B18BE"/>
    <w:rsid w:val="008B3DF8"/>
    <w:rsid w:val="008B4C5C"/>
    <w:rsid w:val="008B4EE2"/>
    <w:rsid w:val="008B6CAE"/>
    <w:rsid w:val="008C0FD4"/>
    <w:rsid w:val="008C312E"/>
    <w:rsid w:val="008C3651"/>
    <w:rsid w:val="008C3FC2"/>
    <w:rsid w:val="008C53BF"/>
    <w:rsid w:val="008D3F20"/>
    <w:rsid w:val="008E0952"/>
    <w:rsid w:val="008E46AA"/>
    <w:rsid w:val="008F0188"/>
    <w:rsid w:val="008F0F4D"/>
    <w:rsid w:val="008F1A74"/>
    <w:rsid w:val="008F2AA6"/>
    <w:rsid w:val="008F5AE9"/>
    <w:rsid w:val="008F647B"/>
    <w:rsid w:val="008F790E"/>
    <w:rsid w:val="00902F70"/>
    <w:rsid w:val="009045DC"/>
    <w:rsid w:val="00904C2E"/>
    <w:rsid w:val="00906E18"/>
    <w:rsid w:val="00912952"/>
    <w:rsid w:val="00913D6A"/>
    <w:rsid w:val="00916B0D"/>
    <w:rsid w:val="009256B7"/>
    <w:rsid w:val="009263E6"/>
    <w:rsid w:val="009279DF"/>
    <w:rsid w:val="00931D21"/>
    <w:rsid w:val="00932D88"/>
    <w:rsid w:val="00934812"/>
    <w:rsid w:val="00937857"/>
    <w:rsid w:val="00937AC0"/>
    <w:rsid w:val="0094165F"/>
    <w:rsid w:val="00942793"/>
    <w:rsid w:val="00942DC9"/>
    <w:rsid w:val="0094304E"/>
    <w:rsid w:val="0094315D"/>
    <w:rsid w:val="0094465C"/>
    <w:rsid w:val="0094502B"/>
    <w:rsid w:val="009454B3"/>
    <w:rsid w:val="009518C2"/>
    <w:rsid w:val="00951A0A"/>
    <w:rsid w:val="00957CA5"/>
    <w:rsid w:val="00961463"/>
    <w:rsid w:val="0096354A"/>
    <w:rsid w:val="00966550"/>
    <w:rsid w:val="009701C9"/>
    <w:rsid w:val="00970771"/>
    <w:rsid w:val="00973C22"/>
    <w:rsid w:val="00980A21"/>
    <w:rsid w:val="00980E04"/>
    <w:rsid w:val="00982420"/>
    <w:rsid w:val="00982F6D"/>
    <w:rsid w:val="009850D8"/>
    <w:rsid w:val="009932B9"/>
    <w:rsid w:val="00993528"/>
    <w:rsid w:val="00996470"/>
    <w:rsid w:val="00996E36"/>
    <w:rsid w:val="0099727A"/>
    <w:rsid w:val="0099746A"/>
    <w:rsid w:val="009A0D63"/>
    <w:rsid w:val="009A2249"/>
    <w:rsid w:val="009A2F26"/>
    <w:rsid w:val="009A5DB4"/>
    <w:rsid w:val="009A67BB"/>
    <w:rsid w:val="009B249C"/>
    <w:rsid w:val="009B363C"/>
    <w:rsid w:val="009B499A"/>
    <w:rsid w:val="009B57CB"/>
    <w:rsid w:val="009B58F8"/>
    <w:rsid w:val="009B5BA2"/>
    <w:rsid w:val="009C4EEF"/>
    <w:rsid w:val="009C7144"/>
    <w:rsid w:val="009C77A3"/>
    <w:rsid w:val="009C7D8B"/>
    <w:rsid w:val="009D155A"/>
    <w:rsid w:val="009D1DA5"/>
    <w:rsid w:val="009D26AF"/>
    <w:rsid w:val="009D3EC7"/>
    <w:rsid w:val="009D3F6A"/>
    <w:rsid w:val="009D4013"/>
    <w:rsid w:val="009D4CF8"/>
    <w:rsid w:val="009E5712"/>
    <w:rsid w:val="009F0168"/>
    <w:rsid w:val="009F6785"/>
    <w:rsid w:val="009F6AC2"/>
    <w:rsid w:val="00A0238D"/>
    <w:rsid w:val="00A14103"/>
    <w:rsid w:val="00A15CA1"/>
    <w:rsid w:val="00A17259"/>
    <w:rsid w:val="00A21A7D"/>
    <w:rsid w:val="00A31250"/>
    <w:rsid w:val="00A33DB1"/>
    <w:rsid w:val="00A36298"/>
    <w:rsid w:val="00A41521"/>
    <w:rsid w:val="00A45713"/>
    <w:rsid w:val="00A47EDB"/>
    <w:rsid w:val="00A51538"/>
    <w:rsid w:val="00A55643"/>
    <w:rsid w:val="00A578E7"/>
    <w:rsid w:val="00A61AD3"/>
    <w:rsid w:val="00A63EE4"/>
    <w:rsid w:val="00A673F7"/>
    <w:rsid w:val="00A70D91"/>
    <w:rsid w:val="00A710A0"/>
    <w:rsid w:val="00A734F7"/>
    <w:rsid w:val="00A73879"/>
    <w:rsid w:val="00A7529E"/>
    <w:rsid w:val="00A804F0"/>
    <w:rsid w:val="00A8120D"/>
    <w:rsid w:val="00A81954"/>
    <w:rsid w:val="00A87A6C"/>
    <w:rsid w:val="00A90D64"/>
    <w:rsid w:val="00A97AF9"/>
    <w:rsid w:val="00AA0673"/>
    <w:rsid w:val="00AA31A8"/>
    <w:rsid w:val="00AB39BE"/>
    <w:rsid w:val="00AB5682"/>
    <w:rsid w:val="00AB5EDE"/>
    <w:rsid w:val="00AB6C9E"/>
    <w:rsid w:val="00AB7936"/>
    <w:rsid w:val="00AC35DE"/>
    <w:rsid w:val="00AC3A5E"/>
    <w:rsid w:val="00AC7B45"/>
    <w:rsid w:val="00AD2594"/>
    <w:rsid w:val="00AD4C8E"/>
    <w:rsid w:val="00AD5CE7"/>
    <w:rsid w:val="00AE0D19"/>
    <w:rsid w:val="00AE0E3F"/>
    <w:rsid w:val="00AE30E7"/>
    <w:rsid w:val="00AE38C7"/>
    <w:rsid w:val="00AE6EEC"/>
    <w:rsid w:val="00AF055F"/>
    <w:rsid w:val="00AF3656"/>
    <w:rsid w:val="00AF5F24"/>
    <w:rsid w:val="00B00F5E"/>
    <w:rsid w:val="00B0456D"/>
    <w:rsid w:val="00B055DF"/>
    <w:rsid w:val="00B06C17"/>
    <w:rsid w:val="00B06C59"/>
    <w:rsid w:val="00B16B77"/>
    <w:rsid w:val="00B20107"/>
    <w:rsid w:val="00B22550"/>
    <w:rsid w:val="00B322B3"/>
    <w:rsid w:val="00B33349"/>
    <w:rsid w:val="00B34AFC"/>
    <w:rsid w:val="00B352FA"/>
    <w:rsid w:val="00B35AA1"/>
    <w:rsid w:val="00B35E66"/>
    <w:rsid w:val="00B42561"/>
    <w:rsid w:val="00B451C1"/>
    <w:rsid w:val="00B4565A"/>
    <w:rsid w:val="00B45A10"/>
    <w:rsid w:val="00B46B87"/>
    <w:rsid w:val="00B55EC5"/>
    <w:rsid w:val="00B62936"/>
    <w:rsid w:val="00B62FC5"/>
    <w:rsid w:val="00B63548"/>
    <w:rsid w:val="00B666BC"/>
    <w:rsid w:val="00B70B76"/>
    <w:rsid w:val="00B71145"/>
    <w:rsid w:val="00B71B0A"/>
    <w:rsid w:val="00B735D2"/>
    <w:rsid w:val="00B754DF"/>
    <w:rsid w:val="00B776FD"/>
    <w:rsid w:val="00B80677"/>
    <w:rsid w:val="00B80907"/>
    <w:rsid w:val="00B86A05"/>
    <w:rsid w:val="00B91534"/>
    <w:rsid w:val="00B915FB"/>
    <w:rsid w:val="00B93C21"/>
    <w:rsid w:val="00BA4E0B"/>
    <w:rsid w:val="00BB07BA"/>
    <w:rsid w:val="00BB257D"/>
    <w:rsid w:val="00BB6D81"/>
    <w:rsid w:val="00BC044C"/>
    <w:rsid w:val="00BC0799"/>
    <w:rsid w:val="00BC179D"/>
    <w:rsid w:val="00BC247A"/>
    <w:rsid w:val="00BC3B94"/>
    <w:rsid w:val="00BC7BFA"/>
    <w:rsid w:val="00BD106F"/>
    <w:rsid w:val="00BD1F71"/>
    <w:rsid w:val="00BD32ED"/>
    <w:rsid w:val="00BD600C"/>
    <w:rsid w:val="00BD7927"/>
    <w:rsid w:val="00BE2F78"/>
    <w:rsid w:val="00BF50F7"/>
    <w:rsid w:val="00BF565B"/>
    <w:rsid w:val="00C01A2E"/>
    <w:rsid w:val="00C02331"/>
    <w:rsid w:val="00C03959"/>
    <w:rsid w:val="00C061DE"/>
    <w:rsid w:val="00C10C48"/>
    <w:rsid w:val="00C11D9B"/>
    <w:rsid w:val="00C12A56"/>
    <w:rsid w:val="00C14AA6"/>
    <w:rsid w:val="00C2179B"/>
    <w:rsid w:val="00C21889"/>
    <w:rsid w:val="00C26672"/>
    <w:rsid w:val="00C320BA"/>
    <w:rsid w:val="00C338CA"/>
    <w:rsid w:val="00C34480"/>
    <w:rsid w:val="00C373BB"/>
    <w:rsid w:val="00C408DE"/>
    <w:rsid w:val="00C45DA7"/>
    <w:rsid w:val="00C46163"/>
    <w:rsid w:val="00C46E08"/>
    <w:rsid w:val="00C47563"/>
    <w:rsid w:val="00C50E5B"/>
    <w:rsid w:val="00C51128"/>
    <w:rsid w:val="00C53275"/>
    <w:rsid w:val="00C55607"/>
    <w:rsid w:val="00C560D5"/>
    <w:rsid w:val="00C606D7"/>
    <w:rsid w:val="00C623F7"/>
    <w:rsid w:val="00C63E7C"/>
    <w:rsid w:val="00C70E9D"/>
    <w:rsid w:val="00C8030F"/>
    <w:rsid w:val="00C81615"/>
    <w:rsid w:val="00C8332D"/>
    <w:rsid w:val="00C86650"/>
    <w:rsid w:val="00C94D24"/>
    <w:rsid w:val="00CA052C"/>
    <w:rsid w:val="00CA1BC1"/>
    <w:rsid w:val="00CA5AF6"/>
    <w:rsid w:val="00CA747F"/>
    <w:rsid w:val="00CB0D14"/>
    <w:rsid w:val="00CB142B"/>
    <w:rsid w:val="00CB23BE"/>
    <w:rsid w:val="00CB3968"/>
    <w:rsid w:val="00CB3DAD"/>
    <w:rsid w:val="00CB5D12"/>
    <w:rsid w:val="00CC14BA"/>
    <w:rsid w:val="00CC63EA"/>
    <w:rsid w:val="00CC76AA"/>
    <w:rsid w:val="00CD10C8"/>
    <w:rsid w:val="00CD21E2"/>
    <w:rsid w:val="00CD597C"/>
    <w:rsid w:val="00CD6F51"/>
    <w:rsid w:val="00CE1396"/>
    <w:rsid w:val="00CE19DB"/>
    <w:rsid w:val="00CE1BB5"/>
    <w:rsid w:val="00CE2167"/>
    <w:rsid w:val="00CE5467"/>
    <w:rsid w:val="00CE5A01"/>
    <w:rsid w:val="00CE5C4C"/>
    <w:rsid w:val="00CE5E90"/>
    <w:rsid w:val="00CF0E1E"/>
    <w:rsid w:val="00CF210A"/>
    <w:rsid w:val="00CF522C"/>
    <w:rsid w:val="00D02400"/>
    <w:rsid w:val="00D04EF3"/>
    <w:rsid w:val="00D05BA6"/>
    <w:rsid w:val="00D10004"/>
    <w:rsid w:val="00D118F5"/>
    <w:rsid w:val="00D13AA8"/>
    <w:rsid w:val="00D14EEC"/>
    <w:rsid w:val="00D1753D"/>
    <w:rsid w:val="00D251DB"/>
    <w:rsid w:val="00D3020A"/>
    <w:rsid w:val="00D33BB0"/>
    <w:rsid w:val="00D35FCC"/>
    <w:rsid w:val="00D36639"/>
    <w:rsid w:val="00D45653"/>
    <w:rsid w:val="00D536F5"/>
    <w:rsid w:val="00D53734"/>
    <w:rsid w:val="00D540C6"/>
    <w:rsid w:val="00D54F12"/>
    <w:rsid w:val="00D55AA2"/>
    <w:rsid w:val="00D61FA7"/>
    <w:rsid w:val="00D65C0B"/>
    <w:rsid w:val="00D66FD1"/>
    <w:rsid w:val="00D71926"/>
    <w:rsid w:val="00D71A09"/>
    <w:rsid w:val="00D720BE"/>
    <w:rsid w:val="00D72213"/>
    <w:rsid w:val="00D745F5"/>
    <w:rsid w:val="00D75E87"/>
    <w:rsid w:val="00D760B9"/>
    <w:rsid w:val="00D81805"/>
    <w:rsid w:val="00D82742"/>
    <w:rsid w:val="00D831EF"/>
    <w:rsid w:val="00D844E0"/>
    <w:rsid w:val="00D9235B"/>
    <w:rsid w:val="00D925B0"/>
    <w:rsid w:val="00D92F13"/>
    <w:rsid w:val="00D95E39"/>
    <w:rsid w:val="00D9600A"/>
    <w:rsid w:val="00D9658F"/>
    <w:rsid w:val="00DA0C28"/>
    <w:rsid w:val="00DA1758"/>
    <w:rsid w:val="00DA46AF"/>
    <w:rsid w:val="00DA4A75"/>
    <w:rsid w:val="00DA5C1B"/>
    <w:rsid w:val="00DA74EC"/>
    <w:rsid w:val="00DA7A14"/>
    <w:rsid w:val="00DB2D46"/>
    <w:rsid w:val="00DB4BD0"/>
    <w:rsid w:val="00DB6409"/>
    <w:rsid w:val="00DB6BEA"/>
    <w:rsid w:val="00DB7017"/>
    <w:rsid w:val="00DC0063"/>
    <w:rsid w:val="00DC0D77"/>
    <w:rsid w:val="00DD17DD"/>
    <w:rsid w:val="00DD2842"/>
    <w:rsid w:val="00DD3725"/>
    <w:rsid w:val="00DD3F40"/>
    <w:rsid w:val="00DD4741"/>
    <w:rsid w:val="00DD588D"/>
    <w:rsid w:val="00DD675A"/>
    <w:rsid w:val="00DE0B1B"/>
    <w:rsid w:val="00DE0E88"/>
    <w:rsid w:val="00DE133C"/>
    <w:rsid w:val="00DE26D2"/>
    <w:rsid w:val="00DE2E78"/>
    <w:rsid w:val="00DE411F"/>
    <w:rsid w:val="00DE45B5"/>
    <w:rsid w:val="00DE4F19"/>
    <w:rsid w:val="00DE63AC"/>
    <w:rsid w:val="00DE650A"/>
    <w:rsid w:val="00DE726A"/>
    <w:rsid w:val="00DE7643"/>
    <w:rsid w:val="00DF00EE"/>
    <w:rsid w:val="00DF5184"/>
    <w:rsid w:val="00E00BAA"/>
    <w:rsid w:val="00E11B94"/>
    <w:rsid w:val="00E12DCA"/>
    <w:rsid w:val="00E14AC3"/>
    <w:rsid w:val="00E1526F"/>
    <w:rsid w:val="00E169BA"/>
    <w:rsid w:val="00E17833"/>
    <w:rsid w:val="00E21B0E"/>
    <w:rsid w:val="00E2235E"/>
    <w:rsid w:val="00E24869"/>
    <w:rsid w:val="00E24B03"/>
    <w:rsid w:val="00E32180"/>
    <w:rsid w:val="00E36B2C"/>
    <w:rsid w:val="00E37967"/>
    <w:rsid w:val="00E40D39"/>
    <w:rsid w:val="00E42FB2"/>
    <w:rsid w:val="00E455B7"/>
    <w:rsid w:val="00E500AC"/>
    <w:rsid w:val="00E50175"/>
    <w:rsid w:val="00E50F8B"/>
    <w:rsid w:val="00E520E5"/>
    <w:rsid w:val="00E52D3F"/>
    <w:rsid w:val="00E607CF"/>
    <w:rsid w:val="00E6120F"/>
    <w:rsid w:val="00E6134B"/>
    <w:rsid w:val="00E6526A"/>
    <w:rsid w:val="00E668A5"/>
    <w:rsid w:val="00E66C3D"/>
    <w:rsid w:val="00E7067C"/>
    <w:rsid w:val="00E731FE"/>
    <w:rsid w:val="00E73BCC"/>
    <w:rsid w:val="00E75CE2"/>
    <w:rsid w:val="00E76609"/>
    <w:rsid w:val="00E81A42"/>
    <w:rsid w:val="00E8594E"/>
    <w:rsid w:val="00E86EB1"/>
    <w:rsid w:val="00E86F34"/>
    <w:rsid w:val="00EA348A"/>
    <w:rsid w:val="00EA54F9"/>
    <w:rsid w:val="00EB0760"/>
    <w:rsid w:val="00EB1E7E"/>
    <w:rsid w:val="00EB3264"/>
    <w:rsid w:val="00EB4232"/>
    <w:rsid w:val="00EB480D"/>
    <w:rsid w:val="00EB4B28"/>
    <w:rsid w:val="00EB4EAA"/>
    <w:rsid w:val="00EB612E"/>
    <w:rsid w:val="00EC1AFD"/>
    <w:rsid w:val="00EC3805"/>
    <w:rsid w:val="00EC4CE5"/>
    <w:rsid w:val="00EC4FCF"/>
    <w:rsid w:val="00EC6DE3"/>
    <w:rsid w:val="00ED2080"/>
    <w:rsid w:val="00ED3BF2"/>
    <w:rsid w:val="00ED5D47"/>
    <w:rsid w:val="00EE1DF9"/>
    <w:rsid w:val="00EE265F"/>
    <w:rsid w:val="00EE2C4F"/>
    <w:rsid w:val="00EE2D56"/>
    <w:rsid w:val="00EE4414"/>
    <w:rsid w:val="00EE7777"/>
    <w:rsid w:val="00EE79C3"/>
    <w:rsid w:val="00EF1F03"/>
    <w:rsid w:val="00EF2BA8"/>
    <w:rsid w:val="00EF7E61"/>
    <w:rsid w:val="00F00F88"/>
    <w:rsid w:val="00F01C4F"/>
    <w:rsid w:val="00F119CE"/>
    <w:rsid w:val="00F12E3A"/>
    <w:rsid w:val="00F159CF"/>
    <w:rsid w:val="00F2177B"/>
    <w:rsid w:val="00F22275"/>
    <w:rsid w:val="00F24BA4"/>
    <w:rsid w:val="00F24C12"/>
    <w:rsid w:val="00F269F7"/>
    <w:rsid w:val="00F26F77"/>
    <w:rsid w:val="00F27009"/>
    <w:rsid w:val="00F2752A"/>
    <w:rsid w:val="00F31956"/>
    <w:rsid w:val="00F332D4"/>
    <w:rsid w:val="00F40902"/>
    <w:rsid w:val="00F43358"/>
    <w:rsid w:val="00F43C04"/>
    <w:rsid w:val="00F46D5D"/>
    <w:rsid w:val="00F46E3E"/>
    <w:rsid w:val="00F50A7A"/>
    <w:rsid w:val="00F51821"/>
    <w:rsid w:val="00F53039"/>
    <w:rsid w:val="00F570B8"/>
    <w:rsid w:val="00F70CFA"/>
    <w:rsid w:val="00F712C6"/>
    <w:rsid w:val="00F81CBD"/>
    <w:rsid w:val="00F8234C"/>
    <w:rsid w:val="00F90C74"/>
    <w:rsid w:val="00F96E55"/>
    <w:rsid w:val="00F9701A"/>
    <w:rsid w:val="00F9765A"/>
    <w:rsid w:val="00FA023D"/>
    <w:rsid w:val="00FA51C3"/>
    <w:rsid w:val="00FA67D7"/>
    <w:rsid w:val="00FA749C"/>
    <w:rsid w:val="00FA79FE"/>
    <w:rsid w:val="00FB1D53"/>
    <w:rsid w:val="00FB40EB"/>
    <w:rsid w:val="00FB5024"/>
    <w:rsid w:val="00FB5048"/>
    <w:rsid w:val="00FB6B57"/>
    <w:rsid w:val="00FB74F5"/>
    <w:rsid w:val="00FB76B8"/>
    <w:rsid w:val="00FB7CF9"/>
    <w:rsid w:val="00FB7E55"/>
    <w:rsid w:val="00FC17E9"/>
    <w:rsid w:val="00FC4D78"/>
    <w:rsid w:val="00FC57F2"/>
    <w:rsid w:val="00FC6FD1"/>
    <w:rsid w:val="00FD0DAC"/>
    <w:rsid w:val="00FD2772"/>
    <w:rsid w:val="00FD2A85"/>
    <w:rsid w:val="00FD4827"/>
    <w:rsid w:val="00FD7C59"/>
    <w:rsid w:val="00FE0861"/>
    <w:rsid w:val="00FE46E4"/>
    <w:rsid w:val="00FE5A8C"/>
    <w:rsid w:val="00FF1014"/>
    <w:rsid w:val="00FF3F92"/>
    <w:rsid w:val="00FF7933"/>
    <w:rsid w:val="00FF7E5B"/>
    <w:rsid w:val="02A8BD0F"/>
    <w:rsid w:val="048D63C8"/>
    <w:rsid w:val="05019EF3"/>
    <w:rsid w:val="0602FC8F"/>
    <w:rsid w:val="06131073"/>
    <w:rsid w:val="06E3308C"/>
    <w:rsid w:val="071FBCAE"/>
    <w:rsid w:val="0799E91B"/>
    <w:rsid w:val="0854AF44"/>
    <w:rsid w:val="087A630D"/>
    <w:rsid w:val="09162984"/>
    <w:rsid w:val="09DCFD9C"/>
    <w:rsid w:val="0BA351AC"/>
    <w:rsid w:val="0C5DDFEE"/>
    <w:rsid w:val="0CAF2BE0"/>
    <w:rsid w:val="0D2C0053"/>
    <w:rsid w:val="0E6E6166"/>
    <w:rsid w:val="0F568206"/>
    <w:rsid w:val="1021D097"/>
    <w:rsid w:val="10B515B8"/>
    <w:rsid w:val="11315111"/>
    <w:rsid w:val="1256CFCE"/>
    <w:rsid w:val="129E6369"/>
    <w:rsid w:val="135ED6B8"/>
    <w:rsid w:val="13B69EE0"/>
    <w:rsid w:val="140310BD"/>
    <w:rsid w:val="1543C420"/>
    <w:rsid w:val="1573B7D7"/>
    <w:rsid w:val="15ED6620"/>
    <w:rsid w:val="16B3BD04"/>
    <w:rsid w:val="17DC0E48"/>
    <w:rsid w:val="1892C6D7"/>
    <w:rsid w:val="189A818C"/>
    <w:rsid w:val="19E2E2AE"/>
    <w:rsid w:val="1A051478"/>
    <w:rsid w:val="1A5C5F03"/>
    <w:rsid w:val="1ACE20A3"/>
    <w:rsid w:val="1ACF4EFF"/>
    <w:rsid w:val="1B14398C"/>
    <w:rsid w:val="1C493EC1"/>
    <w:rsid w:val="1E0CE4A2"/>
    <w:rsid w:val="1E32287E"/>
    <w:rsid w:val="1E46C6D2"/>
    <w:rsid w:val="1EAECBED"/>
    <w:rsid w:val="1ED5CF41"/>
    <w:rsid w:val="20080728"/>
    <w:rsid w:val="203AC4E1"/>
    <w:rsid w:val="216E71E3"/>
    <w:rsid w:val="2173E0C6"/>
    <w:rsid w:val="21B9F4C6"/>
    <w:rsid w:val="22012AAA"/>
    <w:rsid w:val="234A8F81"/>
    <w:rsid w:val="24B0071E"/>
    <w:rsid w:val="25B60EF8"/>
    <w:rsid w:val="25F61CB4"/>
    <w:rsid w:val="27433438"/>
    <w:rsid w:val="27CCA98D"/>
    <w:rsid w:val="27F9ECC7"/>
    <w:rsid w:val="2801A77C"/>
    <w:rsid w:val="28437642"/>
    <w:rsid w:val="28689130"/>
    <w:rsid w:val="289B8351"/>
    <w:rsid w:val="2900ED67"/>
    <w:rsid w:val="2997AF58"/>
    <w:rsid w:val="2B5D105D"/>
    <w:rsid w:val="2B955537"/>
    <w:rsid w:val="2E389513"/>
    <w:rsid w:val="2E7CE7C5"/>
    <w:rsid w:val="2F05C25E"/>
    <w:rsid w:val="2F857BF1"/>
    <w:rsid w:val="31DB48C0"/>
    <w:rsid w:val="32281B27"/>
    <w:rsid w:val="323BFFFC"/>
    <w:rsid w:val="328279E9"/>
    <w:rsid w:val="3288D9CE"/>
    <w:rsid w:val="32CE1C83"/>
    <w:rsid w:val="339C2A18"/>
    <w:rsid w:val="3430DF73"/>
    <w:rsid w:val="34750CA7"/>
    <w:rsid w:val="34D8E86A"/>
    <w:rsid w:val="355F2BCB"/>
    <w:rsid w:val="36FB7F0E"/>
    <w:rsid w:val="3718F39F"/>
    <w:rsid w:val="3817FABE"/>
    <w:rsid w:val="38241887"/>
    <w:rsid w:val="3895DA27"/>
    <w:rsid w:val="393140A0"/>
    <w:rsid w:val="39C2D720"/>
    <w:rsid w:val="39D661A2"/>
    <w:rsid w:val="3ADA43F7"/>
    <w:rsid w:val="3B32584A"/>
    <w:rsid w:val="3BE4DCDE"/>
    <w:rsid w:val="3C4BBFA7"/>
    <w:rsid w:val="3C6C5BCC"/>
    <w:rsid w:val="3C8313AB"/>
    <w:rsid w:val="3EBF958F"/>
    <w:rsid w:val="3FA5D475"/>
    <w:rsid w:val="4053A71D"/>
    <w:rsid w:val="413992E3"/>
    <w:rsid w:val="4200E1F4"/>
    <w:rsid w:val="43BCEBE1"/>
    <w:rsid w:val="442F7864"/>
    <w:rsid w:val="44A20FE0"/>
    <w:rsid w:val="4586E7B9"/>
    <w:rsid w:val="458EC1D1"/>
    <w:rsid w:val="4A6AA8F5"/>
    <w:rsid w:val="4A7DDF0A"/>
    <w:rsid w:val="4A9359B8"/>
    <w:rsid w:val="4ADE0A66"/>
    <w:rsid w:val="4B132311"/>
    <w:rsid w:val="4B4C02CE"/>
    <w:rsid w:val="4BE43555"/>
    <w:rsid w:val="4C1BA070"/>
    <w:rsid w:val="4D2A1712"/>
    <w:rsid w:val="4D6F632D"/>
    <w:rsid w:val="4FED5B66"/>
    <w:rsid w:val="505CE2FC"/>
    <w:rsid w:val="50617588"/>
    <w:rsid w:val="50728875"/>
    <w:rsid w:val="512ED40C"/>
    <w:rsid w:val="518493DD"/>
    <w:rsid w:val="51D9C984"/>
    <w:rsid w:val="523F0886"/>
    <w:rsid w:val="5429C060"/>
    <w:rsid w:val="543A5540"/>
    <w:rsid w:val="54E2D34C"/>
    <w:rsid w:val="54E867D8"/>
    <w:rsid w:val="54FE27E9"/>
    <w:rsid w:val="55BEC6B3"/>
    <w:rsid w:val="561BBB2A"/>
    <w:rsid w:val="57448FE6"/>
    <w:rsid w:val="5803E9C0"/>
    <w:rsid w:val="580E29AE"/>
    <w:rsid w:val="5997C51E"/>
    <w:rsid w:val="59D89BCA"/>
    <w:rsid w:val="5A45C6D9"/>
    <w:rsid w:val="5AA43FA3"/>
    <w:rsid w:val="5AA5E69D"/>
    <w:rsid w:val="5B413634"/>
    <w:rsid w:val="5C45DEE0"/>
    <w:rsid w:val="5CC73744"/>
    <w:rsid w:val="5D8B70B7"/>
    <w:rsid w:val="5DB7AF4F"/>
    <w:rsid w:val="5E18EE7C"/>
    <w:rsid w:val="5E6840E9"/>
    <w:rsid w:val="5ED28AC6"/>
    <w:rsid w:val="5EEE7A39"/>
    <w:rsid w:val="5FE60C02"/>
    <w:rsid w:val="612B1B35"/>
    <w:rsid w:val="61B4D8CA"/>
    <w:rsid w:val="621433FC"/>
    <w:rsid w:val="6214E09B"/>
    <w:rsid w:val="6225343B"/>
    <w:rsid w:val="6296912E"/>
    <w:rsid w:val="640A96D9"/>
    <w:rsid w:val="65AA4838"/>
    <w:rsid w:val="65B47AE3"/>
    <w:rsid w:val="669CB4FD"/>
    <w:rsid w:val="66CF5E4B"/>
    <w:rsid w:val="67BEB1EF"/>
    <w:rsid w:val="67EC039A"/>
    <w:rsid w:val="68450A56"/>
    <w:rsid w:val="68EBA296"/>
    <w:rsid w:val="69321A69"/>
    <w:rsid w:val="6A1DA03C"/>
    <w:rsid w:val="6D0452B1"/>
    <w:rsid w:val="6E704EC0"/>
    <w:rsid w:val="6F07F786"/>
    <w:rsid w:val="6F4C4D61"/>
    <w:rsid w:val="6F5C8C19"/>
    <w:rsid w:val="700AC0A5"/>
    <w:rsid w:val="705C4DBD"/>
    <w:rsid w:val="709120BD"/>
    <w:rsid w:val="717CC54A"/>
    <w:rsid w:val="71B471DE"/>
    <w:rsid w:val="72150F27"/>
    <w:rsid w:val="729B5018"/>
    <w:rsid w:val="72B81C8C"/>
    <w:rsid w:val="739EBA4B"/>
    <w:rsid w:val="73AA200C"/>
    <w:rsid w:val="73AEF903"/>
    <w:rsid w:val="7481A4B0"/>
    <w:rsid w:val="7489F840"/>
    <w:rsid w:val="74DA008A"/>
    <w:rsid w:val="75486B84"/>
    <w:rsid w:val="7560FB89"/>
    <w:rsid w:val="770A48FB"/>
    <w:rsid w:val="77BA4042"/>
    <w:rsid w:val="78E0FBD9"/>
    <w:rsid w:val="799414E6"/>
    <w:rsid w:val="7A27C2E3"/>
    <w:rsid w:val="7BC97CF9"/>
    <w:rsid w:val="7C4964CD"/>
    <w:rsid w:val="7D7B33BE"/>
    <w:rsid w:val="7E5BE04F"/>
    <w:rsid w:val="7FB2C3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5C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7D"/>
    <w:pPr>
      <w:spacing w:after="0" w:line="240" w:lineRule="auto"/>
    </w:pPr>
    <w:rPr>
      <w:rFonts w:ascii="Times New Roman" w:eastAsia="Times New Roman" w:hAnsi="Times New Roman" w:cs="Times New Roman"/>
      <w:sz w:val="24"/>
      <w:szCs w:val="20"/>
      <w:lang w:bidi="en-US"/>
    </w:rPr>
  </w:style>
  <w:style w:type="paragraph" w:styleId="Heading1">
    <w:name w:val="heading 1"/>
    <w:aliases w:val="SB_Heading 1"/>
    <w:next w:val="00Bodytext"/>
    <w:link w:val="Heading1Char"/>
    <w:uiPriority w:val="1"/>
    <w:qFormat/>
    <w:rsid w:val="006D797D"/>
    <w:pPr>
      <w:keepNext/>
      <w:keepLines/>
      <w:numPr>
        <w:numId w:val="7"/>
      </w:numPr>
      <w:suppressAutoHyphens/>
      <w:spacing w:before="60" w:after="40" w:line="240" w:lineRule="auto"/>
      <w:outlineLvl w:val="0"/>
    </w:pPr>
    <w:rPr>
      <w:rFonts w:ascii="Times New Roman" w:eastAsia="Times New Roman" w:hAnsi="Times New Roman" w:cs="Times New Roman"/>
      <w:b/>
      <w:bCs/>
      <w:caps/>
      <w:color w:val="24597A"/>
      <w:kern w:val="32"/>
      <w:sz w:val="24"/>
      <w:szCs w:val="24"/>
    </w:rPr>
  </w:style>
  <w:style w:type="paragraph" w:styleId="Heading2">
    <w:name w:val="heading 2"/>
    <w:aliases w:val="paragraph,2,h2,SB_Heading 2"/>
    <w:next w:val="00Bodytext"/>
    <w:link w:val="Heading2Char"/>
    <w:uiPriority w:val="1"/>
    <w:qFormat/>
    <w:rsid w:val="006D797D"/>
    <w:pPr>
      <w:keepNext/>
      <w:numPr>
        <w:ilvl w:val="1"/>
        <w:numId w:val="7"/>
      </w:numPr>
      <w:spacing w:before="60" w:after="40" w:line="240" w:lineRule="auto"/>
      <w:outlineLvl w:val="1"/>
    </w:pPr>
    <w:rPr>
      <w:rFonts w:ascii="Times New Roman" w:eastAsia="Times New Roman" w:hAnsi="Times New Roman" w:cs="Times New Roman"/>
      <w:b/>
      <w:iCs/>
      <w:color w:val="567C90"/>
      <w:kern w:val="32"/>
      <w:sz w:val="24"/>
      <w:szCs w:val="24"/>
    </w:rPr>
  </w:style>
  <w:style w:type="paragraph" w:styleId="Heading3">
    <w:name w:val="heading 3"/>
    <w:aliases w:val="SB_Heading 3"/>
    <w:next w:val="00Bodytext"/>
    <w:link w:val="Heading3Char"/>
    <w:uiPriority w:val="1"/>
    <w:qFormat/>
    <w:rsid w:val="006D797D"/>
    <w:pPr>
      <w:keepNext/>
      <w:numPr>
        <w:ilvl w:val="2"/>
        <w:numId w:val="7"/>
      </w:numPr>
      <w:spacing w:before="60" w:after="40" w:line="240" w:lineRule="auto"/>
      <w:outlineLvl w:val="2"/>
    </w:pPr>
    <w:rPr>
      <w:rFonts w:ascii="Times New Roman" w:eastAsia="Times New Roman" w:hAnsi="Times New Roman" w:cs="Times New Roman"/>
      <w:b/>
      <w:bCs/>
      <w:i/>
      <w:iCs/>
      <w:color w:val="567C90"/>
      <w:kern w:val="32"/>
      <w:sz w:val="24"/>
      <w:szCs w:val="24"/>
    </w:rPr>
  </w:style>
  <w:style w:type="paragraph" w:styleId="Heading4">
    <w:name w:val="heading 4"/>
    <w:next w:val="00Bodytext"/>
    <w:link w:val="Heading4Char"/>
    <w:qFormat/>
    <w:rsid w:val="006D797D"/>
    <w:pPr>
      <w:keepNext/>
      <w:numPr>
        <w:ilvl w:val="3"/>
        <w:numId w:val="7"/>
      </w:numPr>
      <w:tabs>
        <w:tab w:val="left" w:pos="900"/>
      </w:tabs>
      <w:spacing w:after="40" w:line="240" w:lineRule="auto"/>
      <w:outlineLvl w:val="3"/>
    </w:pPr>
    <w:rPr>
      <w:rFonts w:ascii="Times New Roman" w:eastAsia="Times New Roman" w:hAnsi="Times New Roman" w:cs="Times New Roman"/>
      <w:b/>
      <w:bCs/>
      <w:i/>
      <w:iCs/>
      <w:color w:val="567C90"/>
      <w:kern w:val="32"/>
      <w:sz w:val="24"/>
      <w:szCs w:val="24"/>
    </w:rPr>
  </w:style>
  <w:style w:type="paragraph" w:styleId="Heading5">
    <w:name w:val="heading 5"/>
    <w:next w:val="00Bodytext"/>
    <w:link w:val="Heading5Char"/>
    <w:qFormat/>
    <w:rsid w:val="006D797D"/>
    <w:pPr>
      <w:keepNext/>
      <w:keepLines/>
      <w:numPr>
        <w:ilvl w:val="4"/>
        <w:numId w:val="7"/>
      </w:numPr>
      <w:tabs>
        <w:tab w:val="left" w:pos="1080"/>
      </w:tabs>
      <w:spacing w:after="60" w:line="240" w:lineRule="auto"/>
      <w:outlineLvl w:val="4"/>
    </w:pPr>
    <w:rPr>
      <w:rFonts w:ascii="Times New Roman" w:eastAsia="Times New Roman" w:hAnsi="Times New Roman" w:cs="Times New Roman"/>
      <w:bCs/>
      <w:iCs/>
      <w:color w:val="24597A"/>
      <w:sz w:val="24"/>
      <w:szCs w:val="24"/>
      <w:lang w:bidi="en-US"/>
    </w:rPr>
  </w:style>
  <w:style w:type="paragraph" w:styleId="Heading6">
    <w:name w:val="heading 6"/>
    <w:next w:val="00Bodytext"/>
    <w:link w:val="Heading6Char"/>
    <w:qFormat/>
    <w:rsid w:val="006D797D"/>
    <w:pPr>
      <w:keepNext/>
      <w:keepLines/>
      <w:numPr>
        <w:ilvl w:val="5"/>
        <w:numId w:val="7"/>
      </w:numPr>
      <w:tabs>
        <w:tab w:val="left" w:pos="1260"/>
      </w:tabs>
      <w:spacing w:after="60" w:line="240" w:lineRule="auto"/>
      <w:outlineLvl w:val="5"/>
    </w:pPr>
    <w:rPr>
      <w:rFonts w:ascii="Times New Roman" w:eastAsia="Times New Roman" w:hAnsi="Times New Roman" w:cs="Times New Roman"/>
      <w:bCs/>
      <w:iCs/>
      <w:sz w:val="24"/>
      <w:szCs w:val="24"/>
      <w:lang w:bidi="en-US"/>
    </w:rPr>
  </w:style>
  <w:style w:type="paragraph" w:styleId="Heading7">
    <w:name w:val="heading 7"/>
    <w:basedOn w:val="Normal"/>
    <w:next w:val="Normal"/>
    <w:link w:val="Heading7Char"/>
    <w:qFormat/>
    <w:rsid w:val="006D797D"/>
    <w:pPr>
      <w:numPr>
        <w:ilvl w:val="6"/>
        <w:numId w:val="7"/>
      </w:numPr>
      <w:spacing w:before="240" w:after="60"/>
      <w:outlineLvl w:val="6"/>
    </w:pPr>
    <w:rPr>
      <w:rFonts w:ascii="Calibri" w:hAnsi="Calibri"/>
      <w:sz w:val="22"/>
      <w:szCs w:val="24"/>
    </w:rPr>
  </w:style>
  <w:style w:type="paragraph" w:styleId="Heading8">
    <w:name w:val="heading 8"/>
    <w:basedOn w:val="Normal"/>
    <w:next w:val="Normal"/>
    <w:link w:val="Heading8Char"/>
    <w:qFormat/>
    <w:rsid w:val="006D797D"/>
    <w:pPr>
      <w:numPr>
        <w:ilvl w:val="7"/>
        <w:numId w:val="7"/>
      </w:numPr>
      <w:spacing w:before="240" w:after="60"/>
      <w:outlineLvl w:val="7"/>
    </w:pPr>
    <w:rPr>
      <w:rFonts w:ascii="Calibri" w:hAnsi="Calibri"/>
      <w:i/>
      <w:iCs/>
      <w:sz w:val="22"/>
      <w:szCs w:val="24"/>
    </w:rPr>
  </w:style>
  <w:style w:type="paragraph" w:styleId="Heading9">
    <w:name w:val="heading 9"/>
    <w:basedOn w:val="Normal"/>
    <w:next w:val="Normal"/>
    <w:link w:val="Heading9Char"/>
    <w:qFormat/>
    <w:rsid w:val="006D797D"/>
    <w:pPr>
      <w:numPr>
        <w:ilvl w:val="8"/>
        <w:numId w:val="7"/>
      </w:numPr>
      <w:spacing w:before="240" w:after="60"/>
      <w:outlineLvl w:val="8"/>
    </w:pPr>
    <w:rPr>
      <w:rFonts w:ascii="Arial" w:hAnsi="Arial" w:cs="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B_Heading 1 Char"/>
    <w:basedOn w:val="DefaultParagraphFont"/>
    <w:link w:val="Heading1"/>
    <w:uiPriority w:val="1"/>
    <w:rsid w:val="006D797D"/>
    <w:rPr>
      <w:rFonts w:ascii="Times New Roman" w:eastAsia="Times New Roman" w:hAnsi="Times New Roman" w:cs="Times New Roman"/>
      <w:b/>
      <w:bCs/>
      <w:caps/>
      <w:color w:val="24597A"/>
      <w:kern w:val="32"/>
      <w:sz w:val="24"/>
      <w:szCs w:val="24"/>
    </w:rPr>
  </w:style>
  <w:style w:type="character" w:customStyle="1" w:styleId="Heading2Char">
    <w:name w:val="Heading 2 Char"/>
    <w:aliases w:val="paragraph Char,2 Char,h2 Char,SB_Heading 2 Char"/>
    <w:basedOn w:val="DefaultParagraphFont"/>
    <w:link w:val="Heading2"/>
    <w:uiPriority w:val="1"/>
    <w:rsid w:val="006D797D"/>
    <w:rPr>
      <w:rFonts w:ascii="Times New Roman" w:eastAsia="Times New Roman" w:hAnsi="Times New Roman" w:cs="Times New Roman"/>
      <w:b/>
      <w:iCs/>
      <w:color w:val="567C90"/>
      <w:kern w:val="32"/>
      <w:sz w:val="24"/>
      <w:szCs w:val="24"/>
    </w:rPr>
  </w:style>
  <w:style w:type="character" w:customStyle="1" w:styleId="Heading3Char">
    <w:name w:val="Heading 3 Char"/>
    <w:aliases w:val="SB_Heading 3 Char"/>
    <w:basedOn w:val="DefaultParagraphFont"/>
    <w:link w:val="Heading3"/>
    <w:uiPriority w:val="1"/>
    <w:rsid w:val="006D797D"/>
    <w:rPr>
      <w:rFonts w:ascii="Times New Roman" w:eastAsia="Times New Roman" w:hAnsi="Times New Roman" w:cs="Times New Roman"/>
      <w:b/>
      <w:bCs/>
      <w:i/>
      <w:iCs/>
      <w:color w:val="567C90"/>
      <w:kern w:val="32"/>
      <w:sz w:val="24"/>
      <w:szCs w:val="24"/>
    </w:rPr>
  </w:style>
  <w:style w:type="character" w:customStyle="1" w:styleId="Heading4Char">
    <w:name w:val="Heading 4 Char"/>
    <w:basedOn w:val="DefaultParagraphFont"/>
    <w:link w:val="Heading4"/>
    <w:rsid w:val="006D797D"/>
    <w:rPr>
      <w:rFonts w:ascii="Times New Roman" w:eastAsia="Times New Roman" w:hAnsi="Times New Roman" w:cs="Times New Roman"/>
      <w:b/>
      <w:bCs/>
      <w:i/>
      <w:iCs/>
      <w:color w:val="567C90"/>
      <w:kern w:val="32"/>
      <w:sz w:val="24"/>
      <w:szCs w:val="24"/>
    </w:rPr>
  </w:style>
  <w:style w:type="character" w:customStyle="1" w:styleId="Heading5Char">
    <w:name w:val="Heading 5 Char"/>
    <w:basedOn w:val="DefaultParagraphFont"/>
    <w:link w:val="Heading5"/>
    <w:rsid w:val="006D797D"/>
    <w:rPr>
      <w:rFonts w:ascii="Times New Roman" w:eastAsia="Times New Roman" w:hAnsi="Times New Roman" w:cs="Times New Roman"/>
      <w:bCs/>
      <w:iCs/>
      <w:color w:val="24597A"/>
      <w:sz w:val="24"/>
      <w:szCs w:val="24"/>
      <w:lang w:bidi="en-US"/>
    </w:rPr>
  </w:style>
  <w:style w:type="character" w:customStyle="1" w:styleId="Heading6Char">
    <w:name w:val="Heading 6 Char"/>
    <w:basedOn w:val="DefaultParagraphFont"/>
    <w:link w:val="Heading6"/>
    <w:rsid w:val="006D797D"/>
    <w:rPr>
      <w:rFonts w:ascii="Times New Roman" w:eastAsia="Times New Roman" w:hAnsi="Times New Roman" w:cs="Times New Roman"/>
      <w:bCs/>
      <w:iCs/>
      <w:sz w:val="24"/>
      <w:szCs w:val="24"/>
      <w:lang w:bidi="en-US"/>
    </w:rPr>
  </w:style>
  <w:style w:type="character" w:customStyle="1" w:styleId="Heading7Char">
    <w:name w:val="Heading 7 Char"/>
    <w:basedOn w:val="DefaultParagraphFont"/>
    <w:link w:val="Heading7"/>
    <w:rsid w:val="006D797D"/>
    <w:rPr>
      <w:rFonts w:ascii="Calibri" w:eastAsia="Times New Roman" w:hAnsi="Calibri" w:cs="Times New Roman"/>
      <w:szCs w:val="24"/>
      <w:lang w:bidi="en-US"/>
    </w:rPr>
  </w:style>
  <w:style w:type="character" w:customStyle="1" w:styleId="Heading8Char">
    <w:name w:val="Heading 8 Char"/>
    <w:basedOn w:val="DefaultParagraphFont"/>
    <w:link w:val="Heading8"/>
    <w:rsid w:val="006D797D"/>
    <w:rPr>
      <w:rFonts w:ascii="Calibri" w:eastAsia="Times New Roman" w:hAnsi="Calibri" w:cs="Times New Roman"/>
      <w:i/>
      <w:iCs/>
      <w:szCs w:val="24"/>
      <w:lang w:bidi="en-US"/>
    </w:rPr>
  </w:style>
  <w:style w:type="character" w:customStyle="1" w:styleId="Heading9Char">
    <w:name w:val="Heading 9 Char"/>
    <w:basedOn w:val="DefaultParagraphFont"/>
    <w:link w:val="Heading9"/>
    <w:rsid w:val="006D797D"/>
    <w:rPr>
      <w:rFonts w:ascii="Arial" w:eastAsia="Times New Roman" w:hAnsi="Arial" w:cs="Arial"/>
      <w:szCs w:val="24"/>
      <w:lang w:bidi="en-US"/>
    </w:rPr>
  </w:style>
  <w:style w:type="paragraph" w:customStyle="1" w:styleId="00Bodytext">
    <w:name w:val="00_Bodytext"/>
    <w:link w:val="00BodytextCharChar"/>
    <w:qFormat/>
    <w:rsid w:val="006D797D"/>
    <w:pPr>
      <w:spacing w:after="120" w:line="240" w:lineRule="auto"/>
    </w:pPr>
    <w:rPr>
      <w:rFonts w:ascii="Times New Roman" w:eastAsia="Times New Roman" w:hAnsi="Times New Roman" w:cs="Times New Roman"/>
      <w:sz w:val="24"/>
      <w:szCs w:val="24"/>
    </w:rPr>
  </w:style>
  <w:style w:type="paragraph" w:customStyle="1" w:styleId="00ThemeStatement">
    <w:name w:val="00_Theme Statement"/>
    <w:basedOn w:val="00Bodytext"/>
    <w:next w:val="00Bodytext"/>
    <w:rsid w:val="006D797D"/>
    <w:pPr>
      <w:keepNext/>
      <w:pBdr>
        <w:top w:val="double" w:sz="6" w:space="1" w:color="24597A"/>
        <w:bottom w:val="double" w:sz="6" w:space="4" w:color="24597A"/>
      </w:pBdr>
      <w:spacing w:before="60"/>
    </w:pPr>
    <w:rPr>
      <w:i/>
      <w:color w:val="24597A"/>
    </w:rPr>
  </w:style>
  <w:style w:type="table" w:customStyle="1" w:styleId="00FocusBoxTable">
    <w:name w:val="00_Focus Box Table"/>
    <w:basedOn w:val="TableGrid"/>
    <w:rsid w:val="006D797D"/>
    <w:rPr>
      <w:color w:val="2C4C62"/>
      <w:lang w:eastAsia="ja-JP"/>
    </w:rPr>
    <w:tblPr>
      <w:jc w:val="right"/>
      <w:tblBorders>
        <w:top w:val="thinThickSmallGap" w:sz="12" w:space="0" w:color="24597A"/>
        <w:left w:val="thinThickSmallGap" w:sz="12" w:space="0" w:color="24597A"/>
        <w:bottom w:val="thickThinSmallGap" w:sz="12" w:space="0" w:color="24597A"/>
        <w:right w:val="thickThinSmallGap" w:sz="12" w:space="0" w:color="24597A"/>
        <w:insideH w:val="none" w:sz="0" w:space="0" w:color="auto"/>
        <w:insideV w:val="none" w:sz="0" w:space="0" w:color="auto"/>
      </w:tblBorders>
      <w:tblCellMar>
        <w:left w:w="43" w:type="dxa"/>
        <w:right w:w="43" w:type="dxa"/>
      </w:tblCellMar>
    </w:tblPr>
    <w:trPr>
      <w:jc w:val="right"/>
    </w:trPr>
    <w:tcPr>
      <w:shd w:val="clear" w:color="ECCE7A" w:fill="E9F4FF"/>
    </w:tcPr>
    <w:tblStylePr w:type="firstRow">
      <w:pPr>
        <w:wordWrap/>
        <w:spacing w:beforeLines="0" w:before="0" w:beforeAutospacing="0" w:afterLines="0" w:after="0" w:afterAutospacing="0" w:line="240" w:lineRule="auto"/>
        <w:ind w:leftChars="0" w:left="0" w:rightChars="0" w:right="0" w:firstLineChars="0" w:firstLine="0"/>
        <w:contextualSpacing w:val="0"/>
        <w:jc w:val="center"/>
        <w:outlineLvl w:val="9"/>
      </w:pPr>
      <w:tblPr/>
      <w:tcPr>
        <w:tcBorders>
          <w:top w:val="thinThickSmallGap" w:sz="12" w:space="0" w:color="26597A"/>
          <w:left w:val="thinThickSmallGap" w:sz="12" w:space="0" w:color="26597A"/>
          <w:bottom w:val="thickThinSmallGap" w:sz="12" w:space="0" w:color="26597A"/>
          <w:right w:val="thickThinSmallGap" w:sz="12" w:space="0" w:color="26597A"/>
          <w:insideH w:val="nil"/>
          <w:insideV w:val="single" w:sz="6" w:space="0" w:color="FFFFFF"/>
          <w:tl2br w:val="nil"/>
          <w:tr2bl w:val="nil"/>
        </w:tcBorders>
        <w:shd w:val="clear" w:color="000080" w:fill="24597A"/>
      </w:tcPr>
    </w:tblStylePr>
    <w:tblStylePr w:type="lastRow">
      <w:tblPr/>
      <w:tcPr>
        <w:shd w:val="clear" w:color="auto" w:fill="E9F4FF"/>
      </w:tcPr>
    </w:tblStylePr>
  </w:style>
  <w:style w:type="paragraph" w:customStyle="1" w:styleId="00FocusBoxHeading">
    <w:name w:val="00_Focus Box Heading"/>
    <w:basedOn w:val="00TableTitle"/>
    <w:link w:val="00FocusBoxHeadingCharChar"/>
    <w:rsid w:val="006D797D"/>
    <w:pPr>
      <w:spacing w:before="40" w:after="40"/>
      <w:jc w:val="center"/>
    </w:pPr>
    <w:rPr>
      <w:i/>
      <w:color w:val="FFFFFF"/>
    </w:rPr>
  </w:style>
  <w:style w:type="paragraph" w:customStyle="1" w:styleId="00FocusText">
    <w:name w:val="00_Focus Text"/>
    <w:basedOn w:val="00TableText"/>
    <w:rsid w:val="006D797D"/>
    <w:pPr>
      <w:spacing w:before="0" w:after="0"/>
    </w:pPr>
    <w:rPr>
      <w:color w:val="24597A"/>
    </w:rPr>
  </w:style>
  <w:style w:type="paragraph" w:customStyle="1" w:styleId="00FocusBullet1">
    <w:name w:val="00_Focus Bullet 1"/>
    <w:basedOn w:val="00TableBullet1"/>
    <w:link w:val="00FocusBullet1CharChar"/>
    <w:autoRedefine/>
    <w:rsid w:val="006D797D"/>
    <w:pPr>
      <w:tabs>
        <w:tab w:val="clear" w:pos="230"/>
      </w:tabs>
      <w:spacing w:before="0" w:after="0"/>
    </w:pPr>
    <w:rPr>
      <w:color w:val="24597A"/>
    </w:rPr>
  </w:style>
  <w:style w:type="character" w:customStyle="1" w:styleId="00BodytextCharChar">
    <w:name w:val="00_Bodytext Char Char"/>
    <w:link w:val="00Bodytext"/>
    <w:rsid w:val="006D797D"/>
    <w:rPr>
      <w:rFonts w:ascii="Times New Roman" w:eastAsia="Times New Roman" w:hAnsi="Times New Roman" w:cs="Times New Roman"/>
      <w:sz w:val="24"/>
      <w:szCs w:val="24"/>
    </w:rPr>
  </w:style>
  <w:style w:type="character" w:customStyle="1" w:styleId="00FocusBullet1CharChar">
    <w:name w:val="00_Focus Bullet 1 Char Char"/>
    <w:link w:val="00FocusBullet1"/>
    <w:rsid w:val="006D797D"/>
    <w:rPr>
      <w:rFonts w:ascii="Times New Roman" w:eastAsia="Times New Roman" w:hAnsi="Times New Roman" w:cs="Times New Roman"/>
      <w:color w:val="24597A"/>
      <w:sz w:val="24"/>
      <w:szCs w:val="24"/>
    </w:rPr>
  </w:style>
  <w:style w:type="character" w:customStyle="1" w:styleId="00FocusBoxHeadingCharChar">
    <w:name w:val="00_Focus Box Heading Char Char"/>
    <w:link w:val="00FocusBoxHeading"/>
    <w:rsid w:val="006D797D"/>
    <w:rPr>
      <w:rFonts w:ascii="Times New Roman" w:eastAsia="Times New Roman" w:hAnsi="Times New Roman" w:cs="Times New Roman"/>
      <w:b/>
      <w:i/>
      <w:color w:val="FFFFFF"/>
      <w:sz w:val="24"/>
      <w:szCs w:val="24"/>
    </w:rPr>
  </w:style>
  <w:style w:type="paragraph" w:customStyle="1" w:styleId="00FocusBullet2">
    <w:name w:val="00_Focus Bullet 2"/>
    <w:basedOn w:val="00TableBullet2"/>
    <w:rsid w:val="006D797D"/>
    <w:pPr>
      <w:spacing w:before="0" w:after="0"/>
    </w:pPr>
    <w:rPr>
      <w:color w:val="24597A"/>
    </w:rPr>
  </w:style>
  <w:style w:type="table" w:styleId="TableGrid">
    <w:name w:val="Table Grid"/>
    <w:aliases w:val="htable"/>
    <w:basedOn w:val="TableNormal"/>
    <w:uiPriority w:val="39"/>
    <w:rsid w:val="006D797D"/>
    <w:pPr>
      <w:spacing w:before="60" w:after="120" w:line="226"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heading2">
    <w:name w:val="00_Subheading 2"/>
    <w:basedOn w:val="00Bodytext"/>
    <w:next w:val="00Bodytext"/>
    <w:rsid w:val="006D797D"/>
    <w:pPr>
      <w:spacing w:before="60" w:after="40"/>
    </w:pPr>
    <w:rPr>
      <w:b/>
      <w:color w:val="24597A"/>
    </w:rPr>
  </w:style>
  <w:style w:type="paragraph" w:customStyle="1" w:styleId="00Subheading3">
    <w:name w:val="00_Subheading 3"/>
    <w:basedOn w:val="00Bodytext"/>
    <w:next w:val="00Bodytext"/>
    <w:link w:val="00Subheading3Char"/>
    <w:rsid w:val="006D797D"/>
    <w:pPr>
      <w:spacing w:before="60" w:after="40"/>
    </w:pPr>
    <w:rPr>
      <w:b/>
      <w:i/>
      <w:color w:val="24597A"/>
    </w:rPr>
  </w:style>
  <w:style w:type="paragraph" w:customStyle="1" w:styleId="00Subheading1">
    <w:name w:val="00_Subheading 1"/>
    <w:basedOn w:val="00Bodytext"/>
    <w:next w:val="00Bodytext"/>
    <w:rsid w:val="006D797D"/>
    <w:pPr>
      <w:keepNext/>
      <w:spacing w:before="60" w:after="40"/>
    </w:pPr>
    <w:rPr>
      <w:rFonts w:cs="Arial"/>
      <w:b/>
      <w:bCs/>
      <w:caps/>
      <w:color w:val="24597A"/>
      <w:kern w:val="32"/>
    </w:rPr>
  </w:style>
  <w:style w:type="paragraph" w:customStyle="1" w:styleId="00TableText">
    <w:name w:val="00_Table Text"/>
    <w:link w:val="00TableTextChar"/>
    <w:qFormat/>
    <w:rsid w:val="006D797D"/>
    <w:pPr>
      <w:spacing w:before="20" w:after="20" w:line="240" w:lineRule="auto"/>
    </w:pPr>
    <w:rPr>
      <w:rFonts w:ascii="Times New Roman" w:eastAsia="Times New Roman" w:hAnsi="Times New Roman" w:cs="Times New Roman"/>
      <w:color w:val="000000"/>
      <w:sz w:val="24"/>
      <w:szCs w:val="24"/>
    </w:rPr>
  </w:style>
  <w:style w:type="character" w:customStyle="1" w:styleId="00Subheading3Char">
    <w:name w:val="00_Subheading 3 Char"/>
    <w:link w:val="00Subheading3"/>
    <w:rsid w:val="006D797D"/>
    <w:rPr>
      <w:rFonts w:ascii="Times New Roman" w:eastAsia="Times New Roman" w:hAnsi="Times New Roman" w:cs="Times New Roman"/>
      <w:b/>
      <w:i/>
      <w:color w:val="24597A"/>
      <w:sz w:val="24"/>
      <w:szCs w:val="24"/>
    </w:rPr>
  </w:style>
  <w:style w:type="character" w:customStyle="1" w:styleId="00TableTextChar">
    <w:name w:val="00_Table Text Char"/>
    <w:link w:val="00TableText"/>
    <w:rsid w:val="006D797D"/>
    <w:rPr>
      <w:rFonts w:ascii="Times New Roman" w:eastAsia="Times New Roman" w:hAnsi="Times New Roman" w:cs="Times New Roman"/>
      <w:color w:val="000000"/>
      <w:sz w:val="24"/>
      <w:szCs w:val="24"/>
    </w:rPr>
  </w:style>
  <w:style w:type="paragraph" w:customStyle="1" w:styleId="00Subheading4">
    <w:name w:val="00_Subheading 4"/>
    <w:basedOn w:val="00Bodytext"/>
    <w:next w:val="00Bodytext"/>
    <w:link w:val="00Subheading4Char"/>
    <w:rsid w:val="006D797D"/>
    <w:rPr>
      <w:b/>
      <w:i/>
    </w:rPr>
  </w:style>
  <w:style w:type="paragraph" w:customStyle="1" w:styleId="00TableHeading">
    <w:name w:val="00_Table Heading"/>
    <w:basedOn w:val="00TableText"/>
    <w:link w:val="00TableHeadingChar"/>
    <w:rsid w:val="006D797D"/>
    <w:pPr>
      <w:keepNext/>
      <w:jc w:val="center"/>
    </w:pPr>
    <w:rPr>
      <w:b/>
      <w:bCs/>
      <w:i/>
      <w:color w:val="FFFFFF"/>
    </w:rPr>
  </w:style>
  <w:style w:type="paragraph" w:customStyle="1" w:styleId="00TableTextCenter">
    <w:name w:val="00_Table Text Center"/>
    <w:basedOn w:val="00TableText"/>
    <w:rsid w:val="006D797D"/>
    <w:pPr>
      <w:jc w:val="center"/>
    </w:pPr>
  </w:style>
  <w:style w:type="table" w:customStyle="1" w:styleId="00TableStyle">
    <w:name w:val="00_Table Style"/>
    <w:basedOn w:val="TableNormal"/>
    <w:rsid w:val="006D797D"/>
    <w:pPr>
      <w:spacing w:after="0" w:line="240" w:lineRule="auto"/>
    </w:pPr>
    <w:rPr>
      <w:rFonts w:ascii="Times New Roman" w:eastAsia="Times New Roman" w:hAnsi="Times New Roman" w:cs="Times New Roman"/>
      <w:sz w:val="20"/>
      <w:szCs w:val="24"/>
    </w:rPr>
    <w:tblPr>
      <w:tblStyleRowBandSize w:val="1"/>
      <w:tblBorders>
        <w:top w:val="thinThickSmallGap" w:sz="12" w:space="0" w:color="24597A"/>
        <w:left w:val="thinThickSmallGap" w:sz="12" w:space="0" w:color="24597A"/>
        <w:bottom w:val="thinThickSmallGap" w:sz="12" w:space="0" w:color="24597A"/>
        <w:right w:val="thinThickSmallGap" w:sz="12" w:space="0" w:color="24597A"/>
      </w:tblBorders>
      <w:tblCellMar>
        <w:left w:w="43" w:type="dxa"/>
        <w:right w:w="43" w:type="dxa"/>
      </w:tblCellMar>
    </w:tblPr>
    <w:tcPr>
      <w:shd w:val="clear" w:color="auto" w:fill="FFFFFF"/>
    </w:tcPr>
    <w:tblStylePr w:type="firstRow">
      <w:pPr>
        <w:jc w:val="center"/>
      </w:pPr>
      <w:rPr>
        <w:rFonts w:ascii="Times New Roman" w:hAnsi="Times New Roman"/>
        <w:color w:val="FFFFFF"/>
      </w:rPr>
      <w:tblPr/>
      <w:trPr>
        <w:tblHeader/>
      </w:trPr>
      <w:tcPr>
        <w:tcBorders>
          <w:bottom w:val="thinThickSmallGap" w:sz="12" w:space="0" w:color="24597A"/>
          <w:insideV w:val="single" w:sz="4" w:space="0" w:color="FFFFFF"/>
        </w:tcBorders>
        <w:shd w:val="clear" w:color="auto" w:fill="24597A"/>
        <w:vAlign w:val="center"/>
      </w:tcPr>
    </w:tblStylePr>
    <w:tblStylePr w:type="band1Horz">
      <w:tblPr/>
      <w:tcPr>
        <w:tcBorders>
          <w:insideV w:val="single" w:sz="4" w:space="0" w:color="24597A"/>
        </w:tcBorders>
        <w:shd w:val="clear" w:color="auto" w:fill="FFFFFF"/>
      </w:tcPr>
    </w:tblStylePr>
    <w:tblStylePr w:type="band2Horz">
      <w:tblPr/>
      <w:tcPr>
        <w:tcBorders>
          <w:insideV w:val="single" w:sz="4" w:space="0" w:color="24597A"/>
        </w:tcBorders>
        <w:shd w:val="clear" w:color="auto" w:fill="E9F4FF"/>
      </w:tcPr>
    </w:tblStylePr>
  </w:style>
  <w:style w:type="character" w:customStyle="1" w:styleId="00Subheading4Char">
    <w:name w:val="00_Subheading 4 Char"/>
    <w:link w:val="00Subheading4"/>
    <w:rsid w:val="006D797D"/>
    <w:rPr>
      <w:rFonts w:ascii="Times New Roman" w:eastAsia="Times New Roman" w:hAnsi="Times New Roman" w:cs="Times New Roman"/>
      <w:b/>
      <w:i/>
      <w:sz w:val="24"/>
      <w:szCs w:val="24"/>
    </w:rPr>
  </w:style>
  <w:style w:type="paragraph" w:customStyle="1" w:styleId="00MeatballLegend">
    <w:name w:val="00_Meatball Legend"/>
    <w:link w:val="00MeatballLegendChar"/>
    <w:rsid w:val="006D797D"/>
    <w:pPr>
      <w:spacing w:after="0" w:line="240" w:lineRule="auto"/>
    </w:pPr>
    <w:rPr>
      <w:rFonts w:ascii="Times New Roman" w:eastAsia="Times New Roman" w:hAnsi="Times New Roman" w:cs="Arial"/>
      <w:b/>
      <w:bCs/>
      <w:i/>
      <w:iCs/>
      <w:color w:val="567C90"/>
      <w:kern w:val="32"/>
      <w:sz w:val="20"/>
      <w:szCs w:val="26"/>
    </w:rPr>
  </w:style>
  <w:style w:type="character" w:customStyle="1" w:styleId="00MeatballLegendChar">
    <w:name w:val="00_Meatball Legend Char"/>
    <w:link w:val="00MeatballLegend"/>
    <w:rsid w:val="006D797D"/>
    <w:rPr>
      <w:rFonts w:ascii="Times New Roman" w:eastAsia="Times New Roman" w:hAnsi="Times New Roman" w:cs="Arial"/>
      <w:b/>
      <w:bCs/>
      <w:i/>
      <w:iCs/>
      <w:color w:val="567C90"/>
      <w:kern w:val="32"/>
      <w:sz w:val="20"/>
      <w:szCs w:val="26"/>
    </w:rPr>
  </w:style>
  <w:style w:type="paragraph" w:customStyle="1" w:styleId="00Bullet2">
    <w:name w:val="00_Bullet 2"/>
    <w:basedOn w:val="00Bodytext"/>
    <w:rsid w:val="006D797D"/>
    <w:pPr>
      <w:numPr>
        <w:numId w:val="2"/>
      </w:numPr>
      <w:tabs>
        <w:tab w:val="clear" w:pos="720"/>
        <w:tab w:val="num" w:pos="540"/>
      </w:tabs>
      <w:spacing w:after="0"/>
      <w:ind w:left="547" w:hanging="317"/>
    </w:pPr>
    <w:rPr>
      <w:rFonts w:eastAsia="Arial Unicode MS"/>
      <w:color w:val="000000"/>
    </w:rPr>
  </w:style>
  <w:style w:type="paragraph" w:customStyle="1" w:styleId="00Bullet3">
    <w:name w:val="00_Bullet 3"/>
    <w:basedOn w:val="00Bodytext"/>
    <w:rsid w:val="006D797D"/>
    <w:pPr>
      <w:numPr>
        <w:numId w:val="3"/>
      </w:numPr>
      <w:tabs>
        <w:tab w:val="clear" w:pos="1080"/>
        <w:tab w:val="num" w:pos="720"/>
      </w:tabs>
      <w:spacing w:after="0"/>
      <w:ind w:left="734" w:hanging="187"/>
    </w:pPr>
    <w:rPr>
      <w:rFonts w:eastAsia="Arial Unicode MS"/>
      <w:color w:val="000000"/>
    </w:rPr>
  </w:style>
  <w:style w:type="paragraph" w:customStyle="1" w:styleId="00Bullet1">
    <w:name w:val="00_Bullet 1"/>
    <w:basedOn w:val="00Bodytext"/>
    <w:link w:val="00Bullet1CharChar"/>
    <w:rsid w:val="006D797D"/>
    <w:pPr>
      <w:numPr>
        <w:numId w:val="1"/>
      </w:numPr>
      <w:tabs>
        <w:tab w:val="clear" w:pos="360"/>
        <w:tab w:val="left" w:pos="230"/>
      </w:tabs>
      <w:spacing w:after="0"/>
      <w:ind w:left="230" w:hanging="230"/>
    </w:pPr>
  </w:style>
  <w:style w:type="character" w:customStyle="1" w:styleId="00Bullet1CharChar">
    <w:name w:val="00_Bullet 1 Char Char"/>
    <w:link w:val="00Bullet1"/>
    <w:rsid w:val="006D797D"/>
    <w:rPr>
      <w:rFonts w:ascii="Times New Roman" w:eastAsia="Times New Roman" w:hAnsi="Times New Roman" w:cs="Times New Roman"/>
      <w:sz w:val="24"/>
      <w:szCs w:val="24"/>
    </w:rPr>
  </w:style>
  <w:style w:type="paragraph" w:customStyle="1" w:styleId="00Bullet3Last">
    <w:name w:val="00_Bullet 3 Last"/>
    <w:basedOn w:val="00Bullet3"/>
    <w:rsid w:val="006D797D"/>
    <w:pPr>
      <w:spacing w:after="120"/>
    </w:pPr>
  </w:style>
  <w:style w:type="paragraph" w:customStyle="1" w:styleId="00Bullet1Last">
    <w:name w:val="00_Bullet 1 Last"/>
    <w:basedOn w:val="00Bullet1"/>
    <w:next w:val="00Bodytext"/>
    <w:link w:val="00Bullet1LastCharChar"/>
    <w:rsid w:val="006D797D"/>
    <w:pPr>
      <w:spacing w:after="100"/>
    </w:pPr>
    <w:rPr>
      <w:bCs/>
      <w:iCs/>
    </w:rPr>
  </w:style>
  <w:style w:type="character" w:customStyle="1" w:styleId="00Bullet1LastCharChar">
    <w:name w:val="00_Bullet 1 Last Char Char"/>
    <w:link w:val="00Bullet1Last"/>
    <w:rsid w:val="006D797D"/>
    <w:rPr>
      <w:rFonts w:ascii="Times New Roman" w:eastAsia="Times New Roman" w:hAnsi="Times New Roman" w:cs="Times New Roman"/>
      <w:bCs/>
      <w:iCs/>
      <w:sz w:val="24"/>
      <w:szCs w:val="24"/>
    </w:rPr>
  </w:style>
  <w:style w:type="paragraph" w:customStyle="1" w:styleId="00Bullet2Last">
    <w:name w:val="00_Bullet 2 Last"/>
    <w:basedOn w:val="00Bullet2"/>
    <w:rsid w:val="006D797D"/>
    <w:pPr>
      <w:spacing w:after="100"/>
    </w:pPr>
  </w:style>
  <w:style w:type="paragraph" w:customStyle="1" w:styleId="00VolumeName">
    <w:name w:val="00_Volume Name"/>
    <w:basedOn w:val="00Bodytext"/>
    <w:rsid w:val="006D797D"/>
    <w:pPr>
      <w:pBdr>
        <w:top w:val="thinThickSmallGap" w:sz="12" w:space="1" w:color="24597A"/>
        <w:bottom w:val="thickThinSmallGap" w:sz="12" w:space="1" w:color="24597A"/>
      </w:pBdr>
      <w:spacing w:before="120" w:after="240"/>
      <w:jc w:val="center"/>
    </w:pPr>
    <w:rPr>
      <w:b/>
      <w:caps/>
      <w:color w:val="26597A"/>
      <w:sz w:val="20"/>
    </w:rPr>
  </w:style>
  <w:style w:type="paragraph" w:customStyle="1" w:styleId="00ActionCaption">
    <w:name w:val="00_Action Caption"/>
    <w:basedOn w:val="00TableText"/>
    <w:link w:val="00ActionCaptionCharChar"/>
    <w:rsid w:val="006D797D"/>
    <w:rPr>
      <w:i/>
    </w:rPr>
  </w:style>
  <w:style w:type="paragraph" w:customStyle="1" w:styleId="00TableTextRight">
    <w:name w:val="00_Table Text Right"/>
    <w:basedOn w:val="00TableText"/>
    <w:rsid w:val="006D797D"/>
    <w:pPr>
      <w:ind w:right="216"/>
      <w:jc w:val="right"/>
    </w:pPr>
  </w:style>
  <w:style w:type="paragraph" w:customStyle="1" w:styleId="00TableBullet1">
    <w:name w:val="00_Table Bullet 1"/>
    <w:basedOn w:val="00TableText"/>
    <w:rsid w:val="006D797D"/>
    <w:pPr>
      <w:numPr>
        <w:numId w:val="6"/>
      </w:numPr>
      <w:tabs>
        <w:tab w:val="left" w:pos="230"/>
      </w:tabs>
    </w:pPr>
  </w:style>
  <w:style w:type="paragraph" w:customStyle="1" w:styleId="00TableBullet2">
    <w:name w:val="00_Table Bullet 2"/>
    <w:basedOn w:val="00TableBullet1"/>
    <w:link w:val="00TableBullet2Char"/>
    <w:autoRedefine/>
    <w:rsid w:val="006D797D"/>
    <w:pPr>
      <w:numPr>
        <w:numId w:val="4"/>
      </w:numPr>
      <w:tabs>
        <w:tab w:val="clear" w:pos="658"/>
        <w:tab w:val="left" w:pos="230"/>
      </w:tabs>
      <w:ind w:left="446" w:hanging="216"/>
    </w:pPr>
  </w:style>
  <w:style w:type="paragraph" w:customStyle="1" w:styleId="00TableBullet3">
    <w:name w:val="00_Table Bullet 3"/>
    <w:basedOn w:val="00TableBullet2"/>
    <w:rsid w:val="006D797D"/>
    <w:pPr>
      <w:numPr>
        <w:numId w:val="5"/>
      </w:numPr>
      <w:tabs>
        <w:tab w:val="clear" w:pos="538"/>
      </w:tabs>
      <w:ind w:left="646" w:hanging="200"/>
    </w:pPr>
    <w:rPr>
      <w:iCs/>
    </w:rPr>
  </w:style>
  <w:style w:type="paragraph" w:customStyle="1" w:styleId="00TableTitle">
    <w:name w:val="00_Table Title"/>
    <w:basedOn w:val="00TableText"/>
    <w:link w:val="00TableTitleCharChar"/>
    <w:rsid w:val="006D797D"/>
    <w:rPr>
      <w:b/>
    </w:rPr>
  </w:style>
  <w:style w:type="character" w:customStyle="1" w:styleId="00TableTitleCharChar">
    <w:name w:val="00_Table Title Char Char"/>
    <w:link w:val="00TableTitle"/>
    <w:rsid w:val="006D797D"/>
    <w:rPr>
      <w:rFonts w:ascii="Times New Roman" w:eastAsia="Times New Roman" w:hAnsi="Times New Roman" w:cs="Times New Roman"/>
      <w:b/>
      <w:color w:val="000000"/>
      <w:sz w:val="24"/>
      <w:szCs w:val="24"/>
    </w:rPr>
  </w:style>
  <w:style w:type="character" w:customStyle="1" w:styleId="00ActionCaptionCharChar">
    <w:name w:val="00_Action Caption Char Char"/>
    <w:link w:val="00ActionCaption"/>
    <w:rsid w:val="006D797D"/>
    <w:rPr>
      <w:rFonts w:ascii="Times New Roman" w:eastAsia="Times New Roman" w:hAnsi="Times New Roman" w:cs="Times New Roman"/>
      <w:i/>
      <w:color w:val="000000"/>
      <w:sz w:val="24"/>
      <w:szCs w:val="24"/>
    </w:rPr>
  </w:style>
  <w:style w:type="character" w:customStyle="1" w:styleId="00TableBullet2Char">
    <w:name w:val="00_Table Bullet 2 Char"/>
    <w:link w:val="00TableBullet2"/>
    <w:rsid w:val="006D797D"/>
    <w:rPr>
      <w:rFonts w:ascii="Times New Roman" w:eastAsia="Times New Roman" w:hAnsi="Times New Roman" w:cs="Times New Roman"/>
      <w:color w:val="000000"/>
      <w:sz w:val="24"/>
      <w:szCs w:val="24"/>
    </w:rPr>
  </w:style>
  <w:style w:type="paragraph" w:styleId="Header">
    <w:name w:val="header"/>
    <w:aliases w:val="9 pt. Header,h"/>
    <w:basedOn w:val="Footer"/>
    <w:link w:val="HeaderChar"/>
    <w:rsid w:val="006D797D"/>
    <w:pPr>
      <w:spacing w:line="226" w:lineRule="auto"/>
    </w:pPr>
    <w:rPr>
      <w:szCs w:val="16"/>
    </w:rPr>
  </w:style>
  <w:style w:type="character" w:customStyle="1" w:styleId="HeaderChar">
    <w:name w:val="Header Char"/>
    <w:aliases w:val="9 pt. Header Char,h Char"/>
    <w:basedOn w:val="DefaultParagraphFont"/>
    <w:link w:val="Header"/>
    <w:rsid w:val="006D797D"/>
    <w:rPr>
      <w:rFonts w:ascii="Times New Roman" w:eastAsia="Times New Roman" w:hAnsi="Times New Roman" w:cs="Times New Roman"/>
      <w:b/>
      <w:sz w:val="16"/>
      <w:szCs w:val="16"/>
    </w:rPr>
  </w:style>
  <w:style w:type="paragraph" w:styleId="Footer">
    <w:name w:val="footer"/>
    <w:basedOn w:val="00Bodytext"/>
    <w:link w:val="FooterChar"/>
    <w:uiPriority w:val="99"/>
    <w:rsid w:val="006D797D"/>
    <w:pPr>
      <w:tabs>
        <w:tab w:val="center" w:pos="4320"/>
        <w:tab w:val="right" w:pos="8640"/>
      </w:tabs>
      <w:spacing w:after="60"/>
      <w:jc w:val="center"/>
    </w:pPr>
    <w:rPr>
      <w:b/>
      <w:sz w:val="16"/>
    </w:rPr>
  </w:style>
  <w:style w:type="character" w:customStyle="1" w:styleId="FooterChar">
    <w:name w:val="Footer Char"/>
    <w:basedOn w:val="DefaultParagraphFont"/>
    <w:link w:val="Footer"/>
    <w:uiPriority w:val="99"/>
    <w:rsid w:val="006D797D"/>
    <w:rPr>
      <w:rFonts w:ascii="Times New Roman" w:eastAsia="Times New Roman" w:hAnsi="Times New Roman" w:cs="Times New Roman"/>
      <w:b/>
      <w:sz w:val="16"/>
      <w:szCs w:val="24"/>
    </w:rPr>
  </w:style>
  <w:style w:type="paragraph" w:customStyle="1" w:styleId="00SpaceSmall">
    <w:name w:val="00_Space Small"/>
    <w:link w:val="00SpaceSmallChar"/>
    <w:rsid w:val="006D797D"/>
    <w:pPr>
      <w:spacing w:after="0" w:line="140" w:lineRule="exact"/>
    </w:pPr>
    <w:rPr>
      <w:rFonts w:ascii="Times New Roman" w:eastAsia="Times New Roman" w:hAnsi="Times New Roman" w:cs="Times New Roman"/>
      <w:sz w:val="16"/>
      <w:szCs w:val="24"/>
      <w:lang w:bidi="en-US"/>
    </w:rPr>
  </w:style>
  <w:style w:type="character" w:styleId="PageNumber">
    <w:name w:val="page number"/>
    <w:rsid w:val="006D797D"/>
    <w:rPr>
      <w:rFonts w:ascii="Times New Roman" w:hAnsi="Times New Roman"/>
      <w:b/>
      <w:sz w:val="16"/>
    </w:rPr>
  </w:style>
  <w:style w:type="paragraph" w:customStyle="1" w:styleId="00FigureTitle">
    <w:name w:val="00_Figure Title"/>
    <w:basedOn w:val="00TableText"/>
    <w:link w:val="00FigureTitleCharChar"/>
    <w:rsid w:val="006D797D"/>
    <w:rPr>
      <w:b/>
    </w:rPr>
  </w:style>
  <w:style w:type="character" w:customStyle="1" w:styleId="00FigureTitleCharChar">
    <w:name w:val="00_Figure Title Char Char"/>
    <w:link w:val="00FigureTitle"/>
    <w:rsid w:val="006D797D"/>
    <w:rPr>
      <w:rFonts w:ascii="Times New Roman" w:eastAsia="Times New Roman" w:hAnsi="Times New Roman" w:cs="Times New Roman"/>
      <w:b/>
      <w:color w:val="000000"/>
      <w:sz w:val="24"/>
      <w:szCs w:val="24"/>
    </w:rPr>
  </w:style>
  <w:style w:type="paragraph" w:styleId="TOC1">
    <w:name w:val="toc 1"/>
    <w:basedOn w:val="00Bodytext"/>
    <w:next w:val="Normal"/>
    <w:autoRedefine/>
    <w:uiPriority w:val="39"/>
    <w:rsid w:val="006D797D"/>
    <w:pPr>
      <w:tabs>
        <w:tab w:val="right" w:leader="dot" w:pos="9360"/>
      </w:tabs>
      <w:spacing w:after="0"/>
      <w:ind w:right="907"/>
    </w:pPr>
    <w:rPr>
      <w:b/>
    </w:rPr>
  </w:style>
  <w:style w:type="paragraph" w:styleId="TOC2">
    <w:name w:val="toc 2"/>
    <w:basedOn w:val="TOC1"/>
    <w:next w:val="Normal"/>
    <w:autoRedefine/>
    <w:uiPriority w:val="39"/>
    <w:rsid w:val="006D797D"/>
    <w:pPr>
      <w:ind w:left="240" w:right="630"/>
    </w:pPr>
    <w:rPr>
      <w:b w:val="0"/>
    </w:rPr>
  </w:style>
  <w:style w:type="paragraph" w:styleId="TOC3">
    <w:name w:val="toc 3"/>
    <w:basedOn w:val="TOC2"/>
    <w:next w:val="Normal"/>
    <w:autoRedefine/>
    <w:uiPriority w:val="39"/>
    <w:rsid w:val="006D797D"/>
    <w:pPr>
      <w:ind w:left="480"/>
    </w:pPr>
  </w:style>
  <w:style w:type="paragraph" w:customStyle="1" w:styleId="TableofContentsTitle">
    <w:name w:val="Table of Contents Title"/>
    <w:basedOn w:val="00Subheading1"/>
    <w:rsid w:val="006D797D"/>
    <w:pPr>
      <w:jc w:val="center"/>
    </w:pPr>
  </w:style>
  <w:style w:type="paragraph" w:customStyle="1" w:styleId="00Graphic">
    <w:name w:val="00_Graphic"/>
    <w:rsid w:val="006D797D"/>
    <w:pPr>
      <w:keepNext/>
      <w:spacing w:after="0" w:line="240" w:lineRule="auto"/>
      <w:jc w:val="center"/>
    </w:pPr>
    <w:rPr>
      <w:rFonts w:ascii="Times New Roman" w:eastAsia="Times New Roman" w:hAnsi="Times New Roman" w:cs="Times New Roman"/>
      <w:sz w:val="24"/>
      <w:szCs w:val="24"/>
    </w:rPr>
  </w:style>
  <w:style w:type="table" w:customStyle="1" w:styleId="00graphictable">
    <w:name w:val="00_graphic table"/>
    <w:basedOn w:val="TableNormal"/>
    <w:rsid w:val="006D797D"/>
    <w:pPr>
      <w:spacing w:after="0" w:line="240" w:lineRule="auto"/>
    </w:pPr>
    <w:rPr>
      <w:rFonts w:ascii="Times New Roman" w:eastAsia="Times New Roman" w:hAnsi="Times New Roman" w:cs="Times New Roman"/>
      <w:sz w:val="24"/>
      <w:szCs w:val="24"/>
    </w:rPr>
    <w:tblPr>
      <w:tblCellMar>
        <w:left w:w="0" w:type="dxa"/>
        <w:right w:w="0" w:type="dxa"/>
      </w:tblCellMar>
    </w:tblPr>
  </w:style>
  <w:style w:type="paragraph" w:customStyle="1" w:styleId="00TOCHeading">
    <w:name w:val="00_TOC Heading"/>
    <w:rsid w:val="006D797D"/>
    <w:pPr>
      <w:pBdr>
        <w:top w:val="thinThickSmallGap" w:sz="12" w:space="1" w:color="24597A"/>
        <w:bottom w:val="thickThinSmallGap" w:sz="12" w:space="1" w:color="24597A"/>
      </w:pBdr>
      <w:spacing w:before="120" w:after="240" w:line="240" w:lineRule="auto"/>
      <w:jc w:val="center"/>
    </w:pPr>
    <w:rPr>
      <w:rFonts w:ascii="Times New Roman" w:eastAsia="Times New Roman" w:hAnsi="Times New Roman" w:cs="Times New Roman"/>
      <w:b/>
      <w:caps/>
      <w:color w:val="26597A"/>
      <w:sz w:val="24"/>
      <w:szCs w:val="24"/>
    </w:rPr>
  </w:style>
  <w:style w:type="paragraph" w:styleId="BalloonText">
    <w:name w:val="Balloon Text"/>
    <w:basedOn w:val="Normal"/>
    <w:link w:val="BalloonTextChar"/>
    <w:rsid w:val="006D797D"/>
    <w:rPr>
      <w:rFonts w:ascii="Tahoma" w:hAnsi="Tahoma" w:cs="Tahoma"/>
      <w:sz w:val="16"/>
      <w:szCs w:val="16"/>
    </w:rPr>
  </w:style>
  <w:style w:type="character" w:customStyle="1" w:styleId="BalloonTextChar">
    <w:name w:val="Balloon Text Char"/>
    <w:basedOn w:val="DefaultParagraphFont"/>
    <w:link w:val="BalloonText"/>
    <w:rsid w:val="006D797D"/>
    <w:rPr>
      <w:rFonts w:ascii="Tahoma" w:eastAsia="Times New Roman" w:hAnsi="Tahoma" w:cs="Tahoma"/>
      <w:sz w:val="16"/>
      <w:szCs w:val="16"/>
      <w:lang w:bidi="en-US"/>
    </w:rPr>
  </w:style>
  <w:style w:type="paragraph" w:customStyle="1" w:styleId="TOCFrontMatter">
    <w:name w:val="TOC Front Matter"/>
    <w:qFormat/>
    <w:rsid w:val="006D797D"/>
    <w:pPr>
      <w:spacing w:before="120" w:after="120" w:line="240" w:lineRule="auto"/>
      <w:jc w:val="center"/>
    </w:pPr>
    <w:rPr>
      <w:rFonts w:ascii="Times New Roman" w:eastAsia="Times New Roman" w:hAnsi="Times New Roman" w:cs="Times New Roman"/>
      <w:b/>
      <w:color w:val="24597A"/>
      <w:sz w:val="24"/>
      <w:szCs w:val="24"/>
    </w:rPr>
  </w:style>
  <w:style w:type="character" w:styleId="Hyperlink">
    <w:name w:val="Hyperlink"/>
    <w:basedOn w:val="DefaultParagraphFont"/>
    <w:uiPriority w:val="99"/>
    <w:unhideWhenUsed/>
    <w:rsid w:val="006D797D"/>
    <w:rPr>
      <w:color w:val="3366CC"/>
      <w:u w:val="single"/>
    </w:rPr>
  </w:style>
  <w:style w:type="paragraph" w:styleId="TableofFigures">
    <w:name w:val="table of figures"/>
    <w:basedOn w:val="Normal"/>
    <w:next w:val="Normal"/>
    <w:uiPriority w:val="99"/>
    <w:unhideWhenUsed/>
    <w:rsid w:val="006D797D"/>
  </w:style>
  <w:style w:type="paragraph" w:customStyle="1" w:styleId="TOCFrontMatter-2">
    <w:name w:val="TOC Front Matter -2"/>
    <w:qFormat/>
    <w:rsid w:val="006D797D"/>
    <w:pPr>
      <w:pBdr>
        <w:top w:val="thinThickSmallGap" w:sz="12" w:space="1" w:color="24597A"/>
        <w:bottom w:val="thickThinSmallGap" w:sz="12" w:space="1" w:color="24597A"/>
      </w:pBdr>
      <w:spacing w:after="0" w:line="240" w:lineRule="auto"/>
      <w:jc w:val="center"/>
    </w:pPr>
    <w:rPr>
      <w:rFonts w:ascii="Times New Roman" w:eastAsiaTheme="majorEastAsia" w:hAnsi="Times New Roman" w:cstheme="majorBidi"/>
      <w:b/>
      <w:bCs/>
      <w:caps/>
      <w:color w:val="26597A"/>
      <w:sz w:val="24"/>
      <w:szCs w:val="24"/>
      <w:lang w:bidi="en-US"/>
    </w:rPr>
  </w:style>
  <w:style w:type="character" w:customStyle="1" w:styleId="00TableHeadingChar">
    <w:name w:val="00_Table Heading Char"/>
    <w:link w:val="00TableHeading"/>
    <w:locked/>
    <w:rsid w:val="006D797D"/>
    <w:rPr>
      <w:rFonts w:ascii="Times New Roman" w:eastAsia="Times New Roman" w:hAnsi="Times New Roman" w:cs="Times New Roman"/>
      <w:b/>
      <w:bCs/>
      <w:i/>
      <w:color w:val="FFFFFF"/>
      <w:sz w:val="24"/>
      <w:szCs w:val="24"/>
    </w:rPr>
  </w:style>
  <w:style w:type="paragraph" w:customStyle="1" w:styleId="Header-PropName">
    <w:name w:val="Header - Prop Name"/>
    <w:qFormat/>
    <w:rsid w:val="006D797D"/>
    <w:pPr>
      <w:spacing w:after="60" w:line="240" w:lineRule="auto"/>
      <w:jc w:val="right"/>
    </w:pPr>
    <w:rPr>
      <w:rFonts w:ascii="Times New Roman" w:eastAsia="Times New Roman" w:hAnsi="Times New Roman" w:cs="Times New Roman"/>
      <w:sz w:val="16"/>
      <w:szCs w:val="16"/>
    </w:rPr>
  </w:style>
  <w:style w:type="paragraph" w:customStyle="1" w:styleId="Footer--SolicitationNo">
    <w:name w:val="Footer--Solicitation No."/>
    <w:qFormat/>
    <w:rsid w:val="006D797D"/>
    <w:pPr>
      <w:tabs>
        <w:tab w:val="center" w:pos="4680"/>
        <w:tab w:val="right" w:pos="9360"/>
      </w:tabs>
      <w:spacing w:before="60" w:after="60" w:line="240" w:lineRule="auto"/>
    </w:pPr>
    <w:rPr>
      <w:rFonts w:ascii="Times New Roman" w:eastAsia="Times New Roman" w:hAnsi="Times New Roman" w:cs="Times New Roman"/>
      <w:color w:val="000000"/>
      <w:sz w:val="16"/>
      <w:szCs w:val="16"/>
    </w:rPr>
  </w:style>
  <w:style w:type="paragraph" w:customStyle="1" w:styleId="Footer--ITARExportdisclaimer">
    <w:name w:val="Footer--ITAR &amp; Export disclaimer"/>
    <w:qFormat/>
    <w:rsid w:val="006D797D"/>
    <w:pPr>
      <w:spacing w:after="60" w:line="240" w:lineRule="auto"/>
      <w:jc w:val="center"/>
    </w:pPr>
    <w:rPr>
      <w:rFonts w:ascii="Times New Roman" w:eastAsia="Times New Roman" w:hAnsi="Times New Roman" w:cs="Times New Roman"/>
      <w:i/>
      <w:iCs/>
      <w:color w:val="000000"/>
      <w:sz w:val="16"/>
      <w:szCs w:val="16"/>
    </w:rPr>
  </w:style>
  <w:style w:type="paragraph" w:customStyle="1" w:styleId="Footer--Pgnumber">
    <w:name w:val="Footer--Pg number"/>
    <w:qFormat/>
    <w:rsid w:val="006D797D"/>
    <w:pPr>
      <w:spacing w:before="60" w:after="60" w:line="240" w:lineRule="auto"/>
      <w:jc w:val="right"/>
    </w:pPr>
    <w:rPr>
      <w:rFonts w:ascii="Times New Roman" w:eastAsia="Times New Roman" w:hAnsi="Times New Roman" w:cs="Times New Roman"/>
      <w:b/>
      <w:color w:val="000000"/>
      <w:sz w:val="16"/>
      <w:szCs w:val="16"/>
    </w:rPr>
  </w:style>
  <w:style w:type="paragraph" w:customStyle="1" w:styleId="PageLeftBlank">
    <w:name w:val="Page Left Blank"/>
    <w:qFormat/>
    <w:rsid w:val="006D797D"/>
    <w:pPr>
      <w:spacing w:before="5000" w:after="0" w:line="240" w:lineRule="auto"/>
      <w:jc w:val="center"/>
    </w:pPr>
    <w:rPr>
      <w:rFonts w:ascii="Times New Roman" w:eastAsia="Times New Roman" w:hAnsi="Times New Roman" w:cs="Times New Roman"/>
      <w:sz w:val="24"/>
      <w:szCs w:val="20"/>
      <w:lang w:bidi="en-US"/>
    </w:rPr>
  </w:style>
  <w:style w:type="paragraph" w:styleId="BodyTextIndent">
    <w:name w:val="Body Text Indent"/>
    <w:basedOn w:val="Normal"/>
    <w:link w:val="BodyTextIndentChar"/>
    <w:rsid w:val="006D797D"/>
    <w:pPr>
      <w:tabs>
        <w:tab w:val="left" w:pos="576"/>
      </w:tabs>
      <w:autoSpaceDE w:val="0"/>
      <w:autoSpaceDN w:val="0"/>
      <w:spacing w:before="20"/>
      <w:ind w:left="288" w:hanging="288"/>
    </w:pPr>
    <w:rPr>
      <w:rFonts w:ascii="Helvetica" w:hAnsi="Helvetica"/>
      <w:sz w:val="15"/>
      <w:szCs w:val="15"/>
      <w:lang w:bidi="ar-SA"/>
    </w:rPr>
  </w:style>
  <w:style w:type="character" w:customStyle="1" w:styleId="BodyTextIndentChar">
    <w:name w:val="Body Text Indent Char"/>
    <w:basedOn w:val="DefaultParagraphFont"/>
    <w:link w:val="BodyTextIndent"/>
    <w:rsid w:val="006D797D"/>
    <w:rPr>
      <w:rFonts w:ascii="Helvetica" w:eastAsia="Times New Roman" w:hAnsi="Helvetica" w:cs="Times New Roman"/>
      <w:sz w:val="15"/>
      <w:szCs w:val="15"/>
    </w:rPr>
  </w:style>
  <w:style w:type="paragraph" w:customStyle="1" w:styleId="HTMLBody">
    <w:name w:val="HTML Body"/>
    <w:rsid w:val="006D797D"/>
    <w:p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TextArial8">
    <w:name w:val="Text Arial 8"/>
    <w:rsid w:val="006D797D"/>
    <w:rPr>
      <w:rFonts w:ascii="Arial" w:hAnsi="Arial" w:cs="Arial"/>
      <w:color w:val="auto"/>
      <w:sz w:val="16"/>
      <w:szCs w:val="16"/>
      <w:u w:val="none"/>
      <w:vertAlign w:val="baseline"/>
    </w:rPr>
  </w:style>
  <w:style w:type="paragraph" w:customStyle="1" w:styleId="FormBackground9pt">
    <w:name w:val="FormBackground 9pt"/>
    <w:rsid w:val="006D797D"/>
    <w:pPr>
      <w:overflowPunct w:val="0"/>
      <w:autoSpaceDE w:val="0"/>
      <w:autoSpaceDN w:val="0"/>
      <w:adjustRightInd w:val="0"/>
      <w:spacing w:after="0" w:line="240" w:lineRule="auto"/>
      <w:textAlignment w:val="baseline"/>
    </w:pPr>
    <w:rPr>
      <w:rFonts w:ascii="Arial" w:eastAsia="Times New Roman" w:hAnsi="Arial" w:cs="Times New Roman"/>
      <w:noProof/>
      <w:sz w:val="18"/>
      <w:szCs w:val="20"/>
    </w:rPr>
  </w:style>
  <w:style w:type="paragraph" w:customStyle="1" w:styleId="logo2">
    <w:name w:val="logo2"/>
    <w:rsid w:val="006D797D"/>
    <w:pPr>
      <w:overflowPunct w:val="0"/>
      <w:autoSpaceDE w:val="0"/>
      <w:autoSpaceDN w:val="0"/>
      <w:adjustRightInd w:val="0"/>
      <w:spacing w:after="0" w:line="240" w:lineRule="auto"/>
      <w:ind w:right="878"/>
      <w:jc w:val="right"/>
      <w:textAlignment w:val="baseline"/>
    </w:pPr>
    <w:rPr>
      <w:rFonts w:ascii="Arial" w:eastAsia="Times New Roman" w:hAnsi="Arial" w:cs="Times New Roman"/>
      <w:sz w:val="20"/>
      <w:szCs w:val="20"/>
    </w:rPr>
  </w:style>
  <w:style w:type="paragraph" w:customStyle="1" w:styleId="logo1">
    <w:name w:val="logo1"/>
    <w:rsid w:val="006D797D"/>
    <w:pPr>
      <w:overflowPunct w:val="0"/>
      <w:autoSpaceDE w:val="0"/>
      <w:autoSpaceDN w:val="0"/>
      <w:adjustRightInd w:val="0"/>
      <w:spacing w:before="60" w:after="0" w:line="240" w:lineRule="auto"/>
      <w:ind w:left="720" w:right="1498"/>
      <w:textAlignment w:val="baseline"/>
    </w:pPr>
    <w:rPr>
      <w:rFonts w:ascii="Arial" w:eastAsia="Times New Roman" w:hAnsi="Arial" w:cs="Times New Roman"/>
      <w:sz w:val="20"/>
      <w:szCs w:val="20"/>
    </w:rPr>
  </w:style>
  <w:style w:type="paragraph" w:customStyle="1" w:styleId="Default">
    <w:name w:val="Default"/>
    <w:rsid w:val="006D797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FillerText">
    <w:name w:val="FillerText"/>
    <w:rsid w:val="006D797D"/>
    <w:pPr>
      <w:widowControl w:val="0"/>
      <w:overflowPunct w:val="0"/>
      <w:autoSpaceDE w:val="0"/>
      <w:autoSpaceDN w:val="0"/>
      <w:adjustRightInd w:val="0"/>
      <w:spacing w:after="0" w:line="-200" w:lineRule="auto"/>
      <w:textAlignment w:val="baseline"/>
    </w:pPr>
    <w:rPr>
      <w:rFonts w:ascii="Times" w:eastAsia="Times New Roman" w:hAnsi="Times" w:cs="Times"/>
      <w:sz w:val="24"/>
      <w:szCs w:val="24"/>
    </w:rPr>
  </w:style>
  <w:style w:type="paragraph" w:styleId="BodyText">
    <w:name w:val="Body Text"/>
    <w:basedOn w:val="Normal"/>
    <w:link w:val="BodyTextChar"/>
    <w:uiPriority w:val="1"/>
    <w:unhideWhenUsed/>
    <w:qFormat/>
    <w:rsid w:val="006D797D"/>
    <w:pPr>
      <w:spacing w:after="120"/>
    </w:pPr>
    <w:rPr>
      <w:szCs w:val="24"/>
    </w:rPr>
  </w:style>
  <w:style w:type="character" w:customStyle="1" w:styleId="BodyTextChar">
    <w:name w:val="Body Text Char"/>
    <w:basedOn w:val="DefaultParagraphFont"/>
    <w:link w:val="BodyText"/>
    <w:uiPriority w:val="1"/>
    <w:rsid w:val="006D797D"/>
    <w:rPr>
      <w:rFonts w:ascii="Times New Roman" w:eastAsia="Times New Roman" w:hAnsi="Times New Roman" w:cs="Times New Roman"/>
      <w:sz w:val="24"/>
      <w:szCs w:val="24"/>
      <w:lang w:bidi="en-US"/>
    </w:rPr>
  </w:style>
  <w:style w:type="paragraph" w:customStyle="1" w:styleId="00Bodybullet">
    <w:name w:val="00_Bodybullet"/>
    <w:basedOn w:val="00Bodytext"/>
    <w:link w:val="00BodybulletChar"/>
    <w:rsid w:val="006D797D"/>
    <w:pPr>
      <w:keepNext/>
      <w:spacing w:after="40"/>
    </w:pPr>
    <w:rPr>
      <w:rFonts w:ascii="Calibri" w:hAnsi="Calibri"/>
    </w:rPr>
  </w:style>
  <w:style w:type="character" w:customStyle="1" w:styleId="00BodybulletChar">
    <w:name w:val="00_Bodybullet Char"/>
    <w:basedOn w:val="00BodytextCharChar"/>
    <w:link w:val="00Bodybullet"/>
    <w:locked/>
    <w:rsid w:val="006D797D"/>
    <w:rPr>
      <w:rFonts w:ascii="Calibri" w:eastAsia="Times New Roman" w:hAnsi="Calibri" w:cs="Times New Roman"/>
      <w:sz w:val="24"/>
      <w:szCs w:val="24"/>
    </w:rPr>
  </w:style>
  <w:style w:type="paragraph" w:customStyle="1" w:styleId="00Bullet3Indent">
    <w:name w:val="00_Bullet 3 Indent"/>
    <w:next w:val="00Bodytext"/>
    <w:rsid w:val="006D797D"/>
    <w:pPr>
      <w:numPr>
        <w:numId w:val="13"/>
      </w:numPr>
      <w:spacing w:after="120" w:line="240" w:lineRule="auto"/>
    </w:pPr>
    <w:rPr>
      <w:rFonts w:ascii="Calibri" w:eastAsia="Arial Unicode MS" w:hAnsi="Calibri" w:cs="Times New Roman"/>
      <w:sz w:val="24"/>
      <w:szCs w:val="24"/>
    </w:rPr>
  </w:style>
  <w:style w:type="paragraph" w:customStyle="1" w:styleId="00BulletAlpha">
    <w:name w:val="00_Bullet Alpha"/>
    <w:rsid w:val="006D797D"/>
    <w:pPr>
      <w:tabs>
        <w:tab w:val="num" w:pos="720"/>
      </w:tabs>
      <w:spacing w:after="60" w:line="240" w:lineRule="auto"/>
      <w:ind w:left="720" w:hanging="360"/>
    </w:pPr>
    <w:rPr>
      <w:rFonts w:ascii="Calibri" w:eastAsia="Arial Unicode MS" w:hAnsi="Calibri" w:cs="Times New Roman"/>
      <w:color w:val="000000"/>
      <w:sz w:val="24"/>
      <w:szCs w:val="24"/>
    </w:rPr>
  </w:style>
  <w:style w:type="character" w:customStyle="1" w:styleId="00SpaceSmallChar">
    <w:name w:val="00_Space Small Char"/>
    <w:link w:val="00SpaceSmall"/>
    <w:locked/>
    <w:rsid w:val="006D797D"/>
    <w:rPr>
      <w:rFonts w:ascii="Times New Roman" w:eastAsia="Times New Roman" w:hAnsi="Times New Roman" w:cs="Times New Roman"/>
      <w:sz w:val="16"/>
      <w:szCs w:val="24"/>
      <w:lang w:bidi="en-US"/>
    </w:rPr>
  </w:style>
  <w:style w:type="paragraph" w:customStyle="1" w:styleId="00BodyTextCtr">
    <w:name w:val="00_Body Text Ctr"/>
    <w:rsid w:val="006D797D"/>
    <w:pPr>
      <w:spacing w:after="60" w:line="240" w:lineRule="auto"/>
      <w:jc w:val="center"/>
    </w:pPr>
    <w:rPr>
      <w:rFonts w:ascii="Calibri" w:eastAsia="Times New Roman" w:hAnsi="Calibri" w:cs="Arial"/>
      <w:sz w:val="24"/>
      <w:szCs w:val="20"/>
    </w:rPr>
  </w:style>
  <w:style w:type="character" w:customStyle="1" w:styleId="StyleNormal">
    <w:name w:val="Style Normal +"/>
    <w:rsid w:val="006D797D"/>
    <w:rPr>
      <w:rFonts w:cs="Times New Roman"/>
    </w:rPr>
  </w:style>
  <w:style w:type="paragraph" w:customStyle="1" w:styleId="00Bodytext2">
    <w:name w:val="00_Bodytext 2"/>
    <w:basedOn w:val="00Bodytext"/>
    <w:link w:val="00Bodytext2Char"/>
    <w:rsid w:val="006D797D"/>
    <w:pPr>
      <w:spacing w:after="0"/>
    </w:pPr>
    <w:rPr>
      <w:rFonts w:ascii="Calibri" w:hAnsi="Calibri"/>
    </w:rPr>
  </w:style>
  <w:style w:type="character" w:customStyle="1" w:styleId="00Bodytext2Char">
    <w:name w:val="00_Bodytext 2 Char"/>
    <w:basedOn w:val="00BodytextCharChar"/>
    <w:link w:val="00Bodytext2"/>
    <w:locked/>
    <w:rsid w:val="006D797D"/>
    <w:rPr>
      <w:rFonts w:ascii="Calibri" w:eastAsia="Times New Roman" w:hAnsi="Calibri" w:cs="Times New Roman"/>
      <w:sz w:val="24"/>
      <w:szCs w:val="24"/>
    </w:rPr>
  </w:style>
  <w:style w:type="character" w:styleId="CommentReference">
    <w:name w:val="annotation reference"/>
    <w:unhideWhenUsed/>
    <w:rsid w:val="006D797D"/>
    <w:rPr>
      <w:sz w:val="16"/>
      <w:szCs w:val="16"/>
    </w:rPr>
  </w:style>
  <w:style w:type="paragraph" w:styleId="CommentText">
    <w:name w:val="annotation text"/>
    <w:basedOn w:val="Normal"/>
    <w:link w:val="CommentTextChar"/>
    <w:unhideWhenUsed/>
    <w:rsid w:val="006D797D"/>
    <w:pPr>
      <w:jc w:val="both"/>
    </w:pPr>
    <w:rPr>
      <w:rFonts w:ascii="Calibri" w:hAnsi="Calibri"/>
      <w:sz w:val="20"/>
      <w:lang w:bidi="ar-SA"/>
    </w:rPr>
  </w:style>
  <w:style w:type="character" w:customStyle="1" w:styleId="CommentTextChar">
    <w:name w:val="Comment Text Char"/>
    <w:basedOn w:val="DefaultParagraphFont"/>
    <w:link w:val="CommentText"/>
    <w:rsid w:val="006D797D"/>
    <w:rPr>
      <w:rFonts w:ascii="Calibri" w:eastAsia="Times New Roman" w:hAnsi="Calibri" w:cs="Times New Roman"/>
      <w:sz w:val="20"/>
      <w:szCs w:val="20"/>
    </w:rPr>
  </w:style>
  <w:style w:type="character" w:customStyle="1" w:styleId="CommentSubjectChar">
    <w:name w:val="Comment Subject Char"/>
    <w:basedOn w:val="CommentTextChar"/>
    <w:link w:val="CommentSubject"/>
    <w:rsid w:val="006D797D"/>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unhideWhenUsed/>
    <w:rsid w:val="006D797D"/>
    <w:rPr>
      <w:b/>
      <w:bCs/>
    </w:rPr>
  </w:style>
  <w:style w:type="character" w:customStyle="1" w:styleId="CommentSubjectChar1">
    <w:name w:val="Comment Subject Char1"/>
    <w:basedOn w:val="CommentTextChar"/>
    <w:semiHidden/>
    <w:rsid w:val="006D797D"/>
    <w:rPr>
      <w:rFonts w:ascii="Calibri" w:eastAsia="Times New Roman" w:hAnsi="Calibri" w:cs="Times New Roman"/>
      <w:b/>
      <w:bCs/>
      <w:sz w:val="20"/>
      <w:szCs w:val="20"/>
    </w:rPr>
  </w:style>
  <w:style w:type="paragraph" w:styleId="ListParagraph">
    <w:name w:val="List Paragraph"/>
    <w:aliases w:val="Bullet paragraph"/>
    <w:basedOn w:val="Normal"/>
    <w:uiPriority w:val="34"/>
    <w:qFormat/>
    <w:rsid w:val="006D797D"/>
    <w:pPr>
      <w:ind w:left="720"/>
      <w:contextualSpacing/>
    </w:pPr>
    <w:rPr>
      <w:szCs w:val="24"/>
    </w:rPr>
  </w:style>
  <w:style w:type="paragraph" w:customStyle="1" w:styleId="00BodyTextJustified">
    <w:name w:val="00_Body Text Justified"/>
    <w:basedOn w:val="00Bodytext"/>
    <w:link w:val="00BodyTextJustifiedChar"/>
    <w:rsid w:val="006D797D"/>
    <w:pPr>
      <w:spacing w:after="100"/>
      <w:jc w:val="both"/>
    </w:pPr>
    <w:rPr>
      <w:rFonts w:ascii="Calibri" w:hAnsi="Calibri"/>
    </w:rPr>
  </w:style>
  <w:style w:type="character" w:customStyle="1" w:styleId="00BodyTextJustifiedChar">
    <w:name w:val="00_Body Text Justified Char"/>
    <w:basedOn w:val="00BodytextCharChar"/>
    <w:link w:val="00BodyTextJustified"/>
    <w:locked/>
    <w:rsid w:val="006D797D"/>
    <w:rPr>
      <w:rFonts w:ascii="Calibri" w:eastAsia="Times New Roman" w:hAnsi="Calibri" w:cs="Times New Roman"/>
      <w:sz w:val="24"/>
      <w:szCs w:val="24"/>
    </w:rPr>
  </w:style>
  <w:style w:type="paragraph" w:customStyle="1" w:styleId="00Body2Indent">
    <w:name w:val="00_Body 2 Indent"/>
    <w:basedOn w:val="00Bodytext2"/>
    <w:rsid w:val="006D797D"/>
    <w:pPr>
      <w:spacing w:after="60"/>
      <w:ind w:left="360"/>
      <w:jc w:val="both"/>
    </w:pPr>
  </w:style>
  <w:style w:type="paragraph" w:customStyle="1" w:styleId="table1">
    <w:name w:val="table1"/>
    <w:basedOn w:val="Normal"/>
    <w:rsid w:val="006D797D"/>
    <w:pPr>
      <w:spacing w:before="60" w:after="60"/>
      <w:jc w:val="center"/>
    </w:pPr>
    <w:rPr>
      <w:rFonts w:ascii="Arial" w:hAnsi="Arial" w:cs="Arial"/>
      <w:b/>
      <w:bCs/>
      <w:szCs w:val="24"/>
      <w:lang w:bidi="ar-SA"/>
    </w:rPr>
  </w:style>
  <w:style w:type="paragraph" w:customStyle="1" w:styleId="HeadingX1">
    <w:name w:val="_Heading X.1"/>
    <w:basedOn w:val="Normal"/>
    <w:next w:val="Normal"/>
    <w:autoRedefine/>
    <w:rsid w:val="006D797D"/>
    <w:pPr>
      <w:widowControl w:val="0"/>
      <w:overflowPunct w:val="0"/>
      <w:autoSpaceDE w:val="0"/>
      <w:autoSpaceDN w:val="0"/>
      <w:adjustRightInd w:val="0"/>
      <w:textAlignment w:val="baseline"/>
    </w:pPr>
    <w:rPr>
      <w:rFonts w:ascii="Arial" w:hAnsi="Arial" w:cs="Arial"/>
      <w:b/>
      <w:bCs/>
      <w:sz w:val="22"/>
      <w:szCs w:val="22"/>
      <w:lang w:bidi="ar-SA"/>
    </w:rPr>
  </w:style>
  <w:style w:type="paragraph" w:customStyle="1" w:styleId="Indent">
    <w:name w:val="Indent"/>
    <w:basedOn w:val="Normal"/>
    <w:rsid w:val="006D797D"/>
    <w:pPr>
      <w:overflowPunct w:val="0"/>
      <w:autoSpaceDE w:val="0"/>
      <w:autoSpaceDN w:val="0"/>
      <w:adjustRightInd w:val="0"/>
      <w:ind w:left="450" w:hanging="450"/>
      <w:textAlignment w:val="baseline"/>
    </w:pPr>
    <w:rPr>
      <w:rFonts w:ascii="Arial" w:hAnsi="Arial"/>
      <w:noProof/>
      <w:sz w:val="18"/>
      <w:lang w:bidi="ar-SA"/>
    </w:rPr>
  </w:style>
  <w:style w:type="paragraph" w:customStyle="1" w:styleId="FormBackground">
    <w:name w:val="FormBackground"/>
    <w:link w:val="FormBackgroundChar"/>
    <w:rsid w:val="006D797D"/>
    <w:pPr>
      <w:widowControl w:val="0"/>
      <w:overflowPunct w:val="0"/>
      <w:autoSpaceDE w:val="0"/>
      <w:autoSpaceDN w:val="0"/>
      <w:adjustRightInd w:val="0"/>
      <w:spacing w:after="0" w:line="240" w:lineRule="auto"/>
      <w:textAlignment w:val="baseline"/>
    </w:pPr>
    <w:rPr>
      <w:rFonts w:ascii="Arial" w:eastAsia="Times New Roman" w:hAnsi="Arial" w:cs="Times New Roman"/>
      <w:noProof/>
      <w:sz w:val="18"/>
      <w:szCs w:val="20"/>
    </w:rPr>
  </w:style>
  <w:style w:type="paragraph" w:customStyle="1" w:styleId="FormBackground10pt">
    <w:name w:val="FormBackground 10pt"/>
    <w:rsid w:val="006D797D"/>
    <w:pPr>
      <w:overflowPunct w:val="0"/>
      <w:autoSpaceDE w:val="0"/>
      <w:autoSpaceDN w:val="0"/>
      <w:adjustRightInd w:val="0"/>
      <w:spacing w:after="0" w:line="240" w:lineRule="auto"/>
      <w:textAlignment w:val="baseline"/>
    </w:pPr>
    <w:rPr>
      <w:rFonts w:ascii="Arial" w:eastAsia="Times New Roman" w:hAnsi="Arial" w:cs="Times New Roman"/>
      <w:noProof/>
      <w:sz w:val="20"/>
      <w:szCs w:val="20"/>
    </w:rPr>
  </w:style>
  <w:style w:type="paragraph" w:customStyle="1" w:styleId="FormBackground12pt">
    <w:name w:val="FormBackground 12pt"/>
    <w:rsid w:val="006D797D"/>
    <w:pPr>
      <w:overflowPunct w:val="0"/>
      <w:autoSpaceDE w:val="0"/>
      <w:autoSpaceDN w:val="0"/>
      <w:adjustRightInd w:val="0"/>
      <w:spacing w:after="0" w:line="240" w:lineRule="auto"/>
      <w:textAlignment w:val="baseline"/>
    </w:pPr>
    <w:rPr>
      <w:rFonts w:ascii="Arial" w:eastAsia="Times New Roman" w:hAnsi="Arial" w:cs="Times New Roman"/>
      <w:noProof/>
      <w:sz w:val="24"/>
      <w:szCs w:val="20"/>
    </w:rPr>
  </w:style>
  <w:style w:type="paragraph" w:customStyle="1" w:styleId="FormBackground12ptCntrUL">
    <w:name w:val="FormBackground 12pt Cntr UL"/>
    <w:basedOn w:val="FormBackground12pt"/>
    <w:rsid w:val="006D797D"/>
    <w:pPr>
      <w:jc w:val="center"/>
    </w:pPr>
    <w:rPr>
      <w:b/>
      <w:u w:val="single"/>
    </w:rPr>
  </w:style>
  <w:style w:type="paragraph" w:customStyle="1" w:styleId="FormBackground18pt">
    <w:name w:val="FormBackground 18pt"/>
    <w:basedOn w:val="FormBackground12pt"/>
    <w:rsid w:val="006D797D"/>
    <w:pPr>
      <w:jc w:val="center"/>
    </w:pPr>
    <w:rPr>
      <w:b/>
      <w:sz w:val="36"/>
    </w:rPr>
  </w:style>
  <w:style w:type="paragraph" w:customStyle="1" w:styleId="FormBackground7pt">
    <w:name w:val="FormBackground 7pt"/>
    <w:rsid w:val="006D797D"/>
    <w:pPr>
      <w:widowControl w:val="0"/>
      <w:overflowPunct w:val="0"/>
      <w:autoSpaceDE w:val="0"/>
      <w:autoSpaceDN w:val="0"/>
      <w:adjustRightInd w:val="0"/>
      <w:spacing w:before="20" w:after="0" w:line="160" w:lineRule="exact"/>
      <w:textAlignment w:val="baseline"/>
    </w:pPr>
    <w:rPr>
      <w:rFonts w:ascii="Arial" w:eastAsia="Times New Roman" w:hAnsi="Arial" w:cs="Times New Roman"/>
      <w:noProof/>
      <w:sz w:val="14"/>
      <w:szCs w:val="20"/>
    </w:rPr>
  </w:style>
  <w:style w:type="paragraph" w:customStyle="1" w:styleId="FormBackground8pt">
    <w:name w:val="FormBackground 8 pt"/>
    <w:rsid w:val="006D797D"/>
    <w:pPr>
      <w:overflowPunct w:val="0"/>
      <w:autoSpaceDE w:val="0"/>
      <w:autoSpaceDN w:val="0"/>
      <w:adjustRightInd w:val="0"/>
      <w:spacing w:before="40" w:after="0" w:line="240" w:lineRule="auto"/>
      <w:textAlignment w:val="baseline"/>
    </w:pPr>
    <w:rPr>
      <w:rFonts w:ascii="Arial" w:eastAsia="Times New Roman" w:hAnsi="Arial" w:cs="Times New Roman"/>
      <w:noProof/>
      <w:sz w:val="16"/>
      <w:szCs w:val="20"/>
    </w:rPr>
  </w:style>
  <w:style w:type="paragraph" w:customStyle="1" w:styleId="FormBackground8pt0">
    <w:name w:val="FormBackground 8pt"/>
    <w:basedOn w:val="FormBackground"/>
    <w:rsid w:val="006D797D"/>
    <w:pPr>
      <w:spacing w:before="20" w:line="180" w:lineRule="exact"/>
    </w:pPr>
    <w:rPr>
      <w:sz w:val="16"/>
    </w:rPr>
  </w:style>
  <w:style w:type="paragraph" w:customStyle="1" w:styleId="FormBackground8ptBold">
    <w:name w:val="FormBackground 8pt Bold"/>
    <w:basedOn w:val="FormBackground8pt0"/>
    <w:rsid w:val="006D797D"/>
    <w:rPr>
      <w:b/>
    </w:rPr>
  </w:style>
  <w:style w:type="paragraph" w:customStyle="1" w:styleId="FormBackgroundCntr">
    <w:name w:val="FormBackground Cntr"/>
    <w:rsid w:val="006D797D"/>
    <w:pPr>
      <w:widowControl w:val="0"/>
      <w:overflowPunct w:val="0"/>
      <w:autoSpaceDE w:val="0"/>
      <w:autoSpaceDN w:val="0"/>
      <w:adjustRightInd w:val="0"/>
      <w:spacing w:after="0" w:line="240" w:lineRule="auto"/>
      <w:jc w:val="center"/>
      <w:textAlignment w:val="baseline"/>
    </w:pPr>
    <w:rPr>
      <w:rFonts w:ascii="Arial" w:eastAsia="Times New Roman" w:hAnsi="Arial" w:cs="Times New Roman"/>
      <w:noProof/>
      <w:sz w:val="18"/>
      <w:szCs w:val="20"/>
    </w:rPr>
  </w:style>
  <w:style w:type="paragraph" w:customStyle="1" w:styleId="FormBackgroundHanging">
    <w:name w:val="FormBackground Hanging"/>
    <w:rsid w:val="006D797D"/>
    <w:pPr>
      <w:tabs>
        <w:tab w:val="left" w:pos="360"/>
      </w:tabs>
      <w:overflowPunct w:val="0"/>
      <w:autoSpaceDE w:val="0"/>
      <w:autoSpaceDN w:val="0"/>
      <w:adjustRightInd w:val="0"/>
      <w:spacing w:after="0" w:line="240" w:lineRule="auto"/>
      <w:ind w:left="360"/>
      <w:textAlignment w:val="baseline"/>
    </w:pPr>
    <w:rPr>
      <w:rFonts w:ascii="Arial" w:eastAsia="Times New Roman" w:hAnsi="Arial" w:cs="Times New Roman"/>
      <w:noProof/>
      <w:sz w:val="20"/>
      <w:szCs w:val="20"/>
    </w:rPr>
  </w:style>
  <w:style w:type="paragraph" w:customStyle="1" w:styleId="FormBackgroundIndent">
    <w:name w:val="FormBackground Indent"/>
    <w:rsid w:val="006D797D"/>
    <w:pPr>
      <w:tabs>
        <w:tab w:val="left" w:pos="360"/>
      </w:tabs>
      <w:overflowPunct w:val="0"/>
      <w:autoSpaceDE w:val="0"/>
      <w:autoSpaceDN w:val="0"/>
      <w:adjustRightInd w:val="0"/>
      <w:spacing w:after="0" w:line="240" w:lineRule="auto"/>
      <w:ind w:left="360" w:hanging="360"/>
      <w:textAlignment w:val="baseline"/>
    </w:pPr>
    <w:rPr>
      <w:rFonts w:ascii="Arial" w:eastAsia="Times New Roman" w:hAnsi="Arial" w:cs="Times New Roman"/>
      <w:noProof/>
      <w:sz w:val="20"/>
      <w:szCs w:val="20"/>
    </w:rPr>
  </w:style>
  <w:style w:type="paragraph" w:styleId="Title">
    <w:name w:val="Title"/>
    <w:basedOn w:val="Normal"/>
    <w:link w:val="TitleChar"/>
    <w:qFormat/>
    <w:rsid w:val="006D797D"/>
    <w:pPr>
      <w:overflowPunct w:val="0"/>
      <w:autoSpaceDE w:val="0"/>
      <w:autoSpaceDN w:val="0"/>
      <w:adjustRightInd w:val="0"/>
      <w:spacing w:before="240" w:after="60"/>
      <w:jc w:val="center"/>
      <w:textAlignment w:val="baseline"/>
    </w:pPr>
    <w:rPr>
      <w:rFonts w:ascii="Arial" w:hAnsi="Arial"/>
      <w:b/>
      <w:kern w:val="28"/>
      <w:sz w:val="32"/>
      <w:lang w:bidi="ar-SA"/>
    </w:rPr>
  </w:style>
  <w:style w:type="character" w:customStyle="1" w:styleId="TitleChar">
    <w:name w:val="Title Char"/>
    <w:basedOn w:val="DefaultParagraphFont"/>
    <w:link w:val="Title"/>
    <w:rsid w:val="006D797D"/>
    <w:rPr>
      <w:rFonts w:ascii="Arial" w:eastAsia="Times New Roman" w:hAnsi="Arial" w:cs="Times New Roman"/>
      <w:b/>
      <w:kern w:val="28"/>
      <w:sz w:val="32"/>
      <w:szCs w:val="20"/>
    </w:rPr>
  </w:style>
  <w:style w:type="character" w:customStyle="1" w:styleId="s">
    <w:name w:val="s"/>
    <w:basedOn w:val="DefaultParagraphFont"/>
    <w:rsid w:val="006D797D"/>
  </w:style>
  <w:style w:type="paragraph" w:styleId="List3">
    <w:name w:val="List 3"/>
    <w:basedOn w:val="Normal"/>
    <w:rsid w:val="006D797D"/>
    <w:pPr>
      <w:ind w:left="1080" w:hanging="360"/>
    </w:pPr>
    <w:rPr>
      <w:szCs w:val="24"/>
      <w:lang w:bidi="ar-SA"/>
    </w:rPr>
  </w:style>
  <w:style w:type="paragraph" w:styleId="List4">
    <w:name w:val="List 4"/>
    <w:basedOn w:val="Normal"/>
    <w:rsid w:val="006D797D"/>
    <w:pPr>
      <w:ind w:left="1440" w:hanging="360"/>
    </w:pPr>
    <w:rPr>
      <w:szCs w:val="24"/>
      <w:lang w:bidi="ar-SA"/>
    </w:rPr>
  </w:style>
  <w:style w:type="paragraph" w:styleId="List">
    <w:name w:val="List"/>
    <w:basedOn w:val="Normal"/>
    <w:rsid w:val="006D797D"/>
    <w:pPr>
      <w:ind w:left="360" w:hanging="360"/>
    </w:pPr>
    <w:rPr>
      <w:szCs w:val="24"/>
      <w:lang w:bidi="ar-SA"/>
    </w:rPr>
  </w:style>
  <w:style w:type="paragraph" w:styleId="List2">
    <w:name w:val="List 2"/>
    <w:basedOn w:val="Normal"/>
    <w:rsid w:val="006D797D"/>
    <w:pPr>
      <w:ind w:left="720" w:hanging="360"/>
    </w:pPr>
    <w:rPr>
      <w:szCs w:val="24"/>
      <w:lang w:bidi="ar-SA"/>
    </w:rPr>
  </w:style>
  <w:style w:type="paragraph" w:styleId="ListContinue">
    <w:name w:val="List Continue"/>
    <w:basedOn w:val="Normal"/>
    <w:rsid w:val="006D797D"/>
    <w:pPr>
      <w:spacing w:after="120"/>
      <w:ind w:left="360"/>
    </w:pPr>
    <w:rPr>
      <w:szCs w:val="24"/>
      <w:lang w:bidi="ar-SA"/>
    </w:rPr>
  </w:style>
  <w:style w:type="paragraph" w:customStyle="1" w:styleId="multi">
    <w:name w:val="multi"/>
    <w:basedOn w:val="Normal"/>
    <w:rsid w:val="006D797D"/>
    <w:pPr>
      <w:tabs>
        <w:tab w:val="center" w:pos="-2430"/>
        <w:tab w:val="left" w:pos="-990"/>
        <w:tab w:val="left" w:pos="1080"/>
        <w:tab w:val="left" w:pos="1710"/>
        <w:tab w:val="left" w:pos="4410"/>
        <w:tab w:val="left" w:pos="5040"/>
        <w:tab w:val="left" w:pos="5760"/>
        <w:tab w:val="left" w:pos="6480"/>
        <w:tab w:val="right" w:pos="9180"/>
      </w:tabs>
      <w:overflowPunct w:val="0"/>
      <w:autoSpaceDE w:val="0"/>
      <w:autoSpaceDN w:val="0"/>
      <w:adjustRightInd w:val="0"/>
      <w:ind w:left="1080" w:hanging="1080"/>
    </w:pPr>
    <w:rPr>
      <w:rFonts w:ascii="Arial" w:hAnsi="Arial"/>
      <w:sz w:val="20"/>
      <w:lang w:bidi="ar-SA"/>
    </w:rPr>
  </w:style>
  <w:style w:type="paragraph" w:customStyle="1" w:styleId="items">
    <w:name w:val="items"/>
    <w:basedOn w:val="Normal"/>
    <w:rsid w:val="006D797D"/>
    <w:pPr>
      <w:tabs>
        <w:tab w:val="left" w:pos="1080"/>
        <w:tab w:val="left" w:pos="3600"/>
        <w:tab w:val="left" w:pos="5760"/>
        <w:tab w:val="right" w:pos="9180"/>
      </w:tabs>
      <w:overflowPunct w:val="0"/>
      <w:autoSpaceDE w:val="0"/>
      <w:autoSpaceDN w:val="0"/>
      <w:adjustRightInd w:val="0"/>
      <w:ind w:left="1080" w:hanging="1080"/>
      <w:textAlignment w:val="baseline"/>
    </w:pPr>
    <w:rPr>
      <w:rFonts w:ascii="Arial" w:hAnsi="Arial"/>
      <w:sz w:val="20"/>
      <w:lang w:bidi="ar-SA"/>
    </w:rPr>
  </w:style>
  <w:style w:type="paragraph" w:styleId="FootnoteText">
    <w:name w:val="footnote text"/>
    <w:basedOn w:val="Normal"/>
    <w:link w:val="FootnoteTextChar"/>
    <w:semiHidden/>
    <w:rsid w:val="006D797D"/>
    <w:rPr>
      <w:sz w:val="20"/>
      <w:lang w:bidi="ar-SA"/>
    </w:rPr>
  </w:style>
  <w:style w:type="character" w:customStyle="1" w:styleId="FootnoteTextChar">
    <w:name w:val="Footnote Text Char"/>
    <w:basedOn w:val="DefaultParagraphFont"/>
    <w:link w:val="FootnoteText"/>
    <w:semiHidden/>
    <w:rsid w:val="006D797D"/>
    <w:rPr>
      <w:rFonts w:ascii="Times New Roman" w:eastAsia="Times New Roman" w:hAnsi="Times New Roman" w:cs="Times New Roman"/>
      <w:sz w:val="20"/>
      <w:szCs w:val="20"/>
    </w:rPr>
  </w:style>
  <w:style w:type="character" w:styleId="FootnoteReference">
    <w:name w:val="footnote reference"/>
    <w:semiHidden/>
    <w:rsid w:val="006D797D"/>
    <w:rPr>
      <w:vertAlign w:val="superscript"/>
    </w:rPr>
  </w:style>
  <w:style w:type="character" w:customStyle="1" w:styleId="defaultlabelstyle1">
    <w:name w:val="defaultlabelstyle1"/>
    <w:rsid w:val="006D797D"/>
    <w:rPr>
      <w:rFonts w:ascii="Trebuchet MS" w:hAnsi="Trebuchet MS" w:hint="default"/>
      <w:color w:val="333333"/>
    </w:rPr>
  </w:style>
  <w:style w:type="paragraph" w:customStyle="1" w:styleId="FormBckgdIndent">
    <w:name w:val="FormBckgd Indent"/>
    <w:rsid w:val="006D797D"/>
    <w:pPr>
      <w:spacing w:after="0" w:line="240" w:lineRule="auto"/>
      <w:ind w:left="720" w:hanging="720"/>
    </w:pPr>
    <w:rPr>
      <w:rFonts w:ascii="Arial" w:eastAsia="Times New Roman" w:hAnsi="Arial" w:cs="Times New Roman"/>
      <w:noProof/>
      <w:sz w:val="24"/>
      <w:szCs w:val="20"/>
    </w:rPr>
  </w:style>
  <w:style w:type="paragraph" w:styleId="BodyText2">
    <w:name w:val="Body Text 2"/>
    <w:basedOn w:val="Normal"/>
    <w:link w:val="BodyText2Char"/>
    <w:rsid w:val="006D797D"/>
    <w:pPr>
      <w:overflowPunct w:val="0"/>
      <w:autoSpaceDE w:val="0"/>
      <w:autoSpaceDN w:val="0"/>
      <w:adjustRightInd w:val="0"/>
      <w:spacing w:after="120" w:line="480" w:lineRule="auto"/>
      <w:textAlignment w:val="baseline"/>
    </w:pPr>
    <w:rPr>
      <w:rFonts w:ascii="Times" w:hAnsi="Times"/>
      <w:lang w:bidi="ar-SA"/>
    </w:rPr>
  </w:style>
  <w:style w:type="character" w:customStyle="1" w:styleId="BodyText2Char">
    <w:name w:val="Body Text 2 Char"/>
    <w:basedOn w:val="DefaultParagraphFont"/>
    <w:link w:val="BodyText2"/>
    <w:rsid w:val="006D797D"/>
    <w:rPr>
      <w:rFonts w:ascii="Times" w:eastAsia="Times New Roman" w:hAnsi="Times" w:cs="Times New Roman"/>
      <w:sz w:val="24"/>
      <w:szCs w:val="20"/>
    </w:rPr>
  </w:style>
  <w:style w:type="paragraph" w:styleId="BodyTextIndent2">
    <w:name w:val="Body Text Indent 2"/>
    <w:basedOn w:val="Normal"/>
    <w:link w:val="BodyTextIndent2Char"/>
    <w:rsid w:val="006D797D"/>
    <w:pPr>
      <w:spacing w:after="120" w:line="480" w:lineRule="auto"/>
      <w:ind w:left="360"/>
    </w:pPr>
    <w:rPr>
      <w:szCs w:val="24"/>
      <w:lang w:bidi="ar-SA"/>
    </w:rPr>
  </w:style>
  <w:style w:type="character" w:customStyle="1" w:styleId="BodyTextIndent2Char">
    <w:name w:val="Body Text Indent 2 Char"/>
    <w:basedOn w:val="DefaultParagraphFont"/>
    <w:link w:val="BodyTextIndent2"/>
    <w:rsid w:val="006D797D"/>
    <w:rPr>
      <w:rFonts w:ascii="Times New Roman" w:eastAsia="Times New Roman" w:hAnsi="Times New Roman" w:cs="Times New Roman"/>
      <w:sz w:val="24"/>
      <w:szCs w:val="24"/>
    </w:rPr>
  </w:style>
  <w:style w:type="paragraph" w:customStyle="1" w:styleId="TableText-Normal">
    <w:name w:val="Table Text - Normal"/>
    <w:basedOn w:val="Normal"/>
    <w:rsid w:val="006D797D"/>
    <w:pPr>
      <w:overflowPunct w:val="0"/>
      <w:autoSpaceDE w:val="0"/>
      <w:autoSpaceDN w:val="0"/>
      <w:adjustRightInd w:val="0"/>
      <w:spacing w:after="60"/>
      <w:textAlignment w:val="baseline"/>
    </w:pPr>
    <w:rPr>
      <w:rFonts w:ascii="Arial" w:hAnsi="Arial" w:cs="Arial"/>
      <w:bCs/>
      <w:sz w:val="16"/>
      <w:lang w:bidi="ar-SA"/>
    </w:rPr>
  </w:style>
  <w:style w:type="paragraph" w:customStyle="1" w:styleId="IndenturedList">
    <w:name w:val="IndenturedList"/>
    <w:basedOn w:val="Normal"/>
    <w:rsid w:val="006D797D"/>
    <w:pPr>
      <w:numPr>
        <w:numId w:val="17"/>
      </w:numPr>
    </w:pPr>
    <w:rPr>
      <w:sz w:val="20"/>
      <w:szCs w:val="24"/>
      <w:lang w:bidi="ar-SA"/>
    </w:rPr>
  </w:style>
  <w:style w:type="paragraph" w:styleId="Revision">
    <w:name w:val="Revision"/>
    <w:hidden/>
    <w:uiPriority w:val="99"/>
    <w:semiHidden/>
    <w:rsid w:val="006D797D"/>
    <w:pPr>
      <w:spacing w:after="0" w:line="240" w:lineRule="auto"/>
    </w:pPr>
    <w:rPr>
      <w:rFonts w:ascii="Times" w:eastAsia="Times New Roman" w:hAnsi="Times" w:cs="Times New Roman"/>
      <w:sz w:val="24"/>
      <w:szCs w:val="20"/>
    </w:rPr>
  </w:style>
  <w:style w:type="character" w:styleId="FollowedHyperlink">
    <w:name w:val="FollowedHyperlink"/>
    <w:uiPriority w:val="99"/>
    <w:rsid w:val="006D797D"/>
    <w:rPr>
      <w:color w:val="954F72"/>
      <w:u w:val="single"/>
    </w:rPr>
  </w:style>
  <w:style w:type="numbering" w:customStyle="1" w:styleId="NoList1">
    <w:name w:val="No List1"/>
    <w:next w:val="NoList"/>
    <w:uiPriority w:val="99"/>
    <w:semiHidden/>
    <w:unhideWhenUsed/>
    <w:rsid w:val="006D797D"/>
  </w:style>
  <w:style w:type="paragraph" w:styleId="BodyText3">
    <w:name w:val="Body Text 3"/>
    <w:basedOn w:val="Normal"/>
    <w:link w:val="BodyText3Char"/>
    <w:rsid w:val="006D797D"/>
    <w:pPr>
      <w:keepLines/>
      <w:tabs>
        <w:tab w:val="left" w:pos="-4867"/>
        <w:tab w:val="left" w:pos="-4267"/>
        <w:tab w:val="left" w:pos="-3667"/>
        <w:tab w:val="left" w:pos="-3067"/>
        <w:tab w:val="left" w:pos="-67"/>
        <w:tab w:val="left" w:pos="2693"/>
      </w:tabs>
      <w:suppressAutoHyphens/>
      <w:spacing w:after="120"/>
    </w:pPr>
    <w:rPr>
      <w:rFonts w:ascii="Arial" w:hAnsi="Arial"/>
      <w:strike/>
      <w:color w:val="008000"/>
      <w:sz w:val="18"/>
      <w:lang w:bidi="ar-SA"/>
    </w:rPr>
  </w:style>
  <w:style w:type="character" w:customStyle="1" w:styleId="BodyText3Char">
    <w:name w:val="Body Text 3 Char"/>
    <w:basedOn w:val="DefaultParagraphFont"/>
    <w:link w:val="BodyText3"/>
    <w:rsid w:val="006D797D"/>
    <w:rPr>
      <w:rFonts w:ascii="Arial" w:eastAsia="Times New Roman" w:hAnsi="Arial" w:cs="Times New Roman"/>
      <w:strike/>
      <w:color w:val="008000"/>
      <w:sz w:val="18"/>
      <w:szCs w:val="20"/>
    </w:rPr>
  </w:style>
  <w:style w:type="paragraph" w:styleId="BodyTextIndent3">
    <w:name w:val="Body Text Indent 3"/>
    <w:basedOn w:val="Normal"/>
    <w:link w:val="BodyTextIndent3Char"/>
    <w:rsid w:val="006D797D"/>
    <w:pPr>
      <w:tabs>
        <w:tab w:val="left" w:pos="630"/>
        <w:tab w:val="left" w:pos="1176"/>
        <w:tab w:val="left" w:pos="1776"/>
        <w:tab w:val="left" w:pos="2376"/>
        <w:tab w:val="left" w:pos="5376"/>
        <w:tab w:val="left" w:pos="8136"/>
      </w:tabs>
      <w:suppressAutoHyphens/>
      <w:spacing w:after="80"/>
      <w:ind w:left="630"/>
    </w:pPr>
    <w:rPr>
      <w:rFonts w:ascii="Arial" w:hAnsi="Arial"/>
      <w:color w:val="000000"/>
      <w:sz w:val="18"/>
      <w:lang w:bidi="ar-SA"/>
    </w:rPr>
  </w:style>
  <w:style w:type="character" w:customStyle="1" w:styleId="BodyTextIndent3Char">
    <w:name w:val="Body Text Indent 3 Char"/>
    <w:basedOn w:val="DefaultParagraphFont"/>
    <w:link w:val="BodyTextIndent3"/>
    <w:rsid w:val="006D797D"/>
    <w:rPr>
      <w:rFonts w:ascii="Arial" w:eastAsia="Times New Roman" w:hAnsi="Arial" w:cs="Times New Roman"/>
      <w:color w:val="000000"/>
      <w:sz w:val="18"/>
      <w:szCs w:val="20"/>
    </w:rPr>
  </w:style>
  <w:style w:type="paragraph" w:styleId="BlockText">
    <w:name w:val="Block Text"/>
    <w:basedOn w:val="Normal"/>
    <w:rsid w:val="006D797D"/>
    <w:pPr>
      <w:keepNext/>
      <w:keepLines/>
      <w:tabs>
        <w:tab w:val="left" w:pos="-893"/>
        <w:tab w:val="left" w:pos="-293"/>
        <w:tab w:val="right" w:pos="1948"/>
        <w:tab w:val="left" w:pos="3907"/>
      </w:tabs>
      <w:suppressAutoHyphens/>
      <w:spacing w:after="120"/>
      <w:ind w:left="501" w:right="87"/>
    </w:pPr>
    <w:rPr>
      <w:rFonts w:ascii="Arial" w:hAnsi="Arial"/>
      <w:color w:val="000000"/>
      <w:sz w:val="18"/>
      <w:lang w:bidi="ar-SA"/>
    </w:rPr>
  </w:style>
  <w:style w:type="paragraph" w:customStyle="1" w:styleId="tblL">
    <w:name w:val="tbl_L"/>
    <w:basedOn w:val="Normal"/>
    <w:rsid w:val="006D797D"/>
    <w:pPr>
      <w:tabs>
        <w:tab w:val="left" w:pos="1440"/>
      </w:tabs>
      <w:spacing w:after="120"/>
    </w:pPr>
    <w:rPr>
      <w:rFonts w:ascii="Arial" w:hAnsi="Arial"/>
      <w:sz w:val="18"/>
      <w:lang w:bidi="ar-SA"/>
    </w:rPr>
  </w:style>
  <w:style w:type="paragraph" w:customStyle="1" w:styleId="Heading3n">
    <w:name w:val="Heading 3n"/>
    <w:basedOn w:val="Heading3"/>
    <w:rsid w:val="006D797D"/>
    <w:pPr>
      <w:numPr>
        <w:ilvl w:val="0"/>
        <w:numId w:val="0"/>
      </w:numPr>
      <w:spacing w:before="0" w:after="120"/>
      <w:ind w:left="1440" w:hanging="1440"/>
      <w:outlineLvl w:val="9"/>
    </w:pPr>
    <w:rPr>
      <w:rFonts w:ascii="Arial" w:hAnsi="Arial"/>
      <w:bCs w:val="0"/>
      <w:i w:val="0"/>
      <w:iCs w:val="0"/>
      <w:color w:val="auto"/>
      <w:kern w:val="0"/>
      <w:sz w:val="18"/>
      <w:szCs w:val="20"/>
    </w:rPr>
  </w:style>
  <w:style w:type="paragraph" w:customStyle="1" w:styleId="body">
    <w:name w:val="body"/>
    <w:basedOn w:val="Normal"/>
    <w:link w:val="bodyChar"/>
    <w:rsid w:val="006D797D"/>
    <w:pPr>
      <w:tabs>
        <w:tab w:val="left" w:pos="810"/>
        <w:tab w:val="left" w:pos="1176"/>
        <w:tab w:val="left" w:pos="1776"/>
        <w:tab w:val="left" w:pos="2376"/>
        <w:tab w:val="left" w:pos="5376"/>
        <w:tab w:val="left" w:pos="8136"/>
      </w:tabs>
      <w:suppressAutoHyphens/>
      <w:spacing w:after="120"/>
    </w:pPr>
    <w:rPr>
      <w:rFonts w:ascii="Arial" w:hAnsi="Arial"/>
      <w:sz w:val="18"/>
      <w:lang w:bidi="ar-SA"/>
    </w:rPr>
  </w:style>
  <w:style w:type="paragraph" w:customStyle="1" w:styleId="Indent1">
    <w:name w:val="Indent 1&quot;"/>
    <w:basedOn w:val="Heading5"/>
    <w:rsid w:val="006D797D"/>
    <w:pPr>
      <w:keepNext w:val="0"/>
      <w:keepLines w:val="0"/>
      <w:numPr>
        <w:ilvl w:val="0"/>
        <w:numId w:val="0"/>
      </w:numPr>
      <w:tabs>
        <w:tab w:val="clear" w:pos="1080"/>
      </w:tabs>
      <w:spacing w:after="120"/>
      <w:ind w:left="1440" w:hanging="1440"/>
      <w:outlineLvl w:val="9"/>
    </w:pPr>
    <w:rPr>
      <w:rFonts w:ascii="Arial" w:hAnsi="Arial"/>
      <w:bCs w:val="0"/>
      <w:iCs w:val="0"/>
      <w:color w:val="auto"/>
      <w:sz w:val="18"/>
      <w:szCs w:val="20"/>
      <w:lang w:bidi="ar-SA"/>
    </w:rPr>
  </w:style>
  <w:style w:type="paragraph" w:customStyle="1" w:styleId="Heading4n">
    <w:name w:val="Heading 4n"/>
    <w:basedOn w:val="Heading4"/>
    <w:rsid w:val="006D797D"/>
    <w:pPr>
      <w:numPr>
        <w:ilvl w:val="0"/>
        <w:numId w:val="0"/>
      </w:numPr>
      <w:tabs>
        <w:tab w:val="clear" w:pos="900"/>
      </w:tabs>
      <w:spacing w:after="120"/>
      <w:ind w:left="1440" w:hanging="1440"/>
      <w:outlineLvl w:val="9"/>
    </w:pPr>
    <w:rPr>
      <w:rFonts w:ascii="Arial" w:hAnsi="Arial"/>
      <w:b w:val="0"/>
      <w:bCs w:val="0"/>
      <w:i w:val="0"/>
      <w:iCs w:val="0"/>
      <w:color w:val="auto"/>
      <w:kern w:val="0"/>
      <w:sz w:val="18"/>
      <w:szCs w:val="20"/>
    </w:rPr>
  </w:style>
  <w:style w:type="paragraph" w:customStyle="1" w:styleId="Heading5n">
    <w:name w:val="Heading 5n"/>
    <w:basedOn w:val="Heading5"/>
    <w:rsid w:val="006D797D"/>
    <w:pPr>
      <w:numPr>
        <w:ilvl w:val="0"/>
        <w:numId w:val="0"/>
      </w:numPr>
      <w:tabs>
        <w:tab w:val="clear" w:pos="1080"/>
      </w:tabs>
      <w:spacing w:after="120"/>
      <w:ind w:left="1440" w:hanging="1440"/>
      <w:outlineLvl w:val="9"/>
    </w:pPr>
    <w:rPr>
      <w:rFonts w:ascii="Arial" w:hAnsi="Arial"/>
      <w:bCs w:val="0"/>
      <w:iCs w:val="0"/>
      <w:color w:val="auto"/>
      <w:sz w:val="18"/>
      <w:szCs w:val="20"/>
      <w:lang w:bidi="ar-SA"/>
    </w:rPr>
  </w:style>
  <w:style w:type="paragraph" w:customStyle="1" w:styleId="Heading6n">
    <w:name w:val="Heading 6n"/>
    <w:basedOn w:val="Heading6"/>
    <w:rsid w:val="006D797D"/>
    <w:pPr>
      <w:keepNext w:val="0"/>
      <w:keepLines w:val="0"/>
      <w:numPr>
        <w:ilvl w:val="0"/>
        <w:numId w:val="0"/>
      </w:numPr>
      <w:tabs>
        <w:tab w:val="clear" w:pos="1260"/>
      </w:tabs>
      <w:spacing w:after="120"/>
      <w:ind w:left="1440" w:hanging="1440"/>
      <w:outlineLvl w:val="9"/>
    </w:pPr>
    <w:rPr>
      <w:rFonts w:ascii="Arial" w:hAnsi="Arial"/>
      <w:bCs w:val="0"/>
      <w:iCs w:val="0"/>
      <w:sz w:val="18"/>
      <w:szCs w:val="20"/>
      <w:lang w:bidi="ar-SA"/>
    </w:rPr>
  </w:style>
  <w:style w:type="paragraph" w:customStyle="1" w:styleId="Heading7n">
    <w:name w:val="Heading 7n"/>
    <w:basedOn w:val="Heading7"/>
    <w:rsid w:val="006D797D"/>
    <w:pPr>
      <w:keepNext/>
      <w:keepLines/>
      <w:numPr>
        <w:ilvl w:val="0"/>
        <w:numId w:val="0"/>
      </w:numPr>
      <w:spacing w:before="0" w:after="120"/>
      <w:outlineLvl w:val="9"/>
    </w:pPr>
    <w:rPr>
      <w:rFonts w:ascii="Arial" w:hAnsi="Arial"/>
      <w:sz w:val="18"/>
      <w:szCs w:val="20"/>
      <w:lang w:bidi="ar-SA"/>
    </w:rPr>
  </w:style>
  <w:style w:type="paragraph" w:styleId="Subtitle">
    <w:name w:val="Subtitle"/>
    <w:basedOn w:val="Normal"/>
    <w:link w:val="SubtitleChar"/>
    <w:qFormat/>
    <w:rsid w:val="006D797D"/>
    <w:pPr>
      <w:spacing w:after="60"/>
      <w:jc w:val="center"/>
    </w:pPr>
    <w:rPr>
      <w:rFonts w:ascii="Arial" w:hAnsi="Arial"/>
      <w:lang w:bidi="ar-SA"/>
    </w:rPr>
  </w:style>
  <w:style w:type="character" w:customStyle="1" w:styleId="SubtitleChar">
    <w:name w:val="Subtitle Char"/>
    <w:basedOn w:val="DefaultParagraphFont"/>
    <w:link w:val="Subtitle"/>
    <w:rsid w:val="006D797D"/>
    <w:rPr>
      <w:rFonts w:ascii="Arial" w:eastAsia="Times New Roman" w:hAnsi="Arial" w:cs="Times New Roman"/>
      <w:sz w:val="24"/>
      <w:szCs w:val="20"/>
    </w:rPr>
  </w:style>
  <w:style w:type="paragraph" w:styleId="NormalIndent">
    <w:name w:val="Normal Indent"/>
    <w:basedOn w:val="Normal"/>
    <w:rsid w:val="006D797D"/>
    <w:pPr>
      <w:ind w:left="720"/>
    </w:pPr>
    <w:rPr>
      <w:lang w:bidi="ar-SA"/>
    </w:rPr>
  </w:style>
  <w:style w:type="paragraph" w:customStyle="1" w:styleId="RightPar1">
    <w:name w:val="Right Par 1"/>
    <w:rsid w:val="006D797D"/>
    <w:pPr>
      <w:tabs>
        <w:tab w:val="left" w:pos="-720"/>
        <w:tab w:val="left" w:pos="0"/>
        <w:tab w:val="decimal" w:pos="720"/>
      </w:tabs>
      <w:suppressAutoHyphens/>
      <w:spacing w:after="0" w:line="240" w:lineRule="auto"/>
      <w:ind w:left="720" w:hanging="432"/>
    </w:pPr>
    <w:rPr>
      <w:rFonts w:ascii="Courier" w:eastAsia="Times New Roman" w:hAnsi="Courier" w:cs="Times New Roman"/>
      <w:sz w:val="14"/>
      <w:szCs w:val="20"/>
    </w:rPr>
  </w:style>
  <w:style w:type="paragraph" w:customStyle="1" w:styleId="RightPar2">
    <w:name w:val="Right Par 2"/>
    <w:rsid w:val="006D797D"/>
    <w:pPr>
      <w:tabs>
        <w:tab w:val="left" w:pos="-720"/>
        <w:tab w:val="left" w:pos="0"/>
        <w:tab w:val="left" w:pos="720"/>
        <w:tab w:val="decimal" w:pos="1440"/>
      </w:tabs>
      <w:suppressAutoHyphens/>
      <w:spacing w:after="0" w:line="240" w:lineRule="auto"/>
      <w:ind w:left="1440" w:hanging="432"/>
    </w:pPr>
    <w:rPr>
      <w:rFonts w:ascii="Courier" w:eastAsia="Times New Roman" w:hAnsi="Courier" w:cs="Times New Roman"/>
      <w:sz w:val="14"/>
      <w:szCs w:val="20"/>
    </w:rPr>
  </w:style>
  <w:style w:type="paragraph" w:customStyle="1" w:styleId="RightPar3">
    <w:name w:val="Right Par 3"/>
    <w:rsid w:val="006D797D"/>
    <w:pPr>
      <w:tabs>
        <w:tab w:val="left" w:pos="-720"/>
        <w:tab w:val="left" w:pos="0"/>
        <w:tab w:val="left" w:pos="720"/>
        <w:tab w:val="left" w:pos="1440"/>
        <w:tab w:val="decimal" w:pos="2160"/>
      </w:tabs>
      <w:suppressAutoHyphens/>
      <w:spacing w:after="0" w:line="240" w:lineRule="auto"/>
      <w:ind w:left="2160" w:hanging="432"/>
    </w:pPr>
    <w:rPr>
      <w:rFonts w:ascii="Courier" w:eastAsia="Times New Roman" w:hAnsi="Courier" w:cs="Times New Roman"/>
      <w:sz w:val="14"/>
      <w:szCs w:val="20"/>
    </w:rPr>
  </w:style>
  <w:style w:type="paragraph" w:customStyle="1" w:styleId="RightPar4">
    <w:name w:val="Right Par 4"/>
    <w:rsid w:val="006D797D"/>
    <w:pPr>
      <w:tabs>
        <w:tab w:val="left" w:pos="-720"/>
        <w:tab w:val="left" w:pos="0"/>
        <w:tab w:val="left" w:pos="720"/>
        <w:tab w:val="left" w:pos="1440"/>
        <w:tab w:val="left" w:pos="2160"/>
        <w:tab w:val="decimal" w:pos="2880"/>
      </w:tabs>
      <w:suppressAutoHyphens/>
      <w:spacing w:after="0" w:line="240" w:lineRule="auto"/>
      <w:ind w:left="2880" w:hanging="432"/>
    </w:pPr>
    <w:rPr>
      <w:rFonts w:ascii="Courier" w:eastAsia="Times New Roman" w:hAnsi="Courier" w:cs="Times New Roman"/>
      <w:sz w:val="14"/>
      <w:szCs w:val="20"/>
    </w:rPr>
  </w:style>
  <w:style w:type="paragraph" w:customStyle="1" w:styleId="RightPar5">
    <w:name w:val="Right Par 5"/>
    <w:rsid w:val="006D797D"/>
    <w:pPr>
      <w:tabs>
        <w:tab w:val="left" w:pos="-720"/>
        <w:tab w:val="left" w:pos="0"/>
        <w:tab w:val="left" w:pos="720"/>
        <w:tab w:val="left" w:pos="1440"/>
        <w:tab w:val="left" w:pos="2160"/>
        <w:tab w:val="left" w:pos="2880"/>
        <w:tab w:val="decimal" w:pos="3600"/>
      </w:tabs>
      <w:suppressAutoHyphens/>
      <w:spacing w:after="0" w:line="240" w:lineRule="auto"/>
      <w:ind w:left="3600" w:hanging="576"/>
    </w:pPr>
    <w:rPr>
      <w:rFonts w:ascii="Courier" w:eastAsia="Times New Roman" w:hAnsi="Courier" w:cs="Times New Roman"/>
      <w:sz w:val="14"/>
      <w:szCs w:val="20"/>
    </w:rPr>
  </w:style>
  <w:style w:type="paragraph" w:customStyle="1" w:styleId="RightPar6">
    <w:name w:val="Right Par 6"/>
    <w:rsid w:val="006D797D"/>
    <w:pPr>
      <w:tabs>
        <w:tab w:val="left" w:pos="-720"/>
        <w:tab w:val="left" w:pos="0"/>
        <w:tab w:val="left" w:pos="720"/>
        <w:tab w:val="left" w:pos="1440"/>
        <w:tab w:val="left" w:pos="2160"/>
        <w:tab w:val="left" w:pos="2880"/>
        <w:tab w:val="left" w:pos="3600"/>
        <w:tab w:val="decimal" w:pos="4320"/>
      </w:tabs>
      <w:suppressAutoHyphens/>
      <w:spacing w:after="0" w:line="240" w:lineRule="auto"/>
      <w:ind w:left="4320" w:hanging="576"/>
    </w:pPr>
    <w:rPr>
      <w:rFonts w:ascii="Courier" w:eastAsia="Times New Roman" w:hAnsi="Courier" w:cs="Times New Roman"/>
      <w:sz w:val="14"/>
      <w:szCs w:val="20"/>
    </w:rPr>
  </w:style>
  <w:style w:type="paragraph" w:customStyle="1" w:styleId="RightPar7">
    <w:name w:val="Right Par 7"/>
    <w:rsid w:val="006D797D"/>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left="5040" w:hanging="432"/>
    </w:pPr>
    <w:rPr>
      <w:rFonts w:ascii="Courier" w:eastAsia="Times New Roman" w:hAnsi="Courier" w:cs="Times New Roman"/>
      <w:sz w:val="14"/>
      <w:szCs w:val="20"/>
    </w:rPr>
  </w:style>
  <w:style w:type="paragraph" w:customStyle="1" w:styleId="RightPar8">
    <w:name w:val="Right Par 8"/>
    <w:rsid w:val="006D797D"/>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left="5760" w:hanging="432"/>
    </w:pPr>
    <w:rPr>
      <w:rFonts w:ascii="Courier" w:eastAsia="Times New Roman" w:hAnsi="Courier" w:cs="Times New Roman"/>
      <w:sz w:val="14"/>
      <w:szCs w:val="20"/>
    </w:rPr>
  </w:style>
  <w:style w:type="paragraph" w:customStyle="1" w:styleId="Document1">
    <w:name w:val="Document 1"/>
    <w:rsid w:val="006D797D"/>
    <w:pPr>
      <w:keepNext/>
      <w:keepLines/>
      <w:tabs>
        <w:tab w:val="left" w:pos="-720"/>
      </w:tabs>
      <w:suppressAutoHyphens/>
      <w:spacing w:after="0" w:line="240" w:lineRule="auto"/>
    </w:pPr>
    <w:rPr>
      <w:rFonts w:ascii="Courier" w:eastAsia="Times New Roman" w:hAnsi="Courier" w:cs="Times New Roman"/>
      <w:sz w:val="14"/>
      <w:szCs w:val="20"/>
    </w:rPr>
  </w:style>
  <w:style w:type="paragraph" w:customStyle="1" w:styleId="Technical5">
    <w:name w:val="Technical 5"/>
    <w:rsid w:val="006D797D"/>
    <w:pPr>
      <w:tabs>
        <w:tab w:val="left" w:pos="-720"/>
      </w:tabs>
      <w:suppressAutoHyphens/>
      <w:spacing w:after="0" w:line="240" w:lineRule="auto"/>
      <w:ind w:firstLine="720"/>
    </w:pPr>
    <w:rPr>
      <w:rFonts w:ascii="Courier" w:eastAsia="Times New Roman" w:hAnsi="Courier" w:cs="Times New Roman"/>
      <w:b/>
      <w:sz w:val="14"/>
      <w:szCs w:val="20"/>
    </w:rPr>
  </w:style>
  <w:style w:type="paragraph" w:customStyle="1" w:styleId="Technical6">
    <w:name w:val="Technical 6"/>
    <w:rsid w:val="006D797D"/>
    <w:pPr>
      <w:tabs>
        <w:tab w:val="left" w:pos="-720"/>
      </w:tabs>
      <w:suppressAutoHyphens/>
      <w:spacing w:after="0" w:line="240" w:lineRule="auto"/>
      <w:ind w:firstLine="720"/>
    </w:pPr>
    <w:rPr>
      <w:rFonts w:ascii="Courier" w:eastAsia="Times New Roman" w:hAnsi="Courier" w:cs="Times New Roman"/>
      <w:b/>
      <w:sz w:val="14"/>
      <w:szCs w:val="20"/>
    </w:rPr>
  </w:style>
  <w:style w:type="paragraph" w:customStyle="1" w:styleId="Technical4">
    <w:name w:val="Technical 4"/>
    <w:rsid w:val="006D797D"/>
    <w:pPr>
      <w:tabs>
        <w:tab w:val="left" w:pos="-720"/>
      </w:tabs>
      <w:suppressAutoHyphens/>
      <w:spacing w:after="0" w:line="240" w:lineRule="auto"/>
    </w:pPr>
    <w:rPr>
      <w:rFonts w:ascii="Courier" w:eastAsia="Times New Roman" w:hAnsi="Courier" w:cs="Times New Roman"/>
      <w:b/>
      <w:sz w:val="14"/>
      <w:szCs w:val="20"/>
    </w:rPr>
  </w:style>
  <w:style w:type="paragraph" w:customStyle="1" w:styleId="Technical7">
    <w:name w:val="Technical 7"/>
    <w:rsid w:val="006D797D"/>
    <w:pPr>
      <w:tabs>
        <w:tab w:val="left" w:pos="-720"/>
      </w:tabs>
      <w:suppressAutoHyphens/>
      <w:spacing w:after="0" w:line="240" w:lineRule="auto"/>
      <w:ind w:firstLine="720"/>
    </w:pPr>
    <w:rPr>
      <w:rFonts w:ascii="Courier" w:eastAsia="Times New Roman" w:hAnsi="Courier" w:cs="Times New Roman"/>
      <w:b/>
      <w:sz w:val="14"/>
      <w:szCs w:val="20"/>
    </w:rPr>
  </w:style>
  <w:style w:type="paragraph" w:customStyle="1" w:styleId="Technical8">
    <w:name w:val="Technical 8"/>
    <w:rsid w:val="006D797D"/>
    <w:pPr>
      <w:tabs>
        <w:tab w:val="left" w:pos="-720"/>
      </w:tabs>
      <w:suppressAutoHyphens/>
      <w:spacing w:after="0" w:line="240" w:lineRule="auto"/>
      <w:ind w:firstLine="720"/>
    </w:pPr>
    <w:rPr>
      <w:rFonts w:ascii="Courier" w:eastAsia="Times New Roman" w:hAnsi="Courier" w:cs="Times New Roman"/>
      <w:b/>
      <w:sz w:val="14"/>
      <w:szCs w:val="20"/>
    </w:rPr>
  </w:style>
  <w:style w:type="paragraph" w:customStyle="1" w:styleId="Pleading">
    <w:name w:val="Pleading"/>
    <w:rsid w:val="006D797D"/>
    <w:pPr>
      <w:tabs>
        <w:tab w:val="left" w:pos="-720"/>
      </w:tabs>
      <w:suppressAutoHyphens/>
      <w:spacing w:after="0" w:line="240" w:lineRule="exact"/>
    </w:pPr>
    <w:rPr>
      <w:rFonts w:ascii="Courier" w:eastAsia="Times New Roman" w:hAnsi="Courier" w:cs="Times New Roman"/>
      <w:sz w:val="14"/>
      <w:szCs w:val="20"/>
    </w:rPr>
  </w:style>
  <w:style w:type="paragraph" w:styleId="NormalWeb">
    <w:name w:val="Normal (Web)"/>
    <w:basedOn w:val="Normal"/>
    <w:uiPriority w:val="99"/>
    <w:rsid w:val="006D797D"/>
    <w:pPr>
      <w:spacing w:before="100" w:beforeAutospacing="1" w:after="100" w:afterAutospacing="1"/>
    </w:pPr>
    <w:rPr>
      <w:rFonts w:ascii="Arial Unicode MS" w:eastAsia="Arial Unicode MS" w:hAnsi="Arial Unicode MS" w:cs="Arial Unicode MS"/>
      <w:color w:val="000000"/>
      <w:szCs w:val="24"/>
      <w:lang w:bidi="ar-SA"/>
    </w:rPr>
  </w:style>
  <w:style w:type="paragraph" w:styleId="Index1">
    <w:name w:val="index 1"/>
    <w:basedOn w:val="Normal"/>
    <w:next w:val="Normal"/>
    <w:autoRedefine/>
    <w:rsid w:val="006D797D"/>
    <w:rPr>
      <w:lang w:bidi="ar-SA"/>
    </w:rPr>
  </w:style>
  <w:style w:type="paragraph" w:customStyle="1" w:styleId="p1">
    <w:name w:val="p1"/>
    <w:basedOn w:val="Normal"/>
    <w:rsid w:val="006D797D"/>
    <w:pPr>
      <w:spacing w:before="240" w:line="240" w:lineRule="atLeast"/>
    </w:pPr>
    <w:rPr>
      <w:rFonts w:ascii="Times" w:hAnsi="Times"/>
      <w:color w:val="000000"/>
      <w:sz w:val="22"/>
      <w:lang w:bidi="ar-SA"/>
    </w:rPr>
  </w:style>
  <w:style w:type="paragraph" w:styleId="Salutation">
    <w:name w:val="Salutation"/>
    <w:basedOn w:val="Normal"/>
    <w:next w:val="Normal"/>
    <w:link w:val="SalutationChar"/>
    <w:rsid w:val="006D797D"/>
    <w:pPr>
      <w:spacing w:before="120" w:after="120"/>
    </w:pPr>
    <w:rPr>
      <w:rFonts w:ascii="Arial" w:hAnsi="Arial"/>
      <w:lang w:bidi="ar-SA"/>
    </w:rPr>
  </w:style>
  <w:style w:type="character" w:customStyle="1" w:styleId="SalutationChar">
    <w:name w:val="Salutation Char"/>
    <w:basedOn w:val="DefaultParagraphFont"/>
    <w:link w:val="Salutation"/>
    <w:rsid w:val="006D797D"/>
    <w:rPr>
      <w:rFonts w:ascii="Arial" w:eastAsia="Times New Roman" w:hAnsi="Arial" w:cs="Times New Roman"/>
      <w:sz w:val="24"/>
      <w:szCs w:val="20"/>
    </w:rPr>
  </w:style>
  <w:style w:type="paragraph" w:customStyle="1" w:styleId="BoxCaption">
    <w:name w:val="Box Caption"/>
    <w:basedOn w:val="Normal"/>
    <w:rsid w:val="006D797D"/>
    <w:rPr>
      <w:rFonts w:ascii="Arial" w:hAnsi="Arial"/>
      <w:sz w:val="20"/>
      <w:lang w:bidi="ar-SA"/>
    </w:rPr>
  </w:style>
  <w:style w:type="paragraph" w:customStyle="1" w:styleId="Bullet1">
    <w:name w:val="Bullet 1"/>
    <w:basedOn w:val="BeforeBullet"/>
    <w:rsid w:val="006D797D"/>
    <w:pPr>
      <w:numPr>
        <w:numId w:val="18"/>
      </w:numPr>
      <w:tabs>
        <w:tab w:val="right" w:pos="360"/>
      </w:tabs>
      <w:jc w:val="left"/>
    </w:pPr>
  </w:style>
  <w:style w:type="paragraph" w:customStyle="1" w:styleId="BeforeBullet">
    <w:name w:val="Before Bullet"/>
    <w:basedOn w:val="Normal"/>
    <w:rsid w:val="006D797D"/>
    <w:pPr>
      <w:spacing w:after="80"/>
      <w:jc w:val="both"/>
    </w:pPr>
    <w:rPr>
      <w:snapToGrid w:val="0"/>
      <w:lang w:bidi="ar-SA"/>
    </w:rPr>
  </w:style>
  <w:style w:type="paragraph" w:customStyle="1" w:styleId="Bullet1Last">
    <w:name w:val="Bullet 1 Last"/>
    <w:basedOn w:val="Bullet1"/>
    <w:rsid w:val="006D797D"/>
    <w:pPr>
      <w:spacing w:after="120"/>
    </w:pPr>
  </w:style>
  <w:style w:type="paragraph" w:customStyle="1" w:styleId="BodyText1">
    <w:name w:val="Body Text1"/>
    <w:rsid w:val="006D797D"/>
    <w:pPr>
      <w:spacing w:after="120" w:line="240" w:lineRule="auto"/>
      <w:jc w:val="both"/>
    </w:pPr>
    <w:rPr>
      <w:rFonts w:ascii="Times New Roman" w:eastAsia="Times New Roman" w:hAnsi="Times New Roman" w:cs="Times New Roman"/>
      <w:snapToGrid w:val="0"/>
      <w:color w:val="000000"/>
      <w:sz w:val="24"/>
      <w:szCs w:val="20"/>
    </w:rPr>
  </w:style>
  <w:style w:type="paragraph" w:customStyle="1" w:styleId="Headline">
    <w:name w:val="Headline"/>
    <w:rsid w:val="006D797D"/>
    <w:pPr>
      <w:spacing w:after="0" w:line="240" w:lineRule="auto"/>
      <w:jc w:val="center"/>
    </w:pPr>
    <w:rPr>
      <w:rFonts w:ascii="Arial" w:eastAsia="Times New Roman" w:hAnsi="Arial" w:cs="Times New Roman"/>
      <w:b/>
      <w:snapToGrid w:val="0"/>
      <w:sz w:val="28"/>
      <w:szCs w:val="20"/>
    </w:rPr>
  </w:style>
  <w:style w:type="paragraph" w:customStyle="1" w:styleId="TOCSubhead3">
    <w:name w:val="TOC Subhead 3"/>
    <w:rsid w:val="006D797D"/>
    <w:pPr>
      <w:tabs>
        <w:tab w:val="left" w:pos="2340"/>
        <w:tab w:val="right" w:leader="dot" w:pos="9360"/>
      </w:tabs>
      <w:spacing w:after="0" w:line="240" w:lineRule="auto"/>
      <w:ind w:left="2340" w:hanging="990"/>
    </w:pPr>
    <w:rPr>
      <w:rFonts w:ascii="Arial" w:eastAsia="Times New Roman" w:hAnsi="Arial" w:cs="Times New Roman"/>
      <w:snapToGrid w:val="0"/>
      <w:sz w:val="24"/>
      <w:szCs w:val="20"/>
    </w:rPr>
  </w:style>
  <w:style w:type="paragraph" w:customStyle="1" w:styleId="TOCSubhead2">
    <w:name w:val="TOC Subhead 2"/>
    <w:rsid w:val="006D797D"/>
    <w:pPr>
      <w:tabs>
        <w:tab w:val="left" w:pos="1350"/>
        <w:tab w:val="right" w:leader="dot" w:pos="9360"/>
      </w:tabs>
      <w:spacing w:after="0" w:line="240" w:lineRule="auto"/>
      <w:ind w:left="1350" w:hanging="810"/>
    </w:pPr>
    <w:rPr>
      <w:rFonts w:ascii="Arial" w:eastAsia="Times New Roman" w:hAnsi="Arial" w:cs="Times New Roman"/>
      <w:i/>
      <w:snapToGrid w:val="0"/>
      <w:sz w:val="24"/>
      <w:szCs w:val="20"/>
    </w:rPr>
  </w:style>
  <w:style w:type="paragraph" w:customStyle="1" w:styleId="TOCSubhead1">
    <w:name w:val="TOC Subhead 1"/>
    <w:rsid w:val="006D797D"/>
    <w:pPr>
      <w:tabs>
        <w:tab w:val="left" w:pos="540"/>
        <w:tab w:val="right" w:leader="dot" w:pos="9360"/>
      </w:tabs>
      <w:spacing w:after="0" w:line="240" w:lineRule="auto"/>
      <w:ind w:left="540" w:hanging="540"/>
    </w:pPr>
    <w:rPr>
      <w:rFonts w:ascii="Arial" w:eastAsia="Times New Roman" w:hAnsi="Arial" w:cs="Times New Roman"/>
      <w:snapToGrid w:val="0"/>
      <w:sz w:val="24"/>
      <w:szCs w:val="20"/>
    </w:rPr>
  </w:style>
  <w:style w:type="paragraph" w:customStyle="1" w:styleId="TOCHeadline">
    <w:name w:val="TOC Headline"/>
    <w:rsid w:val="006D797D"/>
    <w:pPr>
      <w:tabs>
        <w:tab w:val="right" w:leader="dot" w:pos="9360"/>
      </w:tabs>
      <w:spacing w:before="144" w:after="0" w:line="240" w:lineRule="auto"/>
      <w:ind w:left="360" w:hanging="360"/>
    </w:pPr>
    <w:rPr>
      <w:rFonts w:ascii="Arial" w:eastAsia="Times New Roman" w:hAnsi="Arial" w:cs="Times New Roman"/>
      <w:b/>
      <w:snapToGrid w:val="0"/>
      <w:sz w:val="24"/>
      <w:szCs w:val="20"/>
    </w:rPr>
  </w:style>
  <w:style w:type="paragraph" w:customStyle="1" w:styleId="Bullet1Last0">
    <w:name w:val="Bullet 1 (Last)"/>
    <w:basedOn w:val="Bullet1"/>
    <w:next w:val="Bullet1"/>
    <w:rsid w:val="006D797D"/>
    <w:pPr>
      <w:numPr>
        <w:numId w:val="0"/>
      </w:numPr>
      <w:tabs>
        <w:tab w:val="left" w:pos="315"/>
        <w:tab w:val="right" w:pos="360"/>
      </w:tabs>
      <w:spacing w:after="144"/>
      <w:ind w:left="315" w:right="216" w:hanging="315"/>
    </w:pPr>
    <w:rPr>
      <w:rFonts w:ascii="Arial" w:hAnsi="Arial"/>
    </w:rPr>
  </w:style>
  <w:style w:type="paragraph" w:customStyle="1" w:styleId="Subhead2">
    <w:name w:val="Subhead 2"/>
    <w:basedOn w:val="Subhead1"/>
    <w:rsid w:val="006D797D"/>
    <w:pPr>
      <w:tabs>
        <w:tab w:val="clear" w:pos="540"/>
        <w:tab w:val="left" w:pos="720"/>
      </w:tabs>
      <w:ind w:left="720" w:hanging="720"/>
    </w:pPr>
    <w:rPr>
      <w:i/>
    </w:rPr>
  </w:style>
  <w:style w:type="paragraph" w:customStyle="1" w:styleId="Subhead1">
    <w:name w:val="Subhead 1"/>
    <w:basedOn w:val="Headline"/>
    <w:rsid w:val="006D797D"/>
    <w:pPr>
      <w:keepNext/>
      <w:tabs>
        <w:tab w:val="left" w:pos="540"/>
      </w:tabs>
      <w:ind w:left="540" w:hanging="540"/>
      <w:jc w:val="left"/>
    </w:pPr>
    <w:rPr>
      <w:sz w:val="24"/>
    </w:rPr>
  </w:style>
  <w:style w:type="paragraph" w:customStyle="1" w:styleId="subheadnotoc">
    <w:name w:val="subheadnotoc"/>
    <w:basedOn w:val="Subhead2"/>
    <w:rsid w:val="006D797D"/>
    <w:pPr>
      <w:tabs>
        <w:tab w:val="clear" w:pos="720"/>
        <w:tab w:val="left" w:pos="585"/>
      </w:tabs>
      <w:ind w:left="0" w:firstLine="0"/>
    </w:pPr>
  </w:style>
  <w:style w:type="paragraph" w:customStyle="1" w:styleId="Subhead3">
    <w:name w:val="Subhead 3"/>
    <w:basedOn w:val="Subhead2"/>
    <w:rsid w:val="006D797D"/>
    <w:pPr>
      <w:keepLines/>
      <w:tabs>
        <w:tab w:val="clear" w:pos="720"/>
        <w:tab w:val="left" w:pos="990"/>
      </w:tabs>
      <w:ind w:left="990" w:hanging="990"/>
    </w:pPr>
    <w:rPr>
      <w:i w:val="0"/>
    </w:rPr>
  </w:style>
  <w:style w:type="paragraph" w:customStyle="1" w:styleId="Bullet20">
    <w:name w:val="Bullet 2"/>
    <w:basedOn w:val="BeforeBullet"/>
    <w:rsid w:val="006D797D"/>
    <w:pPr>
      <w:tabs>
        <w:tab w:val="left" w:pos="551"/>
      </w:tabs>
      <w:spacing w:after="115"/>
      <w:ind w:left="540" w:right="216" w:hanging="225"/>
      <w:jc w:val="left"/>
    </w:pPr>
    <w:rPr>
      <w:rFonts w:ascii="Arial" w:hAnsi="Arial"/>
    </w:rPr>
  </w:style>
  <w:style w:type="paragraph" w:customStyle="1" w:styleId="Arial9">
    <w:name w:val="Arial 9"/>
    <w:rsid w:val="006D797D"/>
    <w:pPr>
      <w:overflowPunct w:val="0"/>
      <w:autoSpaceDE w:val="0"/>
      <w:autoSpaceDN w:val="0"/>
      <w:adjustRightInd w:val="0"/>
      <w:spacing w:after="0" w:line="240" w:lineRule="auto"/>
      <w:textAlignment w:val="baseline"/>
    </w:pPr>
    <w:rPr>
      <w:rFonts w:ascii="Arial" w:eastAsia="Times New Roman" w:hAnsi="Arial" w:cs="Times New Roman"/>
      <w:noProof/>
      <w:sz w:val="18"/>
      <w:szCs w:val="20"/>
    </w:rPr>
  </w:style>
  <w:style w:type="paragraph" w:customStyle="1" w:styleId="Arial9Indent">
    <w:name w:val="Arial 9 Indent"/>
    <w:basedOn w:val="Arial9"/>
    <w:rsid w:val="006D797D"/>
    <w:pPr>
      <w:ind w:left="450" w:hanging="450"/>
    </w:pPr>
  </w:style>
  <w:style w:type="paragraph" w:customStyle="1" w:styleId="Arial9a">
    <w:name w:val="Arial 9 (a"/>
    <w:aliases w:val="b,c)"/>
    <w:basedOn w:val="Arial9"/>
    <w:rsid w:val="006D797D"/>
    <w:pPr>
      <w:ind w:left="900" w:hanging="450"/>
    </w:pPr>
  </w:style>
  <w:style w:type="paragraph" w:customStyle="1" w:styleId="xl52">
    <w:name w:val="xl52"/>
    <w:basedOn w:val="Normal"/>
    <w:rsid w:val="006D797D"/>
    <w:pPr>
      <w:pBdr>
        <w:right w:val="single" w:sz="12" w:space="0" w:color="auto"/>
      </w:pBdr>
      <w:spacing w:before="100" w:beforeAutospacing="1" w:after="100" w:afterAutospacing="1"/>
      <w:jc w:val="right"/>
    </w:pPr>
    <w:rPr>
      <w:rFonts w:ascii="Tms Rmn" w:eastAsia="Arial Unicode MS" w:hAnsi="Tms Rmn" w:cs="Arial Unicode MS"/>
      <w:sz w:val="20"/>
      <w:lang w:bidi="ar-SA"/>
    </w:rPr>
  </w:style>
  <w:style w:type="paragraph" w:styleId="HTMLPreformatted">
    <w:name w:val="HTML Preformatted"/>
    <w:basedOn w:val="Normal"/>
    <w:link w:val="HTMLPreformattedChar"/>
    <w:uiPriority w:val="99"/>
    <w:rsid w:val="006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rsid w:val="006D797D"/>
    <w:rPr>
      <w:rFonts w:ascii="Courier New" w:eastAsia="Times New Roman" w:hAnsi="Courier New" w:cs="Courier New"/>
      <w:sz w:val="20"/>
      <w:szCs w:val="20"/>
    </w:rPr>
  </w:style>
  <w:style w:type="character" w:styleId="Strong">
    <w:name w:val="Strong"/>
    <w:uiPriority w:val="22"/>
    <w:qFormat/>
    <w:rsid w:val="006D797D"/>
    <w:rPr>
      <w:b/>
      <w:bCs/>
    </w:rPr>
  </w:style>
  <w:style w:type="paragraph" w:styleId="PlainText">
    <w:name w:val="Plain Text"/>
    <w:basedOn w:val="Normal"/>
    <w:link w:val="PlainTextChar"/>
    <w:rsid w:val="006D797D"/>
    <w:rPr>
      <w:rFonts w:ascii="Courier New" w:hAnsi="Courier New" w:cs="Courier New"/>
      <w:sz w:val="20"/>
      <w:lang w:bidi="ar-SA"/>
    </w:rPr>
  </w:style>
  <w:style w:type="character" w:customStyle="1" w:styleId="PlainTextChar">
    <w:name w:val="Plain Text Char"/>
    <w:basedOn w:val="DefaultParagraphFont"/>
    <w:link w:val="PlainText"/>
    <w:rsid w:val="006D797D"/>
    <w:rPr>
      <w:rFonts w:ascii="Courier New" w:eastAsia="Times New Roman" w:hAnsi="Courier New" w:cs="Courier New"/>
      <w:sz w:val="20"/>
      <w:szCs w:val="20"/>
    </w:rPr>
  </w:style>
  <w:style w:type="paragraph" w:styleId="DocumentMap">
    <w:name w:val="Document Map"/>
    <w:basedOn w:val="Normal"/>
    <w:link w:val="DocumentMapChar"/>
    <w:rsid w:val="006D797D"/>
    <w:pPr>
      <w:shd w:val="clear" w:color="auto" w:fill="000080"/>
    </w:pPr>
    <w:rPr>
      <w:rFonts w:ascii="Tahoma" w:hAnsi="Tahoma"/>
      <w:sz w:val="20"/>
      <w:lang w:bidi="ar-SA"/>
    </w:rPr>
  </w:style>
  <w:style w:type="character" w:customStyle="1" w:styleId="DocumentMapChar">
    <w:name w:val="Document Map Char"/>
    <w:basedOn w:val="DefaultParagraphFont"/>
    <w:link w:val="DocumentMap"/>
    <w:rsid w:val="006D797D"/>
    <w:rPr>
      <w:rFonts w:ascii="Tahoma" w:eastAsia="Times New Roman" w:hAnsi="Tahoma" w:cs="Times New Roman"/>
      <w:sz w:val="20"/>
      <w:szCs w:val="20"/>
      <w:shd w:val="clear" w:color="auto" w:fill="000080"/>
    </w:rPr>
  </w:style>
  <w:style w:type="paragraph" w:customStyle="1" w:styleId="DefaultText">
    <w:name w:val="Default Text"/>
    <w:basedOn w:val="FormBackground"/>
    <w:link w:val="DefaultTextChar"/>
    <w:qFormat/>
    <w:rsid w:val="006D797D"/>
  </w:style>
  <w:style w:type="character" w:customStyle="1" w:styleId="FormBackgroundChar">
    <w:name w:val="FormBackground Char"/>
    <w:basedOn w:val="DefaultParagraphFont"/>
    <w:link w:val="FormBackground"/>
    <w:rsid w:val="006D797D"/>
    <w:rPr>
      <w:rFonts w:ascii="Arial" w:eastAsia="Times New Roman" w:hAnsi="Arial" w:cs="Times New Roman"/>
      <w:noProof/>
      <w:sz w:val="18"/>
      <w:szCs w:val="20"/>
    </w:rPr>
  </w:style>
  <w:style w:type="character" w:customStyle="1" w:styleId="DefaultTextChar">
    <w:name w:val="Default Text Char"/>
    <w:basedOn w:val="FormBackgroundChar"/>
    <w:link w:val="DefaultText"/>
    <w:rsid w:val="006D797D"/>
    <w:rPr>
      <w:rFonts w:ascii="Arial" w:eastAsia="Times New Roman" w:hAnsi="Arial" w:cs="Times New Roman"/>
      <w:noProof/>
      <w:sz w:val="18"/>
      <w:szCs w:val="20"/>
    </w:rPr>
  </w:style>
  <w:style w:type="paragraph" w:customStyle="1" w:styleId="DefaultList">
    <w:name w:val="Default List"/>
    <w:basedOn w:val="Normal"/>
    <w:link w:val="DefaultListChar"/>
    <w:qFormat/>
    <w:rsid w:val="006D797D"/>
    <w:pPr>
      <w:numPr>
        <w:numId w:val="19"/>
      </w:numPr>
      <w:suppressAutoHyphens/>
      <w:autoSpaceDN w:val="0"/>
      <w:textAlignment w:val="baseline"/>
    </w:pPr>
    <w:rPr>
      <w:sz w:val="20"/>
      <w:lang w:bidi="ar-SA"/>
    </w:rPr>
  </w:style>
  <w:style w:type="paragraph" w:customStyle="1" w:styleId="DefaultTextIndent">
    <w:name w:val="Default Text Indent"/>
    <w:basedOn w:val="Normal"/>
    <w:link w:val="DefaultTextIndentChar"/>
    <w:qFormat/>
    <w:rsid w:val="006D797D"/>
    <w:pPr>
      <w:suppressAutoHyphens/>
      <w:autoSpaceDN w:val="0"/>
      <w:ind w:left="695"/>
      <w:textAlignment w:val="baseline"/>
    </w:pPr>
    <w:rPr>
      <w:sz w:val="20"/>
      <w:lang w:bidi="ar-SA"/>
    </w:rPr>
  </w:style>
  <w:style w:type="character" w:customStyle="1" w:styleId="DefaultListChar">
    <w:name w:val="Default List Char"/>
    <w:basedOn w:val="DefaultParagraphFont"/>
    <w:link w:val="DefaultList"/>
    <w:rsid w:val="006D797D"/>
    <w:rPr>
      <w:rFonts w:ascii="Times New Roman" w:eastAsia="Times New Roman" w:hAnsi="Times New Roman" w:cs="Times New Roman"/>
      <w:sz w:val="20"/>
      <w:szCs w:val="20"/>
    </w:rPr>
  </w:style>
  <w:style w:type="character" w:customStyle="1" w:styleId="DefaultTextIndentChar">
    <w:name w:val="Default Text Indent Char"/>
    <w:basedOn w:val="DefaultParagraphFont"/>
    <w:link w:val="DefaultTextIndent"/>
    <w:rsid w:val="006D797D"/>
    <w:rPr>
      <w:rFonts w:ascii="Times New Roman" w:eastAsia="Times New Roman" w:hAnsi="Times New Roman" w:cs="Times New Roman"/>
      <w:sz w:val="20"/>
      <w:szCs w:val="20"/>
    </w:rPr>
  </w:style>
  <w:style w:type="paragraph" w:customStyle="1" w:styleId="NumberedList">
    <w:name w:val="Numbered List"/>
    <w:basedOn w:val="DefaultText"/>
    <w:link w:val="NumberedListChar"/>
    <w:qFormat/>
    <w:rsid w:val="006D797D"/>
    <w:pPr>
      <w:numPr>
        <w:numId w:val="20"/>
      </w:numPr>
    </w:pPr>
  </w:style>
  <w:style w:type="character" w:customStyle="1" w:styleId="NumberedListChar">
    <w:name w:val="Numbered List Char"/>
    <w:basedOn w:val="DefaultTextChar"/>
    <w:link w:val="NumberedList"/>
    <w:rsid w:val="006D797D"/>
    <w:rPr>
      <w:rFonts w:ascii="Arial" w:eastAsia="Times New Roman" w:hAnsi="Arial" w:cs="Times New Roman"/>
      <w:noProof/>
      <w:sz w:val="18"/>
      <w:szCs w:val="20"/>
    </w:rPr>
  </w:style>
  <w:style w:type="numbering" w:customStyle="1" w:styleId="NoList2">
    <w:name w:val="No List2"/>
    <w:next w:val="NoList"/>
    <w:uiPriority w:val="99"/>
    <w:semiHidden/>
    <w:unhideWhenUsed/>
    <w:rsid w:val="006D797D"/>
  </w:style>
  <w:style w:type="table" w:customStyle="1" w:styleId="TableGrid1">
    <w:name w:val="Table Grid1"/>
    <w:basedOn w:val="TableNormal"/>
    <w:next w:val="TableGrid"/>
    <w:uiPriority w:val="59"/>
    <w:rsid w:val="006D79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D7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79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797D"/>
    <w:rPr>
      <w:rFonts w:eastAsiaTheme="minorEastAsia"/>
      <w:lang w:eastAsia="ja-JP"/>
    </w:rPr>
  </w:style>
  <w:style w:type="table" w:customStyle="1" w:styleId="TableGrid5">
    <w:name w:val="Table Grid5"/>
    <w:basedOn w:val="TableNormal"/>
    <w:next w:val="TableGrid"/>
    <w:rsid w:val="006D79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6D79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6D79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6D79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11ptBold">
    <w:name w:val="Style Heading 1 + 11 pt Bold"/>
    <w:basedOn w:val="Heading1"/>
    <w:link w:val="StyleHeading111ptBoldChar"/>
    <w:autoRedefine/>
    <w:rsid w:val="006D797D"/>
    <w:pPr>
      <w:keepLines w:val="0"/>
      <w:widowControl w:val="0"/>
      <w:numPr>
        <w:numId w:val="0"/>
      </w:numPr>
      <w:suppressAutoHyphens w:val="0"/>
      <w:autoSpaceDE w:val="0"/>
      <w:autoSpaceDN w:val="0"/>
      <w:adjustRightInd w:val="0"/>
      <w:spacing w:before="0" w:after="0"/>
      <w:ind w:left="-720" w:firstLine="630"/>
    </w:pPr>
    <w:rPr>
      <w:caps w:val="0"/>
      <w:color w:val="auto"/>
      <w:kern w:val="0"/>
      <w:u w:val="single"/>
    </w:rPr>
  </w:style>
  <w:style w:type="character" w:customStyle="1" w:styleId="StyleHeading111ptBoldChar">
    <w:name w:val="Style Heading 1 + 11 pt Bold Char"/>
    <w:link w:val="StyleHeading111ptBold"/>
    <w:locked/>
    <w:rsid w:val="006D797D"/>
    <w:rPr>
      <w:rFonts w:ascii="Times New Roman" w:eastAsia="Times New Roman" w:hAnsi="Times New Roman" w:cs="Times New Roman"/>
      <w:b/>
      <w:bCs/>
      <w:sz w:val="24"/>
      <w:szCs w:val="24"/>
      <w:u w:val="single"/>
    </w:rPr>
  </w:style>
  <w:style w:type="paragraph" w:customStyle="1" w:styleId="xl39">
    <w:name w:val="xl39"/>
    <w:basedOn w:val="Normal"/>
    <w:rsid w:val="006D797D"/>
    <w:pPr>
      <w:pBdr>
        <w:left w:val="single" w:sz="4" w:space="0" w:color="auto"/>
        <w:right w:val="single" w:sz="4" w:space="0" w:color="auto"/>
      </w:pBdr>
      <w:spacing w:before="100" w:beforeAutospacing="1" w:after="100" w:afterAutospacing="1"/>
    </w:pPr>
    <w:rPr>
      <w:rFonts w:ascii="Arial Unicode MS" w:eastAsia="Arial Unicode MS" w:hAnsi="Arial Unicode MS"/>
      <w:b/>
      <w:bCs/>
      <w:szCs w:val="24"/>
      <w:lang w:bidi="ar-SA"/>
    </w:rPr>
  </w:style>
  <w:style w:type="paragraph" w:customStyle="1" w:styleId="COSTa">
    <w:name w:val="COST (a)"/>
    <w:basedOn w:val="ListParagraph"/>
    <w:link w:val="COSTaChar"/>
    <w:qFormat/>
    <w:rsid w:val="006D797D"/>
    <w:pPr>
      <w:keepNext/>
      <w:numPr>
        <w:numId w:val="21"/>
      </w:numPr>
      <w:spacing w:after="200" w:line="276" w:lineRule="auto"/>
      <w:outlineLvl w:val="2"/>
    </w:pPr>
    <w:rPr>
      <w:rFonts w:ascii="Arial" w:eastAsiaTheme="minorHAnsi" w:hAnsi="Arial" w:cstheme="minorBidi"/>
      <w:b/>
      <w:szCs w:val="22"/>
      <w:lang w:bidi="ar-SA"/>
    </w:rPr>
  </w:style>
  <w:style w:type="paragraph" w:customStyle="1" w:styleId="COSTSUBa">
    <w:name w:val="COST SUB (a)"/>
    <w:basedOn w:val="Normal"/>
    <w:link w:val="COSTSUBaChar"/>
    <w:qFormat/>
    <w:rsid w:val="006D797D"/>
    <w:pPr>
      <w:spacing w:after="200" w:line="276" w:lineRule="auto"/>
      <w:ind w:left="1080"/>
    </w:pPr>
    <w:rPr>
      <w:rFonts w:ascii="Arial" w:eastAsiaTheme="minorHAnsi" w:hAnsi="Arial" w:cstheme="minorBidi"/>
      <w:szCs w:val="22"/>
      <w:lang w:bidi="ar-SA"/>
    </w:rPr>
  </w:style>
  <w:style w:type="character" w:customStyle="1" w:styleId="COSTaChar">
    <w:name w:val="COST (a) Char"/>
    <w:basedOn w:val="DefaultParagraphFont"/>
    <w:link w:val="COSTa"/>
    <w:rsid w:val="006D797D"/>
    <w:rPr>
      <w:rFonts w:ascii="Arial" w:hAnsi="Arial"/>
      <w:b/>
      <w:sz w:val="24"/>
    </w:rPr>
  </w:style>
  <w:style w:type="paragraph" w:customStyle="1" w:styleId="BulletCOSTSUBa">
    <w:name w:val="Bullet COST SUB (a)"/>
    <w:basedOn w:val="ListParagraph"/>
    <w:link w:val="BulletCOSTSUBaChar"/>
    <w:qFormat/>
    <w:rsid w:val="006D797D"/>
    <w:pPr>
      <w:numPr>
        <w:numId w:val="22"/>
      </w:numPr>
      <w:spacing w:after="200" w:line="276" w:lineRule="auto"/>
    </w:pPr>
    <w:rPr>
      <w:rFonts w:ascii="Arial" w:eastAsiaTheme="minorHAnsi" w:hAnsi="Arial" w:cstheme="minorBidi"/>
      <w:szCs w:val="22"/>
      <w:lang w:bidi="ar-SA"/>
    </w:rPr>
  </w:style>
  <w:style w:type="character" w:customStyle="1" w:styleId="COSTSUBaChar">
    <w:name w:val="COST SUB (a) Char"/>
    <w:basedOn w:val="DefaultParagraphFont"/>
    <w:link w:val="COSTSUBa"/>
    <w:rsid w:val="006D797D"/>
    <w:rPr>
      <w:rFonts w:ascii="Arial" w:hAnsi="Arial"/>
      <w:sz w:val="24"/>
    </w:rPr>
  </w:style>
  <w:style w:type="paragraph" w:customStyle="1" w:styleId="COSTNUMBERSub">
    <w:name w:val="COST NUMBER Sub"/>
    <w:basedOn w:val="COSTSUBa"/>
    <w:link w:val="COSTNUMBERSubChar"/>
    <w:qFormat/>
    <w:rsid w:val="006D797D"/>
    <w:pPr>
      <w:keepNext/>
      <w:numPr>
        <w:ilvl w:val="3"/>
        <w:numId w:val="23"/>
      </w:numPr>
    </w:pPr>
  </w:style>
  <w:style w:type="character" w:customStyle="1" w:styleId="BulletCOSTSUBaChar">
    <w:name w:val="Bullet COST SUB (a) Char"/>
    <w:basedOn w:val="DefaultParagraphFont"/>
    <w:link w:val="BulletCOSTSUBa"/>
    <w:rsid w:val="006D797D"/>
    <w:rPr>
      <w:rFonts w:ascii="Arial" w:hAnsi="Arial"/>
      <w:sz w:val="24"/>
    </w:rPr>
  </w:style>
  <w:style w:type="paragraph" w:customStyle="1" w:styleId="COSTSubSub">
    <w:name w:val="COST Sub Sub"/>
    <w:basedOn w:val="Normal"/>
    <w:link w:val="COSTSubSubChar"/>
    <w:qFormat/>
    <w:rsid w:val="006D797D"/>
    <w:pPr>
      <w:spacing w:after="200" w:line="276" w:lineRule="auto"/>
      <w:ind w:left="1440"/>
    </w:pPr>
    <w:rPr>
      <w:rFonts w:ascii="Arial" w:eastAsiaTheme="minorHAnsi" w:hAnsi="Arial" w:cstheme="minorBidi"/>
      <w:szCs w:val="22"/>
      <w:lang w:bidi="ar-SA"/>
    </w:rPr>
  </w:style>
  <w:style w:type="character" w:customStyle="1" w:styleId="COSTNUMBERSubChar">
    <w:name w:val="COST NUMBER Sub Char"/>
    <w:basedOn w:val="COSTSUBaChar"/>
    <w:link w:val="COSTNUMBERSub"/>
    <w:rsid w:val="006D797D"/>
    <w:rPr>
      <w:rFonts w:ascii="Arial" w:hAnsi="Arial"/>
      <w:sz w:val="24"/>
    </w:rPr>
  </w:style>
  <w:style w:type="character" w:customStyle="1" w:styleId="COSTSubSubChar">
    <w:name w:val="COST Sub Sub Char"/>
    <w:basedOn w:val="DefaultParagraphFont"/>
    <w:link w:val="COSTSubSub"/>
    <w:rsid w:val="006D797D"/>
    <w:rPr>
      <w:rFonts w:ascii="Arial" w:hAnsi="Arial"/>
      <w:sz w:val="24"/>
    </w:rPr>
  </w:style>
  <w:style w:type="paragraph" w:customStyle="1" w:styleId="BulletCOSTSubNumber">
    <w:name w:val="Bullet COST Sub Number"/>
    <w:basedOn w:val="BulletCOSTSUBa"/>
    <w:link w:val="BulletCOSTSubNumberChar"/>
    <w:qFormat/>
    <w:rsid w:val="006D797D"/>
    <w:pPr>
      <w:numPr>
        <w:numId w:val="0"/>
      </w:numPr>
      <w:ind w:left="1800" w:hanging="360"/>
    </w:pPr>
  </w:style>
  <w:style w:type="character" w:customStyle="1" w:styleId="BulletCOSTSubNumberChar">
    <w:name w:val="Bullet COST Sub Number Char"/>
    <w:basedOn w:val="BulletCOSTSUBaChar"/>
    <w:link w:val="BulletCOSTSubNumber"/>
    <w:rsid w:val="006D797D"/>
    <w:rPr>
      <w:rFonts w:ascii="Arial" w:hAnsi="Arial"/>
      <w:sz w:val="24"/>
    </w:rPr>
  </w:style>
  <w:style w:type="paragraph" w:customStyle="1" w:styleId="COSTsubsubA">
    <w:name w:val="COST sub sub A"/>
    <w:basedOn w:val="ListParagraph"/>
    <w:link w:val="COSTsubsubAChar"/>
    <w:qFormat/>
    <w:rsid w:val="006D797D"/>
    <w:pPr>
      <w:keepNext/>
      <w:numPr>
        <w:numId w:val="24"/>
      </w:numPr>
      <w:autoSpaceDE w:val="0"/>
      <w:autoSpaceDN w:val="0"/>
      <w:adjustRightInd w:val="0"/>
      <w:spacing w:after="240"/>
      <w:ind w:left="1800"/>
    </w:pPr>
    <w:rPr>
      <w:rFonts w:ascii="Arial" w:hAnsi="Arial" w:cs="Arial"/>
      <w:bCs/>
      <w:lang w:bidi="ar-SA"/>
    </w:rPr>
  </w:style>
  <w:style w:type="paragraph" w:customStyle="1" w:styleId="COSTTRIPLESUB">
    <w:name w:val="COST TRIPLE SUB"/>
    <w:basedOn w:val="COSTSubSub"/>
    <w:link w:val="COSTTRIPLESUBChar"/>
    <w:qFormat/>
    <w:rsid w:val="006D797D"/>
    <w:pPr>
      <w:ind w:left="1800"/>
    </w:pPr>
  </w:style>
  <w:style w:type="character" w:customStyle="1" w:styleId="COSTsubsubAChar">
    <w:name w:val="COST sub sub A Char"/>
    <w:basedOn w:val="DefaultParagraphFont"/>
    <w:link w:val="COSTsubsubA"/>
    <w:rsid w:val="006D797D"/>
    <w:rPr>
      <w:rFonts w:ascii="Arial" w:eastAsia="Times New Roman" w:hAnsi="Arial" w:cs="Arial"/>
      <w:bCs/>
      <w:sz w:val="24"/>
      <w:szCs w:val="24"/>
    </w:rPr>
  </w:style>
  <w:style w:type="character" w:customStyle="1" w:styleId="COSTTRIPLESUBChar">
    <w:name w:val="COST TRIPLE SUB Char"/>
    <w:basedOn w:val="COSTSubSubChar"/>
    <w:link w:val="COSTTRIPLESUB"/>
    <w:rsid w:val="006D797D"/>
    <w:rPr>
      <w:rFonts w:ascii="Arial" w:hAnsi="Arial"/>
      <w:sz w:val="24"/>
    </w:rPr>
  </w:style>
  <w:style w:type="paragraph" w:styleId="TOCHeading">
    <w:name w:val="TOC Heading"/>
    <w:basedOn w:val="Heading1"/>
    <w:next w:val="Normal"/>
    <w:uiPriority w:val="39"/>
    <w:unhideWhenUsed/>
    <w:qFormat/>
    <w:rsid w:val="006D797D"/>
    <w:pPr>
      <w:numPr>
        <w:numId w:val="0"/>
      </w:numPr>
      <w:suppressAutoHyphens w:val="0"/>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ClauseText9">
    <w:name w:val="Clause Text 9"/>
    <w:next w:val="Normal"/>
    <w:rsid w:val="006D797D"/>
    <w:pPr>
      <w:widowControl w:val="0"/>
      <w:autoSpaceDE w:val="0"/>
      <w:autoSpaceDN w:val="0"/>
      <w:adjustRightInd w:val="0"/>
      <w:spacing w:after="0" w:line="240" w:lineRule="auto"/>
    </w:pPr>
    <w:rPr>
      <w:rFonts w:ascii="Arial" w:eastAsiaTheme="minorEastAsia" w:hAnsi="Arial" w:cs="Arial"/>
    </w:rPr>
  </w:style>
  <w:style w:type="paragraph" w:customStyle="1" w:styleId="xl25">
    <w:name w:val="xl25"/>
    <w:basedOn w:val="Normal"/>
    <w:rsid w:val="006D797D"/>
    <w:pPr>
      <w:pBdr>
        <w:left w:val="single" w:sz="4" w:space="0" w:color="auto"/>
        <w:right w:val="single" w:sz="4" w:space="0" w:color="auto"/>
      </w:pBdr>
      <w:spacing w:before="100" w:beforeAutospacing="1" w:after="100" w:afterAutospacing="1"/>
    </w:pPr>
    <w:rPr>
      <w:rFonts w:ascii="Arial" w:eastAsia="Arial Unicode MS" w:hAnsi="Arial" w:cs="Arial"/>
      <w:szCs w:val="24"/>
      <w:lang w:bidi="ar-SA"/>
    </w:rPr>
  </w:style>
  <w:style w:type="paragraph" w:styleId="EndnoteText">
    <w:name w:val="endnote text"/>
    <w:basedOn w:val="Normal"/>
    <w:link w:val="EndnoteTextChar"/>
    <w:rsid w:val="006D797D"/>
    <w:rPr>
      <w:sz w:val="20"/>
      <w:lang w:bidi="ar-SA"/>
    </w:rPr>
  </w:style>
  <w:style w:type="character" w:customStyle="1" w:styleId="EndnoteTextChar">
    <w:name w:val="Endnote Text Char"/>
    <w:basedOn w:val="DefaultParagraphFont"/>
    <w:link w:val="EndnoteText"/>
    <w:rsid w:val="006D797D"/>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6D797D"/>
    <w:pPr>
      <w:widowControl w:val="0"/>
      <w:autoSpaceDE w:val="0"/>
      <w:autoSpaceDN w:val="0"/>
      <w:adjustRightInd w:val="0"/>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D797D"/>
    <w:rPr>
      <w:i/>
      <w:iCs/>
    </w:rPr>
  </w:style>
  <w:style w:type="paragraph" w:customStyle="1" w:styleId="pbody">
    <w:name w:val="pbody"/>
    <w:basedOn w:val="Normal"/>
    <w:rsid w:val="006D797D"/>
    <w:pPr>
      <w:spacing w:line="288" w:lineRule="auto"/>
      <w:ind w:firstLine="240"/>
    </w:pPr>
    <w:rPr>
      <w:rFonts w:ascii="Arial" w:hAnsi="Arial" w:cs="Arial"/>
      <w:color w:val="000000"/>
      <w:sz w:val="20"/>
      <w:lang w:bidi="ar-SA"/>
    </w:rPr>
  </w:style>
  <w:style w:type="paragraph" w:customStyle="1" w:styleId="pbodyctr">
    <w:name w:val="pbodyctr"/>
    <w:basedOn w:val="Normal"/>
    <w:rsid w:val="006D797D"/>
    <w:pPr>
      <w:spacing w:before="240" w:after="240" w:line="288" w:lineRule="auto"/>
      <w:jc w:val="center"/>
    </w:pPr>
    <w:rPr>
      <w:rFonts w:ascii="Arial" w:hAnsi="Arial" w:cs="Arial"/>
      <w:color w:val="000000"/>
      <w:sz w:val="20"/>
      <w:lang w:bidi="ar-SA"/>
    </w:rPr>
  </w:style>
  <w:style w:type="character" w:customStyle="1" w:styleId="ArrowFont">
    <w:name w:val="Arrow Font"/>
    <w:rsid w:val="006D797D"/>
    <w:rPr>
      <w:rFonts w:ascii="Arial" w:hAnsi="Arial" w:cs="Arial"/>
      <w:color w:val="auto"/>
      <w:sz w:val="32"/>
      <w:szCs w:val="32"/>
      <w:u w:val="none"/>
      <w:vertAlign w:val="baseline"/>
    </w:rPr>
  </w:style>
  <w:style w:type="numbering" w:customStyle="1" w:styleId="NoList3">
    <w:name w:val="No List3"/>
    <w:next w:val="NoList"/>
    <w:uiPriority w:val="99"/>
    <w:semiHidden/>
    <w:unhideWhenUsed/>
    <w:rsid w:val="006D797D"/>
  </w:style>
  <w:style w:type="table" w:customStyle="1" w:styleId="TableGrid21">
    <w:name w:val="Table Grid21"/>
    <w:basedOn w:val="TableNormal"/>
    <w:next w:val="TableGrid"/>
    <w:rsid w:val="006D79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6D797D"/>
  </w:style>
  <w:style w:type="character" w:customStyle="1" w:styleId="FMR3Char">
    <w:name w:val="FMR3 Char"/>
    <w:basedOn w:val="DefaultParagraphFont"/>
    <w:link w:val="FMR3"/>
    <w:locked/>
    <w:rsid w:val="006D797D"/>
    <w:rPr>
      <w:rFonts w:ascii="Calibri" w:hAnsi="Calibri"/>
      <w:sz w:val="24"/>
      <w:szCs w:val="24"/>
    </w:rPr>
  </w:style>
  <w:style w:type="paragraph" w:customStyle="1" w:styleId="FMR3">
    <w:name w:val="FMR3"/>
    <w:basedOn w:val="Normal"/>
    <w:link w:val="FMR3Char"/>
    <w:rsid w:val="006D797D"/>
    <w:pPr>
      <w:ind w:firstLine="1440"/>
      <w:jc w:val="both"/>
    </w:pPr>
    <w:rPr>
      <w:rFonts w:ascii="Calibri" w:eastAsiaTheme="minorHAnsi" w:hAnsi="Calibri" w:cstheme="minorBidi"/>
      <w:szCs w:val="24"/>
      <w:lang w:bidi="ar-SA"/>
    </w:rPr>
  </w:style>
  <w:style w:type="character" w:styleId="LineNumber">
    <w:name w:val="line number"/>
    <w:basedOn w:val="DefaultParagraphFont"/>
    <w:uiPriority w:val="99"/>
    <w:semiHidden/>
    <w:unhideWhenUsed/>
    <w:rsid w:val="006D797D"/>
  </w:style>
  <w:style w:type="paragraph" w:styleId="TOC4">
    <w:name w:val="toc 4"/>
    <w:basedOn w:val="Normal"/>
    <w:next w:val="Normal"/>
    <w:autoRedefine/>
    <w:uiPriority w:val="39"/>
    <w:unhideWhenUsed/>
    <w:rsid w:val="006D797D"/>
    <w:pPr>
      <w:spacing w:after="100"/>
      <w:ind w:left="720"/>
    </w:pPr>
  </w:style>
  <w:style w:type="paragraph" w:customStyle="1" w:styleId="00TableSubHeader">
    <w:name w:val="00_Table SubHeader"/>
    <w:rsid w:val="006D797D"/>
    <w:pPr>
      <w:keepNext/>
      <w:spacing w:after="0" w:line="180" w:lineRule="exact"/>
      <w:jc w:val="center"/>
    </w:pPr>
    <w:rPr>
      <w:rFonts w:ascii="Calibri" w:eastAsia="Times New Roman" w:hAnsi="Calibri" w:cs="Times New Roman"/>
      <w:b/>
      <w:i/>
      <w:color w:val="FFFFFF"/>
      <w:sz w:val="16"/>
      <w:szCs w:val="24"/>
    </w:rPr>
  </w:style>
  <w:style w:type="paragraph" w:customStyle="1" w:styleId="00tochead">
    <w:name w:val="00_toc head"/>
    <w:autoRedefine/>
    <w:rsid w:val="006D797D"/>
    <w:pPr>
      <w:tabs>
        <w:tab w:val="right" w:pos="9360"/>
      </w:tabs>
      <w:spacing w:after="240" w:line="240" w:lineRule="auto"/>
      <w:jc w:val="both"/>
    </w:pPr>
    <w:rPr>
      <w:rFonts w:ascii="Calibri" w:eastAsia="Times New Roman" w:hAnsi="Calibri" w:cs="Arial"/>
      <w:b/>
      <w:sz w:val="24"/>
      <w:szCs w:val="24"/>
    </w:rPr>
  </w:style>
  <w:style w:type="paragraph" w:customStyle="1" w:styleId="TOC10">
    <w:name w:val="TOC1"/>
    <w:basedOn w:val="Normal"/>
    <w:rsid w:val="006D797D"/>
    <w:pPr>
      <w:tabs>
        <w:tab w:val="left" w:pos="1584"/>
        <w:tab w:val="right" w:leader="dot" w:pos="8352"/>
        <w:tab w:val="right" w:pos="9360"/>
      </w:tabs>
    </w:pPr>
    <w:rPr>
      <w:rFonts w:ascii="Calibri" w:hAnsi="Calibri"/>
      <w:szCs w:val="24"/>
      <w:lang w:bidi="ar-SA"/>
    </w:rPr>
  </w:style>
  <w:style w:type="paragraph" w:customStyle="1" w:styleId="KeyFeatureBody">
    <w:name w:val="Key Feature Body"/>
    <w:rsid w:val="006D797D"/>
    <w:pPr>
      <w:numPr>
        <w:numId w:val="53"/>
      </w:numPr>
      <w:spacing w:after="0" w:line="240" w:lineRule="auto"/>
    </w:pPr>
    <w:rPr>
      <w:rFonts w:ascii="Arial" w:eastAsia="Times New Roman" w:hAnsi="Arial" w:cs="Arial"/>
      <w:sz w:val="24"/>
      <w:szCs w:val="24"/>
    </w:rPr>
  </w:style>
  <w:style w:type="paragraph" w:customStyle="1" w:styleId="bullet2">
    <w:name w:val="bullet2"/>
    <w:basedOn w:val="Normal"/>
    <w:rsid w:val="006D797D"/>
    <w:pPr>
      <w:numPr>
        <w:numId w:val="54"/>
      </w:numPr>
      <w:spacing w:after="60"/>
    </w:pPr>
    <w:rPr>
      <w:rFonts w:ascii="Arial Narrow" w:hAnsi="Arial Narrow"/>
      <w:szCs w:val="24"/>
      <w:lang w:bidi="ar-SA"/>
    </w:rPr>
  </w:style>
  <w:style w:type="paragraph" w:customStyle="1" w:styleId="ACRO">
    <w:name w:val="ACRO"/>
    <w:basedOn w:val="Normal"/>
    <w:rsid w:val="006D797D"/>
    <w:pPr>
      <w:tabs>
        <w:tab w:val="left" w:pos="1728"/>
      </w:tabs>
    </w:pPr>
    <w:rPr>
      <w:rFonts w:ascii="Calibri" w:hAnsi="Calibri"/>
      <w:szCs w:val="24"/>
      <w:lang w:bidi="ar-SA"/>
    </w:rPr>
  </w:style>
  <w:style w:type="paragraph" w:customStyle="1" w:styleId="list1">
    <w:name w:val="list1"/>
    <w:basedOn w:val="Normal"/>
    <w:rsid w:val="006D797D"/>
    <w:pPr>
      <w:spacing w:after="240" w:line="240" w:lineRule="atLeast"/>
      <w:ind w:left="1440" w:hanging="720"/>
    </w:pPr>
    <w:rPr>
      <w:rFonts w:ascii="Calibri" w:hAnsi="Calibri"/>
      <w:szCs w:val="24"/>
      <w:lang w:bidi="ar-SA"/>
    </w:rPr>
  </w:style>
  <w:style w:type="paragraph" w:customStyle="1" w:styleId="Footer1">
    <w:name w:val="Footer1"/>
    <w:basedOn w:val="Normal"/>
    <w:rsid w:val="006D797D"/>
    <w:pPr>
      <w:tabs>
        <w:tab w:val="center" w:pos="4680"/>
        <w:tab w:val="right" w:pos="9360"/>
      </w:tabs>
    </w:pPr>
    <w:rPr>
      <w:rFonts w:ascii="Calibri" w:hAnsi="Calibri"/>
      <w:sz w:val="20"/>
      <w:szCs w:val="24"/>
      <w:lang w:bidi="ar-SA"/>
    </w:rPr>
  </w:style>
  <w:style w:type="paragraph" w:customStyle="1" w:styleId="bullet10">
    <w:name w:val="bullet1"/>
    <w:basedOn w:val="list1"/>
    <w:rsid w:val="006D797D"/>
    <w:pPr>
      <w:numPr>
        <w:numId w:val="52"/>
      </w:numPr>
      <w:tabs>
        <w:tab w:val="clear" w:pos="360"/>
      </w:tabs>
      <w:spacing w:after="60" w:line="240" w:lineRule="auto"/>
      <w:ind w:left="720"/>
    </w:pPr>
    <w:rPr>
      <w:rFonts w:ascii="Arial Narrow" w:hAnsi="Arial Narrow"/>
    </w:rPr>
  </w:style>
  <w:style w:type="paragraph" w:customStyle="1" w:styleId="list20">
    <w:name w:val="list2"/>
    <w:basedOn w:val="list1"/>
    <w:rsid w:val="006D797D"/>
    <w:pPr>
      <w:ind w:left="2160"/>
    </w:pPr>
  </w:style>
  <w:style w:type="paragraph" w:customStyle="1" w:styleId="figleg">
    <w:name w:val="figleg"/>
    <w:basedOn w:val="Normal"/>
    <w:rsid w:val="006D797D"/>
    <w:pPr>
      <w:spacing w:before="40" w:after="40"/>
    </w:pPr>
    <w:rPr>
      <w:rFonts w:ascii="Calibri" w:hAnsi="Calibri"/>
      <w:sz w:val="20"/>
      <w:szCs w:val="24"/>
      <w:lang w:bidi="ar-SA"/>
    </w:rPr>
  </w:style>
  <w:style w:type="paragraph" w:customStyle="1" w:styleId="tabletext">
    <w:name w:val="table text"/>
    <w:basedOn w:val="Normal"/>
    <w:rsid w:val="006D797D"/>
    <w:pPr>
      <w:spacing w:before="20" w:after="20"/>
      <w:ind w:left="14" w:right="14"/>
    </w:pPr>
    <w:rPr>
      <w:rFonts w:ascii="Calibri" w:hAnsi="Calibri"/>
      <w:sz w:val="20"/>
      <w:szCs w:val="24"/>
      <w:lang w:bidi="ar-SA"/>
    </w:rPr>
  </w:style>
  <w:style w:type="paragraph" w:customStyle="1" w:styleId="tabletitle">
    <w:name w:val="table title"/>
    <w:basedOn w:val="Normal"/>
    <w:rsid w:val="006D797D"/>
    <w:pPr>
      <w:spacing w:before="120" w:after="120"/>
      <w:jc w:val="center"/>
    </w:pPr>
    <w:rPr>
      <w:rFonts w:ascii="Calibri" w:hAnsi="Calibri"/>
      <w:b/>
      <w:szCs w:val="24"/>
      <w:lang w:bidi="ar-SA"/>
    </w:rPr>
  </w:style>
  <w:style w:type="paragraph" w:customStyle="1" w:styleId="00CENTER">
    <w:name w:val="00_CENTER"/>
    <w:basedOn w:val="Heading1"/>
    <w:rsid w:val="006D797D"/>
    <w:pPr>
      <w:keepLines w:val="0"/>
      <w:numPr>
        <w:numId w:val="0"/>
      </w:numPr>
      <w:tabs>
        <w:tab w:val="left" w:pos="432"/>
        <w:tab w:val="left" w:pos="1008"/>
        <w:tab w:val="left" w:pos="1080"/>
      </w:tabs>
      <w:suppressAutoHyphens w:val="0"/>
      <w:spacing w:before="0" w:after="120"/>
      <w:jc w:val="center"/>
      <w:outlineLvl w:val="9"/>
    </w:pPr>
    <w:rPr>
      <w:rFonts w:ascii="Calibri" w:hAnsi="Calibri"/>
      <w:bCs w:val="0"/>
      <w:caps w:val="0"/>
      <w:color w:val="073770"/>
      <w:kern w:val="0"/>
      <w:szCs w:val="20"/>
      <w:lang w:val="fr-FR"/>
    </w:rPr>
  </w:style>
  <w:style w:type="paragraph" w:customStyle="1" w:styleId="APPENDIX">
    <w:name w:val="APPENDIX"/>
    <w:basedOn w:val="00CENTER"/>
    <w:autoRedefine/>
    <w:rsid w:val="006D797D"/>
    <w:pPr>
      <w:spacing w:before="4000"/>
    </w:pPr>
  </w:style>
  <w:style w:type="paragraph" w:customStyle="1" w:styleId="ATTACHMENT">
    <w:name w:val="ATTACHMENT"/>
    <w:basedOn w:val="00CENTER"/>
    <w:autoRedefine/>
    <w:rsid w:val="006D797D"/>
    <w:pPr>
      <w:spacing w:after="0"/>
      <w:jc w:val="both"/>
    </w:pPr>
    <w:rPr>
      <w:lang w:val="en-US"/>
    </w:rPr>
  </w:style>
  <w:style w:type="paragraph" w:customStyle="1" w:styleId="list30">
    <w:name w:val="list3"/>
    <w:basedOn w:val="list20"/>
    <w:rsid w:val="006D797D"/>
    <w:pPr>
      <w:ind w:left="2880"/>
    </w:pPr>
  </w:style>
  <w:style w:type="paragraph" w:customStyle="1" w:styleId="boxhead">
    <w:name w:val="boxhead"/>
    <w:basedOn w:val="tabletext"/>
    <w:rsid w:val="006D797D"/>
    <w:pPr>
      <w:spacing w:before="40" w:after="40"/>
      <w:jc w:val="center"/>
    </w:pPr>
  </w:style>
  <w:style w:type="paragraph" w:styleId="TOC5">
    <w:name w:val="toc 5"/>
    <w:basedOn w:val="Normal"/>
    <w:next w:val="Normal"/>
    <w:autoRedefine/>
    <w:uiPriority w:val="39"/>
    <w:rsid w:val="006D797D"/>
    <w:pPr>
      <w:tabs>
        <w:tab w:val="left" w:pos="1440"/>
        <w:tab w:val="right" w:leader="dot" w:pos="9350"/>
      </w:tabs>
    </w:pPr>
    <w:rPr>
      <w:rFonts w:ascii="Calibri" w:hAnsi="Calibri"/>
      <w:szCs w:val="24"/>
      <w:lang w:bidi="ar-SA"/>
    </w:rPr>
  </w:style>
  <w:style w:type="paragraph" w:styleId="TOC6">
    <w:name w:val="toc 6"/>
    <w:basedOn w:val="Normal"/>
    <w:next w:val="Normal"/>
    <w:autoRedefine/>
    <w:uiPriority w:val="39"/>
    <w:rsid w:val="006D797D"/>
    <w:pPr>
      <w:ind w:left="1200"/>
    </w:pPr>
    <w:rPr>
      <w:rFonts w:ascii="Calibri" w:hAnsi="Calibri"/>
      <w:szCs w:val="24"/>
      <w:lang w:bidi="ar-SA"/>
    </w:rPr>
  </w:style>
  <w:style w:type="paragraph" w:styleId="TOC7">
    <w:name w:val="toc 7"/>
    <w:basedOn w:val="Normal"/>
    <w:next w:val="Normal"/>
    <w:autoRedefine/>
    <w:uiPriority w:val="39"/>
    <w:rsid w:val="006D797D"/>
    <w:pPr>
      <w:ind w:left="1440"/>
    </w:pPr>
    <w:rPr>
      <w:rFonts w:ascii="Calibri" w:hAnsi="Calibri"/>
      <w:szCs w:val="24"/>
      <w:lang w:bidi="ar-SA"/>
    </w:rPr>
  </w:style>
  <w:style w:type="paragraph" w:styleId="TOC8">
    <w:name w:val="toc 8"/>
    <w:basedOn w:val="Normal"/>
    <w:next w:val="Normal"/>
    <w:autoRedefine/>
    <w:uiPriority w:val="39"/>
    <w:rsid w:val="006D797D"/>
    <w:pPr>
      <w:ind w:left="1680"/>
    </w:pPr>
    <w:rPr>
      <w:rFonts w:ascii="Calibri" w:hAnsi="Calibri"/>
      <w:szCs w:val="24"/>
      <w:lang w:bidi="ar-SA"/>
    </w:rPr>
  </w:style>
  <w:style w:type="paragraph" w:styleId="TOC9">
    <w:name w:val="toc 9"/>
    <w:basedOn w:val="Normal"/>
    <w:next w:val="Normal"/>
    <w:autoRedefine/>
    <w:uiPriority w:val="39"/>
    <w:rsid w:val="006D797D"/>
    <w:pPr>
      <w:ind w:left="1920"/>
    </w:pPr>
    <w:rPr>
      <w:rFonts w:ascii="Calibri" w:hAnsi="Calibri"/>
      <w:szCs w:val="24"/>
      <w:lang w:bidi="ar-SA"/>
    </w:rPr>
  </w:style>
  <w:style w:type="paragraph" w:customStyle="1" w:styleId="Figure">
    <w:name w:val="Figure"/>
    <w:qFormat/>
    <w:rsid w:val="006D797D"/>
    <w:pPr>
      <w:spacing w:after="0" w:line="240" w:lineRule="auto"/>
      <w:jc w:val="center"/>
    </w:pPr>
    <w:rPr>
      <w:rFonts w:ascii="Arial" w:eastAsia="Times New Roman" w:hAnsi="Arial" w:cs="Times New Roman"/>
      <w:b/>
      <w:sz w:val="24"/>
      <w:szCs w:val="24"/>
    </w:rPr>
  </w:style>
  <w:style w:type="paragraph" w:customStyle="1" w:styleId="highlightbullet">
    <w:name w:val="highlight bullet"/>
    <w:basedOn w:val="bullet10"/>
    <w:rsid w:val="006D797D"/>
    <w:pPr>
      <w:numPr>
        <w:numId w:val="55"/>
      </w:numPr>
      <w:tabs>
        <w:tab w:val="clear" w:pos="540"/>
      </w:tabs>
      <w:spacing w:after="0"/>
      <w:ind w:left="288" w:hanging="288"/>
    </w:pPr>
    <w:rPr>
      <w:sz w:val="20"/>
    </w:rPr>
  </w:style>
  <w:style w:type="paragraph" w:customStyle="1" w:styleId="highlights">
    <w:name w:val="highlights"/>
    <w:basedOn w:val="Normal"/>
    <w:rsid w:val="006D797D"/>
    <w:pPr>
      <w:spacing w:before="120" w:after="120"/>
      <w:jc w:val="center"/>
    </w:pPr>
    <w:rPr>
      <w:rFonts w:ascii="Calibri" w:hAnsi="Calibri"/>
      <w:b/>
      <w:color w:val="EAE2CE"/>
      <w:szCs w:val="24"/>
      <w:lang w:bidi="ar-SA"/>
    </w:rPr>
  </w:style>
  <w:style w:type="character" w:styleId="HTMLDefinition">
    <w:name w:val="HTML Definition"/>
    <w:basedOn w:val="DefaultParagraphFont"/>
    <w:rsid w:val="006D797D"/>
    <w:rPr>
      <w:i/>
      <w:iCs/>
    </w:rPr>
  </w:style>
  <w:style w:type="paragraph" w:customStyle="1" w:styleId="CPDCTableBullet1">
    <w:name w:val="CPDC Table Bullet 1"/>
    <w:autoRedefine/>
    <w:rsid w:val="006D797D"/>
    <w:pPr>
      <w:tabs>
        <w:tab w:val="left" w:pos="135"/>
      </w:tabs>
      <w:spacing w:before="3" w:after="3" w:line="240" w:lineRule="auto"/>
      <w:ind w:right="37"/>
      <w:contextualSpacing/>
      <w:jc w:val="both"/>
    </w:pPr>
    <w:rPr>
      <w:rFonts w:ascii="Arial" w:eastAsia="Times New Roman" w:hAnsi="Arial" w:cs="Arial"/>
      <w:sz w:val="16"/>
      <w:szCs w:val="16"/>
    </w:rPr>
  </w:style>
  <w:style w:type="character" w:customStyle="1" w:styleId="00TableBoldPhraseTNR10Ocean">
    <w:name w:val="00_Table Bold Phrase_TNR 10 Ocean"/>
    <w:basedOn w:val="DefaultParagraphFont"/>
    <w:rsid w:val="006D797D"/>
    <w:rPr>
      <w:rFonts w:ascii="Calibri" w:hAnsi="Calibri"/>
      <w:color w:val="26597A"/>
      <w:sz w:val="20"/>
    </w:rPr>
  </w:style>
  <w:style w:type="paragraph" w:customStyle="1" w:styleId="00TableListManual">
    <w:name w:val="00_Table List Manual"/>
    <w:basedOn w:val="00TableText"/>
    <w:link w:val="00TableListManualChar"/>
    <w:rsid w:val="006D797D"/>
    <w:pPr>
      <w:tabs>
        <w:tab w:val="left" w:pos="216"/>
      </w:tabs>
      <w:spacing w:before="0" w:after="0" w:line="180" w:lineRule="exact"/>
      <w:ind w:left="216" w:hanging="216"/>
    </w:pPr>
    <w:rPr>
      <w:rFonts w:ascii="Calibri" w:hAnsi="Calibri" w:cs="Arial"/>
      <w:sz w:val="16"/>
      <w:szCs w:val="16"/>
    </w:rPr>
  </w:style>
  <w:style w:type="character" w:customStyle="1" w:styleId="00TableListManualChar">
    <w:name w:val="00_Table List Manual Char"/>
    <w:basedOn w:val="00TableTextChar"/>
    <w:link w:val="00TableListManual"/>
    <w:rsid w:val="006D797D"/>
    <w:rPr>
      <w:rFonts w:ascii="Calibri" w:eastAsia="Times New Roman" w:hAnsi="Calibri" w:cs="Arial"/>
      <w:color w:val="000000"/>
      <w:sz w:val="16"/>
      <w:szCs w:val="16"/>
    </w:rPr>
  </w:style>
  <w:style w:type="paragraph" w:customStyle="1" w:styleId="Head4wletter">
    <w:name w:val="Head 4 w letter"/>
    <w:basedOn w:val="Heading4"/>
    <w:rsid w:val="006D797D"/>
    <w:pPr>
      <w:numPr>
        <w:numId w:val="8"/>
      </w:numPr>
      <w:tabs>
        <w:tab w:val="left" w:pos="720"/>
        <w:tab w:val="num" w:pos="864"/>
        <w:tab w:val="left" w:pos="1008"/>
        <w:tab w:val="left" w:pos="1296"/>
        <w:tab w:val="left" w:pos="1584"/>
        <w:tab w:val="left" w:pos="1872"/>
      </w:tabs>
      <w:spacing w:before="60" w:line="226" w:lineRule="auto"/>
      <w:ind w:left="900" w:hanging="900"/>
    </w:pPr>
    <w:rPr>
      <w:rFonts w:ascii="Arial Bold" w:hAnsi="Arial Bold" w:cs="Arial"/>
      <w:b w:val="0"/>
      <w:bCs w:val="0"/>
      <w:iCs w:val="0"/>
    </w:rPr>
  </w:style>
  <w:style w:type="character" w:customStyle="1" w:styleId="00ActionCaptionChar">
    <w:name w:val="00_Action Caption Char"/>
    <w:basedOn w:val="DefaultParagraphFont"/>
    <w:rsid w:val="006D797D"/>
    <w:rPr>
      <w:rFonts w:ascii="Times New Roman" w:hAnsi="Times New Roman"/>
      <w:b w:val="0"/>
      <w:i/>
      <w:szCs w:val="24"/>
      <w:lang w:val="en-US" w:eastAsia="en-US" w:bidi="en-US"/>
    </w:rPr>
  </w:style>
  <w:style w:type="paragraph" w:customStyle="1" w:styleId="00TitlePageTitle">
    <w:name w:val="00_TitlePageTitle"/>
    <w:rsid w:val="006D797D"/>
    <w:pPr>
      <w:spacing w:after="0" w:line="560" w:lineRule="exact"/>
      <w:jc w:val="center"/>
    </w:pPr>
    <w:rPr>
      <w:rFonts w:ascii="Calibri" w:eastAsia="Times New Roman" w:hAnsi="Calibri" w:cs="Arial"/>
      <w:b/>
      <w:bCs/>
      <w:sz w:val="28"/>
      <w:szCs w:val="24"/>
    </w:rPr>
  </w:style>
  <w:style w:type="paragraph" w:customStyle="1" w:styleId="00Title">
    <w:name w:val="00_Title"/>
    <w:rsid w:val="006D797D"/>
    <w:pPr>
      <w:autoSpaceDE w:val="0"/>
      <w:autoSpaceDN w:val="0"/>
      <w:adjustRightInd w:val="0"/>
      <w:spacing w:after="0" w:line="240" w:lineRule="auto"/>
      <w:jc w:val="center"/>
    </w:pPr>
    <w:rPr>
      <w:rFonts w:ascii="Calibri" w:eastAsia="Times New Roman" w:hAnsi="Calibri" w:cs="Arial"/>
      <w:b/>
      <w:sz w:val="24"/>
      <w:szCs w:val="24"/>
    </w:rPr>
  </w:style>
  <w:style w:type="paragraph" w:customStyle="1" w:styleId="CenterTitle">
    <w:name w:val="CenterTitle"/>
    <w:rsid w:val="006D797D"/>
    <w:pPr>
      <w:autoSpaceDE w:val="0"/>
      <w:autoSpaceDN w:val="0"/>
      <w:adjustRightInd w:val="0"/>
      <w:spacing w:after="0" w:line="240" w:lineRule="auto"/>
      <w:jc w:val="center"/>
    </w:pPr>
    <w:rPr>
      <w:rFonts w:ascii="Calibri" w:eastAsia="Times New Roman" w:hAnsi="Calibri" w:cs="Arial"/>
      <w:b/>
      <w:sz w:val="24"/>
      <w:szCs w:val="24"/>
    </w:rPr>
  </w:style>
  <w:style w:type="paragraph" w:customStyle="1" w:styleId="00Bullet">
    <w:name w:val="00_Bullet #"/>
    <w:rsid w:val="006D797D"/>
    <w:pPr>
      <w:numPr>
        <w:numId w:val="76"/>
      </w:numPr>
      <w:spacing w:after="0" w:line="240" w:lineRule="auto"/>
    </w:pPr>
    <w:rPr>
      <w:rFonts w:ascii="Times New Roman" w:eastAsia="Times New Roman" w:hAnsi="Times New Roman" w:cs="Times New Roman"/>
      <w:sz w:val="24"/>
      <w:szCs w:val="24"/>
    </w:rPr>
  </w:style>
  <w:style w:type="paragraph" w:customStyle="1" w:styleId="00BulletLast">
    <w:name w:val="00_Bullet # Last"/>
    <w:basedOn w:val="00Bullet"/>
    <w:rsid w:val="006D797D"/>
    <w:pPr>
      <w:spacing w:after="120"/>
    </w:pPr>
  </w:style>
  <w:style w:type="paragraph" w:customStyle="1" w:styleId="00BulletParenthesis">
    <w:name w:val="00_Bullet # Parenthesis"/>
    <w:next w:val="00Bodytext"/>
    <w:rsid w:val="006D797D"/>
    <w:pPr>
      <w:numPr>
        <w:numId w:val="56"/>
      </w:numPr>
      <w:spacing w:after="60" w:line="240" w:lineRule="auto"/>
    </w:pPr>
    <w:rPr>
      <w:rFonts w:ascii="Calibri" w:eastAsia="Arial Unicode MS" w:hAnsi="Calibri" w:cs="Times New Roman"/>
      <w:bCs/>
      <w:iCs/>
      <w:color w:val="000000"/>
      <w:sz w:val="24"/>
      <w:szCs w:val="24"/>
    </w:rPr>
  </w:style>
  <w:style w:type="paragraph" w:customStyle="1" w:styleId="00BulletParenthesisLast">
    <w:name w:val="00_Bullet # Parenthesis Last"/>
    <w:basedOn w:val="00BulletParenthesis"/>
    <w:rsid w:val="006D797D"/>
    <w:pPr>
      <w:numPr>
        <w:numId w:val="0"/>
      </w:numPr>
      <w:spacing w:after="120"/>
    </w:pPr>
  </w:style>
  <w:style w:type="paragraph" w:customStyle="1" w:styleId="00Bullet1Indent">
    <w:name w:val="00_Bullet 1 Indent"/>
    <w:next w:val="00Bodytext"/>
    <w:rsid w:val="006D797D"/>
    <w:pPr>
      <w:tabs>
        <w:tab w:val="left" w:pos="216"/>
      </w:tabs>
      <w:spacing w:after="120" w:line="240" w:lineRule="auto"/>
      <w:ind w:left="360"/>
    </w:pPr>
    <w:rPr>
      <w:rFonts w:ascii="Calibri" w:eastAsia="Times New Roman" w:hAnsi="Calibri" w:cs="Times New Roman"/>
      <w:sz w:val="24"/>
      <w:szCs w:val="24"/>
    </w:rPr>
  </w:style>
  <w:style w:type="paragraph" w:customStyle="1" w:styleId="00Bullet2Indent">
    <w:name w:val="00_Bullet 2 Indent"/>
    <w:next w:val="00Bodytext"/>
    <w:rsid w:val="006D797D"/>
    <w:pPr>
      <w:spacing w:after="120" w:line="240" w:lineRule="auto"/>
      <w:ind w:left="720"/>
    </w:pPr>
    <w:rPr>
      <w:rFonts w:ascii="Calibri" w:eastAsia="Arial Unicode MS" w:hAnsi="Calibri" w:cs="Times New Roman"/>
      <w:sz w:val="24"/>
      <w:szCs w:val="24"/>
    </w:rPr>
  </w:style>
  <w:style w:type="paragraph" w:customStyle="1" w:styleId="00BulletAlphaLast">
    <w:name w:val="00_Bullet Alpha Last"/>
    <w:basedOn w:val="00BulletAlpha"/>
    <w:rsid w:val="006D797D"/>
    <w:pPr>
      <w:numPr>
        <w:numId w:val="15"/>
      </w:numPr>
      <w:spacing w:after="120"/>
    </w:pPr>
  </w:style>
  <w:style w:type="paragraph" w:customStyle="1" w:styleId="CENTER">
    <w:name w:val="CENTER"/>
    <w:basedOn w:val="Heading1"/>
    <w:rsid w:val="006D797D"/>
    <w:pPr>
      <w:keepLines w:val="0"/>
      <w:numPr>
        <w:numId w:val="8"/>
      </w:numPr>
      <w:tabs>
        <w:tab w:val="left" w:pos="432"/>
        <w:tab w:val="left" w:pos="1008"/>
        <w:tab w:val="left" w:pos="1080"/>
      </w:tabs>
      <w:suppressAutoHyphens w:val="0"/>
      <w:spacing w:before="0" w:after="240"/>
      <w:jc w:val="center"/>
      <w:outlineLvl w:val="9"/>
    </w:pPr>
    <w:rPr>
      <w:rFonts w:ascii="Arial" w:hAnsi="Arial"/>
      <w:bCs w:val="0"/>
      <w:caps w:val="0"/>
      <w:color w:val="073770"/>
      <w:kern w:val="0"/>
      <w:szCs w:val="20"/>
      <w:lang w:val="fr-FR"/>
    </w:rPr>
  </w:style>
  <w:style w:type="paragraph" w:customStyle="1" w:styleId="tochead">
    <w:name w:val="toc head"/>
    <w:autoRedefine/>
    <w:rsid w:val="006D797D"/>
    <w:pPr>
      <w:tabs>
        <w:tab w:val="left" w:pos="1584"/>
        <w:tab w:val="right" w:pos="9360"/>
      </w:tabs>
      <w:spacing w:after="240" w:line="240" w:lineRule="auto"/>
      <w:jc w:val="both"/>
    </w:pPr>
    <w:rPr>
      <w:rFonts w:ascii="Arial" w:eastAsia="Times New Roman" w:hAnsi="Arial" w:cs="Arial"/>
      <w:b/>
      <w:sz w:val="24"/>
      <w:szCs w:val="24"/>
    </w:rPr>
  </w:style>
  <w:style w:type="paragraph" w:customStyle="1" w:styleId="TableHeading">
    <w:name w:val="Table Heading"/>
    <w:basedOn w:val="Normal"/>
    <w:rsid w:val="006D797D"/>
    <w:pPr>
      <w:spacing w:before="40" w:after="40"/>
      <w:jc w:val="center"/>
    </w:pPr>
    <w:rPr>
      <w:rFonts w:ascii="Calibri" w:hAnsi="Calibri"/>
      <w:b/>
      <w:color w:val="FFFFFF"/>
      <w:sz w:val="16"/>
      <w:szCs w:val="16"/>
      <w:lang w:bidi="ar-SA"/>
    </w:rPr>
  </w:style>
  <w:style w:type="paragraph" w:customStyle="1" w:styleId="TableTextLeft">
    <w:name w:val="Table Text Left"/>
    <w:basedOn w:val="Normal"/>
    <w:rsid w:val="006D797D"/>
    <w:pPr>
      <w:spacing w:before="40" w:after="40"/>
    </w:pPr>
    <w:rPr>
      <w:rFonts w:ascii="Calibri" w:hAnsi="Calibri"/>
      <w:sz w:val="16"/>
      <w:szCs w:val="16"/>
      <w:lang w:bidi="ar-SA"/>
    </w:rPr>
  </w:style>
  <w:style w:type="paragraph" w:customStyle="1" w:styleId="TableTextCenter">
    <w:name w:val="Table Text Center"/>
    <w:basedOn w:val="Normal"/>
    <w:rsid w:val="006D797D"/>
    <w:pPr>
      <w:spacing w:before="40" w:after="40"/>
      <w:jc w:val="center"/>
    </w:pPr>
    <w:rPr>
      <w:rFonts w:ascii="Calibri" w:hAnsi="Calibri"/>
      <w:sz w:val="16"/>
      <w:szCs w:val="16"/>
      <w:lang w:bidi="ar-SA"/>
    </w:rPr>
  </w:style>
  <w:style w:type="paragraph" w:customStyle="1" w:styleId="TableTextRight">
    <w:name w:val="Table Text Right"/>
    <w:basedOn w:val="Normal"/>
    <w:rsid w:val="006D797D"/>
    <w:pPr>
      <w:spacing w:before="40" w:after="40"/>
      <w:jc w:val="right"/>
    </w:pPr>
    <w:rPr>
      <w:rFonts w:ascii="Calibri" w:hAnsi="Calibri"/>
      <w:sz w:val="16"/>
      <w:szCs w:val="16"/>
      <w:lang w:bidi="ar-SA"/>
    </w:rPr>
  </w:style>
  <w:style w:type="character" w:customStyle="1" w:styleId="00FigureTitleCharacter">
    <w:name w:val="00_Figure Title Character"/>
    <w:basedOn w:val="DefaultParagraphFont"/>
    <w:rsid w:val="006D797D"/>
    <w:rPr>
      <w:b/>
    </w:rPr>
  </w:style>
  <w:style w:type="character" w:styleId="SubtleReference">
    <w:name w:val="Subtle Reference"/>
    <w:basedOn w:val="DefaultParagraphFont"/>
    <w:qFormat/>
    <w:rsid w:val="006D797D"/>
    <w:rPr>
      <w:smallCaps/>
      <w:color w:val="C0504D"/>
      <w:u w:val="single"/>
    </w:rPr>
  </w:style>
  <w:style w:type="paragraph" w:customStyle="1" w:styleId="00Subheading5and6">
    <w:name w:val="00_Subheading 5 and 6"/>
    <w:next w:val="00Bodytext"/>
    <w:rsid w:val="006D797D"/>
    <w:pPr>
      <w:keepNext/>
      <w:spacing w:before="60" w:after="60" w:line="240" w:lineRule="auto"/>
    </w:pPr>
    <w:rPr>
      <w:rFonts w:ascii="Calibri" w:eastAsia="Times New Roman" w:hAnsi="Calibri" w:cs="Times New Roman"/>
      <w:b/>
      <w:bCs/>
      <w:i/>
      <w:iCs/>
      <w:color w:val="24597A"/>
      <w:sz w:val="24"/>
      <w:szCs w:val="26"/>
      <w:lang w:bidi="en-US"/>
    </w:rPr>
  </w:style>
  <w:style w:type="numbering" w:styleId="111111">
    <w:name w:val="Outline List 2"/>
    <w:basedOn w:val="NoList"/>
    <w:semiHidden/>
    <w:rsid w:val="006D797D"/>
    <w:pPr>
      <w:numPr>
        <w:numId w:val="57"/>
      </w:numPr>
    </w:pPr>
  </w:style>
  <w:style w:type="paragraph" w:styleId="Caption">
    <w:name w:val="caption"/>
    <w:basedOn w:val="Normal"/>
    <w:next w:val="Normal"/>
    <w:uiPriority w:val="35"/>
    <w:qFormat/>
    <w:rsid w:val="006D797D"/>
    <w:rPr>
      <w:rFonts w:ascii="Calibri" w:hAnsi="Calibri"/>
      <w:b/>
      <w:bCs/>
      <w:sz w:val="20"/>
      <w:szCs w:val="24"/>
      <w:lang w:bidi="ar-SA"/>
    </w:rPr>
  </w:style>
  <w:style w:type="paragraph" w:styleId="ListNumber">
    <w:name w:val="List Number"/>
    <w:basedOn w:val="Normal"/>
    <w:rsid w:val="006D797D"/>
    <w:pPr>
      <w:numPr>
        <w:numId w:val="58"/>
      </w:numPr>
      <w:ind w:left="288" w:hanging="288"/>
    </w:pPr>
    <w:rPr>
      <w:szCs w:val="24"/>
      <w:lang w:bidi="ar-SA"/>
    </w:rPr>
  </w:style>
  <w:style w:type="paragraph" w:customStyle="1" w:styleId="00TOCTitle">
    <w:name w:val="00_TOC Title"/>
    <w:rsid w:val="006D797D"/>
    <w:pPr>
      <w:spacing w:after="240" w:line="240" w:lineRule="auto"/>
      <w:jc w:val="center"/>
    </w:pPr>
    <w:rPr>
      <w:rFonts w:ascii="Calibri" w:eastAsia="Times New Roman" w:hAnsi="Calibri" w:cs="Times New Roman"/>
      <w:b/>
      <w:color w:val="243E87"/>
      <w:sz w:val="32"/>
      <w:szCs w:val="32"/>
    </w:rPr>
  </w:style>
  <w:style w:type="paragraph" w:customStyle="1" w:styleId="PageXofY">
    <w:name w:val="Page X of Y"/>
    <w:rsid w:val="006D797D"/>
    <w:pPr>
      <w:spacing w:after="0" w:line="240" w:lineRule="auto"/>
    </w:pPr>
    <w:rPr>
      <w:rFonts w:ascii="Times New Roman" w:eastAsia="Times New Roman" w:hAnsi="Times New Roman" w:cs="Times New Roman"/>
      <w:sz w:val="24"/>
      <w:szCs w:val="24"/>
    </w:rPr>
  </w:style>
  <w:style w:type="paragraph" w:customStyle="1" w:styleId="00SectionNameforTOC">
    <w:name w:val="00_Section Name for TOC"/>
    <w:rsid w:val="006D797D"/>
    <w:pPr>
      <w:tabs>
        <w:tab w:val="left" w:pos="540"/>
      </w:tabs>
      <w:spacing w:after="180" w:line="240" w:lineRule="auto"/>
    </w:pPr>
    <w:rPr>
      <w:rFonts w:ascii="Arial" w:eastAsia="Times New Roman" w:hAnsi="Arial" w:cs="Times New Roman"/>
      <w:b/>
      <w:caps/>
      <w:color w:val="26597A"/>
      <w:sz w:val="24"/>
      <w:szCs w:val="24"/>
    </w:rPr>
  </w:style>
  <w:style w:type="paragraph" w:customStyle="1" w:styleId="00TOC1">
    <w:name w:val="00_TOC 1"/>
    <w:rsid w:val="006D797D"/>
    <w:pPr>
      <w:tabs>
        <w:tab w:val="left" w:pos="576"/>
        <w:tab w:val="right" w:leader="dot" w:pos="9360"/>
      </w:tabs>
      <w:spacing w:before="120" w:after="60" w:line="240" w:lineRule="auto"/>
      <w:jc w:val="center"/>
    </w:pPr>
    <w:rPr>
      <w:rFonts w:ascii="Times New Roman" w:eastAsia="Times New Roman" w:hAnsi="Times New Roman" w:cs="Times New Roman"/>
      <w:b/>
      <w:noProof/>
      <w:color w:val="26597A"/>
      <w:sz w:val="24"/>
      <w:szCs w:val="24"/>
    </w:rPr>
  </w:style>
  <w:style w:type="paragraph" w:customStyle="1" w:styleId="00TOC2">
    <w:name w:val="00_TOC 2"/>
    <w:rsid w:val="006D797D"/>
    <w:pPr>
      <w:tabs>
        <w:tab w:val="left" w:pos="1627"/>
        <w:tab w:val="right" w:leader="dot" w:pos="9360"/>
      </w:tabs>
      <w:spacing w:after="0" w:line="240" w:lineRule="auto"/>
      <w:ind w:left="1627" w:hanging="1051"/>
    </w:pPr>
    <w:rPr>
      <w:rFonts w:ascii="Times New Roman" w:eastAsia="Times New Roman" w:hAnsi="Times New Roman" w:cs="Times New Roman"/>
      <w:sz w:val="24"/>
      <w:szCs w:val="24"/>
      <w:lang w:bidi="en-US"/>
    </w:rPr>
  </w:style>
  <w:style w:type="paragraph" w:customStyle="1" w:styleId="00TOC3">
    <w:name w:val="00_TOC 3"/>
    <w:basedOn w:val="00TOC2"/>
    <w:rsid w:val="006D797D"/>
    <w:pPr>
      <w:tabs>
        <w:tab w:val="clear" w:pos="1627"/>
        <w:tab w:val="left" w:pos="1620"/>
      </w:tabs>
      <w:ind w:left="1620" w:hanging="1044"/>
    </w:pPr>
  </w:style>
  <w:style w:type="paragraph" w:customStyle="1" w:styleId="00ListofFigures">
    <w:name w:val="00_List of Figures"/>
    <w:rsid w:val="006D797D"/>
    <w:pPr>
      <w:tabs>
        <w:tab w:val="right" w:leader="dot" w:pos="9360"/>
      </w:tabs>
      <w:spacing w:after="0" w:line="240" w:lineRule="auto"/>
    </w:pPr>
    <w:rPr>
      <w:rFonts w:ascii="Times New Roman" w:eastAsia="Times New Roman" w:hAnsi="Times New Roman" w:cs="Times New Roman"/>
      <w:sz w:val="24"/>
      <w:szCs w:val="24"/>
      <w:lang w:bidi="en-US"/>
    </w:rPr>
  </w:style>
  <w:style w:type="paragraph" w:customStyle="1" w:styleId="00BoldPhraseTNR-12Ocean">
    <w:name w:val="00_Bold Phrase_TNR-12_Ocean"/>
    <w:link w:val="00BoldPhraseTNR-12OceanChar"/>
    <w:rsid w:val="006D797D"/>
    <w:pPr>
      <w:spacing w:after="0" w:line="240" w:lineRule="auto"/>
    </w:pPr>
    <w:rPr>
      <w:rFonts w:ascii="Calibri" w:eastAsia="Times New Roman" w:hAnsi="Calibri" w:cs="Times New Roman"/>
      <w:b/>
      <w:color w:val="26597A"/>
      <w:sz w:val="24"/>
      <w:szCs w:val="24"/>
    </w:rPr>
  </w:style>
  <w:style w:type="paragraph" w:customStyle="1" w:styleId="StyleHeading4Before3ptLinespacingMultiple094li">
    <w:name w:val="Style Heading 4 + Before:  3 pt Line spacing:  Multiple 0.94 li"/>
    <w:basedOn w:val="Heading4"/>
    <w:rsid w:val="006D797D"/>
    <w:pPr>
      <w:numPr>
        <w:ilvl w:val="0"/>
        <w:numId w:val="0"/>
      </w:numPr>
      <w:tabs>
        <w:tab w:val="clear" w:pos="900"/>
        <w:tab w:val="left" w:pos="720"/>
        <w:tab w:val="left" w:pos="1008"/>
        <w:tab w:val="left" w:pos="1296"/>
        <w:tab w:val="left" w:pos="1584"/>
        <w:tab w:val="left" w:pos="1872"/>
        <w:tab w:val="num" w:pos="2880"/>
      </w:tabs>
      <w:spacing w:before="60" w:after="60"/>
      <w:ind w:left="900" w:hanging="900"/>
    </w:pPr>
    <w:rPr>
      <w:rFonts w:ascii="Calibri" w:hAnsi="Calibri"/>
      <w:b w:val="0"/>
      <w:bCs w:val="0"/>
      <w:i w:val="0"/>
      <w:iCs w:val="0"/>
      <w:color w:val="073770"/>
      <w:kern w:val="0"/>
      <w:szCs w:val="20"/>
    </w:rPr>
  </w:style>
  <w:style w:type="paragraph" w:customStyle="1" w:styleId="StyleHeading5Before3ptLinespacingMultiple094li">
    <w:name w:val="Style Heading 5 + Before:  3 pt Line spacing:  Multiple 0.94 li"/>
    <w:basedOn w:val="Heading5"/>
    <w:rsid w:val="006D797D"/>
    <w:pPr>
      <w:keepLines w:val="0"/>
      <w:numPr>
        <w:ilvl w:val="0"/>
        <w:numId w:val="0"/>
      </w:numPr>
      <w:tabs>
        <w:tab w:val="clear" w:pos="1080"/>
      </w:tabs>
      <w:spacing w:before="60" w:after="0"/>
    </w:pPr>
    <w:rPr>
      <w:rFonts w:ascii="Calibri" w:hAnsi="Calibri"/>
      <w:b/>
      <w:bCs w:val="0"/>
      <w:i/>
      <w:color w:val="auto"/>
      <w:kern w:val="32"/>
      <w:szCs w:val="20"/>
      <w:lang w:bidi="ar-SA"/>
    </w:rPr>
  </w:style>
  <w:style w:type="paragraph" w:customStyle="1" w:styleId="Style00Subheading2Before3ptLinespacingMultiple094">
    <w:name w:val="Style 00_Subheading 2 + Before:  3 pt Line spacing:  Multiple 0.94..."/>
    <w:basedOn w:val="00Subheading2"/>
    <w:rsid w:val="006D797D"/>
    <w:pPr>
      <w:keepNext/>
      <w:tabs>
        <w:tab w:val="left" w:pos="540"/>
      </w:tabs>
      <w:spacing w:before="40" w:after="60"/>
    </w:pPr>
    <w:rPr>
      <w:rFonts w:ascii="Calibri" w:hAnsi="Calibri"/>
      <w:bCs/>
      <w:smallCaps/>
      <w:color w:val="567C90"/>
      <w:kern w:val="32"/>
      <w:szCs w:val="20"/>
    </w:rPr>
  </w:style>
  <w:style w:type="character" w:customStyle="1" w:styleId="00BoldPhraseTNR-12OceanChar">
    <w:name w:val="00_Bold Phrase_TNR-12_Ocean Char"/>
    <w:basedOn w:val="DefaultParagraphFont"/>
    <w:link w:val="00BoldPhraseTNR-12Ocean"/>
    <w:rsid w:val="006D797D"/>
    <w:rPr>
      <w:rFonts w:ascii="Calibri" w:eastAsia="Times New Roman" w:hAnsi="Calibri" w:cs="Times New Roman"/>
      <w:b/>
      <w:color w:val="26597A"/>
      <w:sz w:val="24"/>
      <w:szCs w:val="24"/>
    </w:rPr>
  </w:style>
  <w:style w:type="paragraph" w:customStyle="1" w:styleId="Style00Bullet1IndentAfter0pt">
    <w:name w:val="Style 00_Bullet 1 Indent + After:  0 pt"/>
    <w:basedOn w:val="00Bullet1Indent"/>
    <w:rsid w:val="006D797D"/>
    <w:pPr>
      <w:spacing w:after="0"/>
    </w:pPr>
    <w:rPr>
      <w:szCs w:val="20"/>
    </w:rPr>
  </w:style>
  <w:style w:type="paragraph" w:customStyle="1" w:styleId="00numbull">
    <w:name w:val="00_num bull"/>
    <w:basedOn w:val="00Bullet1Indent"/>
    <w:rsid w:val="006D797D"/>
    <w:pPr>
      <w:spacing w:after="0"/>
      <w:ind w:left="0"/>
    </w:pPr>
    <w:rPr>
      <w:szCs w:val="20"/>
    </w:rPr>
  </w:style>
  <w:style w:type="paragraph" w:customStyle="1" w:styleId="Style00Bullet1IndentAfter0pt1">
    <w:name w:val="Style 00_Bullet 1 Indent + After:  0 pt1"/>
    <w:basedOn w:val="00Bullet1Indent"/>
    <w:rsid w:val="006D797D"/>
    <w:pPr>
      <w:spacing w:after="0"/>
      <w:ind w:left="0"/>
    </w:pPr>
    <w:rPr>
      <w:szCs w:val="20"/>
    </w:rPr>
  </w:style>
  <w:style w:type="character" w:styleId="IntenseReference">
    <w:name w:val="Intense Reference"/>
    <w:basedOn w:val="DefaultParagraphFont"/>
    <w:uiPriority w:val="32"/>
    <w:qFormat/>
    <w:rsid w:val="006D797D"/>
    <w:rPr>
      <w:rFonts w:ascii="Arial" w:hAnsi="Arial" w:cs="Arial"/>
      <w:b/>
      <w:bCs/>
      <w:smallCaps/>
      <w:color w:val="C0504D"/>
      <w:spacing w:val="5"/>
      <w:u w:val="single"/>
    </w:rPr>
  </w:style>
  <w:style w:type="character" w:customStyle="1" w:styleId="left">
    <w:name w:val="left"/>
    <w:basedOn w:val="DefaultParagraphFont"/>
    <w:rsid w:val="006D797D"/>
  </w:style>
  <w:style w:type="paragraph" w:customStyle="1" w:styleId="Footer11">
    <w:name w:val="Footer11"/>
    <w:basedOn w:val="Normal"/>
    <w:rsid w:val="006D797D"/>
    <w:pPr>
      <w:tabs>
        <w:tab w:val="center" w:pos="4680"/>
        <w:tab w:val="right" w:pos="9360"/>
      </w:tabs>
      <w:jc w:val="both"/>
    </w:pPr>
    <w:rPr>
      <w:rFonts w:ascii="Arial" w:hAnsi="Arial"/>
      <w:sz w:val="20"/>
      <w:szCs w:val="24"/>
      <w:lang w:bidi="ar-SA"/>
    </w:rPr>
  </w:style>
  <w:style w:type="paragraph" w:customStyle="1" w:styleId="NASAGraphic">
    <w:name w:val="NASA Graphic"/>
    <w:rsid w:val="006D797D"/>
    <w:pPr>
      <w:spacing w:after="0" w:line="240" w:lineRule="auto"/>
    </w:pPr>
    <w:rPr>
      <w:rFonts w:ascii="Times New Roman" w:eastAsia="Times New Roman" w:hAnsi="Times New Roman" w:cs="Times New Roman"/>
      <w:sz w:val="24"/>
      <w:szCs w:val="24"/>
    </w:rPr>
  </w:style>
  <w:style w:type="paragraph" w:customStyle="1" w:styleId="NASAFigureCaption">
    <w:name w:val="NASA Figure Caption"/>
    <w:rsid w:val="006D797D"/>
    <w:pPr>
      <w:spacing w:before="60" w:after="60" w:line="240" w:lineRule="auto"/>
    </w:pPr>
    <w:rPr>
      <w:rFonts w:ascii="Arial" w:eastAsia="Times New Roman" w:hAnsi="Arial" w:cs="Times New Roman"/>
      <w:b/>
      <w:i/>
      <w:sz w:val="24"/>
      <w:szCs w:val="24"/>
    </w:rPr>
  </w:style>
  <w:style w:type="paragraph" w:customStyle="1" w:styleId="NASATableTextLeft">
    <w:name w:val="NASA Table Text Left"/>
    <w:rsid w:val="006D797D"/>
    <w:pPr>
      <w:spacing w:before="20" w:after="20" w:line="250" w:lineRule="exact"/>
    </w:pPr>
    <w:rPr>
      <w:rFonts w:ascii="Arial Narrow" w:eastAsia="Times New Roman" w:hAnsi="Arial Narrow" w:cs="Times New Roman"/>
      <w:sz w:val="24"/>
      <w:szCs w:val="24"/>
    </w:rPr>
  </w:style>
  <w:style w:type="paragraph" w:customStyle="1" w:styleId="NASATableTextCenter">
    <w:name w:val="NASA Table Text Center"/>
    <w:basedOn w:val="NASATableTextLeft"/>
    <w:rsid w:val="006D797D"/>
    <w:pPr>
      <w:jc w:val="center"/>
    </w:pPr>
  </w:style>
  <w:style w:type="paragraph" w:customStyle="1" w:styleId="NASATableSubHeader">
    <w:name w:val="NASA Table Sub Header"/>
    <w:basedOn w:val="NASATableTextLeft"/>
    <w:rsid w:val="006D797D"/>
    <w:pPr>
      <w:jc w:val="center"/>
    </w:pPr>
    <w:rPr>
      <w:b/>
      <w:color w:val="112255"/>
    </w:rPr>
  </w:style>
  <w:style w:type="paragraph" w:customStyle="1" w:styleId="00TableTextBold">
    <w:name w:val="00_Table Text Bold"/>
    <w:basedOn w:val="00TableText"/>
    <w:rsid w:val="006D797D"/>
    <w:pPr>
      <w:spacing w:before="0" w:after="0" w:line="180" w:lineRule="exact"/>
    </w:pPr>
    <w:rPr>
      <w:rFonts w:ascii="Calibri" w:hAnsi="Calibri" w:cs="Arial"/>
      <w:b/>
      <w:color w:val="auto"/>
      <w:sz w:val="16"/>
      <w:szCs w:val="16"/>
    </w:rPr>
  </w:style>
  <w:style w:type="paragraph" w:customStyle="1" w:styleId="NormalSingle">
    <w:name w:val="Normal Single"/>
    <w:basedOn w:val="Normal"/>
    <w:rsid w:val="006D797D"/>
    <w:pPr>
      <w:tabs>
        <w:tab w:val="left" w:pos="360"/>
        <w:tab w:val="left" w:pos="720"/>
      </w:tabs>
      <w:spacing w:before="120" w:after="120"/>
      <w:jc w:val="both"/>
    </w:pPr>
    <w:rPr>
      <w:rFonts w:ascii="Arial" w:hAnsi="Arial"/>
      <w:szCs w:val="24"/>
      <w:lang w:bidi="ar-SA"/>
    </w:rPr>
  </w:style>
  <w:style w:type="character" w:customStyle="1" w:styleId="Style1">
    <w:name w:val="Style1"/>
    <w:rsid w:val="006D797D"/>
    <w:rPr>
      <w:rFonts w:ascii="Arial" w:hAnsi="Arial" w:cs="Times New Roman"/>
      <w:b/>
      <w:color w:val="073770"/>
    </w:rPr>
  </w:style>
  <w:style w:type="paragraph" w:customStyle="1" w:styleId="bullet">
    <w:name w:val="bullet"/>
    <w:basedOn w:val="Normal"/>
    <w:rsid w:val="006D797D"/>
    <w:pPr>
      <w:numPr>
        <w:numId w:val="59"/>
      </w:numPr>
      <w:spacing w:before="60" w:after="120"/>
    </w:pPr>
    <w:rPr>
      <w:szCs w:val="24"/>
      <w:lang w:bidi="ar-SA"/>
    </w:rPr>
  </w:style>
  <w:style w:type="paragraph" w:customStyle="1" w:styleId="Normal1">
    <w:name w:val="Normal+1"/>
    <w:basedOn w:val="Normal"/>
    <w:next w:val="Normal"/>
    <w:rsid w:val="006D797D"/>
    <w:pPr>
      <w:autoSpaceDE w:val="0"/>
      <w:autoSpaceDN w:val="0"/>
      <w:adjustRightInd w:val="0"/>
    </w:pPr>
    <w:rPr>
      <w:rFonts w:ascii="Arial Black" w:hAnsi="Arial Black"/>
      <w:szCs w:val="24"/>
      <w:lang w:bidi="ar-SA"/>
    </w:rPr>
  </w:style>
  <w:style w:type="table" w:customStyle="1" w:styleId="GridTable5Dark-Accent51">
    <w:name w:val="Grid Table 5 Dark - Accent 51"/>
    <w:basedOn w:val="TableNormal"/>
    <w:uiPriority w:val="50"/>
    <w:rsid w:val="006D79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Bullet">
    <w:name w:val="List Bullet"/>
    <w:basedOn w:val="Normal"/>
    <w:uiPriority w:val="99"/>
    <w:unhideWhenUsed/>
    <w:rsid w:val="006D797D"/>
    <w:pPr>
      <w:numPr>
        <w:numId w:val="60"/>
      </w:numPr>
      <w:contextualSpacing/>
    </w:pPr>
    <w:rPr>
      <w:rFonts w:eastAsiaTheme="minorEastAsia"/>
      <w:sz w:val="20"/>
      <w:szCs w:val="24"/>
    </w:rPr>
  </w:style>
  <w:style w:type="paragraph" w:customStyle="1" w:styleId="FocusBullet2">
    <w:name w:val="Focus Bullet 2"/>
    <w:basedOn w:val="Normal"/>
    <w:qFormat/>
    <w:rsid w:val="006D797D"/>
    <w:pPr>
      <w:framePr w:hSpace="158" w:wrap="around" w:vAnchor="text" w:hAnchor="margin" w:xAlign="right" w:y="34"/>
      <w:spacing w:after="40"/>
    </w:pPr>
    <w:rPr>
      <w:color w:val="2C4C62"/>
      <w:szCs w:val="24"/>
    </w:rPr>
  </w:style>
  <w:style w:type="paragraph" w:customStyle="1" w:styleId="FocusBoxBullet2">
    <w:name w:val="Focus Box Bullet 2"/>
    <w:basedOn w:val="Normal"/>
    <w:qFormat/>
    <w:rsid w:val="006D797D"/>
    <w:pPr>
      <w:framePr w:hSpace="158" w:wrap="around" w:vAnchor="text" w:hAnchor="margin" w:xAlign="right" w:y="34"/>
      <w:numPr>
        <w:numId w:val="61"/>
      </w:numPr>
      <w:spacing w:after="40"/>
    </w:pPr>
    <w:rPr>
      <w:color w:val="2C4C62"/>
      <w:szCs w:val="24"/>
    </w:rPr>
  </w:style>
  <w:style w:type="paragraph" w:customStyle="1" w:styleId="00Figure">
    <w:name w:val="00_Figure"/>
    <w:basedOn w:val="00Bodytext"/>
    <w:qFormat/>
    <w:rsid w:val="006D797D"/>
    <w:pPr>
      <w:keepNext/>
      <w:spacing w:after="80"/>
      <w:jc w:val="center"/>
    </w:pPr>
    <w:rPr>
      <w:rFonts w:ascii="Arial" w:hAnsi="Arial"/>
    </w:rPr>
  </w:style>
  <w:style w:type="paragraph" w:customStyle="1" w:styleId="A-BodyText">
    <w:name w:val="A-Body Text"/>
    <w:basedOn w:val="Normal"/>
    <w:rsid w:val="006D797D"/>
    <w:rPr>
      <w:rFonts w:ascii="Calibri" w:hAnsi="Calibri"/>
      <w:sz w:val="22"/>
      <w:szCs w:val="24"/>
    </w:rPr>
  </w:style>
  <w:style w:type="paragraph" w:customStyle="1" w:styleId="Body0">
    <w:name w:val="Body"/>
    <w:basedOn w:val="Normal"/>
    <w:link w:val="BodyChar0"/>
    <w:qFormat/>
    <w:rsid w:val="006D797D"/>
    <w:pPr>
      <w:spacing w:after="120"/>
      <w:jc w:val="both"/>
    </w:pPr>
    <w:rPr>
      <w:szCs w:val="24"/>
      <w:lang w:bidi="ar-SA"/>
    </w:rPr>
  </w:style>
  <w:style w:type="character" w:customStyle="1" w:styleId="BodyChar0">
    <w:name w:val="Body Char"/>
    <w:basedOn w:val="DefaultParagraphFont"/>
    <w:link w:val="Body0"/>
    <w:rsid w:val="006D797D"/>
    <w:rPr>
      <w:rFonts w:ascii="Times New Roman" w:eastAsia="Times New Roman" w:hAnsi="Times New Roman" w:cs="Times New Roman"/>
      <w:sz w:val="24"/>
      <w:szCs w:val="24"/>
    </w:rPr>
  </w:style>
  <w:style w:type="paragraph" w:customStyle="1" w:styleId="Contents">
    <w:name w:val="Contents"/>
    <w:basedOn w:val="Body0"/>
    <w:rsid w:val="006D797D"/>
    <w:pPr>
      <w:jc w:val="center"/>
    </w:pPr>
    <w:rPr>
      <w:b/>
    </w:rPr>
  </w:style>
  <w:style w:type="paragraph" w:customStyle="1" w:styleId="AWIPSBodyText">
    <w:name w:val="AWIPS Body Text"/>
    <w:link w:val="AWIPSBodyTextChar"/>
    <w:rsid w:val="006D797D"/>
    <w:pPr>
      <w:spacing w:before="60" w:after="60" w:line="240" w:lineRule="auto"/>
      <w:jc w:val="both"/>
    </w:pPr>
    <w:rPr>
      <w:rFonts w:ascii="Times New Roman" w:eastAsia="Times New Roman" w:hAnsi="Times New Roman" w:cs="Times New Roman"/>
      <w:sz w:val="24"/>
      <w:szCs w:val="24"/>
    </w:rPr>
  </w:style>
  <w:style w:type="character" w:customStyle="1" w:styleId="AWIPSBodyTextChar">
    <w:name w:val="AWIPS Body Text Char"/>
    <w:basedOn w:val="DefaultParagraphFont"/>
    <w:link w:val="AWIPSBodyText"/>
    <w:rsid w:val="006D797D"/>
    <w:rPr>
      <w:rFonts w:ascii="Times New Roman" w:eastAsia="Times New Roman" w:hAnsi="Times New Roman" w:cs="Times New Roman"/>
      <w:sz w:val="24"/>
      <w:szCs w:val="24"/>
    </w:rPr>
  </w:style>
  <w:style w:type="paragraph" w:customStyle="1" w:styleId="CPDCbullet2multiple">
    <w:name w:val="CPDC bullet2 multiple"/>
    <w:rsid w:val="006D797D"/>
    <w:pPr>
      <w:numPr>
        <w:numId w:val="62"/>
      </w:numPr>
      <w:tabs>
        <w:tab w:val="clear" w:pos="360"/>
        <w:tab w:val="left" w:pos="720"/>
      </w:tabs>
      <w:spacing w:after="60" w:line="240" w:lineRule="auto"/>
    </w:pPr>
    <w:rPr>
      <w:rFonts w:ascii="Times New Roman" w:eastAsia="Times New Roman" w:hAnsi="Times New Roman" w:cs="Times New Roman"/>
      <w:sz w:val="24"/>
      <w:szCs w:val="24"/>
    </w:rPr>
  </w:style>
  <w:style w:type="paragraph" w:customStyle="1" w:styleId="CPDCbullet3last">
    <w:name w:val="CPDC bullet3 last"/>
    <w:next w:val="AWIPSBodyText"/>
    <w:rsid w:val="006D797D"/>
    <w:pPr>
      <w:numPr>
        <w:numId w:val="63"/>
      </w:numPr>
      <w:tabs>
        <w:tab w:val="left" w:pos="1080"/>
      </w:tabs>
      <w:spacing w:after="120" w:line="240" w:lineRule="auto"/>
    </w:pPr>
    <w:rPr>
      <w:rFonts w:ascii="Times New Roman" w:eastAsia="Times New Roman" w:hAnsi="Times New Roman" w:cs="Times New Roman"/>
      <w:szCs w:val="24"/>
    </w:rPr>
  </w:style>
  <w:style w:type="paragraph" w:customStyle="1" w:styleId="10pt">
    <w:name w:val="10 pt"/>
    <w:basedOn w:val="Normal"/>
    <w:link w:val="10ptChar"/>
    <w:rsid w:val="006D797D"/>
    <w:rPr>
      <w:rFonts w:eastAsia="Times"/>
      <w:sz w:val="20"/>
      <w:szCs w:val="24"/>
      <w:lang w:bidi="ar-SA"/>
    </w:rPr>
  </w:style>
  <w:style w:type="character" w:customStyle="1" w:styleId="10ptChar">
    <w:name w:val="10 pt Char"/>
    <w:basedOn w:val="DefaultParagraphFont"/>
    <w:link w:val="10pt"/>
    <w:rsid w:val="006D797D"/>
    <w:rPr>
      <w:rFonts w:ascii="Times New Roman" w:eastAsia="Times" w:hAnsi="Times New Roman" w:cs="Times New Roman"/>
      <w:sz w:val="20"/>
      <w:szCs w:val="24"/>
    </w:rPr>
  </w:style>
  <w:style w:type="paragraph" w:customStyle="1" w:styleId="bold10pt">
    <w:name w:val="bold 10pt"/>
    <w:basedOn w:val="Normal"/>
    <w:rsid w:val="006D797D"/>
    <w:rPr>
      <w:rFonts w:eastAsia="Times"/>
      <w:b/>
      <w:sz w:val="20"/>
      <w:szCs w:val="24"/>
      <w:lang w:bidi="ar-SA"/>
    </w:rPr>
  </w:style>
  <w:style w:type="paragraph" w:customStyle="1" w:styleId="bullet10pt">
    <w:name w:val="bullet 10 pt"/>
    <w:basedOn w:val="Normal"/>
    <w:rsid w:val="006D797D"/>
    <w:pPr>
      <w:numPr>
        <w:numId w:val="64"/>
      </w:numPr>
      <w:tabs>
        <w:tab w:val="clear" w:pos="360"/>
      </w:tabs>
      <w:spacing w:before="20" w:after="20"/>
      <w:ind w:left="187" w:hanging="187"/>
    </w:pPr>
    <w:rPr>
      <w:rFonts w:cs="Arial"/>
      <w:sz w:val="20"/>
      <w:szCs w:val="24"/>
      <w:lang w:bidi="ar-SA"/>
    </w:rPr>
  </w:style>
  <w:style w:type="paragraph" w:customStyle="1" w:styleId="FigTitle10pt">
    <w:name w:val="Fig Title 10 pt"/>
    <w:basedOn w:val="Normal"/>
    <w:rsid w:val="006D797D"/>
    <w:pPr>
      <w:spacing w:before="40" w:after="40"/>
      <w:jc w:val="center"/>
    </w:pPr>
    <w:rPr>
      <w:rFonts w:eastAsia="Times"/>
      <w:b/>
      <w:sz w:val="20"/>
      <w:szCs w:val="24"/>
      <w:lang w:bidi="ar-SA"/>
    </w:rPr>
  </w:style>
  <w:style w:type="paragraph" w:customStyle="1" w:styleId="blkrev10pt">
    <w:name w:val="blk rev 10 pt"/>
    <w:basedOn w:val="Normal"/>
    <w:rsid w:val="006D797D"/>
    <w:pPr>
      <w:spacing w:before="20" w:after="20"/>
      <w:jc w:val="center"/>
    </w:pPr>
    <w:rPr>
      <w:rFonts w:cs="Arial"/>
      <w:b/>
      <w:color w:val="FFFFFF"/>
      <w:sz w:val="20"/>
      <w:szCs w:val="24"/>
      <w:lang w:bidi="ar-SA"/>
    </w:rPr>
  </w:style>
  <w:style w:type="paragraph" w:customStyle="1" w:styleId="TableBullets">
    <w:name w:val="Table Bullets"/>
    <w:basedOn w:val="Normal"/>
    <w:rsid w:val="006D797D"/>
    <w:pPr>
      <w:keepNext/>
      <w:keepLines/>
      <w:numPr>
        <w:numId w:val="65"/>
      </w:numPr>
      <w:tabs>
        <w:tab w:val="left" w:pos="153"/>
      </w:tabs>
      <w:spacing w:before="20" w:after="20"/>
    </w:pPr>
    <w:rPr>
      <w:sz w:val="20"/>
      <w:szCs w:val="24"/>
      <w:lang w:bidi="ar-SA"/>
    </w:rPr>
  </w:style>
  <w:style w:type="table" w:customStyle="1" w:styleId="TableColumnHeadings1">
    <w:name w:val="Table Column Headings1"/>
    <w:basedOn w:val="TableNormal"/>
    <w:rsid w:val="006D797D"/>
    <w:pPr>
      <w:spacing w:after="0" w:line="240" w:lineRule="auto"/>
    </w:pPr>
    <w:rPr>
      <w:rFonts w:ascii="Helvetica-Narrow" w:eastAsia="Times New Roman" w:hAnsi="Helvetica-Narrow" w:cs="Arial Narrow"/>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d3C">
    <w:name w:val="Appendix:Hd 3:C"/>
    <w:basedOn w:val="Normal"/>
    <w:rsid w:val="006D797D"/>
    <w:pPr>
      <w:tabs>
        <w:tab w:val="left" w:pos="630"/>
        <w:tab w:val="left" w:pos="1008"/>
      </w:tabs>
      <w:overflowPunct w:val="0"/>
      <w:autoSpaceDE w:val="0"/>
      <w:autoSpaceDN w:val="0"/>
      <w:adjustRightInd w:val="0"/>
      <w:spacing w:before="80" w:after="160"/>
      <w:ind w:left="1008" w:hanging="1008"/>
      <w:textAlignment w:val="baseline"/>
    </w:pPr>
    <w:rPr>
      <w:b/>
      <w:caps/>
      <w:color w:val="184891"/>
      <w:szCs w:val="24"/>
      <w:lang w:bidi="ar-SA"/>
    </w:rPr>
  </w:style>
  <w:style w:type="paragraph" w:customStyle="1" w:styleId="AAframebottomrightfigure">
    <w:name w:val="AA framebottomright:figure"/>
    <w:basedOn w:val="Normal"/>
    <w:rsid w:val="006D797D"/>
    <w:pPr>
      <w:framePr w:w="4592" w:hSpace="187" w:vSpace="187" w:wrap="around" w:hAnchor="page" w:x="6345" w:yAlign="bottom"/>
      <w:spacing w:before="40" w:after="40"/>
      <w:jc w:val="center"/>
    </w:pPr>
    <w:rPr>
      <w:b/>
      <w:i/>
      <w:szCs w:val="24"/>
      <w:lang w:bidi="ar-SA"/>
    </w:rPr>
  </w:style>
  <w:style w:type="paragraph" w:customStyle="1" w:styleId="Resume-BodyText">
    <w:name w:val="Resume - Body Text"/>
    <w:basedOn w:val="Normal"/>
    <w:qFormat/>
    <w:rsid w:val="006D797D"/>
    <w:pPr>
      <w:spacing w:before="60"/>
    </w:pPr>
    <w:rPr>
      <w:rFonts w:ascii="Arial" w:eastAsia="Calibri" w:hAnsi="Arial" w:cs="Arial"/>
      <w:color w:val="000000"/>
      <w:szCs w:val="24"/>
      <w:lang w:bidi="ar-SA"/>
    </w:rPr>
  </w:style>
  <w:style w:type="paragraph" w:customStyle="1" w:styleId="Resume-Subheading">
    <w:name w:val="Resume - Subheading"/>
    <w:basedOn w:val="Normal"/>
    <w:qFormat/>
    <w:rsid w:val="006D797D"/>
    <w:pPr>
      <w:keepNext/>
      <w:spacing w:before="60"/>
    </w:pPr>
    <w:rPr>
      <w:rFonts w:ascii="Arial" w:hAnsi="Arial"/>
      <w:szCs w:val="24"/>
      <w:lang w:bidi="ar-SA"/>
    </w:rPr>
  </w:style>
  <w:style w:type="paragraph" w:customStyle="1" w:styleId="ResumeHeadings">
    <w:name w:val="Resume Headings"/>
    <w:basedOn w:val="Normal"/>
    <w:autoRedefine/>
    <w:qFormat/>
    <w:rsid w:val="006D797D"/>
    <w:pPr>
      <w:keepNext/>
      <w:contextualSpacing/>
      <w:jc w:val="center"/>
    </w:pPr>
    <w:rPr>
      <w:b/>
      <w:bCs/>
      <w:i/>
      <w:color w:val="FFFFFF"/>
      <w:szCs w:val="24"/>
      <w:lang w:bidi="ar-SA"/>
    </w:rPr>
  </w:style>
  <w:style w:type="paragraph" w:customStyle="1" w:styleId="PHeading1">
    <w:name w:val="PHeading 1"/>
    <w:next w:val="00Bodytext"/>
    <w:qFormat/>
    <w:rsid w:val="006D797D"/>
    <w:pPr>
      <w:spacing w:after="0" w:line="240" w:lineRule="auto"/>
      <w:ind w:left="432" w:hanging="432"/>
    </w:pPr>
    <w:rPr>
      <w:rFonts w:ascii="Arial" w:eastAsia="Times New Roman" w:hAnsi="Arial" w:cs="Times New Roman"/>
      <w:b/>
      <w:bCs/>
      <w:caps/>
      <w:color w:val="24597A"/>
      <w:kern w:val="32"/>
      <w:sz w:val="24"/>
      <w:szCs w:val="24"/>
    </w:rPr>
  </w:style>
  <w:style w:type="paragraph" w:customStyle="1" w:styleId="PHeading2">
    <w:name w:val="PHeading 2"/>
    <w:next w:val="00Bodytext"/>
    <w:qFormat/>
    <w:rsid w:val="006D797D"/>
    <w:pPr>
      <w:spacing w:after="0" w:line="240" w:lineRule="auto"/>
      <w:ind w:left="576" w:hanging="576"/>
    </w:pPr>
    <w:rPr>
      <w:rFonts w:ascii="Arial" w:eastAsia="Times New Roman" w:hAnsi="Arial" w:cs="Times New Roman"/>
      <w:b/>
      <w:iCs/>
      <w:color w:val="567C90"/>
      <w:kern w:val="32"/>
      <w:sz w:val="24"/>
      <w:szCs w:val="24"/>
    </w:rPr>
  </w:style>
  <w:style w:type="paragraph" w:customStyle="1" w:styleId="PHeading3">
    <w:name w:val="PHeading 3"/>
    <w:next w:val="00Bodytext"/>
    <w:qFormat/>
    <w:rsid w:val="006D797D"/>
    <w:pPr>
      <w:spacing w:after="0" w:line="240" w:lineRule="auto"/>
      <w:ind w:left="720" w:hanging="720"/>
    </w:pPr>
    <w:rPr>
      <w:rFonts w:ascii="Arial" w:eastAsia="Times New Roman" w:hAnsi="Arial" w:cs="Times New Roman"/>
      <w:b/>
      <w:bCs/>
      <w:i/>
      <w:iCs/>
      <w:color w:val="567C90"/>
      <w:kern w:val="32"/>
      <w:sz w:val="24"/>
      <w:szCs w:val="24"/>
    </w:rPr>
  </w:style>
  <w:style w:type="paragraph" w:customStyle="1" w:styleId="PHeading4">
    <w:name w:val="PHeading 4"/>
    <w:next w:val="00Bodytext"/>
    <w:qFormat/>
    <w:rsid w:val="006D797D"/>
    <w:pPr>
      <w:spacing w:after="0" w:line="240" w:lineRule="auto"/>
      <w:ind w:left="864" w:hanging="864"/>
    </w:pPr>
    <w:rPr>
      <w:rFonts w:ascii="Arial" w:eastAsia="Times New Roman" w:hAnsi="Arial" w:cs="Times New Roman"/>
      <w:bCs/>
      <w:i/>
      <w:iCs/>
      <w:color w:val="567C90"/>
      <w:kern w:val="32"/>
      <w:sz w:val="24"/>
      <w:szCs w:val="24"/>
    </w:rPr>
  </w:style>
  <w:style w:type="table" w:customStyle="1" w:styleId="00TableStyle11">
    <w:name w:val="00_Table Style11"/>
    <w:basedOn w:val="TableNormal"/>
    <w:rsid w:val="006D797D"/>
    <w:pPr>
      <w:spacing w:after="0" w:line="240" w:lineRule="auto"/>
    </w:pPr>
    <w:rPr>
      <w:rFonts w:ascii="Times New Roman" w:eastAsia="Times New Roman" w:hAnsi="Times New Roman" w:cs="Times New Roman"/>
      <w:sz w:val="24"/>
      <w:szCs w:val="24"/>
    </w:rPr>
    <w:tblPr>
      <w:tblStyleRowBandSize w:val="1"/>
      <w:tblBorders>
        <w:top w:val="thinThickSmallGap" w:sz="12" w:space="0" w:color="24597A"/>
        <w:left w:val="thinThickSmallGap" w:sz="12" w:space="0" w:color="24597A"/>
        <w:bottom w:val="thinThickSmallGap" w:sz="12" w:space="0" w:color="24597A"/>
        <w:right w:val="thinThickSmallGap" w:sz="12" w:space="0" w:color="24597A"/>
      </w:tblBorders>
      <w:tblCellMar>
        <w:left w:w="43" w:type="dxa"/>
        <w:right w:w="43" w:type="dxa"/>
      </w:tblCellMar>
    </w:tblPr>
    <w:tcPr>
      <w:shd w:val="clear" w:color="auto" w:fill="FFFFFF"/>
    </w:tcPr>
    <w:tblStylePr w:type="firstRow">
      <w:pPr>
        <w:jc w:val="center"/>
      </w:pPr>
      <w:rPr>
        <w:rFonts w:ascii="Yu Gothic UI Light" w:hAnsi="Yu Gothic UI Light"/>
        <w:color w:val="FFFFFF"/>
      </w:rPr>
      <w:tblPr/>
      <w:trPr>
        <w:tblHeader/>
      </w:trPr>
      <w:tcPr>
        <w:tcBorders>
          <w:bottom w:val="thinThickSmallGap" w:sz="12" w:space="0" w:color="24597A"/>
          <w:insideV w:val="single" w:sz="4" w:space="0" w:color="FFFFFF"/>
        </w:tcBorders>
        <w:shd w:val="clear" w:color="auto" w:fill="24597A"/>
        <w:vAlign w:val="center"/>
      </w:tcPr>
    </w:tblStylePr>
    <w:tblStylePr w:type="band1Horz">
      <w:tblPr/>
      <w:tcPr>
        <w:tcBorders>
          <w:insideV w:val="single" w:sz="4" w:space="0" w:color="24597A"/>
        </w:tcBorders>
        <w:shd w:val="clear" w:color="auto" w:fill="FFFFFF"/>
      </w:tcPr>
    </w:tblStylePr>
    <w:tblStylePr w:type="band2Horz">
      <w:tblPr/>
      <w:tcPr>
        <w:tcBorders>
          <w:insideV w:val="single" w:sz="4" w:space="0" w:color="24597A"/>
        </w:tcBorders>
        <w:shd w:val="clear" w:color="auto" w:fill="E9F4FF"/>
      </w:tcPr>
    </w:tblStylePr>
  </w:style>
  <w:style w:type="paragraph" w:customStyle="1" w:styleId="PHeading5">
    <w:name w:val="PHeading 5"/>
    <w:basedOn w:val="PHeading4"/>
    <w:next w:val="00Bodytext"/>
    <w:qFormat/>
    <w:rsid w:val="006D797D"/>
  </w:style>
  <w:style w:type="table" w:customStyle="1" w:styleId="GridTable4-Accent11">
    <w:name w:val="Grid Table 4 - Accent 11"/>
    <w:basedOn w:val="TableNormal"/>
    <w:uiPriority w:val="49"/>
    <w:rsid w:val="006D797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00TableStyle1">
    <w:name w:val="00_Table Style1"/>
    <w:basedOn w:val="TableNormal"/>
    <w:rsid w:val="006D797D"/>
    <w:pPr>
      <w:spacing w:after="0" w:line="240" w:lineRule="auto"/>
    </w:pPr>
    <w:rPr>
      <w:rFonts w:ascii="Times New Roman" w:eastAsia="Times New Roman" w:hAnsi="Times New Roman" w:cs="Times New Roman"/>
      <w:sz w:val="24"/>
      <w:szCs w:val="24"/>
    </w:rPr>
    <w:tblPr>
      <w:tblStyleRowBandSize w:val="1"/>
      <w:tblStyleColBandSize w:val="1"/>
      <w:tblBorders>
        <w:top w:val="thickThinSmallGap" w:sz="12" w:space="0" w:color="534E42"/>
        <w:left w:val="thickThinSmallGap" w:sz="12" w:space="0" w:color="534E42"/>
        <w:bottom w:val="thickThinSmallGap" w:sz="12" w:space="0" w:color="534E42"/>
        <w:right w:val="thickThinSmallGap" w:sz="12" w:space="0" w:color="534E42"/>
        <w:insideH w:val="single" w:sz="4" w:space="0" w:color="534E42"/>
        <w:insideV w:val="single" w:sz="4" w:space="0" w:color="534E42"/>
      </w:tblBorders>
      <w:tblCellMar>
        <w:left w:w="43" w:type="dxa"/>
        <w:right w:w="43" w:type="dxa"/>
      </w:tblCellMar>
    </w:tblPr>
    <w:tcPr>
      <w:shd w:val="clear" w:color="auto" w:fill="EEECE1"/>
    </w:tcPr>
    <w:tblStylePr w:type="firstRow">
      <w:pPr>
        <w:jc w:val="center"/>
      </w:pPr>
      <w:rPr>
        <w:rFonts w:ascii="Times New Roman" w:hAnsi="Times New Roman"/>
        <w:color w:val="FFFFFF"/>
        <w:sz w:val="20"/>
      </w:rPr>
      <w:tblPr/>
      <w:tcPr>
        <w:tcBorders>
          <w:bottom w:val="thickThinSmallGap" w:sz="12" w:space="0" w:color="534E42"/>
          <w:insideH w:val="thickThinSmallGap" w:sz="12" w:space="0" w:color="534E42"/>
          <w:insideV w:val="thickThinSmallGap" w:sz="12" w:space="0" w:color="534E42"/>
        </w:tcBorders>
        <w:shd w:val="clear" w:color="auto" w:fill="000000"/>
      </w:tcPr>
    </w:tblStylePr>
    <w:tblStylePr w:type="band1Horz">
      <w:tblPr/>
      <w:tcPr>
        <w:tcBorders>
          <w:insideV w:val="single" w:sz="4" w:space="0" w:color="24597A"/>
        </w:tcBorders>
        <w:shd w:val="clear" w:color="auto" w:fill="FFFFFF"/>
      </w:tcPr>
    </w:tblStylePr>
    <w:tblStylePr w:type="band2Horz">
      <w:tblPr/>
      <w:tcPr>
        <w:shd w:val="clear" w:color="auto" w:fill="ECE9BA"/>
      </w:tcPr>
    </w:tblStylePr>
  </w:style>
  <w:style w:type="paragraph" w:styleId="ListBullet2">
    <w:name w:val="List Bullet 2"/>
    <w:basedOn w:val="Normal"/>
    <w:unhideWhenUsed/>
    <w:rsid w:val="006D797D"/>
    <w:pPr>
      <w:tabs>
        <w:tab w:val="num" w:pos="720"/>
      </w:tabs>
      <w:ind w:left="720" w:hanging="360"/>
      <w:contextualSpacing/>
    </w:pPr>
    <w:rPr>
      <w:szCs w:val="24"/>
    </w:rPr>
  </w:style>
  <w:style w:type="paragraph" w:customStyle="1" w:styleId="Caption-Figure">
    <w:name w:val="Caption - Figure"/>
    <w:rsid w:val="006D797D"/>
    <w:pPr>
      <w:spacing w:before="60" w:after="60" w:line="240" w:lineRule="auto"/>
      <w:jc w:val="center"/>
    </w:pPr>
    <w:rPr>
      <w:rFonts w:ascii="Times New Roman" w:eastAsia="Times New Roman" w:hAnsi="Times New Roman" w:cs="Times New Roman"/>
      <w:b/>
      <w:szCs w:val="24"/>
    </w:rPr>
  </w:style>
  <w:style w:type="table" w:styleId="LightGrid-Accent1">
    <w:name w:val="Light Grid Accent 1"/>
    <w:basedOn w:val="TableNormal"/>
    <w:uiPriority w:val="62"/>
    <w:rsid w:val="006D797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0">
    <w:name w:val="Bullet"/>
    <w:qFormat/>
    <w:rsid w:val="006D797D"/>
    <w:pPr>
      <w:numPr>
        <w:numId w:val="66"/>
      </w:numPr>
      <w:spacing w:before="20" w:after="20" w:line="240" w:lineRule="auto"/>
      <w:ind w:left="540"/>
      <w:jc w:val="both"/>
    </w:pPr>
    <w:rPr>
      <w:rFonts w:ascii="Times New Roman" w:hAnsi="Times New Roman"/>
      <w:color w:val="000000"/>
      <w:sz w:val="24"/>
    </w:rPr>
  </w:style>
  <w:style w:type="paragraph" w:customStyle="1" w:styleId="BoldHeading">
    <w:name w:val="Bold Heading"/>
    <w:next w:val="Body0"/>
    <w:qFormat/>
    <w:rsid w:val="006D797D"/>
    <w:pPr>
      <w:keepNext/>
      <w:tabs>
        <w:tab w:val="left" w:pos="1260"/>
      </w:tabs>
      <w:spacing w:before="60" w:after="20" w:line="240" w:lineRule="auto"/>
    </w:pPr>
    <w:rPr>
      <w:rFonts w:ascii="Times New Roman Bold" w:hAnsi="Times New Roman Bold"/>
      <w:b/>
      <w:color w:val="000000" w:themeColor="text1"/>
    </w:rPr>
  </w:style>
  <w:style w:type="paragraph" w:customStyle="1" w:styleId="PHeading6">
    <w:name w:val="PHeading 6"/>
    <w:basedOn w:val="Heading6"/>
    <w:qFormat/>
    <w:rsid w:val="006D797D"/>
    <w:pPr>
      <w:numPr>
        <w:ilvl w:val="0"/>
        <w:numId w:val="0"/>
      </w:numPr>
      <w:ind w:left="1152" w:hanging="1152"/>
    </w:pPr>
    <w:rPr>
      <w:rFonts w:ascii="Arial" w:hAnsi="Arial"/>
      <w:color w:val="002060"/>
    </w:rPr>
  </w:style>
  <w:style w:type="paragraph" w:customStyle="1" w:styleId="1stLevelList">
    <w:name w:val="1st Level List"/>
    <w:basedOn w:val="Normal"/>
    <w:rsid w:val="006D797D"/>
    <w:pPr>
      <w:numPr>
        <w:numId w:val="67"/>
      </w:numPr>
      <w:spacing w:before="40" w:after="40"/>
      <w:jc w:val="both"/>
    </w:pPr>
    <w:rPr>
      <w:szCs w:val="24"/>
      <w:lang w:bidi="ar-SA"/>
    </w:rPr>
  </w:style>
  <w:style w:type="paragraph" w:customStyle="1" w:styleId="Unnumberedheadings">
    <w:name w:val="Unnumbered headings"/>
    <w:basedOn w:val="Normal"/>
    <w:next w:val="Normal"/>
    <w:qFormat/>
    <w:rsid w:val="006D797D"/>
    <w:pPr>
      <w:keepNext/>
      <w:spacing w:before="120" w:after="120"/>
      <w:jc w:val="both"/>
    </w:pPr>
    <w:rPr>
      <w:b/>
      <w:szCs w:val="24"/>
      <w:lang w:bidi="ar-SA"/>
    </w:rPr>
  </w:style>
  <w:style w:type="paragraph" w:customStyle="1" w:styleId="ActionCaption">
    <w:name w:val="Action Caption"/>
    <w:basedOn w:val="Normal"/>
    <w:next w:val="Normal"/>
    <w:qFormat/>
    <w:rsid w:val="006D797D"/>
    <w:pPr>
      <w:keepNext/>
      <w:numPr>
        <w:numId w:val="69"/>
      </w:numPr>
      <w:spacing w:before="120" w:after="60"/>
      <w:jc w:val="both"/>
    </w:pPr>
    <w:rPr>
      <w:b/>
      <w:bCs/>
      <w:i/>
      <w:iCs/>
      <w:szCs w:val="24"/>
      <w:lang w:bidi="ar-SA"/>
    </w:rPr>
  </w:style>
  <w:style w:type="paragraph" w:customStyle="1" w:styleId="TableBody">
    <w:name w:val="Table Body"/>
    <w:rsid w:val="006D797D"/>
    <w:pPr>
      <w:keepLines/>
      <w:suppressAutoHyphens/>
      <w:spacing w:before="20" w:after="20" w:line="240" w:lineRule="auto"/>
    </w:pPr>
    <w:rPr>
      <w:rFonts w:ascii="Arial" w:eastAsia="Times New Roman" w:hAnsi="Arial" w:cs="Times New Roman"/>
      <w:sz w:val="16"/>
      <w:szCs w:val="24"/>
    </w:rPr>
  </w:style>
  <w:style w:type="paragraph" w:customStyle="1" w:styleId="FigureCaption">
    <w:name w:val="Figure Caption"/>
    <w:aliases w:val="f"/>
    <w:basedOn w:val="Normal"/>
    <w:next w:val="Normal"/>
    <w:rsid w:val="006D797D"/>
    <w:pPr>
      <w:keepLines/>
      <w:pBdr>
        <w:top w:val="single" w:sz="4" w:space="1" w:color="auto"/>
      </w:pBdr>
      <w:suppressAutoHyphens/>
      <w:spacing w:before="60" w:after="60"/>
      <w:outlineLvl w:val="0"/>
    </w:pPr>
    <w:rPr>
      <w:b/>
      <w:szCs w:val="24"/>
      <w:lang w:bidi="ar-SA"/>
    </w:rPr>
  </w:style>
  <w:style w:type="paragraph" w:customStyle="1" w:styleId="2ndLevelList">
    <w:name w:val="2nd Level List"/>
    <w:basedOn w:val="Normal"/>
    <w:rsid w:val="006D797D"/>
    <w:pPr>
      <w:numPr>
        <w:numId w:val="68"/>
      </w:numPr>
      <w:tabs>
        <w:tab w:val="clear" w:pos="792"/>
        <w:tab w:val="left" w:pos="630"/>
      </w:tabs>
      <w:spacing w:before="40" w:after="40"/>
      <w:ind w:left="630" w:hanging="270"/>
      <w:jc w:val="both"/>
    </w:pPr>
    <w:rPr>
      <w:szCs w:val="24"/>
      <w:lang w:bidi="ar-SA"/>
    </w:rPr>
  </w:style>
  <w:style w:type="table" w:customStyle="1" w:styleId="TblFormatAR9Shading">
    <w:name w:val="Tbl Format_AR 9_Shading"/>
    <w:basedOn w:val="TableNormal"/>
    <w:uiPriority w:val="99"/>
    <w:rsid w:val="006D797D"/>
    <w:pPr>
      <w:spacing w:after="0" w:line="240" w:lineRule="auto"/>
    </w:pPr>
    <w:rPr>
      <w:rFonts w:ascii="Arial" w:hAnsi="Arial"/>
      <w:sz w:val="18"/>
      <w:szCs w:val="24"/>
    </w:rPr>
    <w:tblPr>
      <w:tblStyleRowBandSize w:val="1"/>
      <w:jc w:val="center"/>
      <w:tblBorders>
        <w:top w:val="single" w:sz="8" w:space="0" w:color="auto"/>
        <w:left w:val="single" w:sz="8" w:space="0" w:color="auto"/>
        <w:bottom w:val="single" w:sz="8" w:space="0" w:color="auto"/>
        <w:right w:val="single" w:sz="8" w:space="0" w:color="auto"/>
        <w:insideV w:val="single" w:sz="8" w:space="0" w:color="auto"/>
      </w:tblBorders>
    </w:tblPr>
    <w:trPr>
      <w:jc w:val="center"/>
    </w:trPr>
    <w:tblStylePr w:type="firstRow">
      <w:rPr>
        <w:rFonts w:ascii="Arial" w:hAnsi="Arial"/>
        <w:sz w:val="18"/>
      </w:rPr>
      <w:tblPr/>
      <w:tcPr>
        <w:tcBorders>
          <w:top w:val="single" w:sz="8" w:space="0" w:color="auto"/>
          <w:left w:val="single" w:sz="8" w:space="0" w:color="auto"/>
          <w:bottom w:val="single" w:sz="8" w:space="0" w:color="auto"/>
          <w:right w:val="single" w:sz="8" w:space="0" w:color="auto"/>
          <w:insideH w:val="single" w:sz="6" w:space="0" w:color="auto"/>
          <w:insideV w:val="single" w:sz="8" w:space="0" w:color="FFFFFF" w:themeColor="background1"/>
          <w:tl2br w:val="nil"/>
          <w:tr2bl w:val="nil"/>
        </w:tcBorders>
        <w:shd w:val="clear" w:color="auto" w:fill="164170"/>
      </w:tcPr>
    </w:tblStylePr>
    <w:tblStylePr w:type="band2Horz">
      <w:rPr>
        <w:rFonts w:ascii="Arial" w:hAnsi="Arial"/>
        <w:sz w:val="18"/>
      </w:rPr>
      <w:tblPr/>
      <w:tcPr>
        <w:tcBorders>
          <w:top w:val="nil"/>
          <w:left w:val="single" w:sz="8" w:space="0" w:color="auto"/>
          <w:bottom w:val="nil"/>
          <w:right w:val="single" w:sz="8" w:space="0" w:color="auto"/>
          <w:insideH w:val="single" w:sz="6" w:space="0" w:color="auto"/>
          <w:insideV w:val="single" w:sz="8" w:space="0" w:color="auto"/>
          <w:tl2br w:val="nil"/>
          <w:tr2bl w:val="nil"/>
        </w:tcBorders>
        <w:shd w:val="clear" w:color="auto" w:fill="D9D9D9"/>
      </w:tcPr>
    </w:tblStylePr>
  </w:style>
  <w:style w:type="paragraph" w:customStyle="1" w:styleId="TableText--Left">
    <w:name w:val="Table Text--Left"/>
    <w:qFormat/>
    <w:rsid w:val="006D797D"/>
    <w:pPr>
      <w:autoSpaceDE w:val="0"/>
      <w:autoSpaceDN w:val="0"/>
      <w:adjustRightInd w:val="0"/>
      <w:spacing w:before="20" w:after="20" w:line="240" w:lineRule="auto"/>
    </w:pPr>
    <w:rPr>
      <w:rFonts w:ascii="Times New Roman" w:hAnsi="Times New Roman" w:cs="Times New Roman"/>
      <w:noProof/>
      <w:color w:val="000000"/>
      <w:sz w:val="24"/>
      <w:szCs w:val="24"/>
    </w:rPr>
  </w:style>
  <w:style w:type="paragraph" w:customStyle="1" w:styleId="Caption-Table">
    <w:name w:val="Caption - Table"/>
    <w:basedOn w:val="Caption"/>
    <w:qFormat/>
    <w:rsid w:val="006D797D"/>
    <w:pPr>
      <w:keepNext/>
      <w:spacing w:before="180" w:after="40"/>
      <w:jc w:val="center"/>
    </w:pPr>
    <w:rPr>
      <w:rFonts w:ascii="Times New Roman" w:eastAsiaTheme="minorHAnsi" w:hAnsi="Times New Roman"/>
      <w:bCs w:val="0"/>
      <w:sz w:val="24"/>
    </w:rPr>
  </w:style>
  <w:style w:type="character" w:customStyle="1" w:styleId="bodyChar">
    <w:name w:val="body Char"/>
    <w:basedOn w:val="DefaultParagraphFont"/>
    <w:link w:val="body"/>
    <w:locked/>
    <w:rsid w:val="006D797D"/>
    <w:rPr>
      <w:rFonts w:ascii="Arial" w:eastAsia="Times New Roman" w:hAnsi="Arial" w:cs="Times New Roman"/>
      <w:sz w:val="18"/>
      <w:szCs w:val="20"/>
    </w:rPr>
  </w:style>
  <w:style w:type="paragraph" w:customStyle="1" w:styleId="bold9pt">
    <w:name w:val="bold 9 pt"/>
    <w:basedOn w:val="Normal"/>
    <w:rsid w:val="006D797D"/>
    <w:rPr>
      <w:rFonts w:eastAsia="Times"/>
      <w:b/>
      <w:sz w:val="18"/>
      <w:szCs w:val="24"/>
      <w:lang w:bidi="ar-SA"/>
    </w:rPr>
  </w:style>
  <w:style w:type="paragraph" w:customStyle="1" w:styleId="bullet9pt">
    <w:name w:val="bullet 9 pt"/>
    <w:basedOn w:val="Normal"/>
    <w:rsid w:val="006D797D"/>
    <w:pPr>
      <w:numPr>
        <w:numId w:val="70"/>
      </w:numPr>
      <w:spacing w:before="20" w:after="20"/>
    </w:pPr>
    <w:rPr>
      <w:rFonts w:cs="Arial"/>
      <w:sz w:val="18"/>
      <w:szCs w:val="24"/>
      <w:lang w:bidi="ar-SA"/>
    </w:rPr>
  </w:style>
  <w:style w:type="paragraph" w:customStyle="1" w:styleId="Zip10ptBlue">
    <w:name w:val="Zip 10 pt Blue"/>
    <w:basedOn w:val="Normal"/>
    <w:rsid w:val="006D797D"/>
    <w:pPr>
      <w:tabs>
        <w:tab w:val="left" w:pos="720"/>
      </w:tabs>
      <w:spacing w:before="20" w:after="20"/>
      <w:jc w:val="center"/>
    </w:pPr>
    <w:rPr>
      <w:b/>
      <w:color w:val="000000" w:themeColor="text1"/>
      <w:sz w:val="20"/>
      <w:szCs w:val="24"/>
      <w:lang w:bidi="ar-SA"/>
    </w:rPr>
  </w:style>
  <w:style w:type="paragraph" w:customStyle="1" w:styleId="hyphen10pt">
    <w:name w:val="hyphen 10 pt"/>
    <w:basedOn w:val="Normal"/>
    <w:rsid w:val="006D797D"/>
    <w:pPr>
      <w:numPr>
        <w:numId w:val="71"/>
      </w:numPr>
      <w:tabs>
        <w:tab w:val="left" w:pos="450"/>
      </w:tabs>
      <w:spacing w:before="20" w:after="20"/>
      <w:ind w:left="450" w:hanging="263"/>
    </w:pPr>
    <w:rPr>
      <w:rFonts w:cs="Arial"/>
      <w:sz w:val="20"/>
      <w:szCs w:val="24"/>
      <w:lang w:bidi="ar-SA"/>
    </w:rPr>
  </w:style>
  <w:style w:type="paragraph" w:customStyle="1" w:styleId="hyphen9pt">
    <w:name w:val="hyphen 9 pt"/>
    <w:basedOn w:val="hyphen10pt"/>
    <w:rsid w:val="006D797D"/>
    <w:pPr>
      <w:spacing w:before="0" w:after="0"/>
      <w:ind w:left="446" w:hanging="259"/>
    </w:pPr>
    <w:rPr>
      <w:sz w:val="18"/>
    </w:rPr>
  </w:style>
  <w:style w:type="paragraph" w:customStyle="1" w:styleId="00BulletNum2">
    <w:name w:val="00_Bullet Num 2"/>
    <w:qFormat/>
    <w:rsid w:val="006D797D"/>
    <w:pPr>
      <w:numPr>
        <w:numId w:val="72"/>
      </w:numPr>
    </w:pPr>
    <w:rPr>
      <w:rFonts w:ascii="Arial" w:eastAsia="Arial Unicode MS" w:hAnsi="Arial" w:cs="Times New Roman"/>
      <w:color w:val="000000"/>
      <w:sz w:val="24"/>
      <w:szCs w:val="24"/>
    </w:rPr>
  </w:style>
  <w:style w:type="table" w:customStyle="1" w:styleId="00FocusBoxTable1">
    <w:name w:val="00_Focus Box Table1"/>
    <w:basedOn w:val="TableGrid"/>
    <w:rsid w:val="006D797D"/>
    <w:pPr>
      <w:spacing w:before="0" w:after="0" w:line="240" w:lineRule="auto"/>
    </w:pPr>
    <w:rPr>
      <w:color w:val="2C4C62"/>
      <w:sz w:val="24"/>
      <w:szCs w:val="24"/>
    </w:rPr>
    <w:tblPr>
      <w:jc w:val="right"/>
      <w:tblBorders>
        <w:top w:val="thinThickSmallGap" w:sz="12" w:space="0" w:color="24597A"/>
        <w:left w:val="thinThickSmallGap" w:sz="12" w:space="0" w:color="24597A"/>
        <w:bottom w:val="thickThinSmallGap" w:sz="12" w:space="0" w:color="24597A"/>
        <w:right w:val="thickThinSmallGap" w:sz="12" w:space="0" w:color="24597A"/>
        <w:insideH w:val="none" w:sz="0" w:space="0" w:color="auto"/>
        <w:insideV w:val="none" w:sz="0" w:space="0" w:color="auto"/>
      </w:tblBorders>
      <w:tblCellMar>
        <w:left w:w="58" w:type="dxa"/>
        <w:right w:w="58" w:type="dxa"/>
      </w:tblCellMar>
    </w:tblPr>
    <w:trPr>
      <w:jc w:val="right"/>
    </w:trPr>
    <w:tcPr>
      <w:shd w:val="clear" w:color="ECCE7A" w:fill="E9F4FF"/>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tblPr/>
      <w:tcPr>
        <w:tcBorders>
          <w:top w:val="thinThickSmallGap" w:sz="12" w:space="0" w:color="26597A"/>
          <w:left w:val="thinThickSmallGap" w:sz="12" w:space="0" w:color="26597A"/>
          <w:bottom w:val="thickThinSmallGap" w:sz="12" w:space="0" w:color="26597A"/>
          <w:right w:val="thickThinSmallGap" w:sz="12" w:space="0" w:color="26597A"/>
          <w:insideH w:val="nil"/>
          <w:insideV w:val="single" w:sz="6" w:space="0" w:color="FFFFFF"/>
          <w:tl2br w:val="nil"/>
          <w:tr2bl w:val="nil"/>
        </w:tcBorders>
        <w:shd w:val="clear" w:color="000080" w:fill="24597A"/>
      </w:tcPr>
    </w:tblStylePr>
    <w:tblStylePr w:type="lastRow">
      <w:tblPr/>
      <w:tcPr>
        <w:shd w:val="clear" w:color="auto" w:fill="E9F4FF"/>
      </w:tcPr>
    </w:tblStylePr>
  </w:style>
  <w:style w:type="paragraph" w:customStyle="1" w:styleId="Header-SectionNoTitle">
    <w:name w:val="Header-Section No/Title"/>
    <w:rsid w:val="006D797D"/>
    <w:pPr>
      <w:spacing w:after="0" w:line="240" w:lineRule="auto"/>
    </w:pPr>
    <w:rPr>
      <w:rFonts w:ascii="Times New Roman" w:eastAsia="Times New Roman" w:hAnsi="Times New Roman" w:cs="Times New Roman"/>
      <w:i/>
      <w:sz w:val="18"/>
      <w:szCs w:val="24"/>
    </w:rPr>
  </w:style>
  <w:style w:type="paragraph" w:customStyle="1" w:styleId="t1">
    <w:name w:val="t1"/>
    <w:qFormat/>
    <w:rsid w:val="006D797D"/>
    <w:pPr>
      <w:spacing w:before="20" w:after="20" w:line="240" w:lineRule="auto"/>
    </w:pPr>
    <w:rPr>
      <w:rFonts w:ascii="Arial Narrow" w:eastAsia="Calibri" w:hAnsi="Arial Narrow" w:cs="Times New Roman"/>
      <w:sz w:val="24"/>
    </w:rPr>
  </w:style>
  <w:style w:type="paragraph" w:customStyle="1" w:styleId="bt">
    <w:name w:val="bt"/>
    <w:qFormat/>
    <w:rsid w:val="006D797D"/>
    <w:pPr>
      <w:spacing w:before="40" w:after="80" w:line="240" w:lineRule="auto"/>
      <w:jc w:val="both"/>
    </w:pPr>
    <w:rPr>
      <w:rFonts w:ascii="Times New Roman" w:eastAsia="Times New Roman" w:hAnsi="Times New Roman" w:cs="Times New Roman"/>
      <w:sz w:val="24"/>
      <w:szCs w:val="24"/>
    </w:rPr>
  </w:style>
  <w:style w:type="paragraph" w:customStyle="1" w:styleId="gcap">
    <w:name w:val="gcap"/>
    <w:next w:val="bt"/>
    <w:qFormat/>
    <w:rsid w:val="006D797D"/>
    <w:pPr>
      <w:spacing w:before="20" w:after="60" w:line="240" w:lineRule="auto"/>
      <w:jc w:val="center"/>
    </w:pPr>
    <w:rPr>
      <w:rFonts w:ascii="Arial Narrow" w:eastAsia="Times New Roman" w:hAnsi="Arial Narrow" w:cs="Times New Roman"/>
      <w:b/>
      <w:color w:val="173662"/>
      <w:sz w:val="24"/>
    </w:rPr>
  </w:style>
  <w:style w:type="paragraph" w:customStyle="1" w:styleId="G1">
    <w:name w:val="G1"/>
    <w:next w:val="gcap"/>
    <w:qFormat/>
    <w:rsid w:val="006D797D"/>
    <w:pPr>
      <w:keepNext/>
      <w:spacing w:after="0" w:line="240" w:lineRule="auto"/>
      <w:jc w:val="center"/>
    </w:pPr>
    <w:rPr>
      <w:rFonts w:ascii="Times New Roman" w:eastAsia="Times New Roman" w:hAnsi="Times New Roman" w:cs="Times New Roman"/>
      <w:sz w:val="24"/>
      <w:szCs w:val="24"/>
    </w:rPr>
  </w:style>
  <w:style w:type="paragraph" w:customStyle="1" w:styleId="TT">
    <w:name w:val="TT"/>
    <w:qFormat/>
    <w:rsid w:val="006D797D"/>
    <w:pPr>
      <w:keepNext/>
      <w:spacing w:after="0" w:line="240" w:lineRule="auto"/>
      <w:jc w:val="center"/>
    </w:pPr>
    <w:rPr>
      <w:rFonts w:ascii="Times New Roman Bold" w:eastAsia="Times New Roman" w:hAnsi="Times New Roman Bold" w:cs="Times New Roman"/>
      <w:b/>
      <w:smallCaps/>
      <w:color w:val="FFFFFF" w:themeColor="background1"/>
      <w:sz w:val="24"/>
    </w:rPr>
  </w:style>
  <w:style w:type="paragraph" w:customStyle="1" w:styleId="tcap">
    <w:name w:val="tcap"/>
    <w:next w:val="bt"/>
    <w:qFormat/>
    <w:rsid w:val="006D797D"/>
    <w:pPr>
      <w:keepNext/>
      <w:keepLines/>
      <w:spacing w:before="60" w:after="20" w:line="240" w:lineRule="auto"/>
      <w:jc w:val="center"/>
    </w:pPr>
    <w:rPr>
      <w:rFonts w:ascii="Arial Narrow" w:eastAsia="Times New Roman" w:hAnsi="Arial Narrow" w:cs="Times New Roman"/>
      <w:b/>
      <w:color w:val="173662"/>
      <w:sz w:val="24"/>
    </w:rPr>
  </w:style>
  <w:style w:type="paragraph" w:customStyle="1" w:styleId="tiny">
    <w:name w:val="tiny"/>
    <w:qFormat/>
    <w:rsid w:val="006D797D"/>
    <w:pPr>
      <w:spacing w:after="0" w:line="240" w:lineRule="auto"/>
    </w:pPr>
    <w:rPr>
      <w:rFonts w:ascii="Times New Roman" w:eastAsia="Times New Roman" w:hAnsi="Times New Roman" w:cs="Times New Roman"/>
      <w:sz w:val="4"/>
      <w:szCs w:val="24"/>
    </w:rPr>
  </w:style>
  <w:style w:type="paragraph" w:customStyle="1" w:styleId="Resume-Bullets">
    <w:name w:val="Resume - Bullets"/>
    <w:basedOn w:val="Normal"/>
    <w:qFormat/>
    <w:rsid w:val="006D797D"/>
    <w:pPr>
      <w:numPr>
        <w:numId w:val="73"/>
      </w:numPr>
      <w:spacing w:before="60" w:after="20"/>
    </w:pPr>
    <w:rPr>
      <w:rFonts w:ascii="Arial" w:eastAsia="Calibri" w:hAnsi="Arial"/>
      <w:color w:val="000000"/>
      <w:szCs w:val="24"/>
      <w:lang w:bidi="ar-SA"/>
    </w:rPr>
  </w:style>
  <w:style w:type="paragraph" w:customStyle="1" w:styleId="Achievement">
    <w:name w:val="Achievement"/>
    <w:basedOn w:val="BodyText"/>
    <w:rsid w:val="006D797D"/>
    <w:pPr>
      <w:numPr>
        <w:numId w:val="74"/>
      </w:numPr>
      <w:spacing w:after="60" w:line="220" w:lineRule="atLeast"/>
      <w:jc w:val="both"/>
    </w:pPr>
    <w:rPr>
      <w:rFonts w:ascii="Arial" w:eastAsia="Batang" w:hAnsi="Arial"/>
      <w:spacing w:val="-5"/>
      <w:sz w:val="20"/>
      <w:szCs w:val="20"/>
      <w:lang w:bidi="ar-SA"/>
    </w:rPr>
  </w:style>
  <w:style w:type="paragraph" w:customStyle="1" w:styleId="xl63">
    <w:name w:val="xl63"/>
    <w:basedOn w:val="Normal"/>
    <w:rsid w:val="006D797D"/>
    <w:pPr>
      <w:spacing w:before="100" w:beforeAutospacing="1" w:after="100" w:afterAutospacing="1"/>
      <w:textAlignment w:val="top"/>
    </w:pPr>
    <w:rPr>
      <w:szCs w:val="24"/>
      <w:lang w:bidi="ar-SA"/>
    </w:rPr>
  </w:style>
  <w:style w:type="paragraph" w:customStyle="1" w:styleId="xl64">
    <w:name w:val="xl64"/>
    <w:basedOn w:val="Normal"/>
    <w:rsid w:val="006D797D"/>
    <w:pPr>
      <w:spacing w:before="100" w:beforeAutospacing="1" w:after="100" w:afterAutospacing="1"/>
    </w:pPr>
    <w:rPr>
      <w:szCs w:val="24"/>
      <w:lang w:bidi="ar-SA"/>
    </w:rPr>
  </w:style>
  <w:style w:type="paragraph" w:customStyle="1" w:styleId="xl65">
    <w:name w:val="xl65"/>
    <w:basedOn w:val="Normal"/>
    <w:rsid w:val="006D797D"/>
    <w:pPr>
      <w:spacing w:before="100" w:beforeAutospacing="1" w:after="100" w:afterAutospacing="1"/>
      <w:ind w:firstLineChars="100" w:firstLine="100"/>
    </w:pPr>
    <w:rPr>
      <w:szCs w:val="24"/>
      <w:lang w:bidi="ar-SA"/>
    </w:rPr>
  </w:style>
  <w:style w:type="paragraph" w:customStyle="1" w:styleId="xl66">
    <w:name w:val="xl66"/>
    <w:basedOn w:val="Normal"/>
    <w:rsid w:val="006D797D"/>
    <w:pPr>
      <w:spacing w:before="100" w:beforeAutospacing="1" w:after="100" w:afterAutospacing="1"/>
      <w:ind w:firstLineChars="200" w:firstLine="200"/>
    </w:pPr>
    <w:rPr>
      <w:szCs w:val="24"/>
      <w:lang w:bidi="ar-SA"/>
    </w:rPr>
  </w:style>
  <w:style w:type="paragraph" w:styleId="ListNumber2">
    <w:name w:val="List Number 2"/>
    <w:basedOn w:val="Normal"/>
    <w:unhideWhenUsed/>
    <w:rsid w:val="006D797D"/>
    <w:pPr>
      <w:tabs>
        <w:tab w:val="num" w:pos="720"/>
      </w:tabs>
      <w:ind w:left="720" w:hanging="360"/>
      <w:contextualSpacing/>
    </w:pPr>
    <w:rPr>
      <w:szCs w:val="24"/>
    </w:rPr>
  </w:style>
  <w:style w:type="paragraph" w:customStyle="1" w:styleId="Appendix--Headinglvl1">
    <w:name w:val="Appendix--Heading lvl 1"/>
    <w:basedOn w:val="Heading1"/>
    <w:qFormat/>
    <w:rsid w:val="006D797D"/>
    <w:pPr>
      <w:numPr>
        <w:numId w:val="0"/>
      </w:numPr>
    </w:pPr>
  </w:style>
  <w:style w:type="paragraph" w:customStyle="1" w:styleId="TableParagraph">
    <w:name w:val="Table Paragraph"/>
    <w:basedOn w:val="Normal"/>
    <w:uiPriority w:val="1"/>
    <w:qFormat/>
    <w:rsid w:val="006D797D"/>
    <w:pPr>
      <w:widowControl w:val="0"/>
    </w:pPr>
    <w:rPr>
      <w:rFonts w:asciiTheme="minorHAnsi" w:eastAsiaTheme="minorHAnsi" w:hAnsiTheme="minorHAnsi" w:cstheme="minorBidi"/>
      <w:sz w:val="22"/>
      <w:szCs w:val="22"/>
      <w:lang w:bidi="ar-SA"/>
    </w:rPr>
  </w:style>
  <w:style w:type="paragraph" w:customStyle="1" w:styleId="Header-PropName0">
    <w:name w:val="Header-Prop Name"/>
    <w:qFormat/>
    <w:rsid w:val="006D797D"/>
    <w:pPr>
      <w:tabs>
        <w:tab w:val="center" w:pos="4680"/>
        <w:tab w:val="right" w:pos="9360"/>
      </w:tabs>
      <w:spacing w:after="60" w:line="240" w:lineRule="auto"/>
    </w:pPr>
    <w:rPr>
      <w:rFonts w:ascii="Times New Roman" w:eastAsia="Times New Roman" w:hAnsi="Times New Roman" w:cs="Times New Roman"/>
      <w:sz w:val="16"/>
      <w:szCs w:val="16"/>
    </w:rPr>
  </w:style>
  <w:style w:type="paragraph" w:styleId="ListNumber3">
    <w:name w:val="List Number 3"/>
    <w:basedOn w:val="Normal"/>
    <w:rsid w:val="006D797D"/>
    <w:pPr>
      <w:tabs>
        <w:tab w:val="num" w:pos="1080"/>
      </w:tabs>
      <w:ind w:left="1080" w:hanging="360"/>
      <w:contextualSpacing/>
    </w:pPr>
    <w:rPr>
      <w:szCs w:val="24"/>
    </w:rPr>
  </w:style>
  <w:style w:type="paragraph" w:customStyle="1" w:styleId="00BodText">
    <w:name w:val="00_BodText"/>
    <w:basedOn w:val="00SpaceSmall"/>
    <w:qFormat/>
    <w:rsid w:val="006D797D"/>
  </w:style>
  <w:style w:type="paragraph" w:customStyle="1" w:styleId="xl67">
    <w:name w:val="xl67"/>
    <w:basedOn w:val="Normal"/>
    <w:rsid w:val="006D797D"/>
    <w:pPr>
      <w:spacing w:before="100" w:beforeAutospacing="1" w:after="100" w:afterAutospacing="1"/>
    </w:pPr>
    <w:rPr>
      <w:b/>
      <w:bCs/>
      <w:szCs w:val="24"/>
      <w:lang w:bidi="ar-SA"/>
    </w:rPr>
  </w:style>
  <w:style w:type="paragraph" w:customStyle="1" w:styleId="xl68">
    <w:name w:val="xl68"/>
    <w:basedOn w:val="Normal"/>
    <w:rsid w:val="006D797D"/>
    <w:pPr>
      <w:pBdr>
        <w:bottom w:val="single" w:sz="4" w:space="0" w:color="9BC2E6"/>
      </w:pBdr>
      <w:spacing w:before="100" w:beforeAutospacing="1" w:after="100" w:afterAutospacing="1"/>
    </w:pPr>
    <w:rPr>
      <w:b/>
      <w:bCs/>
      <w:szCs w:val="24"/>
      <w:lang w:bidi="ar-SA"/>
    </w:rPr>
  </w:style>
  <w:style w:type="paragraph" w:customStyle="1" w:styleId="xl69">
    <w:name w:val="xl69"/>
    <w:basedOn w:val="Normal"/>
    <w:rsid w:val="006D797D"/>
    <w:pPr>
      <w:pBdr>
        <w:top w:val="single" w:sz="4" w:space="0" w:color="9BC2E6"/>
      </w:pBdr>
      <w:shd w:val="clear" w:color="DDEBF7" w:fill="DDEBF7"/>
      <w:spacing w:before="100" w:beforeAutospacing="1" w:after="100" w:afterAutospacing="1"/>
    </w:pPr>
    <w:rPr>
      <w:b/>
      <w:bCs/>
      <w:szCs w:val="24"/>
      <w:lang w:bidi="ar-SA"/>
    </w:rPr>
  </w:style>
  <w:style w:type="paragraph" w:customStyle="1" w:styleId="xl70">
    <w:name w:val="xl70"/>
    <w:basedOn w:val="Normal"/>
    <w:rsid w:val="006D797D"/>
    <w:pPr>
      <w:pBdr>
        <w:top w:val="single" w:sz="4" w:space="0" w:color="9BC2E6"/>
      </w:pBdr>
      <w:shd w:val="clear" w:color="DDEBF7" w:fill="DDEBF7"/>
      <w:spacing w:before="100" w:beforeAutospacing="1" w:after="100" w:afterAutospacing="1"/>
    </w:pPr>
    <w:rPr>
      <w:b/>
      <w:bCs/>
      <w:szCs w:val="24"/>
      <w:lang w:bidi="ar-SA"/>
    </w:rPr>
  </w:style>
  <w:style w:type="paragraph" w:customStyle="1" w:styleId="xl71">
    <w:name w:val="xl71"/>
    <w:basedOn w:val="Normal"/>
    <w:rsid w:val="006D797D"/>
    <w:pPr>
      <w:shd w:val="clear" w:color="DDEBF7" w:fill="DDEBF7"/>
      <w:spacing w:before="100" w:beforeAutospacing="1" w:after="100" w:afterAutospacing="1"/>
    </w:pPr>
    <w:rPr>
      <w:b/>
      <w:bCs/>
      <w:szCs w:val="24"/>
      <w:lang w:bidi="ar-SA"/>
    </w:rPr>
  </w:style>
  <w:style w:type="paragraph" w:customStyle="1" w:styleId="xl72">
    <w:name w:val="xl72"/>
    <w:basedOn w:val="Normal"/>
    <w:rsid w:val="006D797D"/>
    <w:pPr>
      <w:pBdr>
        <w:bottom w:val="single" w:sz="4" w:space="0" w:color="9BC2E6"/>
      </w:pBdr>
      <w:spacing w:before="100" w:beforeAutospacing="1" w:after="100" w:afterAutospacing="1"/>
    </w:pPr>
    <w:rPr>
      <w:b/>
      <w:bCs/>
      <w:szCs w:val="24"/>
      <w:lang w:bidi="ar-SA"/>
    </w:rPr>
  </w:style>
  <w:style w:type="paragraph" w:customStyle="1" w:styleId="xl73">
    <w:name w:val="xl73"/>
    <w:basedOn w:val="Normal"/>
    <w:rsid w:val="006D797D"/>
    <w:pPr>
      <w:spacing w:before="100" w:beforeAutospacing="1" w:after="100" w:afterAutospacing="1"/>
    </w:pPr>
    <w:rPr>
      <w:b/>
      <w:bCs/>
      <w:szCs w:val="24"/>
      <w:lang w:bidi="ar-SA"/>
    </w:rPr>
  </w:style>
  <w:style w:type="character" w:customStyle="1" w:styleId="00BodTextBoldBlue">
    <w:name w:val="00_BodTextBoldBlue"/>
    <w:basedOn w:val="DefaultParagraphFont"/>
    <w:rsid w:val="006D797D"/>
    <w:rPr>
      <w:b/>
      <w:color w:val="002060"/>
    </w:rPr>
  </w:style>
  <w:style w:type="paragraph" w:customStyle="1" w:styleId="Subfactorheading">
    <w:name w:val="Subfactor heading"/>
    <w:basedOn w:val="Heading1"/>
    <w:qFormat/>
    <w:rsid w:val="006D797D"/>
    <w:pPr>
      <w:numPr>
        <w:numId w:val="0"/>
      </w:numPr>
      <w:ind w:left="432" w:hanging="432"/>
    </w:pPr>
  </w:style>
  <w:style w:type="paragraph" w:customStyle="1" w:styleId="00SpaceSmall6ptAfter">
    <w:name w:val="00_Space Small_6pt After"/>
    <w:basedOn w:val="00SpaceSmall"/>
    <w:next w:val="00Bodytext"/>
    <w:qFormat/>
    <w:rsid w:val="006D797D"/>
    <w:pPr>
      <w:spacing w:after="120" w:line="240" w:lineRule="auto"/>
    </w:pPr>
    <w:rPr>
      <w:rFonts w:eastAsiaTheme="minorHAnsi"/>
      <w:lang w:bidi="ar-SA"/>
    </w:rPr>
  </w:style>
  <w:style w:type="paragraph" w:customStyle="1" w:styleId="IPVbt">
    <w:name w:val="IPV bt"/>
    <w:basedOn w:val="Normal"/>
    <w:link w:val="IPVbtChar"/>
    <w:rsid w:val="006D797D"/>
    <w:pPr>
      <w:spacing w:after="120"/>
      <w:jc w:val="both"/>
    </w:pPr>
    <w:rPr>
      <w:sz w:val="22"/>
      <w:szCs w:val="24"/>
      <w:lang w:bidi="ar-SA"/>
    </w:rPr>
  </w:style>
  <w:style w:type="character" w:customStyle="1" w:styleId="IPVbtChar">
    <w:name w:val="IPV bt Char"/>
    <w:basedOn w:val="DefaultParagraphFont"/>
    <w:link w:val="IPVbt"/>
    <w:rsid w:val="006D797D"/>
    <w:rPr>
      <w:rFonts w:ascii="Times New Roman" w:eastAsia="Times New Roman" w:hAnsi="Times New Roman" w:cs="Times New Roman"/>
      <w:szCs w:val="24"/>
    </w:rPr>
  </w:style>
  <w:style w:type="paragraph" w:customStyle="1" w:styleId="AHeading1">
    <w:name w:val="AHeading 1"/>
    <w:basedOn w:val="Heading1"/>
    <w:qFormat/>
    <w:rsid w:val="006D797D"/>
    <w:pPr>
      <w:numPr>
        <w:numId w:val="0"/>
      </w:numPr>
      <w:ind w:left="1800" w:hanging="1800"/>
    </w:pPr>
    <w:rPr>
      <w:rFonts w:ascii="Arial" w:hAnsi="Arial"/>
    </w:rPr>
  </w:style>
  <w:style w:type="paragraph" w:customStyle="1" w:styleId="AHeading2">
    <w:name w:val="AHeading 2"/>
    <w:next w:val="00Bodytext"/>
    <w:qFormat/>
    <w:rsid w:val="006D797D"/>
    <w:pPr>
      <w:numPr>
        <w:ilvl w:val="1"/>
        <w:numId w:val="75"/>
      </w:numPr>
      <w:spacing w:before="60" w:after="40" w:line="240" w:lineRule="auto"/>
      <w:ind w:left="720" w:hanging="720"/>
    </w:pPr>
    <w:rPr>
      <w:rFonts w:ascii="Arial" w:eastAsia="Times New Roman" w:hAnsi="Arial" w:cs="Times New Roman"/>
      <w:b/>
      <w:iCs/>
      <w:color w:val="567C90"/>
      <w:kern w:val="32"/>
      <w:sz w:val="24"/>
      <w:szCs w:val="24"/>
    </w:rPr>
  </w:style>
  <w:style w:type="table" w:customStyle="1" w:styleId="TableGrid0">
    <w:name w:val="TableGrid"/>
    <w:rsid w:val="006D797D"/>
    <w:pPr>
      <w:spacing w:after="0" w:line="240" w:lineRule="auto"/>
    </w:pPr>
    <w:rPr>
      <w:rFonts w:eastAsiaTheme="minorEastAsia"/>
    </w:rPr>
    <w:tblPr>
      <w:tblCellMar>
        <w:top w:w="0" w:type="dxa"/>
        <w:left w:w="0" w:type="dxa"/>
        <w:bottom w:w="0" w:type="dxa"/>
        <w:right w:w="0" w:type="dxa"/>
      </w:tblCellMar>
    </w:tblPr>
  </w:style>
  <w:style w:type="table" w:customStyle="1" w:styleId="00TableStyle2">
    <w:name w:val="00_Table Style2"/>
    <w:basedOn w:val="TableGrid"/>
    <w:rsid w:val="006D797D"/>
    <w:pPr>
      <w:spacing w:before="0" w:after="0" w:line="240" w:lineRule="auto"/>
    </w:pPr>
    <w:tblPr>
      <w:tblStyleRowBandSize w:val="1"/>
      <w:tblInd w:w="0" w:type="nil"/>
      <w:tblBorders>
        <w:top w:val="thinThickSmallGap" w:sz="12" w:space="0" w:color="24597A"/>
        <w:left w:val="thinThickSmallGap" w:sz="12" w:space="0" w:color="24597A"/>
        <w:bottom w:val="thickThinSmallGap" w:sz="12" w:space="0" w:color="26597A"/>
        <w:right w:val="thinThickSmallGap" w:sz="12" w:space="0" w:color="24597A"/>
        <w:insideH w:val="none" w:sz="0" w:space="0" w:color="auto"/>
        <w:insideV w:val="single" w:sz="6" w:space="0" w:color="24597A"/>
      </w:tblBorders>
      <w:tblCellMar>
        <w:left w:w="86" w:type="dxa"/>
        <w:right w:w="86" w:type="dxa"/>
      </w:tblCellMar>
    </w:tblPr>
    <w:tblStylePr w:type="firstRow">
      <w:pPr>
        <w:jc w:val="center"/>
      </w:pPr>
      <w:rPr>
        <w:rFonts w:ascii="Times New Roman" w:hAnsi="Times New Roman" w:cs="Times New Roman" w:hint="default"/>
        <w:color w:val="FFFFFF"/>
        <w:sz w:val="20"/>
        <w:szCs w:val="20"/>
      </w:rPr>
      <w:tblPr/>
      <w:tcPr>
        <w:tcBorders>
          <w:top w:val="thinThickSmallGap" w:sz="12" w:space="0" w:color="24597A"/>
          <w:left w:val="thinThickSmallGap" w:sz="12" w:space="0" w:color="24597A"/>
          <w:bottom w:val="thickThinSmallGap" w:sz="12" w:space="0" w:color="26597A"/>
          <w:right w:val="thinThickSmallGap" w:sz="12" w:space="0" w:color="24597A"/>
          <w:insideV w:val="single" w:sz="6" w:space="0" w:color="FFFFFF"/>
        </w:tcBorders>
        <w:shd w:val="clear" w:color="auto" w:fill="24597A"/>
      </w:tcPr>
    </w:tblStylePr>
    <w:tblStylePr w:type="lastRow">
      <w:tblPr/>
      <w:tcPr>
        <w:tcBorders>
          <w:top w:val="nil"/>
          <w:left w:val="thinThickSmallGap" w:sz="12" w:space="0" w:color="24597A"/>
          <w:bottom w:val="thickThinSmallGap" w:sz="12" w:space="0" w:color="26597A"/>
          <w:right w:val="thinThickSmallGap" w:sz="12" w:space="0" w:color="24597A"/>
          <w:insideH w:val="nil"/>
          <w:insideV w:val="single" w:sz="6" w:space="0" w:color="24597A"/>
          <w:tl2br w:val="nil"/>
          <w:tr2bl w:val="nil"/>
        </w:tcBorders>
      </w:tcPr>
    </w:tblStylePr>
    <w:tblStylePr w:type="band1Horz">
      <w:tblPr/>
      <w:tcPr>
        <w:tcBorders>
          <w:top w:val="nil"/>
          <w:left w:val="thinThickSmallGap" w:sz="12" w:space="0" w:color="24597A"/>
          <w:bottom w:val="nil"/>
          <w:right w:val="thinThickSmallGap" w:sz="12" w:space="0" w:color="24597A"/>
          <w:insideH w:val="nil"/>
          <w:insideV w:val="single" w:sz="6" w:space="0" w:color="567C90"/>
          <w:tl2br w:val="nil"/>
          <w:tr2bl w:val="nil"/>
        </w:tcBorders>
      </w:tcPr>
    </w:tblStylePr>
    <w:tblStylePr w:type="band2Horz">
      <w:tblPr/>
      <w:tcPr>
        <w:tcBorders>
          <w:top w:val="nil"/>
          <w:left w:val="thinThickSmallGap" w:sz="12" w:space="0" w:color="24597A"/>
          <w:bottom w:val="nil"/>
          <w:right w:val="thinThickSmallGap" w:sz="12" w:space="0" w:color="24597A"/>
          <w:insideH w:val="nil"/>
          <w:insideV w:val="single" w:sz="6" w:space="0" w:color="567C90"/>
          <w:tl2br w:val="nil"/>
          <w:tr2bl w:val="nil"/>
        </w:tcBorders>
        <w:shd w:val="clear" w:color="auto" w:fill="E9F4FF"/>
      </w:tcPr>
    </w:tblStylePr>
  </w:style>
  <w:style w:type="paragraph" w:customStyle="1" w:styleId="Footer-SolicitationNo">
    <w:name w:val="Footer - Solicitation No."/>
    <w:basedOn w:val="00ActionCaption"/>
    <w:qFormat/>
    <w:rsid w:val="006D797D"/>
    <w:pPr>
      <w:keepNext/>
      <w:spacing w:before="0" w:after="0"/>
    </w:pPr>
    <w:rPr>
      <w:i w:val="0"/>
      <w:sz w:val="16"/>
    </w:rPr>
  </w:style>
  <w:style w:type="paragraph" w:customStyle="1" w:styleId="Footer-ITAR">
    <w:name w:val="Footer - ITAR"/>
    <w:aliases w:val="Export Disclosure"/>
    <w:qFormat/>
    <w:rsid w:val="006D797D"/>
    <w:pPr>
      <w:spacing w:after="60" w:line="240" w:lineRule="auto"/>
      <w:jc w:val="center"/>
    </w:pPr>
    <w:rPr>
      <w:rFonts w:ascii="Times New Roman" w:eastAsia="Times New Roman" w:hAnsi="Times New Roman" w:cs="Times New Roman"/>
      <w:i/>
      <w:sz w:val="16"/>
      <w:szCs w:val="24"/>
    </w:rPr>
  </w:style>
  <w:style w:type="paragraph" w:customStyle="1" w:styleId="Header-PropName1">
    <w:name w:val="Header- Prop Name"/>
    <w:qFormat/>
    <w:rsid w:val="006D797D"/>
    <w:pPr>
      <w:spacing w:after="60" w:line="240" w:lineRule="auto"/>
    </w:pPr>
    <w:rPr>
      <w:rFonts w:ascii="Times New Roman" w:eastAsia="Times New Roman" w:hAnsi="Times New Roman" w:cs="Times New Roman"/>
      <w:sz w:val="16"/>
      <w:szCs w:val="24"/>
    </w:rPr>
  </w:style>
  <w:style w:type="paragraph" w:customStyle="1" w:styleId="Footer-PageNumber">
    <w:name w:val="Footer - Page Number"/>
    <w:qFormat/>
    <w:rsid w:val="006D797D"/>
    <w:pPr>
      <w:jc w:val="right"/>
    </w:pPr>
    <w:rPr>
      <w:rFonts w:ascii="Times New Roman" w:eastAsia="Times New Roman" w:hAnsi="Times New Roman" w:cs="Times New Roman"/>
      <w:color w:val="000000"/>
      <w:sz w:val="16"/>
      <w:szCs w:val="24"/>
    </w:rPr>
  </w:style>
  <w:style w:type="paragraph" w:customStyle="1" w:styleId="00bodytext0">
    <w:name w:val="00bodytext"/>
    <w:basedOn w:val="Normal"/>
    <w:rsid w:val="006D797D"/>
    <w:rPr>
      <w:rFonts w:eastAsiaTheme="minorHAnsi"/>
      <w:szCs w:val="24"/>
      <w:lang w:bidi="ar-SA"/>
    </w:rPr>
  </w:style>
  <w:style w:type="paragraph" w:customStyle="1" w:styleId="00drdBulletAlpha">
    <w:name w:val="00_drd_Bullet Alpha"/>
    <w:basedOn w:val="Normal"/>
    <w:rsid w:val="006D797D"/>
    <w:pPr>
      <w:tabs>
        <w:tab w:val="left" w:pos="720"/>
      </w:tabs>
      <w:spacing w:after="120"/>
      <w:ind w:left="720" w:hanging="360"/>
      <w:jc w:val="both"/>
    </w:pPr>
    <w:rPr>
      <w:rFonts w:ascii="Calibri" w:hAnsi="Calibri" w:cs="Arial"/>
      <w:szCs w:val="24"/>
      <w:lang w:bidi="ar-SA"/>
    </w:rPr>
  </w:style>
  <w:style w:type="paragraph" w:customStyle="1" w:styleId="TableText0">
    <w:name w:val="TableText"/>
    <w:basedOn w:val="Normal"/>
    <w:link w:val="TableTextChar"/>
    <w:qFormat/>
    <w:rsid w:val="006D797D"/>
    <w:rPr>
      <w:rFonts w:asciiTheme="minorHAnsi" w:eastAsiaTheme="minorHAnsi" w:hAnsiTheme="minorHAnsi" w:cstheme="minorBidi"/>
      <w:szCs w:val="22"/>
      <w:lang w:bidi="ar-SA"/>
    </w:rPr>
  </w:style>
  <w:style w:type="character" w:customStyle="1" w:styleId="TableTextChar">
    <w:name w:val="TableText Char"/>
    <w:basedOn w:val="DefaultParagraphFont"/>
    <w:link w:val="TableText0"/>
    <w:rsid w:val="006D797D"/>
    <w:rPr>
      <w:sz w:val="24"/>
    </w:rPr>
  </w:style>
  <w:style w:type="paragraph" w:customStyle="1" w:styleId="00BodytextItalics">
    <w:name w:val="00_Bodytext_Italics"/>
    <w:basedOn w:val="00Bodytext"/>
    <w:rsid w:val="006D797D"/>
    <w:pPr>
      <w:spacing w:before="60"/>
    </w:pPr>
    <w:rPr>
      <w:rFonts w:ascii="Calibri" w:hAnsi="Calibri"/>
      <w:i/>
      <w:spacing w:val="-4"/>
    </w:rPr>
  </w:style>
  <w:style w:type="paragraph" w:customStyle="1" w:styleId="StyleTOC1After2pt">
    <w:name w:val="Style TOC 1 + After:  2 pt"/>
    <w:basedOn w:val="TOC1"/>
    <w:rsid w:val="006D797D"/>
    <w:pPr>
      <w:tabs>
        <w:tab w:val="left" w:pos="576"/>
      </w:tabs>
      <w:spacing w:before="180" w:after="40"/>
      <w:ind w:left="576" w:right="432" w:hanging="576"/>
    </w:pPr>
    <w:rPr>
      <w:rFonts w:ascii="Calibri" w:hAnsi="Calibri"/>
      <w:bCs/>
      <w:noProof/>
      <w:szCs w:val="20"/>
    </w:rPr>
  </w:style>
  <w:style w:type="paragraph" w:customStyle="1" w:styleId="StyleTOC1After2pt1">
    <w:name w:val="Style TOC 1 + After:  2 pt1"/>
    <w:basedOn w:val="TOC1"/>
    <w:rsid w:val="006D797D"/>
    <w:pPr>
      <w:tabs>
        <w:tab w:val="left" w:pos="576"/>
      </w:tabs>
      <w:spacing w:before="180" w:after="40"/>
      <w:ind w:left="576" w:right="432" w:hanging="576"/>
    </w:pPr>
    <w:rPr>
      <w:rFonts w:ascii="Calibri" w:hAnsi="Calibri"/>
      <w:bCs/>
      <w:noProof/>
      <w:szCs w:val="20"/>
    </w:rPr>
  </w:style>
  <w:style w:type="paragraph" w:customStyle="1" w:styleId="StyleStyleTOC1After2pt1Left038">
    <w:name w:val="Style Style TOC 1 + After:  2 pt1 + Left:  0.38&quot;"/>
    <w:basedOn w:val="StyleTOC1After2pt1"/>
    <w:semiHidden/>
    <w:rsid w:val="006D797D"/>
    <w:pPr>
      <w:ind w:left="1116"/>
    </w:pPr>
    <w:rPr>
      <w:caps/>
    </w:rPr>
  </w:style>
  <w:style w:type="paragraph" w:customStyle="1" w:styleId="00g">
    <w:name w:val="00_)g"/>
    <w:basedOn w:val="00Bodytext"/>
    <w:qFormat/>
    <w:rsid w:val="006D797D"/>
  </w:style>
  <w:style w:type="paragraph" w:customStyle="1" w:styleId="00ThisPageBlank">
    <w:name w:val="00_ThisPageBlank"/>
    <w:basedOn w:val="Normal"/>
    <w:qFormat/>
    <w:rsid w:val="006D797D"/>
    <w:pPr>
      <w:spacing w:before="5600"/>
      <w:jc w:val="center"/>
    </w:pPr>
    <w:rPr>
      <w:szCs w:val="24"/>
    </w:rPr>
  </w:style>
  <w:style w:type="paragraph" w:customStyle="1" w:styleId="font5">
    <w:name w:val="font5"/>
    <w:basedOn w:val="Normal"/>
    <w:rsid w:val="006D797D"/>
    <w:pPr>
      <w:spacing w:before="100" w:beforeAutospacing="1" w:after="100" w:afterAutospacing="1"/>
    </w:pPr>
    <w:rPr>
      <w:rFonts w:ascii="Arial" w:hAnsi="Arial" w:cs="Arial"/>
      <w:color w:val="000000"/>
      <w:sz w:val="20"/>
      <w:lang w:bidi="ar-SA"/>
    </w:rPr>
  </w:style>
  <w:style w:type="paragraph" w:customStyle="1" w:styleId="font6">
    <w:name w:val="font6"/>
    <w:basedOn w:val="Normal"/>
    <w:rsid w:val="006D797D"/>
    <w:pPr>
      <w:spacing w:before="100" w:beforeAutospacing="1" w:after="100" w:afterAutospacing="1"/>
    </w:pPr>
    <w:rPr>
      <w:rFonts w:ascii="Arial" w:hAnsi="Arial" w:cs="Arial"/>
      <w:color w:val="000000"/>
      <w:sz w:val="20"/>
      <w:u w:val="single"/>
      <w:lang w:bidi="ar-SA"/>
    </w:rPr>
  </w:style>
  <w:style w:type="character" w:customStyle="1" w:styleId="lstextnowrapping">
    <w:name w:val="lstextnowrapping"/>
    <w:basedOn w:val="DefaultParagraphFont"/>
    <w:rsid w:val="006D797D"/>
  </w:style>
  <w:style w:type="paragraph" w:customStyle="1" w:styleId="00TOCHeading3">
    <w:name w:val="00_TOC Heading 3"/>
    <w:basedOn w:val="00TOCHeading"/>
    <w:qFormat/>
    <w:rsid w:val="006D797D"/>
    <w:pPr>
      <w:pBdr>
        <w:bottom w:val="thinThickSmallGap" w:sz="12" w:space="1" w:color="24597A"/>
      </w:pBdr>
    </w:pPr>
  </w:style>
  <w:style w:type="paragraph" w:customStyle="1" w:styleId="TOCFrontMatter-3">
    <w:name w:val="TOC Front Matter -3"/>
    <w:basedOn w:val="TOCFrontMatter"/>
    <w:qFormat/>
    <w:rsid w:val="006D797D"/>
  </w:style>
  <w:style w:type="numbering" w:customStyle="1" w:styleId="NoList4">
    <w:name w:val="No List4"/>
    <w:next w:val="NoList"/>
    <w:uiPriority w:val="99"/>
    <w:semiHidden/>
    <w:unhideWhenUsed/>
    <w:rsid w:val="006D797D"/>
  </w:style>
  <w:style w:type="table" w:customStyle="1" w:styleId="00FocusBoxTable2">
    <w:name w:val="00_Focus Box Table2"/>
    <w:basedOn w:val="TableGrid"/>
    <w:rsid w:val="006D797D"/>
    <w:rPr>
      <w:color w:val="2C4C62"/>
    </w:rPr>
    <w:tblPr>
      <w:jc w:val="right"/>
      <w:tblBorders>
        <w:top w:val="thinThickSmallGap" w:sz="12" w:space="0" w:color="24597A"/>
        <w:left w:val="thinThickSmallGap" w:sz="12" w:space="0" w:color="24597A"/>
        <w:bottom w:val="thickThinSmallGap" w:sz="12" w:space="0" w:color="24597A"/>
        <w:right w:val="thickThinSmallGap" w:sz="12" w:space="0" w:color="24597A"/>
        <w:insideH w:val="none" w:sz="0" w:space="0" w:color="auto"/>
        <w:insideV w:val="none" w:sz="0" w:space="0" w:color="auto"/>
      </w:tblBorders>
      <w:tblCellMar>
        <w:left w:w="43" w:type="dxa"/>
        <w:right w:w="43" w:type="dxa"/>
      </w:tblCellMar>
    </w:tblPr>
    <w:trPr>
      <w:jc w:val="right"/>
    </w:trPr>
    <w:tcPr>
      <w:shd w:val="clear" w:color="ECCE7A" w:fill="E9F4FF"/>
    </w:tcPr>
    <w:tblStylePr w:type="firstRow">
      <w:pPr>
        <w:wordWrap/>
        <w:spacing w:beforeLines="0" w:before="0" w:beforeAutospacing="0" w:afterLines="0" w:after="0" w:afterAutospacing="0" w:line="240" w:lineRule="auto"/>
        <w:ind w:leftChars="0" w:left="0" w:rightChars="0" w:right="0" w:firstLineChars="0" w:firstLine="0"/>
        <w:contextualSpacing w:val="0"/>
        <w:jc w:val="center"/>
        <w:outlineLvl w:val="9"/>
      </w:pPr>
      <w:tblPr/>
      <w:tcPr>
        <w:tcBorders>
          <w:top w:val="thinThickSmallGap" w:sz="12" w:space="0" w:color="26597A"/>
          <w:left w:val="thinThickSmallGap" w:sz="12" w:space="0" w:color="26597A"/>
          <w:bottom w:val="thickThinSmallGap" w:sz="12" w:space="0" w:color="26597A"/>
          <w:right w:val="thickThinSmallGap" w:sz="12" w:space="0" w:color="26597A"/>
          <w:insideH w:val="nil"/>
          <w:insideV w:val="single" w:sz="6" w:space="0" w:color="FFFFFF"/>
          <w:tl2br w:val="nil"/>
          <w:tr2bl w:val="nil"/>
        </w:tcBorders>
        <w:shd w:val="clear" w:color="000080" w:fill="24597A"/>
      </w:tcPr>
    </w:tblStylePr>
    <w:tblStylePr w:type="lastRow">
      <w:tblPr/>
      <w:tcPr>
        <w:shd w:val="clear" w:color="auto" w:fill="E9F4FF"/>
      </w:tcPr>
    </w:tblStylePr>
  </w:style>
  <w:style w:type="table" w:customStyle="1" w:styleId="htable1">
    <w:name w:val="htable1"/>
    <w:basedOn w:val="TableNormal"/>
    <w:next w:val="TableGrid"/>
    <w:uiPriority w:val="39"/>
    <w:rsid w:val="006D797D"/>
    <w:pPr>
      <w:spacing w:before="60" w:after="120" w:line="226"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00TableStyle3">
    <w:name w:val="00_Table Style3"/>
    <w:basedOn w:val="TableNormal"/>
    <w:rsid w:val="006D797D"/>
    <w:pPr>
      <w:spacing w:after="0" w:line="240" w:lineRule="auto"/>
    </w:pPr>
    <w:rPr>
      <w:rFonts w:ascii="Times New Roman" w:eastAsia="Times New Roman" w:hAnsi="Times New Roman" w:cs="Times New Roman"/>
      <w:sz w:val="24"/>
      <w:szCs w:val="24"/>
    </w:rPr>
    <w:tblPr>
      <w:tblStyleRowBandSize w:val="1"/>
      <w:tblBorders>
        <w:top w:val="thinThickSmallGap" w:sz="12" w:space="0" w:color="24597A"/>
        <w:left w:val="thinThickSmallGap" w:sz="12" w:space="0" w:color="24597A"/>
        <w:bottom w:val="thinThickSmallGap" w:sz="12" w:space="0" w:color="24597A"/>
        <w:right w:val="thinThickSmallGap" w:sz="12" w:space="0" w:color="24597A"/>
      </w:tblBorders>
      <w:tblCellMar>
        <w:left w:w="43" w:type="dxa"/>
        <w:right w:w="43" w:type="dxa"/>
      </w:tblCellMar>
    </w:tblPr>
    <w:tcPr>
      <w:shd w:val="clear" w:color="auto" w:fill="FFFFFF"/>
    </w:tcPr>
    <w:tblStylePr w:type="firstRow">
      <w:pPr>
        <w:jc w:val="center"/>
      </w:pPr>
      <w:rPr>
        <w:rFonts w:ascii="Times New Roman" w:hAnsi="Times New Roman"/>
        <w:color w:val="FFFFFF"/>
      </w:rPr>
      <w:tblPr/>
      <w:trPr>
        <w:tblHeader/>
      </w:trPr>
      <w:tcPr>
        <w:tcBorders>
          <w:bottom w:val="thinThickSmallGap" w:sz="12" w:space="0" w:color="24597A"/>
          <w:insideV w:val="single" w:sz="4" w:space="0" w:color="FFFFFF"/>
        </w:tcBorders>
        <w:shd w:val="clear" w:color="auto" w:fill="24597A"/>
        <w:vAlign w:val="center"/>
      </w:tcPr>
    </w:tblStylePr>
    <w:tblStylePr w:type="band1Horz">
      <w:tblPr/>
      <w:tcPr>
        <w:tcBorders>
          <w:insideV w:val="single" w:sz="4" w:space="0" w:color="24597A"/>
        </w:tcBorders>
        <w:shd w:val="clear" w:color="auto" w:fill="FFFFFF"/>
      </w:tcPr>
    </w:tblStylePr>
    <w:tblStylePr w:type="band2Horz">
      <w:tblPr/>
      <w:tcPr>
        <w:tcBorders>
          <w:insideV w:val="single" w:sz="4" w:space="0" w:color="24597A"/>
        </w:tcBorders>
        <w:shd w:val="clear" w:color="auto" w:fill="E9F4FF"/>
      </w:tcPr>
    </w:tblStylePr>
  </w:style>
  <w:style w:type="table" w:customStyle="1" w:styleId="00graphictable1">
    <w:name w:val="00_graphic table1"/>
    <w:basedOn w:val="TableNormal"/>
    <w:rsid w:val="006D797D"/>
    <w:pPr>
      <w:spacing w:after="0" w:line="240" w:lineRule="auto"/>
    </w:pPr>
    <w:rPr>
      <w:rFonts w:ascii="Times New Roman" w:eastAsia="Times New Roman" w:hAnsi="Times New Roman" w:cs="Times New Roman"/>
      <w:sz w:val="24"/>
      <w:szCs w:val="24"/>
    </w:rPr>
    <w:tblPr>
      <w:tblCellMar>
        <w:left w:w="0" w:type="dxa"/>
        <w:right w:w="0" w:type="dxa"/>
      </w:tblCellMar>
    </w:tblPr>
  </w:style>
  <w:style w:type="numbering" w:customStyle="1" w:styleId="1111111">
    <w:name w:val="1 / 1.1 / 1.1.11"/>
    <w:basedOn w:val="NoList"/>
    <w:next w:val="111111"/>
    <w:semiHidden/>
    <w:rsid w:val="006D797D"/>
  </w:style>
  <w:style w:type="table" w:customStyle="1" w:styleId="GridTable5Dark-Accent511">
    <w:name w:val="Grid Table 5 Dark - Accent 511"/>
    <w:basedOn w:val="TableNormal"/>
    <w:uiPriority w:val="50"/>
    <w:rsid w:val="006D797D"/>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ColumnHeadings11">
    <w:name w:val="Table Column Headings11"/>
    <w:basedOn w:val="TableNormal"/>
    <w:rsid w:val="006D797D"/>
    <w:pPr>
      <w:spacing w:after="0" w:line="240" w:lineRule="auto"/>
    </w:pPr>
    <w:rPr>
      <w:rFonts w:ascii="Helvetica-Narrow" w:eastAsia="Times New Roman" w:hAnsi="Helvetica-Narrow" w:cs="Arial Narrow"/>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00TableStyle111">
    <w:name w:val="00_Table Style111"/>
    <w:basedOn w:val="TableNormal"/>
    <w:rsid w:val="006D797D"/>
    <w:pPr>
      <w:spacing w:after="0" w:line="240" w:lineRule="auto"/>
    </w:pPr>
    <w:rPr>
      <w:rFonts w:ascii="Times New Roman" w:eastAsia="Times New Roman" w:hAnsi="Times New Roman" w:cs="Times New Roman"/>
      <w:sz w:val="24"/>
      <w:szCs w:val="24"/>
    </w:rPr>
    <w:tblPr>
      <w:tblStyleRowBandSize w:val="1"/>
      <w:tblBorders>
        <w:top w:val="thinThickSmallGap" w:sz="12" w:space="0" w:color="24597A"/>
        <w:left w:val="thinThickSmallGap" w:sz="12" w:space="0" w:color="24597A"/>
        <w:bottom w:val="thinThickSmallGap" w:sz="12" w:space="0" w:color="24597A"/>
        <w:right w:val="thinThickSmallGap" w:sz="12" w:space="0" w:color="24597A"/>
      </w:tblBorders>
      <w:tblCellMar>
        <w:left w:w="43" w:type="dxa"/>
        <w:right w:w="43" w:type="dxa"/>
      </w:tblCellMar>
    </w:tblPr>
    <w:tcPr>
      <w:shd w:val="clear" w:color="auto" w:fill="FFFFFF"/>
    </w:tcPr>
    <w:tblStylePr w:type="firstRow">
      <w:pPr>
        <w:jc w:val="center"/>
      </w:pPr>
      <w:rPr>
        <w:rFonts w:ascii="Yu Gothic UI Light" w:hAnsi="Yu Gothic UI Light"/>
        <w:color w:val="FFFFFF"/>
      </w:rPr>
      <w:tblPr/>
      <w:trPr>
        <w:tblHeader/>
      </w:trPr>
      <w:tcPr>
        <w:tcBorders>
          <w:bottom w:val="thinThickSmallGap" w:sz="12" w:space="0" w:color="24597A"/>
          <w:insideV w:val="single" w:sz="4" w:space="0" w:color="FFFFFF"/>
        </w:tcBorders>
        <w:shd w:val="clear" w:color="auto" w:fill="24597A"/>
        <w:vAlign w:val="center"/>
      </w:tcPr>
    </w:tblStylePr>
    <w:tblStylePr w:type="band1Horz">
      <w:tblPr/>
      <w:tcPr>
        <w:tcBorders>
          <w:insideV w:val="single" w:sz="4" w:space="0" w:color="24597A"/>
        </w:tcBorders>
        <w:shd w:val="clear" w:color="auto" w:fill="FFFFFF"/>
      </w:tcPr>
    </w:tblStylePr>
    <w:tblStylePr w:type="band2Horz">
      <w:tblPr/>
      <w:tcPr>
        <w:tcBorders>
          <w:insideV w:val="single" w:sz="4" w:space="0" w:color="24597A"/>
        </w:tcBorders>
        <w:shd w:val="clear" w:color="auto" w:fill="E9F4FF"/>
      </w:tcPr>
    </w:tblStylePr>
  </w:style>
  <w:style w:type="table" w:customStyle="1" w:styleId="GridTable4-Accent111">
    <w:name w:val="Grid Table 4 - Accent 111"/>
    <w:basedOn w:val="TableNormal"/>
    <w:uiPriority w:val="49"/>
    <w:rsid w:val="006D797D"/>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00TableStyle12">
    <w:name w:val="00_Table Style12"/>
    <w:basedOn w:val="TableNormal"/>
    <w:rsid w:val="006D797D"/>
    <w:pPr>
      <w:spacing w:after="0" w:line="240" w:lineRule="auto"/>
    </w:pPr>
    <w:rPr>
      <w:rFonts w:ascii="Times New Roman" w:eastAsia="Times New Roman" w:hAnsi="Times New Roman" w:cs="Times New Roman"/>
      <w:sz w:val="24"/>
      <w:szCs w:val="24"/>
    </w:rPr>
    <w:tblPr>
      <w:tblStyleRowBandSize w:val="1"/>
      <w:tblStyleColBandSize w:val="1"/>
      <w:tblBorders>
        <w:top w:val="thickThinSmallGap" w:sz="12" w:space="0" w:color="534E42"/>
        <w:left w:val="thickThinSmallGap" w:sz="12" w:space="0" w:color="534E42"/>
        <w:bottom w:val="thickThinSmallGap" w:sz="12" w:space="0" w:color="534E42"/>
        <w:right w:val="thickThinSmallGap" w:sz="12" w:space="0" w:color="534E42"/>
        <w:insideH w:val="single" w:sz="4" w:space="0" w:color="534E42"/>
        <w:insideV w:val="single" w:sz="4" w:space="0" w:color="534E42"/>
      </w:tblBorders>
      <w:tblCellMar>
        <w:left w:w="43" w:type="dxa"/>
        <w:right w:w="43" w:type="dxa"/>
      </w:tblCellMar>
    </w:tblPr>
    <w:tcPr>
      <w:shd w:val="clear" w:color="auto" w:fill="EEECE1"/>
    </w:tcPr>
    <w:tblStylePr w:type="firstRow">
      <w:pPr>
        <w:jc w:val="center"/>
      </w:pPr>
      <w:rPr>
        <w:rFonts w:ascii="Times New Roman" w:hAnsi="Times New Roman"/>
        <w:color w:val="FFFFFF"/>
        <w:sz w:val="20"/>
      </w:rPr>
      <w:tblPr/>
      <w:tcPr>
        <w:tcBorders>
          <w:bottom w:val="thickThinSmallGap" w:sz="12" w:space="0" w:color="534E42"/>
          <w:insideH w:val="thickThinSmallGap" w:sz="12" w:space="0" w:color="534E42"/>
          <w:insideV w:val="thickThinSmallGap" w:sz="12" w:space="0" w:color="534E42"/>
        </w:tcBorders>
        <w:shd w:val="clear" w:color="auto" w:fill="000000"/>
      </w:tcPr>
    </w:tblStylePr>
    <w:tblStylePr w:type="band1Horz">
      <w:tblPr/>
      <w:tcPr>
        <w:tcBorders>
          <w:insideV w:val="single" w:sz="4" w:space="0" w:color="24597A"/>
        </w:tcBorders>
        <w:shd w:val="clear" w:color="auto" w:fill="FFFFFF"/>
      </w:tcPr>
    </w:tblStylePr>
    <w:tblStylePr w:type="band2Horz">
      <w:tblPr/>
      <w:tcPr>
        <w:shd w:val="clear" w:color="auto" w:fill="ECE9BA"/>
      </w:tcPr>
    </w:tblStylePr>
  </w:style>
  <w:style w:type="table" w:customStyle="1" w:styleId="LightGrid-Accent11">
    <w:name w:val="Light Grid - Accent 11"/>
    <w:basedOn w:val="TableNormal"/>
    <w:next w:val="LightGrid-Accent1"/>
    <w:uiPriority w:val="62"/>
    <w:rsid w:val="006D797D"/>
    <w:pPr>
      <w:spacing w:after="0" w:line="240" w:lineRule="auto"/>
    </w:pPr>
    <w:rPr>
      <w:rFonts w:ascii="Calibri" w:eastAsia="Calibri" w:hAnsi="Calibri"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TblFormatAR9Shading1">
    <w:name w:val="Tbl Format_AR 9_Shading1"/>
    <w:basedOn w:val="TableNormal"/>
    <w:uiPriority w:val="99"/>
    <w:rsid w:val="006D797D"/>
    <w:pPr>
      <w:spacing w:after="0" w:line="240" w:lineRule="auto"/>
    </w:pPr>
    <w:rPr>
      <w:rFonts w:ascii="Arial" w:eastAsia="Calibri" w:hAnsi="Arial" w:cs="Times New Roman"/>
      <w:sz w:val="18"/>
      <w:szCs w:val="24"/>
    </w:rPr>
    <w:tblPr>
      <w:tblStyleRowBandSize w:val="1"/>
      <w:jc w:val="center"/>
      <w:tblBorders>
        <w:top w:val="single" w:sz="8" w:space="0" w:color="auto"/>
        <w:left w:val="single" w:sz="8" w:space="0" w:color="auto"/>
        <w:bottom w:val="single" w:sz="8" w:space="0" w:color="auto"/>
        <w:right w:val="single" w:sz="8" w:space="0" w:color="auto"/>
        <w:insideV w:val="single" w:sz="8" w:space="0" w:color="auto"/>
      </w:tblBorders>
    </w:tblPr>
    <w:trPr>
      <w:jc w:val="center"/>
    </w:trPr>
    <w:tblStylePr w:type="firstRow">
      <w:rPr>
        <w:rFonts w:ascii="Arial" w:hAnsi="Arial"/>
        <w:sz w:val="18"/>
      </w:rPr>
      <w:tblPr/>
      <w:tcPr>
        <w:tcBorders>
          <w:top w:val="single" w:sz="8" w:space="0" w:color="auto"/>
          <w:left w:val="single" w:sz="8" w:space="0" w:color="auto"/>
          <w:bottom w:val="single" w:sz="8" w:space="0" w:color="auto"/>
          <w:right w:val="single" w:sz="8" w:space="0" w:color="auto"/>
          <w:insideH w:val="single" w:sz="6" w:space="0" w:color="auto"/>
          <w:insideV w:val="single" w:sz="8" w:space="0" w:color="FFFFFF"/>
          <w:tl2br w:val="nil"/>
          <w:tr2bl w:val="nil"/>
        </w:tcBorders>
        <w:shd w:val="clear" w:color="auto" w:fill="164170"/>
      </w:tcPr>
    </w:tblStylePr>
    <w:tblStylePr w:type="band2Horz">
      <w:rPr>
        <w:rFonts w:ascii="Arial" w:hAnsi="Arial"/>
        <w:sz w:val="18"/>
      </w:rPr>
      <w:tblPr/>
      <w:tcPr>
        <w:tcBorders>
          <w:top w:val="nil"/>
          <w:left w:val="single" w:sz="8" w:space="0" w:color="auto"/>
          <w:bottom w:val="nil"/>
          <w:right w:val="single" w:sz="8" w:space="0" w:color="auto"/>
          <w:insideH w:val="single" w:sz="6" w:space="0" w:color="auto"/>
          <w:insideV w:val="single" w:sz="8" w:space="0" w:color="auto"/>
          <w:tl2br w:val="nil"/>
          <w:tr2bl w:val="nil"/>
        </w:tcBorders>
        <w:shd w:val="clear" w:color="auto" w:fill="D9D9D9"/>
      </w:tcPr>
    </w:tblStylePr>
  </w:style>
  <w:style w:type="table" w:customStyle="1" w:styleId="TableGrid11">
    <w:name w:val="Table Grid11"/>
    <w:basedOn w:val="TableNormal"/>
    <w:next w:val="TableGrid"/>
    <w:uiPriority w:val="59"/>
    <w:rsid w:val="006D797D"/>
    <w:pPr>
      <w:spacing w:before="60" w:after="120" w:line="226"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00FocusBoxTable11">
    <w:name w:val="00_Focus Box Table11"/>
    <w:basedOn w:val="TableGrid"/>
    <w:rsid w:val="006D797D"/>
    <w:pPr>
      <w:spacing w:before="0" w:after="0" w:line="240" w:lineRule="auto"/>
    </w:pPr>
    <w:rPr>
      <w:color w:val="2C4C62"/>
      <w:sz w:val="24"/>
      <w:szCs w:val="24"/>
    </w:rPr>
    <w:tblPr>
      <w:jc w:val="right"/>
      <w:tblBorders>
        <w:top w:val="thinThickSmallGap" w:sz="12" w:space="0" w:color="24597A"/>
        <w:left w:val="thinThickSmallGap" w:sz="12" w:space="0" w:color="24597A"/>
        <w:bottom w:val="thickThinSmallGap" w:sz="12" w:space="0" w:color="24597A"/>
        <w:right w:val="thickThinSmallGap" w:sz="12" w:space="0" w:color="24597A"/>
        <w:insideH w:val="none" w:sz="0" w:space="0" w:color="auto"/>
        <w:insideV w:val="none" w:sz="0" w:space="0" w:color="auto"/>
      </w:tblBorders>
      <w:tblCellMar>
        <w:left w:w="58" w:type="dxa"/>
        <w:right w:w="58" w:type="dxa"/>
      </w:tblCellMar>
    </w:tblPr>
    <w:trPr>
      <w:jc w:val="right"/>
    </w:trPr>
    <w:tcPr>
      <w:shd w:val="clear" w:color="ECCE7A" w:fill="E9F4FF"/>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tblPr/>
      <w:tcPr>
        <w:tcBorders>
          <w:top w:val="thinThickSmallGap" w:sz="12" w:space="0" w:color="26597A"/>
          <w:left w:val="thinThickSmallGap" w:sz="12" w:space="0" w:color="26597A"/>
          <w:bottom w:val="thickThinSmallGap" w:sz="12" w:space="0" w:color="26597A"/>
          <w:right w:val="thickThinSmallGap" w:sz="12" w:space="0" w:color="26597A"/>
          <w:insideH w:val="nil"/>
          <w:insideV w:val="single" w:sz="6" w:space="0" w:color="FFFFFF"/>
          <w:tl2br w:val="nil"/>
          <w:tr2bl w:val="nil"/>
        </w:tcBorders>
        <w:shd w:val="clear" w:color="000080" w:fill="24597A"/>
      </w:tcPr>
    </w:tblStylePr>
    <w:tblStylePr w:type="lastRow">
      <w:tblPr/>
      <w:tcPr>
        <w:shd w:val="clear" w:color="auto" w:fill="E9F4FF"/>
      </w:tcPr>
    </w:tblStylePr>
  </w:style>
  <w:style w:type="numbering" w:customStyle="1" w:styleId="NoList12">
    <w:name w:val="No List12"/>
    <w:next w:val="NoList"/>
    <w:uiPriority w:val="99"/>
    <w:semiHidden/>
    <w:unhideWhenUsed/>
    <w:rsid w:val="006D797D"/>
  </w:style>
  <w:style w:type="table" w:customStyle="1" w:styleId="TableGrid10">
    <w:name w:val="TableGrid1"/>
    <w:rsid w:val="006D797D"/>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00TableStyle21">
    <w:name w:val="00_Table Style21"/>
    <w:basedOn w:val="TableGrid"/>
    <w:rsid w:val="006D797D"/>
    <w:pPr>
      <w:spacing w:before="0" w:after="0" w:line="240" w:lineRule="auto"/>
    </w:pPr>
    <w:tblPr>
      <w:tblStyleRowBandSize w:val="1"/>
      <w:tblInd w:w="0" w:type="nil"/>
      <w:tblBorders>
        <w:top w:val="thinThickSmallGap" w:sz="12" w:space="0" w:color="24597A"/>
        <w:left w:val="thinThickSmallGap" w:sz="12" w:space="0" w:color="24597A"/>
        <w:bottom w:val="thickThinSmallGap" w:sz="12" w:space="0" w:color="26597A"/>
        <w:right w:val="thinThickSmallGap" w:sz="12" w:space="0" w:color="24597A"/>
        <w:insideH w:val="none" w:sz="0" w:space="0" w:color="auto"/>
        <w:insideV w:val="single" w:sz="6" w:space="0" w:color="24597A"/>
      </w:tblBorders>
      <w:tblCellMar>
        <w:left w:w="86" w:type="dxa"/>
        <w:right w:w="86" w:type="dxa"/>
      </w:tblCellMar>
    </w:tblPr>
    <w:tblStylePr w:type="firstRow">
      <w:pPr>
        <w:jc w:val="center"/>
      </w:pPr>
      <w:rPr>
        <w:rFonts w:ascii="Times New Roman" w:hAnsi="Times New Roman" w:cs="Times New Roman" w:hint="default"/>
        <w:color w:val="FFFFFF"/>
        <w:sz w:val="20"/>
        <w:szCs w:val="20"/>
      </w:rPr>
      <w:tblPr/>
      <w:tcPr>
        <w:tcBorders>
          <w:top w:val="thinThickSmallGap" w:sz="12" w:space="0" w:color="24597A"/>
          <w:left w:val="thinThickSmallGap" w:sz="12" w:space="0" w:color="24597A"/>
          <w:bottom w:val="thickThinSmallGap" w:sz="12" w:space="0" w:color="26597A"/>
          <w:right w:val="thinThickSmallGap" w:sz="12" w:space="0" w:color="24597A"/>
          <w:insideV w:val="single" w:sz="6" w:space="0" w:color="FFFFFF"/>
        </w:tcBorders>
        <w:shd w:val="clear" w:color="auto" w:fill="24597A"/>
      </w:tcPr>
    </w:tblStylePr>
    <w:tblStylePr w:type="lastRow">
      <w:tblPr/>
      <w:tcPr>
        <w:tcBorders>
          <w:top w:val="nil"/>
          <w:left w:val="thinThickSmallGap" w:sz="12" w:space="0" w:color="24597A"/>
          <w:bottom w:val="thickThinSmallGap" w:sz="12" w:space="0" w:color="26597A"/>
          <w:right w:val="thinThickSmallGap" w:sz="12" w:space="0" w:color="24597A"/>
          <w:insideH w:val="nil"/>
          <w:insideV w:val="single" w:sz="6" w:space="0" w:color="24597A"/>
          <w:tl2br w:val="nil"/>
          <w:tr2bl w:val="nil"/>
        </w:tcBorders>
      </w:tcPr>
    </w:tblStylePr>
    <w:tblStylePr w:type="band1Horz">
      <w:tblPr/>
      <w:tcPr>
        <w:tcBorders>
          <w:top w:val="nil"/>
          <w:left w:val="thinThickSmallGap" w:sz="12" w:space="0" w:color="24597A"/>
          <w:bottom w:val="nil"/>
          <w:right w:val="thinThickSmallGap" w:sz="12" w:space="0" w:color="24597A"/>
          <w:insideH w:val="nil"/>
          <w:insideV w:val="single" w:sz="6" w:space="0" w:color="567C90"/>
          <w:tl2br w:val="nil"/>
          <w:tr2bl w:val="nil"/>
        </w:tcBorders>
      </w:tcPr>
    </w:tblStylePr>
    <w:tblStylePr w:type="band2Horz">
      <w:tblPr/>
      <w:tcPr>
        <w:tcBorders>
          <w:top w:val="nil"/>
          <w:left w:val="thinThickSmallGap" w:sz="12" w:space="0" w:color="24597A"/>
          <w:bottom w:val="nil"/>
          <w:right w:val="thinThickSmallGap" w:sz="12" w:space="0" w:color="24597A"/>
          <w:insideH w:val="nil"/>
          <w:insideV w:val="single" w:sz="6" w:space="0" w:color="567C90"/>
          <w:tl2br w:val="nil"/>
          <w:tr2bl w:val="nil"/>
        </w:tcBorders>
        <w:shd w:val="clear" w:color="auto" w:fill="E9F4FF"/>
      </w:tcPr>
    </w:tblStylePr>
  </w:style>
  <w:style w:type="character" w:styleId="UnresolvedMention">
    <w:name w:val="Unresolved Mention"/>
    <w:basedOn w:val="DefaultParagraphFont"/>
    <w:uiPriority w:val="99"/>
    <w:semiHidden/>
    <w:unhideWhenUsed/>
    <w:rsid w:val="00803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sa.gov/johnson/jsc-safety-health-requirem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C40C-B2C0-471E-A822-3341E0B064BC}">
  <ds:schemaRefs>
    <ds:schemaRef ds:uri="http://schemas.openxmlformats.org/officeDocument/2006/bibliography"/>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Template>
  <TotalTime>0</TotalTime>
  <Pages>34</Pages>
  <Words>11897</Words>
  <Characters>67819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79557</CharactersWithSpaces>
  <SharedDoc>false</SharedDoc>
  <HLinks>
    <vt:vector size="6" baseType="variant">
      <vt:variant>
        <vt:i4>8126560</vt:i4>
      </vt:variant>
      <vt:variant>
        <vt:i4>0</vt:i4>
      </vt:variant>
      <vt:variant>
        <vt:i4>0</vt:i4>
      </vt:variant>
      <vt:variant>
        <vt:i4>5</vt:i4>
      </vt:variant>
      <vt:variant>
        <vt:lpwstr>https://www.nasa.gov/johnson/jsc-safety-health-requirements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2023-02-17T16:36:00Z</dcterms:created>
  <dcterms:modified xsi:type="dcterms:W3CDTF">2023-02-17T16:38:00Z</dcterms:modified>
</cp:coreProperties>
</file>