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033CF" w14:textId="0B701183" w:rsidR="007D472C" w:rsidRPr="00C91D60" w:rsidRDefault="007D472C" w:rsidP="007D472C">
      <w:pPr>
        <w:pStyle w:val="Heading1"/>
      </w:pPr>
      <w:r w:rsidRPr="00C91D60">
        <w:t xml:space="preserve">Creating a </w:t>
      </w:r>
      <w:r w:rsidR="007B0C0B" w:rsidRPr="00C91D60">
        <w:t>L</w:t>
      </w:r>
      <w:r w:rsidRPr="00C91D60">
        <w:t>ongitudinal TANF Funding &amp; Expenditures Dataset: Transformation Description</w:t>
      </w:r>
    </w:p>
    <w:p w14:paraId="588DCDD6" w14:textId="6578D380" w:rsidR="007D472C" w:rsidRPr="00C91D60" w:rsidRDefault="007D472C" w:rsidP="6E9AD518">
      <w:pPr>
        <w:rPr>
          <w:i/>
          <w:iCs/>
        </w:rPr>
      </w:pPr>
      <w:r w:rsidRPr="00C91D60">
        <w:rPr>
          <w:i/>
          <w:iCs/>
        </w:rPr>
        <w:t xml:space="preserve">Last updated </w:t>
      </w:r>
      <w:r w:rsidR="00D53329">
        <w:rPr>
          <w:i/>
          <w:iCs/>
        </w:rPr>
        <w:t xml:space="preserve">Feb </w:t>
      </w:r>
      <w:r w:rsidR="00BD05C0">
        <w:rPr>
          <w:i/>
          <w:iCs/>
        </w:rPr>
        <w:t>10</w:t>
      </w:r>
      <w:r w:rsidRPr="00C91D60">
        <w:rPr>
          <w:i/>
          <w:iCs/>
        </w:rPr>
        <w:t>, 2024</w:t>
      </w:r>
    </w:p>
    <w:p w14:paraId="4F6AC431" w14:textId="2AC37159" w:rsidR="009D1007" w:rsidRPr="00C91D60" w:rsidRDefault="00D5257C" w:rsidP="006478F7">
      <w:pPr>
        <w:pStyle w:val="Heading2"/>
      </w:pPr>
      <w:r w:rsidRPr="00C91D60">
        <w:t>Introduction</w:t>
      </w:r>
    </w:p>
    <w:p w14:paraId="353582D6" w14:textId="0E10AD40" w:rsidR="00D33DC5" w:rsidRPr="00C91D60" w:rsidRDefault="000A381F">
      <w:r w:rsidRPr="00C91D60">
        <w:rPr>
          <w:b/>
          <w:bCs/>
        </w:rPr>
        <w:tab/>
      </w:r>
      <w:r w:rsidRPr="00C91D60">
        <w:t>The Office of Family Assistance</w:t>
      </w:r>
      <w:r w:rsidR="006336B6" w:rsidRPr="00C91D60">
        <w:t xml:space="preserve"> (OFA)</w:t>
      </w:r>
      <w:r w:rsidRPr="00C91D60">
        <w:t xml:space="preserve"> </w:t>
      </w:r>
      <w:r w:rsidR="00EA0564" w:rsidRPr="00C91D60">
        <w:t>collects and releases data on the</w:t>
      </w:r>
      <w:r w:rsidR="00EC6AE8" w:rsidRPr="00C91D60">
        <w:t xml:space="preserve"> federal </w:t>
      </w:r>
      <w:r w:rsidR="00EA0564" w:rsidRPr="00C91D60">
        <w:t xml:space="preserve">funds </w:t>
      </w:r>
      <w:r w:rsidR="00B455DB" w:rsidRPr="00C91D60">
        <w:t xml:space="preserve">awarded to and expended by states </w:t>
      </w:r>
      <w:r w:rsidR="00EC6AE8" w:rsidRPr="00C91D60">
        <w:t xml:space="preserve">for </w:t>
      </w:r>
      <w:r w:rsidR="00030BA5" w:rsidRPr="00C91D60">
        <w:t xml:space="preserve">the </w:t>
      </w:r>
      <w:r w:rsidR="00EC6AE8" w:rsidRPr="00C91D60">
        <w:t>Temporary Assistance for Needy Families (TANF)</w:t>
      </w:r>
      <w:r w:rsidR="00030BA5" w:rsidRPr="00C91D60">
        <w:t xml:space="preserve"> program</w:t>
      </w:r>
      <w:r w:rsidR="00B455DB" w:rsidRPr="00C91D60">
        <w:t xml:space="preserve"> quarterly</w:t>
      </w:r>
      <w:r w:rsidR="006336B6" w:rsidRPr="00C91D60">
        <w:t>.</w:t>
      </w:r>
      <w:r w:rsidR="00B455DB" w:rsidRPr="00C91D60">
        <w:t xml:space="preserve"> Annually, OFA compiles this data </w:t>
      </w:r>
      <w:r w:rsidR="00982F2E" w:rsidRPr="00C91D60">
        <w:t>and</w:t>
      </w:r>
      <w:r w:rsidR="00134A09" w:rsidRPr="00C91D60">
        <w:t xml:space="preserve"> publicly</w:t>
      </w:r>
      <w:r w:rsidR="00982F2E" w:rsidRPr="00C91D60">
        <w:t xml:space="preserve"> releases </w:t>
      </w:r>
      <w:r w:rsidR="00927C64" w:rsidRPr="00C91D60">
        <w:t xml:space="preserve">a dataset </w:t>
      </w:r>
      <w:r w:rsidR="00BD73EB" w:rsidRPr="00C91D60">
        <w:t xml:space="preserve">summarizing TANF funding and expenditures. </w:t>
      </w:r>
      <w:commentRangeStart w:id="0"/>
      <w:commentRangeStart w:id="1"/>
      <w:r w:rsidR="00003E53" w:rsidRPr="00C91D60">
        <w:t>TANF has existed since 199</w:t>
      </w:r>
      <w:r w:rsidR="49A3DAC9" w:rsidRPr="00C91D60">
        <w:t>6</w:t>
      </w:r>
      <w:r w:rsidR="146D314F" w:rsidRPr="00C91D60">
        <w:t xml:space="preserve"> and</w:t>
      </w:r>
      <w:r w:rsidR="49A3DAC9" w:rsidRPr="00C91D60">
        <w:t xml:space="preserve"> all states </w:t>
      </w:r>
      <w:r w:rsidR="544E04FE" w:rsidRPr="00C91D60">
        <w:t xml:space="preserve">had to adopt </w:t>
      </w:r>
      <w:r w:rsidR="49A3DAC9" w:rsidRPr="00C91D60">
        <w:t xml:space="preserve">the program </w:t>
      </w:r>
      <w:r w:rsidR="1F3EEF06" w:rsidRPr="00C91D60">
        <w:t xml:space="preserve">by July </w:t>
      </w:r>
      <w:r w:rsidR="49A3DAC9" w:rsidRPr="00C91D60">
        <w:t>1997</w:t>
      </w:r>
      <w:r w:rsidR="7761F906" w:rsidRPr="00C91D60">
        <w:t>.</w:t>
      </w:r>
      <w:r w:rsidR="009166A0" w:rsidRPr="00C91D60">
        <w:t xml:space="preserve"> </w:t>
      </w:r>
      <w:r w:rsidR="3A0F825C" w:rsidRPr="00C91D60">
        <w:t>The</w:t>
      </w:r>
      <w:r w:rsidR="009166A0" w:rsidRPr="00C91D60">
        <w:t xml:space="preserve"> data that OFA release thus provide a rich longitudinal dataset</w:t>
      </w:r>
      <w:commentRangeEnd w:id="0"/>
      <w:r w:rsidRPr="00C91D60">
        <w:rPr>
          <w:rStyle w:val="CommentReference"/>
        </w:rPr>
        <w:commentReference w:id="0"/>
      </w:r>
      <w:commentRangeEnd w:id="1"/>
      <w:r w:rsidRPr="00C91D60">
        <w:rPr>
          <w:rStyle w:val="CommentReference"/>
        </w:rPr>
        <w:commentReference w:id="1"/>
      </w:r>
      <w:r w:rsidR="009166A0" w:rsidRPr="00C91D60">
        <w:t xml:space="preserve"> for </w:t>
      </w:r>
      <w:r w:rsidR="006400DC" w:rsidRPr="00C91D60">
        <w:t>public servants, citizens, and academics interested in the evolution of the program.</w:t>
      </w:r>
      <w:r w:rsidR="00E80087" w:rsidRPr="00C91D60">
        <w:t xml:space="preserve"> However</w:t>
      </w:r>
      <w:r w:rsidR="00FD6C10" w:rsidRPr="00C91D60">
        <w:t>,</w:t>
      </w:r>
      <w:r w:rsidR="00E80087" w:rsidRPr="00C91D60">
        <w:t xml:space="preserve"> users who wished to use the data have historically had to </w:t>
      </w:r>
      <w:r w:rsidR="006A4511" w:rsidRPr="00C91D60">
        <w:t xml:space="preserve">do a substantial amount of work to understand the data and to compile it </w:t>
      </w:r>
      <w:commentRangeStart w:id="3"/>
      <w:r w:rsidR="26DDBAEA" w:rsidRPr="00C91D60">
        <w:t>over time</w:t>
      </w:r>
      <w:commentRangeEnd w:id="3"/>
      <w:r w:rsidRPr="00C91D60">
        <w:rPr>
          <w:rStyle w:val="CommentReference"/>
        </w:rPr>
        <w:commentReference w:id="3"/>
      </w:r>
      <w:r w:rsidR="006A4511" w:rsidRPr="00C91D60">
        <w:t>.</w:t>
      </w:r>
    </w:p>
    <w:p w14:paraId="70172717" w14:textId="7E47542B" w:rsidR="00FD6C10" w:rsidRPr="00C91D60" w:rsidRDefault="004C6A2F">
      <w:r w:rsidRPr="00C91D60">
        <w:tab/>
      </w:r>
      <w:r w:rsidR="002911DE" w:rsidRPr="00C91D60">
        <w:t>When these data accessibility issues were resurfaced by a recent Presidential Management Fellows</w:t>
      </w:r>
      <w:r w:rsidR="00130EDA" w:rsidRPr="00C91D60">
        <w:t xml:space="preserve"> (PMF)</w:t>
      </w:r>
      <w:r w:rsidR="002911DE" w:rsidRPr="00C91D60">
        <w:t xml:space="preserve"> </w:t>
      </w:r>
      <w:r w:rsidR="4E60800D" w:rsidRPr="00C91D60">
        <w:t xml:space="preserve">Challenge Team </w:t>
      </w:r>
      <w:r w:rsidR="002911DE" w:rsidRPr="00C91D60">
        <w:t>report</w:t>
      </w:r>
      <w:r w:rsidR="009C0688" w:rsidRPr="00C91D60">
        <w:t>, OFA reached out</w:t>
      </w:r>
      <w:r w:rsidR="00EB1B58">
        <w:t xml:space="preserve"> to</w:t>
      </w:r>
      <w:r w:rsidR="009C0688" w:rsidRPr="00C91D60">
        <w:t xml:space="preserve"> the ACF Tech Data Surge Team (henceforth, the Surge Team) </w:t>
      </w:r>
      <w:r w:rsidR="00CA12AA" w:rsidRPr="00C91D60">
        <w:t>for support.</w:t>
      </w:r>
      <w:r w:rsidR="009C16DB" w:rsidRPr="00C91D60">
        <w:t xml:space="preserve"> </w:t>
      </w:r>
      <w:r w:rsidR="00130EDA" w:rsidRPr="00C91D60">
        <w:t>The PMF report made three recommendations</w:t>
      </w:r>
      <w:r w:rsidR="00D83A8D" w:rsidRPr="00C91D60">
        <w:t xml:space="preserve">: </w:t>
      </w:r>
    </w:p>
    <w:p w14:paraId="680093CF" w14:textId="2E036403" w:rsidR="00FD6C10" w:rsidRPr="00C91D60" w:rsidRDefault="00FD6C10" w:rsidP="00FD6C10">
      <w:pPr>
        <w:pStyle w:val="ListParagraph"/>
        <w:numPr>
          <w:ilvl w:val="0"/>
          <w:numId w:val="2"/>
        </w:numPr>
      </w:pPr>
      <w:r w:rsidRPr="00C91D60">
        <w:t>That</w:t>
      </w:r>
      <w:r w:rsidR="00D83A8D" w:rsidRPr="00C91D60">
        <w:t xml:space="preserve"> OFA take additional steps to showcase the TANF data, by </w:t>
      </w:r>
      <w:r w:rsidR="00A05D5A" w:rsidRPr="00C91D60">
        <w:t>creating blog posts and fact sheets</w:t>
      </w:r>
    </w:p>
    <w:p w14:paraId="2A4E8088" w14:textId="5223ACC8" w:rsidR="00FD6C10" w:rsidRPr="00C91D60" w:rsidRDefault="00FD6C10" w:rsidP="00FD6C10">
      <w:pPr>
        <w:pStyle w:val="ListParagraph"/>
        <w:numPr>
          <w:ilvl w:val="0"/>
          <w:numId w:val="2"/>
        </w:numPr>
      </w:pPr>
      <w:r w:rsidRPr="00C91D60">
        <w:t>T</w:t>
      </w:r>
      <w:r w:rsidR="00A05D5A" w:rsidRPr="00C91D60">
        <w:t xml:space="preserve">hat OFA consolidate the data, by </w:t>
      </w:r>
      <w:r w:rsidR="00856844" w:rsidRPr="00C91D60">
        <w:t xml:space="preserve">creating a single file which </w:t>
      </w:r>
      <w:r w:rsidR="00B42368" w:rsidRPr="00C91D60">
        <w:t>contains data for all years from 1997-2023 (present) and by making data accessible via dashboards</w:t>
      </w:r>
    </w:p>
    <w:p w14:paraId="4C9750B3" w14:textId="529F1BE1" w:rsidR="00C654EE" w:rsidRPr="00C91D60" w:rsidRDefault="00C654EE" w:rsidP="00FD6C10">
      <w:pPr>
        <w:pStyle w:val="ListParagraph"/>
        <w:numPr>
          <w:ilvl w:val="0"/>
          <w:numId w:val="2"/>
        </w:numPr>
      </w:pPr>
      <w:r w:rsidRPr="00C91D60">
        <w:t>T</w:t>
      </w:r>
      <w:r w:rsidR="00B42368" w:rsidRPr="00C91D60">
        <w:t xml:space="preserve">hat OFA </w:t>
      </w:r>
      <w:r w:rsidR="00F331E3" w:rsidRPr="00C91D60">
        <w:t xml:space="preserve">clarify the data by </w:t>
      </w:r>
      <w:r w:rsidR="00240BA3" w:rsidRPr="00C91D60">
        <w:t xml:space="preserve">publishing descriptions of each data </w:t>
      </w:r>
      <w:r w:rsidR="00265B58" w:rsidRPr="00C91D60">
        <w:t xml:space="preserve">source </w:t>
      </w:r>
      <w:r w:rsidR="00240BA3" w:rsidRPr="00C91D60">
        <w:t xml:space="preserve">and </w:t>
      </w:r>
      <w:r w:rsidR="00265B58" w:rsidRPr="00C91D60">
        <w:t xml:space="preserve">metadata files for each dataset. </w:t>
      </w:r>
    </w:p>
    <w:p w14:paraId="7A841955" w14:textId="3F4DA32A" w:rsidR="004C6A2F" w:rsidRPr="00C91D60" w:rsidRDefault="00D41BE9" w:rsidP="6E9AD518">
      <w:r w:rsidRPr="00C91D60">
        <w:t xml:space="preserve">OFA </w:t>
      </w:r>
      <w:r w:rsidR="005B7960" w:rsidRPr="00C91D60">
        <w:t xml:space="preserve">asked the Surge </w:t>
      </w:r>
      <w:r w:rsidR="00A24197" w:rsidRPr="00C91D60">
        <w:t>T</w:t>
      </w:r>
      <w:r w:rsidR="005B7960" w:rsidRPr="00C91D60">
        <w:t xml:space="preserve">eam to focus on the final two recommendations. </w:t>
      </w:r>
      <w:r w:rsidR="00584CB3" w:rsidRPr="00C91D60">
        <w:t xml:space="preserve">Specifically, </w:t>
      </w:r>
      <w:r w:rsidR="00BF72E2" w:rsidRPr="00C91D60">
        <w:t xml:space="preserve">OFA wanted the Surge </w:t>
      </w:r>
      <w:r w:rsidR="00A24197" w:rsidRPr="00C91D60">
        <w:t>T</w:t>
      </w:r>
      <w:r w:rsidR="00BF72E2" w:rsidRPr="00C91D60">
        <w:t xml:space="preserve">eam to </w:t>
      </w:r>
      <w:r w:rsidR="00E9357F" w:rsidRPr="00C91D60">
        <w:t xml:space="preserve">append TANF caseload and </w:t>
      </w:r>
      <w:r w:rsidR="000D4DE4">
        <w:t>financial</w:t>
      </w:r>
      <w:r w:rsidR="00E9357F" w:rsidRPr="00C91D60">
        <w:t xml:space="preserve"> data for the full range of years available, </w:t>
      </w:r>
      <w:r w:rsidR="00B67D86" w:rsidRPr="00C91D60">
        <w:t>to create the metadata files for these new datasets, and to develop a dashboard to showcase th</w:t>
      </w:r>
      <w:r w:rsidR="00605FEA" w:rsidRPr="00C91D60">
        <w:t xml:space="preserve">is data in Tableau. </w:t>
      </w:r>
      <w:commentRangeStart w:id="4"/>
      <w:r w:rsidR="00605FEA" w:rsidRPr="00C91D60">
        <w:t xml:space="preserve">The present document outlines the </w:t>
      </w:r>
      <w:r w:rsidR="005251BF" w:rsidRPr="00C91D60">
        <w:t>steps taken to append the</w:t>
      </w:r>
      <w:r w:rsidR="000A3C93" w:rsidRPr="00C91D60">
        <w:t xml:space="preserve"> caseload</w:t>
      </w:r>
      <w:r w:rsidR="008C60BB" w:rsidRPr="00C91D60">
        <w:t xml:space="preserve"> data, append the </w:t>
      </w:r>
      <w:r w:rsidR="000D4DE4">
        <w:t>financial</w:t>
      </w:r>
      <w:r w:rsidR="005251BF" w:rsidRPr="00C91D60">
        <w:t xml:space="preserve"> data</w:t>
      </w:r>
      <w:r w:rsidR="00724485" w:rsidRPr="00C91D60">
        <w:t xml:space="preserve"> and define Tableau related variables for each</w:t>
      </w:r>
      <w:r w:rsidR="00471C0D" w:rsidRPr="00C91D60">
        <w:t xml:space="preserve"> dataset</w:t>
      </w:r>
      <w:r w:rsidR="005251BF" w:rsidRPr="00C91D60">
        <w:t>.</w:t>
      </w:r>
      <w:commentRangeEnd w:id="4"/>
      <w:r w:rsidR="00CB450B" w:rsidRPr="00C91D60">
        <w:rPr>
          <w:rStyle w:val="CommentReference"/>
        </w:rPr>
        <w:commentReference w:id="4"/>
      </w:r>
    </w:p>
    <w:p w14:paraId="046A919B" w14:textId="50C964EB" w:rsidR="006478F7" w:rsidRPr="00C91D60" w:rsidRDefault="006478F7" w:rsidP="006478F7">
      <w:pPr>
        <w:pStyle w:val="Heading2"/>
      </w:pPr>
      <w:r w:rsidRPr="00C91D60">
        <w:t>Financial Data</w:t>
      </w:r>
    </w:p>
    <w:p w14:paraId="041A218F" w14:textId="4FCE58BD" w:rsidR="00D5257C" w:rsidRPr="00C91D60" w:rsidRDefault="00186E3D" w:rsidP="006478F7">
      <w:pPr>
        <w:pStyle w:val="Heading3"/>
      </w:pPr>
      <w:r w:rsidRPr="00C91D60">
        <w:t>Description of the Data</w:t>
      </w:r>
    </w:p>
    <w:p w14:paraId="13057E6B" w14:textId="57C6E33B" w:rsidR="005C2FF1" w:rsidRPr="00C91D60" w:rsidRDefault="005B0836" w:rsidP="0075262B">
      <w:pPr>
        <w:ind w:firstLine="720"/>
      </w:pPr>
      <w:r w:rsidRPr="00C91D60">
        <w:t xml:space="preserve">The TANF </w:t>
      </w:r>
      <w:r w:rsidR="000D4DE4">
        <w:t>financial</w:t>
      </w:r>
      <w:r w:rsidR="00CB3A23" w:rsidRPr="00C91D60">
        <w:t xml:space="preserve"> </w:t>
      </w:r>
      <w:r w:rsidRPr="00C91D60">
        <w:t xml:space="preserve">data are currently </w:t>
      </w:r>
      <w:r w:rsidR="1923CD8F" w:rsidRPr="00C91D60">
        <w:t xml:space="preserve">published </w:t>
      </w:r>
      <w:r w:rsidRPr="00C91D60">
        <w:t xml:space="preserve">in one or more </w:t>
      </w:r>
      <w:r w:rsidR="43FF305F" w:rsidRPr="00C91D60">
        <w:t>M</w:t>
      </w:r>
      <w:r w:rsidR="00E50519" w:rsidRPr="00C91D60">
        <w:t>icrosoft</w:t>
      </w:r>
      <w:r w:rsidR="43FF305F" w:rsidRPr="00C91D60">
        <w:t xml:space="preserve"> </w:t>
      </w:r>
      <w:r w:rsidR="0088192B">
        <w:t>E</w:t>
      </w:r>
      <w:r w:rsidR="43FF305F" w:rsidRPr="00C91D60">
        <w:t xml:space="preserve">xcel </w:t>
      </w:r>
      <w:r w:rsidRPr="00C91D60">
        <w:t xml:space="preserve">workbooks </w:t>
      </w:r>
      <w:r w:rsidR="41A518D3" w:rsidRPr="00C91D60">
        <w:t>for each</w:t>
      </w:r>
      <w:r w:rsidR="004940BD" w:rsidRPr="00C91D60">
        <w:t xml:space="preserve"> </w:t>
      </w:r>
      <w:r w:rsidR="46DDB011" w:rsidRPr="00C91D60">
        <w:t xml:space="preserve">fiscal </w:t>
      </w:r>
      <w:r w:rsidR="004940BD" w:rsidRPr="00C91D60">
        <w:t>year.</w:t>
      </w:r>
      <w:r w:rsidR="00F90F0A" w:rsidRPr="00C91D60">
        <w:t xml:space="preserve"> In 2015, a revised version of the </w:t>
      </w:r>
      <w:hyperlink r:id="rId15">
        <w:r w:rsidR="00F90F0A" w:rsidRPr="00C91D60">
          <w:rPr>
            <w:rStyle w:val="Hyperlink"/>
          </w:rPr>
          <w:t>ACF</w:t>
        </w:r>
        <w:r w:rsidR="001F609B" w:rsidRPr="00C91D60">
          <w:rPr>
            <w:rStyle w:val="Hyperlink"/>
          </w:rPr>
          <w:t>-</w:t>
        </w:r>
        <w:r w:rsidR="00F90F0A" w:rsidRPr="00C91D60">
          <w:rPr>
            <w:rStyle w:val="Hyperlink"/>
          </w:rPr>
          <w:t>196</w:t>
        </w:r>
      </w:hyperlink>
      <w:r w:rsidR="00F90F0A" w:rsidRPr="00C91D60">
        <w:t xml:space="preserve"> </w:t>
      </w:r>
      <w:r w:rsidR="0049224C" w:rsidRPr="00C91D60">
        <w:t>i</w:t>
      </w:r>
      <w:r w:rsidR="00F90F0A" w:rsidRPr="00C91D60">
        <w:t xml:space="preserve">nstructions </w:t>
      </w:r>
      <w:r w:rsidR="0049224C" w:rsidRPr="00C91D60">
        <w:t>(</w:t>
      </w:r>
      <w:hyperlink r:id="rId16">
        <w:r w:rsidR="0049224C" w:rsidRPr="00C91D60">
          <w:rPr>
            <w:rStyle w:val="Hyperlink"/>
          </w:rPr>
          <w:t>ACF-196R</w:t>
        </w:r>
      </w:hyperlink>
      <w:r w:rsidR="0049224C" w:rsidRPr="00C91D60">
        <w:t xml:space="preserve">) </w:t>
      </w:r>
      <w:r w:rsidR="00F90F0A" w:rsidRPr="00C91D60">
        <w:t>was released</w:t>
      </w:r>
      <w:r w:rsidR="00270A6F" w:rsidRPr="00C91D60">
        <w:t xml:space="preserve"> to help improve accounting</w:t>
      </w:r>
      <w:r w:rsidR="00450296" w:rsidRPr="00C91D60">
        <w:t>:</w:t>
      </w:r>
    </w:p>
    <w:p w14:paraId="5274395C" w14:textId="77777777" w:rsidR="004E08C8" w:rsidRPr="00C91D60" w:rsidRDefault="004E08C8" w:rsidP="00542250">
      <w:pPr>
        <w:ind w:left="720" w:firstLine="720"/>
      </w:pPr>
      <w:r w:rsidRPr="00C91D60">
        <w:t>Prior to FY 2015, TANF financial reporting expenditure categories did not fully reflect the wide range of benefits and services funded by federal TANF and state MOE dollars, causing states to categorize many activities simply as “other” and allowing certain activities to fall into multiple categories at once. This created confusion and inconsistencies that made analyzing spending information and comparing data across states problematic. Additionally, it was difficult to understand exactly how much money had been spent in a given fiscal year, due to the cumulative reporting nature of the previous accounting method.</w:t>
      </w:r>
    </w:p>
    <w:p w14:paraId="4FC962C0" w14:textId="77777777" w:rsidR="004E08C8" w:rsidRPr="00C91D60" w:rsidRDefault="004E08C8" w:rsidP="00542250">
      <w:pPr>
        <w:ind w:left="720"/>
      </w:pPr>
      <w:r w:rsidRPr="00C91D60">
        <w:t>In an effort to increase transparency and accuracy of the TANF financial data and eliminate ambiguities and inconsistencies without placing undue burden on states, OFA created the revised reporting form ACF-196R, which does two things:</w:t>
      </w:r>
    </w:p>
    <w:p w14:paraId="7BDE41E7" w14:textId="77777777" w:rsidR="004E08C8" w:rsidRPr="00C91D60" w:rsidRDefault="004E08C8" w:rsidP="00542250">
      <w:pPr>
        <w:ind w:left="720"/>
      </w:pPr>
      <w:r w:rsidRPr="00C91D60">
        <w:tab/>
        <w:t>The ACF-196R modifies and expands the list of expenditure categories and accompanying definitions (see Figure 4). It includes new categories such as child welfare, services to children and youth, and pre-kindergarten/Head Start. It also requires narrative descriptions of expenditures reported as “Other,” and “Authorized Solely Under Prior Law.”</w:t>
      </w:r>
    </w:p>
    <w:p w14:paraId="1893392D" w14:textId="3F96B730" w:rsidR="004E08C8" w:rsidRPr="00C91D60" w:rsidRDefault="004E08C8" w:rsidP="00542250">
      <w:pPr>
        <w:ind w:left="720"/>
      </w:pPr>
      <w:r w:rsidRPr="00C91D60">
        <w:tab/>
        <w:t>The ACF-196R changes the accounting method to require states to report actual expenditures made in a fiscal year and make any subsequent revisions or corrections to the report for the fiscal year in which that expenditure occurred.</w:t>
      </w:r>
      <w:r w:rsidR="00964B6E" w:rsidRPr="00C91D60">
        <w:rPr>
          <w:rStyle w:val="FootnoteReference"/>
        </w:rPr>
        <w:footnoteReference w:id="2"/>
      </w:r>
    </w:p>
    <w:p w14:paraId="04F85D94" w14:textId="51863E4E" w:rsidR="005C2FF1" w:rsidRPr="00C91D60" w:rsidRDefault="00270A6F" w:rsidP="0075262B">
      <w:pPr>
        <w:ind w:firstLine="720"/>
      </w:pPr>
      <w:r w:rsidRPr="00C91D60">
        <w:t>This also had the effect of changing the content of the workbooks</w:t>
      </w:r>
      <w:r w:rsidR="0057220F" w:rsidRPr="00C91D60">
        <w:t xml:space="preserve"> resulting in two “stable periods”</w:t>
      </w:r>
      <w:r w:rsidR="2F81393D" w:rsidRPr="00C91D60">
        <w:t xml:space="preserve"> (periods during which the information collected in form ACF-196 does not change)</w:t>
      </w:r>
      <w:r w:rsidR="001C7E31" w:rsidRPr="00C91D60">
        <w:t xml:space="preserve">: </w:t>
      </w:r>
      <w:commentRangeStart w:id="5"/>
      <w:commentRangeStart w:id="6"/>
      <w:r w:rsidR="001C7E31" w:rsidRPr="00C91D60">
        <w:t>1997-2014,</w:t>
      </w:r>
      <w:commentRangeEnd w:id="5"/>
      <w:r w:rsidR="005B0836" w:rsidRPr="00C91D60">
        <w:rPr>
          <w:rStyle w:val="CommentReference"/>
        </w:rPr>
        <w:commentReference w:id="5"/>
      </w:r>
      <w:commentRangeEnd w:id="6"/>
      <w:r w:rsidR="005B0836" w:rsidRPr="00C91D60">
        <w:rPr>
          <w:rStyle w:val="CommentReference"/>
        </w:rPr>
        <w:commentReference w:id="6"/>
      </w:r>
      <w:r w:rsidR="001C7E31" w:rsidRPr="00C91D60">
        <w:t xml:space="preserve"> and 2015-2023 (present). </w:t>
      </w:r>
      <w:r w:rsidR="00186E3D" w:rsidRPr="00C91D60">
        <w:t xml:space="preserve">In addition to the </w:t>
      </w:r>
      <w:r w:rsidR="0075262B" w:rsidRPr="00C91D60">
        <w:t>fundamental changes in the contents of the files, f</w:t>
      </w:r>
      <w:r w:rsidR="004940BD" w:rsidRPr="00C91D60">
        <w:t>ile formats change over time</w:t>
      </w:r>
      <w:r w:rsidR="0075262B" w:rsidRPr="00C91D60">
        <w:t>. There are</w:t>
      </w:r>
      <w:r w:rsidR="002C20C6" w:rsidRPr="00C91D60">
        <w:t xml:space="preserve"> three distinct periods</w:t>
      </w:r>
      <w:r w:rsidR="00836E41" w:rsidRPr="00C91D60">
        <w:t xml:space="preserve"> for this</w:t>
      </w:r>
      <w:r w:rsidR="002C20C6" w:rsidRPr="00C91D60">
        <w:t xml:space="preserve">: 1997-2009, </w:t>
      </w:r>
      <w:r w:rsidR="00A55E83" w:rsidRPr="00C91D60">
        <w:t xml:space="preserve">2010-2014, and 2015-2023 (present). </w:t>
      </w:r>
      <w:r w:rsidR="00AA01ED" w:rsidRPr="00C91D60">
        <w:t>T</w:t>
      </w:r>
      <w:r w:rsidR="00D941B0" w:rsidRPr="00C91D60">
        <w:t xml:space="preserve">here </w:t>
      </w:r>
      <w:r w:rsidR="00AA01ED" w:rsidRPr="00C91D60">
        <w:t>is also</w:t>
      </w:r>
      <w:r w:rsidR="00D941B0" w:rsidRPr="00C91D60">
        <w:t xml:space="preserve"> intra-period variation in file </w:t>
      </w:r>
      <w:r w:rsidR="005F0E87" w:rsidRPr="00C91D60">
        <w:t>structure</w:t>
      </w:r>
      <w:r w:rsidR="00AA01ED" w:rsidRPr="00C91D60">
        <w:t>,</w:t>
      </w:r>
      <w:r w:rsidR="005F0E87" w:rsidRPr="00C91D60">
        <w:t xml:space="preserve"> including workbook names, worksheet names, </w:t>
      </w:r>
      <w:r w:rsidR="00630184" w:rsidRPr="00C91D60">
        <w:t xml:space="preserve">and </w:t>
      </w:r>
      <w:r w:rsidR="005F0E87" w:rsidRPr="00C91D60">
        <w:t>column names</w:t>
      </w:r>
      <w:r w:rsidR="00630184" w:rsidRPr="00C91D60">
        <w:t>.</w:t>
      </w:r>
    </w:p>
    <w:p w14:paraId="36BACBBA" w14:textId="77777777" w:rsidR="00936C14" w:rsidRPr="00C91D60" w:rsidRDefault="00936C14" w:rsidP="00784793">
      <w:pPr>
        <w:pStyle w:val="Heading3"/>
      </w:pPr>
      <w:r w:rsidRPr="00C91D60">
        <w:t>File Preparation</w:t>
      </w:r>
    </w:p>
    <w:p w14:paraId="04EE3F43" w14:textId="07ADCBB0" w:rsidR="00936C14" w:rsidRPr="00C91D60" w:rsidRDefault="00936C14" w:rsidP="00936C14">
      <w:r w:rsidRPr="00C91D60">
        <w:rPr>
          <w:b/>
          <w:bCs/>
        </w:rPr>
        <w:tab/>
      </w:r>
      <w:r w:rsidRPr="00C91D60">
        <w:t>Some files required manual preparation</w:t>
      </w:r>
      <w:r w:rsidR="001C3912" w:rsidRPr="00C91D60">
        <w:t>. For example, in the following years Line 6l (</w:t>
      </w:r>
      <w:r w:rsidR="003F35BD" w:rsidRPr="00C91D60">
        <w:t xml:space="preserve">Non-Assistance Authorized Solely Under Prior Law) was labeled </w:t>
      </w:r>
      <w:r w:rsidR="00B575C3" w:rsidRPr="00C91D60">
        <w:t>6i: 1997, 1998, 1999, 2000, 2001, 2002, 2004, 2005,</w:t>
      </w:r>
      <w:r w:rsidR="00F11A98" w:rsidRPr="00C91D60">
        <w:t xml:space="preserve"> and</w:t>
      </w:r>
      <w:r w:rsidR="00B575C3" w:rsidRPr="00C91D60">
        <w:t xml:space="preserve"> 2009</w:t>
      </w:r>
      <w:r w:rsidR="00AA2231" w:rsidRPr="00C91D60">
        <w:t xml:space="preserve">. </w:t>
      </w:r>
      <w:r w:rsidR="000D2B0F" w:rsidRPr="00C91D60">
        <w:t xml:space="preserve">We renamed many files in the period 2010-2023 to simplify their ingestion into </w:t>
      </w:r>
      <w:r w:rsidR="00B241FC" w:rsidRPr="00C91D60">
        <w:t>P</w:t>
      </w:r>
      <w:r w:rsidR="000D2B0F" w:rsidRPr="00C91D60">
        <w:t>ython.</w:t>
      </w:r>
      <w:r w:rsidR="00B241FC" w:rsidRPr="00C91D60">
        <w:t xml:space="preserve"> We also renamed </w:t>
      </w:r>
      <w:r w:rsidR="007C15FF" w:rsidRPr="00C91D60">
        <w:t>a 2010 workbook sheet to align its name with others in the period</w:t>
      </w:r>
      <w:r w:rsidR="004D1B8D" w:rsidRPr="00C91D60">
        <w:t>, changing it</w:t>
      </w:r>
      <w:r w:rsidR="007C15FF" w:rsidRPr="00C91D60">
        <w:t xml:space="preserve"> from </w:t>
      </w:r>
      <w:r w:rsidR="00736298" w:rsidRPr="00C91D60">
        <w:t>“</w:t>
      </w:r>
      <w:r w:rsidR="007C15FF" w:rsidRPr="00C91D60">
        <w:t>Total State Expenditures</w:t>
      </w:r>
      <w:r w:rsidR="00736298" w:rsidRPr="00C91D60">
        <w:t>”</w:t>
      </w:r>
      <w:r w:rsidR="007C15FF" w:rsidRPr="00C91D60">
        <w:t xml:space="preserve"> to </w:t>
      </w:r>
      <w:r w:rsidR="00736298" w:rsidRPr="00C91D60">
        <w:t>“</w:t>
      </w:r>
      <w:r w:rsidR="007C15FF" w:rsidRPr="00C91D60">
        <w:t>Total State Expenditure Summary</w:t>
      </w:r>
      <w:r w:rsidR="00736298" w:rsidRPr="00C91D60">
        <w:t>”</w:t>
      </w:r>
      <w:r w:rsidR="007C15FF" w:rsidRPr="00C91D60">
        <w:t>.</w:t>
      </w:r>
    </w:p>
    <w:p w14:paraId="5644AFF9" w14:textId="73A5EB79" w:rsidR="00186E3D" w:rsidRPr="00C91D60" w:rsidRDefault="001A7F0E" w:rsidP="00784793">
      <w:pPr>
        <w:pStyle w:val="Heading3"/>
      </w:pPr>
      <w:r w:rsidRPr="00C91D60">
        <w:t>Transformations</w:t>
      </w:r>
    </w:p>
    <w:p w14:paraId="3B372FD7" w14:textId="77777777" w:rsidR="007E7731" w:rsidRPr="00C91D60" w:rsidRDefault="00B14829">
      <w:r w:rsidRPr="00C91D60">
        <w:rPr>
          <w:b/>
          <w:bCs/>
        </w:rPr>
        <w:tab/>
      </w:r>
      <w:r w:rsidR="008E1047" w:rsidRPr="00C91D60">
        <w:t xml:space="preserve">The complexity of the data demands </w:t>
      </w:r>
      <w:r w:rsidR="00743573" w:rsidRPr="00C91D60">
        <w:t xml:space="preserve">addressing unique challenges within </w:t>
      </w:r>
      <w:r w:rsidR="008E1047" w:rsidRPr="00C91D60">
        <w:t>each period</w:t>
      </w:r>
      <w:r w:rsidR="001A7F0E" w:rsidRPr="00C91D60">
        <w:t xml:space="preserve">. This section </w:t>
      </w:r>
      <w:r w:rsidR="007E7731" w:rsidRPr="00C91D60">
        <w:t xml:space="preserve">is separated into subsections that identify universal transformations, as well as those applied only within a specific period. </w:t>
      </w:r>
    </w:p>
    <w:p w14:paraId="78AFC2FD" w14:textId="05605D59" w:rsidR="007E7731" w:rsidRPr="00C91D60" w:rsidRDefault="007E7731" w:rsidP="00784793">
      <w:pPr>
        <w:pStyle w:val="Heading4"/>
        <w:rPr>
          <w:i w:val="0"/>
          <w:iCs w:val="0"/>
        </w:rPr>
      </w:pPr>
      <w:r w:rsidRPr="00C91D60">
        <w:rPr>
          <w:i w:val="0"/>
          <w:iCs w:val="0"/>
        </w:rPr>
        <w:t>Universal</w:t>
      </w:r>
    </w:p>
    <w:p w14:paraId="65529C19" w14:textId="7DE9A2CA" w:rsidR="00B14829" w:rsidRPr="00C91D60" w:rsidRDefault="00BB3A7F" w:rsidP="005D542B">
      <w:pPr>
        <w:ind w:firstLine="720"/>
      </w:pPr>
      <w:r w:rsidRPr="00C91D60">
        <w:t xml:space="preserve">As noted in the Description of the Data section, column names varied across files both within stable periods and within </w:t>
      </w:r>
      <w:r w:rsidR="008B743E" w:rsidRPr="00C91D60">
        <w:t>periods where file formats were consistent. To circumvent this problem, w</w:t>
      </w:r>
      <w:r w:rsidR="0060725D" w:rsidRPr="00C91D60">
        <w:t xml:space="preserve">e mapped the column names in the workbooks to their corresponding line numbers. </w:t>
      </w:r>
      <w:r w:rsidR="00FD3B54" w:rsidRPr="00C91D60">
        <w:t>This ensure</w:t>
      </w:r>
      <w:r w:rsidR="008B743E" w:rsidRPr="00C91D60">
        <w:t>d</w:t>
      </w:r>
      <w:r w:rsidR="00FD3B54" w:rsidRPr="00C91D60">
        <w:t xml:space="preserve"> that any variation in naming conventions between the workbooks </w:t>
      </w:r>
      <w:r w:rsidR="008F57A2" w:rsidRPr="00C91D60">
        <w:t>did</w:t>
      </w:r>
      <w:r w:rsidR="00FD3B54" w:rsidRPr="00C91D60">
        <w:t xml:space="preserve"> not impact our ability to </w:t>
      </w:r>
      <w:r w:rsidR="0021749A" w:rsidRPr="00C91D60">
        <w:t>append data within stable periods.</w:t>
      </w:r>
    </w:p>
    <w:p w14:paraId="02F6B080" w14:textId="1E7F9EBB" w:rsidR="00D6678B" w:rsidRPr="00C91D60" w:rsidRDefault="00D6678B" w:rsidP="005D542B">
      <w:pPr>
        <w:ind w:firstLine="720"/>
      </w:pPr>
      <w:r w:rsidRPr="00C91D60">
        <w:t xml:space="preserve">In </w:t>
      </w:r>
      <w:r w:rsidR="00216242" w:rsidRPr="00C91D60">
        <w:t xml:space="preserve">rare cases values </w:t>
      </w:r>
      <w:r w:rsidR="00672D79" w:rsidRPr="00C91D60">
        <w:t xml:space="preserve">in a worksheet </w:t>
      </w:r>
      <w:r w:rsidR="00216242" w:rsidRPr="00C91D60">
        <w:t>were missing</w:t>
      </w:r>
      <w:r w:rsidR="00672D79" w:rsidRPr="00C91D60">
        <w:t xml:space="preserve">. </w:t>
      </w:r>
      <w:r w:rsidR="00D67C9A" w:rsidRPr="00C91D60">
        <w:t>W</w:t>
      </w:r>
      <w:r w:rsidR="00606ECD" w:rsidRPr="00C91D60">
        <w:t xml:space="preserve">e assume that a missing value means that a state </w:t>
      </w:r>
      <w:r w:rsidR="00D67C9A" w:rsidRPr="00C91D60">
        <w:t>made no expenditures in that category. Therefore, we set all</w:t>
      </w:r>
      <w:r w:rsidR="00672D79" w:rsidRPr="00C91D60">
        <w:t xml:space="preserve"> missing value</w:t>
      </w:r>
      <w:r w:rsidR="00D67C9A" w:rsidRPr="00C91D60">
        <w:t xml:space="preserve">s to </w:t>
      </w:r>
      <w:r w:rsidR="00672D79" w:rsidRPr="00C91D60">
        <w:t xml:space="preserve">0. </w:t>
      </w:r>
      <w:r w:rsidR="00951886" w:rsidRPr="00C91D60">
        <w:t>A similar approach is taken</w:t>
      </w:r>
      <w:r w:rsidR="00672D79" w:rsidRPr="00C91D60">
        <w:t xml:space="preserve"> when summing across the </w:t>
      </w:r>
      <w:r w:rsidR="00B71E2D" w:rsidRPr="00C91D60">
        <w:t>f</w:t>
      </w:r>
      <w:r w:rsidR="00672D79" w:rsidRPr="00C91D60">
        <w:t xml:space="preserve">ederal and </w:t>
      </w:r>
      <w:r w:rsidR="00B71E2D" w:rsidRPr="00C91D60">
        <w:t>s</w:t>
      </w:r>
      <w:r w:rsidR="00672D79" w:rsidRPr="00C91D60">
        <w:t xml:space="preserve">tate </w:t>
      </w:r>
      <w:r w:rsidR="00B71E2D" w:rsidRPr="00C91D60">
        <w:t xml:space="preserve">levels </w:t>
      </w:r>
      <w:r w:rsidR="00672D79" w:rsidRPr="00C91D60">
        <w:t xml:space="preserve">to generate the </w:t>
      </w:r>
      <w:r w:rsidR="00B71E2D" w:rsidRPr="00C91D60">
        <w:t>t</w:t>
      </w:r>
      <w:r w:rsidR="00672D79" w:rsidRPr="00C91D60">
        <w:t xml:space="preserve">otal </w:t>
      </w:r>
      <w:r w:rsidR="00B71E2D" w:rsidRPr="00C91D60">
        <w:t>level</w:t>
      </w:r>
      <w:r w:rsidR="005C097B" w:rsidRPr="00C91D60">
        <w:t xml:space="preserve">. Some </w:t>
      </w:r>
      <w:r w:rsidR="00B71E2D" w:rsidRPr="00C91D60">
        <w:t xml:space="preserve">categories </w:t>
      </w:r>
      <w:r w:rsidR="005C097B" w:rsidRPr="00C91D60">
        <w:t xml:space="preserve">which exist </w:t>
      </w:r>
      <w:r w:rsidR="00B71E2D" w:rsidRPr="00C91D60">
        <w:t>at</w:t>
      </w:r>
      <w:r w:rsidR="005C097B" w:rsidRPr="00C91D60">
        <w:t xml:space="preserve"> the federal </w:t>
      </w:r>
      <w:r w:rsidR="00B71E2D" w:rsidRPr="00C91D60">
        <w:t xml:space="preserve">level </w:t>
      </w:r>
      <w:r w:rsidR="005C097B" w:rsidRPr="00C91D60">
        <w:t xml:space="preserve">do not exist </w:t>
      </w:r>
      <w:r w:rsidR="00B71E2D" w:rsidRPr="00C91D60">
        <w:t>at the state level</w:t>
      </w:r>
      <w:r w:rsidR="005C097B" w:rsidRPr="00C91D60">
        <w:t>. To prevent missing values</w:t>
      </w:r>
      <w:r w:rsidR="00B71E2D" w:rsidRPr="00C91D60">
        <w:t xml:space="preserve">, </w:t>
      </w:r>
      <w:r w:rsidR="005C097B" w:rsidRPr="00C91D60">
        <w:t xml:space="preserve">we set values in these non-existent columns to 0 </w:t>
      </w:r>
      <w:r w:rsidR="0057398D" w:rsidRPr="00C91D60">
        <w:t xml:space="preserve">during this addition </w:t>
      </w:r>
      <w:r w:rsidR="009E22FD" w:rsidRPr="00C91D60">
        <w:t>step</w:t>
      </w:r>
      <w:r w:rsidR="005C097B" w:rsidRPr="00C91D60">
        <w:t>.</w:t>
      </w:r>
      <w:r w:rsidR="00AA4E20" w:rsidRPr="00C91D60">
        <w:t xml:space="preserve"> </w:t>
      </w:r>
      <w:r w:rsidR="0097665B" w:rsidRPr="00C91D60">
        <w:t>Two</w:t>
      </w:r>
      <w:r w:rsidR="009E22FD" w:rsidRPr="00C91D60">
        <w:t xml:space="preserve"> important distinction</w:t>
      </w:r>
      <w:r w:rsidR="20B74CB2" w:rsidRPr="00C91D60">
        <w:t>s</w:t>
      </w:r>
      <w:r w:rsidR="009E22FD" w:rsidRPr="00C91D60">
        <w:t xml:space="preserve"> between the </w:t>
      </w:r>
      <w:r w:rsidR="00A94756" w:rsidRPr="00C91D60">
        <w:t>zeroing in the addition step and appending steps</w:t>
      </w:r>
      <w:r w:rsidR="0097665B" w:rsidRPr="00C91D60">
        <w:t xml:space="preserve"> should be noted</w:t>
      </w:r>
      <w:r w:rsidR="00A94756" w:rsidRPr="00C91D60">
        <w:t xml:space="preserve">: </w:t>
      </w:r>
      <w:r w:rsidR="00066471" w:rsidRPr="00C91D60">
        <w:t xml:space="preserve">1) </w:t>
      </w:r>
      <w:r w:rsidR="0097665B" w:rsidRPr="00C91D60">
        <w:t xml:space="preserve">a missing value still appears as missing at the appropriate level after zeroing during the addition step, </w:t>
      </w:r>
      <w:r w:rsidR="00066471" w:rsidRPr="00C91D60">
        <w:t>and 2) if both the state and federal level are missing a value (</w:t>
      </w:r>
      <w:r w:rsidR="00E23BA0" w:rsidRPr="00C91D60">
        <w:t>which occurs often in earlier years</w:t>
      </w:r>
      <w:r w:rsidR="68D02DA8" w:rsidRPr="00C91D60">
        <w:t>,</w:t>
      </w:r>
      <w:r w:rsidR="00E23BA0" w:rsidRPr="00C91D60">
        <w:t xml:space="preserve"> since a category may not have existed at all) the value appears as missing at the total level.</w:t>
      </w:r>
    </w:p>
    <w:p w14:paraId="486F5D41" w14:textId="01455974" w:rsidR="006B7E62" w:rsidRPr="00C91D60" w:rsidRDefault="00DB4253" w:rsidP="6E9AD518">
      <w:pPr>
        <w:ind w:firstLine="720"/>
      </w:pPr>
      <w:r w:rsidRPr="00C91D60">
        <w:t xml:space="preserve">Some missing values appear as strings in the data which </w:t>
      </w:r>
      <w:r w:rsidR="006B7E62" w:rsidRPr="00C91D60">
        <w:t xml:space="preserve">often </w:t>
      </w:r>
      <w:r w:rsidRPr="00C91D60">
        <w:t>results</w:t>
      </w:r>
      <w:r w:rsidR="1F0461AB" w:rsidRPr="00C91D60">
        <w:t xml:space="preserve"> in</w:t>
      </w:r>
      <w:r w:rsidRPr="00C91D60">
        <w:t xml:space="preserve"> numeric columns being </w:t>
      </w:r>
      <w:r w:rsidR="006B7E62" w:rsidRPr="00C91D60">
        <w:t xml:space="preserve">read as string. </w:t>
      </w:r>
      <w:r w:rsidR="00E06748" w:rsidRPr="00C91D60">
        <w:t>After dealing with missing values (e.g. replacing “-“ with 0)</w:t>
      </w:r>
      <w:r w:rsidR="006C6ED6" w:rsidRPr="00C91D60">
        <w:t>, we convert all columns to numeric</w:t>
      </w:r>
      <w:r w:rsidR="00845BA0" w:rsidRPr="00C91D60">
        <w:t xml:space="preserve">. </w:t>
      </w:r>
      <w:commentRangeStart w:id="8"/>
      <w:commentRangeStart w:id="9"/>
      <w:commentRangeStart w:id="10"/>
      <w:r w:rsidR="00845BA0" w:rsidRPr="00C91D60">
        <w:t>During this conversion we round values to the nearest integer</w:t>
      </w:r>
      <w:r w:rsidR="00A26CD0" w:rsidRPr="00C91D60">
        <w:t>.</w:t>
      </w:r>
      <w:commentRangeEnd w:id="8"/>
      <w:r w:rsidRPr="00C91D60">
        <w:rPr>
          <w:rStyle w:val="CommentReference"/>
        </w:rPr>
        <w:commentReference w:id="8"/>
      </w:r>
      <w:commentRangeEnd w:id="9"/>
      <w:r w:rsidRPr="00C91D60">
        <w:rPr>
          <w:rStyle w:val="CommentReference"/>
        </w:rPr>
        <w:commentReference w:id="9"/>
      </w:r>
      <w:commentRangeEnd w:id="10"/>
      <w:r w:rsidRPr="00C91D60">
        <w:rPr>
          <w:rStyle w:val="CommentReference"/>
        </w:rPr>
        <w:commentReference w:id="10"/>
      </w:r>
    </w:p>
    <w:p w14:paraId="3A101F75" w14:textId="1371DA85" w:rsidR="04953FD4" w:rsidRPr="00C91D60" w:rsidRDefault="0FD8917D" w:rsidP="04953FD4">
      <w:pPr>
        <w:ind w:firstLine="720"/>
      </w:pPr>
      <w:r w:rsidRPr="00C91D60">
        <w:t>In all years and across all tabs, the data is limited to the 50 states, D.C., and a U.S. Total Row. U.S. territories and Puerto Rico are not included in the data.</w:t>
      </w:r>
    </w:p>
    <w:p w14:paraId="4D327957" w14:textId="71B522F6" w:rsidR="007E7731" w:rsidRPr="00C91D60" w:rsidRDefault="007E7731" w:rsidP="00784793">
      <w:pPr>
        <w:pStyle w:val="Heading4"/>
        <w:rPr>
          <w:i w:val="0"/>
          <w:iCs w:val="0"/>
        </w:rPr>
      </w:pPr>
      <w:r w:rsidRPr="00C91D60">
        <w:rPr>
          <w:i w:val="0"/>
          <w:iCs w:val="0"/>
        </w:rPr>
        <w:t>1997-2009</w:t>
      </w:r>
    </w:p>
    <w:p w14:paraId="699D680F" w14:textId="3C475B9A" w:rsidR="00317EFB" w:rsidRPr="00C91D60" w:rsidRDefault="00317EFB">
      <w:r w:rsidRPr="00C91D60">
        <w:tab/>
      </w:r>
      <w:r w:rsidR="005001E4" w:rsidRPr="00C91D60">
        <w:t>State</w:t>
      </w:r>
      <w:r w:rsidR="005C5426" w:rsidRPr="00C91D60">
        <w:t xml:space="preserve">-level results are the sum of expenditures using State Family Assistance Grant (SFAG) Funds and </w:t>
      </w:r>
      <w:r w:rsidR="00C027FC" w:rsidRPr="00C91D60">
        <w:t xml:space="preserve">expenditures on Assistance using </w:t>
      </w:r>
      <w:r w:rsidR="008F7501" w:rsidRPr="00C91D60">
        <w:t>Maintenance of Effort Funds in Separate State Programs</w:t>
      </w:r>
      <w:r w:rsidR="00C5799F" w:rsidRPr="00C91D60">
        <w:t xml:space="preserve"> (SSP)</w:t>
      </w:r>
      <w:r w:rsidR="008F7501" w:rsidRPr="00C91D60">
        <w:t xml:space="preserve">. </w:t>
      </w:r>
      <w:r w:rsidR="003928AA" w:rsidRPr="00C91D60">
        <w:t xml:space="preserve">Beginning in 2010, this sum is precalculated in the </w:t>
      </w:r>
      <w:r w:rsidR="00D849ED" w:rsidRPr="00C91D60">
        <w:t xml:space="preserve">public-facing workbooks, but in 1997-2009 this is not the case. </w:t>
      </w:r>
      <w:r w:rsidR="00C5799F" w:rsidRPr="00C91D60">
        <w:t xml:space="preserve">Therefore, to generate </w:t>
      </w:r>
      <w:r w:rsidR="009B55C1" w:rsidRPr="00C91D60">
        <w:t xml:space="preserve">the state tab in this period we explicitly sum </w:t>
      </w:r>
      <w:r w:rsidR="0067475F" w:rsidRPr="00C91D60">
        <w:t>the SFAG and SSP funds.</w:t>
      </w:r>
    </w:p>
    <w:p w14:paraId="45C9715C" w14:textId="59798E26" w:rsidR="006A30BF" w:rsidRPr="00C91D60" w:rsidRDefault="006A30BF">
      <w:r w:rsidRPr="00C91D60">
        <w:tab/>
        <w:t>Similarly</w:t>
      </w:r>
      <w:r w:rsidR="006E18E8" w:rsidRPr="00C91D60">
        <w:t>, from 1997-2009</w:t>
      </w:r>
      <w:r w:rsidR="008B260F">
        <w:t>,</w:t>
      </w:r>
      <w:r w:rsidR="006E18E8" w:rsidRPr="00C91D60">
        <w:t xml:space="preserve"> </w:t>
      </w:r>
      <w:r w:rsidR="00490CDE" w:rsidRPr="00C91D60">
        <w:t>carryover</w:t>
      </w:r>
      <w:r w:rsidR="006A48AF" w:rsidRPr="00C91D60">
        <w:t>—</w:t>
      </w:r>
      <w:r w:rsidR="00490CDE" w:rsidRPr="00C91D60">
        <w:t xml:space="preserve">the funds in a </w:t>
      </w:r>
      <w:r w:rsidR="3FC9DDF1" w:rsidRPr="00C91D60">
        <w:t>s</w:t>
      </w:r>
      <w:r w:rsidR="00490CDE" w:rsidRPr="00C91D60">
        <w:t>tate’s budget that a</w:t>
      </w:r>
      <w:r w:rsidR="00A939E8" w:rsidRPr="00C91D60">
        <w:t>re residuals from prior years</w:t>
      </w:r>
      <w:r w:rsidR="0016152C" w:rsidRPr="00C91D60">
        <w:t>—</w:t>
      </w:r>
      <w:r w:rsidR="006E18E8" w:rsidRPr="00C91D60">
        <w:t>is not included in the workbooks</w:t>
      </w:r>
      <w:r w:rsidR="002E07A1" w:rsidRPr="00C91D60">
        <w:t xml:space="preserve">. To get this figure, we sum the </w:t>
      </w:r>
      <w:r w:rsidR="00E446DD" w:rsidRPr="00C91D60">
        <w:t>f</w:t>
      </w:r>
      <w:r w:rsidR="000A7ABC" w:rsidRPr="00C91D60">
        <w:t xml:space="preserve">ederal </w:t>
      </w:r>
      <w:r w:rsidR="00E446DD" w:rsidRPr="00C91D60">
        <w:t>u</w:t>
      </w:r>
      <w:r w:rsidR="000A7ABC" w:rsidRPr="00C91D60">
        <w:t xml:space="preserve">nliquidated </w:t>
      </w:r>
      <w:r w:rsidR="00E446DD" w:rsidRPr="00C91D60">
        <w:t>o</w:t>
      </w:r>
      <w:r w:rsidR="000A7ABC" w:rsidRPr="00C91D60">
        <w:t xml:space="preserve">bligations (Line 9, 196) and </w:t>
      </w:r>
      <w:r w:rsidR="00E446DD" w:rsidRPr="00C91D60">
        <w:t>u</w:t>
      </w:r>
      <w:r w:rsidR="000A7ABC" w:rsidRPr="00C91D60">
        <w:t xml:space="preserve">nobligated </w:t>
      </w:r>
      <w:r w:rsidR="00E446DD" w:rsidRPr="00C91D60">
        <w:t>b</w:t>
      </w:r>
      <w:r w:rsidR="000A7ABC" w:rsidRPr="00C91D60">
        <w:t xml:space="preserve">alance (Line 10, 196) in the year prior to the current year. </w:t>
      </w:r>
      <w:commentRangeStart w:id="12"/>
      <w:commentRangeStart w:id="13"/>
      <w:r w:rsidR="000A7ABC" w:rsidRPr="00C91D60">
        <w:t xml:space="preserve">For example, to calculate carryover in 2009, we sum 2008’s </w:t>
      </w:r>
      <w:r w:rsidR="00CE4B21" w:rsidRPr="00C91D60">
        <w:t>f</w:t>
      </w:r>
      <w:r w:rsidR="00205E86" w:rsidRPr="00C91D60">
        <w:t xml:space="preserve">ederal </w:t>
      </w:r>
      <w:r w:rsidR="00CE4B21" w:rsidRPr="00C91D60">
        <w:t>u</w:t>
      </w:r>
      <w:r w:rsidR="00205E86" w:rsidRPr="00C91D60">
        <w:t xml:space="preserve">nliquidated </w:t>
      </w:r>
      <w:r w:rsidR="00CE4B21" w:rsidRPr="00C91D60">
        <w:t>o</w:t>
      </w:r>
      <w:r w:rsidR="00205E86" w:rsidRPr="00C91D60">
        <w:t xml:space="preserve">bligations and </w:t>
      </w:r>
      <w:r w:rsidR="00CE4B21" w:rsidRPr="00C91D60">
        <w:t>u</w:t>
      </w:r>
      <w:r w:rsidR="00205E86" w:rsidRPr="00C91D60">
        <w:t>nobligated</w:t>
      </w:r>
      <w:r w:rsidR="00CE4B21" w:rsidRPr="00C91D60">
        <w:t xml:space="preserve"> b</w:t>
      </w:r>
      <w:r w:rsidR="00205E86" w:rsidRPr="00C91D60">
        <w:t xml:space="preserve">alance. </w:t>
      </w:r>
      <w:commentRangeEnd w:id="12"/>
      <w:r w:rsidRPr="00C91D60">
        <w:rPr>
          <w:rStyle w:val="CommentReference"/>
        </w:rPr>
        <w:commentReference w:id="12"/>
      </w:r>
      <w:commentRangeEnd w:id="13"/>
      <w:r w:rsidRPr="00C91D60">
        <w:rPr>
          <w:rStyle w:val="CommentReference"/>
        </w:rPr>
        <w:commentReference w:id="13"/>
      </w:r>
      <w:r w:rsidR="00205E86" w:rsidRPr="00C91D60">
        <w:t xml:space="preserve">This means that in 1997, the first year for which we have data, </w:t>
      </w:r>
      <w:r w:rsidR="00E446DD" w:rsidRPr="00C91D60">
        <w:t>carryover is set to 0.</w:t>
      </w:r>
    </w:p>
    <w:p w14:paraId="70FE7BE0" w14:textId="52631528" w:rsidR="005C7CCE" w:rsidRPr="00C91D60" w:rsidRDefault="005C7CCE">
      <w:r w:rsidRPr="00C91D60">
        <w:tab/>
        <w:t>Across most worksheets, a “U.S. TOTAL”</w:t>
      </w:r>
      <w:r w:rsidR="003F0BE9" w:rsidRPr="00C91D60">
        <w:t xml:space="preserve"> row</w:t>
      </w:r>
      <w:r w:rsidRPr="00C91D60">
        <w:t xml:space="preserve"> is included which sums </w:t>
      </w:r>
      <w:r w:rsidR="00802C75" w:rsidRPr="00C91D60">
        <w:t xml:space="preserve">values across all states within that year. In </w:t>
      </w:r>
      <w:r w:rsidR="006E6931" w:rsidRPr="00C91D60">
        <w:t xml:space="preserve">years in which this row doesn’t appear, we create it by summing the values </w:t>
      </w:r>
      <w:r w:rsidR="002236B3" w:rsidRPr="00C91D60">
        <w:t>across all states.</w:t>
      </w:r>
      <w:r w:rsidR="00802C75" w:rsidRPr="00C91D60">
        <w:t xml:space="preserve"> </w:t>
      </w:r>
    </w:p>
    <w:p w14:paraId="42AA6A6C" w14:textId="17BF825B" w:rsidR="007E7731" w:rsidRPr="00C91D60" w:rsidRDefault="007E7731" w:rsidP="00784793">
      <w:pPr>
        <w:pStyle w:val="Heading4"/>
        <w:rPr>
          <w:i w:val="0"/>
          <w:iCs w:val="0"/>
        </w:rPr>
      </w:pPr>
      <w:r w:rsidRPr="39847C3D">
        <w:rPr>
          <w:i w:val="0"/>
          <w:iCs w:val="0"/>
        </w:rPr>
        <w:t>2010-2014</w:t>
      </w:r>
    </w:p>
    <w:p w14:paraId="2FB142DA" w14:textId="2CFEDD9F" w:rsidR="7DCE8BF5" w:rsidRDefault="7DCE8BF5" w:rsidP="39847C3D">
      <w:pPr>
        <w:ind w:firstLine="720"/>
      </w:pPr>
      <w:r>
        <w:t xml:space="preserve">During the 2010-2014 period, the </w:t>
      </w:r>
      <w:r w:rsidR="000D4DE4">
        <w:t>financial</w:t>
      </w:r>
      <w:r>
        <w:t xml:space="preserve"> workbooks do not include adjusted award (Line 4, 196). To generate this in these y</w:t>
      </w:r>
      <w:r w:rsidR="1D32F06E">
        <w:t xml:space="preserve">ears, we subtract </w:t>
      </w:r>
      <w:r w:rsidR="5E9DD212">
        <w:t xml:space="preserve">Transfers to Child Care and Development Fund (CCDF) Discretionary (Line 2, 196), and Transfers to Social Services Block Grant (Line 3, 196) from </w:t>
      </w:r>
      <w:r w:rsidR="0DBB3442">
        <w:t>Federal Funds Awarded (Line 1, 196).</w:t>
      </w:r>
    </w:p>
    <w:p w14:paraId="670678D0" w14:textId="1C567DD9" w:rsidR="007E7731" w:rsidRPr="00C91D60" w:rsidRDefault="007E7731" w:rsidP="00784793">
      <w:pPr>
        <w:pStyle w:val="Heading4"/>
        <w:rPr>
          <w:i w:val="0"/>
          <w:iCs w:val="0"/>
        </w:rPr>
      </w:pPr>
      <w:r w:rsidRPr="00C91D60">
        <w:rPr>
          <w:i w:val="0"/>
          <w:iCs w:val="0"/>
        </w:rPr>
        <w:t>2015-2023</w:t>
      </w:r>
    </w:p>
    <w:p w14:paraId="1C0B5B6E" w14:textId="6116FC29" w:rsidR="45C4E609" w:rsidRPr="00C91D60" w:rsidRDefault="45C4E609" w:rsidP="685544E2">
      <w:pPr>
        <w:ind w:firstLine="720"/>
      </w:pPr>
      <w:r w:rsidRPr="00C91D60">
        <w:t>No period-specific changes were implemented.</w:t>
      </w:r>
    </w:p>
    <w:p w14:paraId="08BA1883" w14:textId="0932F4B8" w:rsidR="008A4DF5" w:rsidRPr="00C91D60" w:rsidRDefault="008A4DF5" w:rsidP="00784793">
      <w:pPr>
        <w:pStyle w:val="Heading3"/>
      </w:pPr>
      <w:r w:rsidRPr="00C91D60">
        <w:t>Mapping across the disjoint</w:t>
      </w:r>
    </w:p>
    <w:p w14:paraId="5D104501" w14:textId="00607134" w:rsidR="00BF4351" w:rsidRPr="00C91D60" w:rsidRDefault="00B252C1">
      <w:r w:rsidRPr="00C91D60">
        <w:tab/>
        <w:t xml:space="preserve">As noted earlier, in 2015 the instructions for completing form ACF-196 were revised. This resulted in </w:t>
      </w:r>
      <w:r w:rsidR="001F609B" w:rsidRPr="00C91D60">
        <w:t xml:space="preserve">an increase in the number of reporting categories. Practically, this means that </w:t>
      </w:r>
      <w:r w:rsidR="0049224C" w:rsidRPr="00C91D60">
        <w:t xml:space="preserve">some lines in ACF-196R map directly to </w:t>
      </w:r>
      <w:r w:rsidR="3F789EF3" w:rsidRPr="00C91D60">
        <w:t xml:space="preserve">lines </w:t>
      </w:r>
      <w:r w:rsidR="0049224C" w:rsidRPr="00C91D60">
        <w:t>in ACF-196, some lines have no ACF-196 analogue</w:t>
      </w:r>
      <w:r w:rsidR="00665B17" w:rsidRPr="00C91D60">
        <w:t xml:space="preserve">, and in some cases multiple lines in ACF-196 need to be summed to arrive at a single line in ACF-196R. </w:t>
      </w:r>
      <w:r w:rsidR="005736F5">
        <w:t>OFA</w:t>
      </w:r>
      <w:r w:rsidR="00327D3C" w:rsidRPr="00C91D60">
        <w:t xml:space="preserve"> created a crosswalk which </w:t>
      </w:r>
      <w:r w:rsidR="00F3573B" w:rsidRPr="00C91D60">
        <w:t xml:space="preserve">maps ACF-196 columns to their corresponding ACF-196R counterparts. </w:t>
      </w:r>
      <w:r w:rsidR="00A063D9" w:rsidRPr="00C91D60">
        <w:t xml:space="preserve">Then, after </w:t>
      </w:r>
      <w:r w:rsidR="00000A25" w:rsidRPr="00C91D60">
        <w:t>labeling</w:t>
      </w:r>
      <w:r w:rsidR="00A063D9" w:rsidRPr="00C91D60">
        <w:t xml:space="preserve"> </w:t>
      </w:r>
      <w:r w:rsidR="00E87608" w:rsidRPr="00C91D60">
        <w:t xml:space="preserve">column names </w:t>
      </w:r>
      <w:r w:rsidR="00000A25" w:rsidRPr="00C91D60">
        <w:t xml:space="preserve">with their respective </w:t>
      </w:r>
      <w:r w:rsidR="00E87608" w:rsidRPr="00C91D60">
        <w:t xml:space="preserve">line numbers for all files, we leveraged the crosswalk to perform the necessary renaming and summation to </w:t>
      </w:r>
      <w:r w:rsidR="00915F50" w:rsidRPr="00C91D60">
        <w:t xml:space="preserve">convert ACF-196 lines into ACF-196R lines. </w:t>
      </w:r>
      <w:r w:rsidR="18048D8F" w:rsidRPr="00C91D60">
        <w:t xml:space="preserve">This </w:t>
      </w:r>
      <w:r w:rsidR="59AA3118" w:rsidRPr="00C91D60">
        <w:t xml:space="preserve">mapping </w:t>
      </w:r>
      <w:r w:rsidR="18048D8F" w:rsidRPr="00C91D60">
        <w:t>is imperfect</w:t>
      </w:r>
      <w:r w:rsidR="6E1BDBBD" w:rsidRPr="00C91D60">
        <w:t>.</w:t>
      </w:r>
      <w:r w:rsidR="18048D8F" w:rsidRPr="00C91D60">
        <w:t xml:space="preserve"> For example, prior to 2015 (ACF-196) college sc</w:t>
      </w:r>
      <w:r w:rsidR="361D8547" w:rsidRPr="00C91D60">
        <w:t>holarships for youth</w:t>
      </w:r>
      <w:r w:rsidR="2C0211B6" w:rsidRPr="00C91D60">
        <w:t xml:space="preserve"> who are not parents</w:t>
      </w:r>
      <w:r w:rsidR="361D8547" w:rsidRPr="00C91D60">
        <w:t xml:space="preserve"> could have been </w:t>
      </w:r>
      <w:r w:rsidR="5AD73D61" w:rsidRPr="00C91D60">
        <w:t>recorded as</w:t>
      </w:r>
      <w:r w:rsidR="67633CEB" w:rsidRPr="00C91D60">
        <w:t xml:space="preserve"> </w:t>
      </w:r>
      <w:r w:rsidR="49B7919A" w:rsidRPr="00C91D60">
        <w:t>Education and Training (Line 6a2, 196)</w:t>
      </w:r>
      <w:r w:rsidR="6C8A44BF" w:rsidRPr="00C91D60">
        <w:t>, Prevention of Out-of-Wedlock Pregnancies (Line 6h, 196) or Other (Line 6m, 19</w:t>
      </w:r>
      <w:r w:rsidR="012DE06F" w:rsidRPr="00C91D60">
        <w:t>6)</w:t>
      </w:r>
      <w:r w:rsidR="5182A0B5" w:rsidRPr="00C91D60">
        <w:t xml:space="preserve">. Still, with no way to disaggregate these expenditures this crosswalk </w:t>
      </w:r>
      <w:r w:rsidR="3531D66F" w:rsidRPr="00C91D60">
        <w:t xml:space="preserve">represents the closest possible alignment between data from the two stable periods. </w:t>
      </w:r>
      <w:commentRangeStart w:id="15"/>
      <w:commentRangeStart w:id="16"/>
      <w:r w:rsidR="00915F50" w:rsidRPr="00C91D60">
        <w:t xml:space="preserve">A table outlining those transformations is included </w:t>
      </w:r>
      <w:r w:rsidR="008A1365" w:rsidRPr="00C91D60">
        <w:t>in Appendix A</w:t>
      </w:r>
      <w:r w:rsidR="00915F50" w:rsidRPr="00C91D60">
        <w:t>.</w:t>
      </w:r>
      <w:commentRangeEnd w:id="15"/>
      <w:r w:rsidRPr="00C91D60">
        <w:rPr>
          <w:rStyle w:val="CommentReference"/>
        </w:rPr>
        <w:commentReference w:id="15"/>
      </w:r>
      <w:commentRangeEnd w:id="16"/>
      <w:r w:rsidRPr="00C91D60">
        <w:rPr>
          <w:rStyle w:val="CommentReference"/>
        </w:rPr>
        <w:commentReference w:id="16"/>
      </w:r>
    </w:p>
    <w:p w14:paraId="7F270AD2" w14:textId="77777777" w:rsidR="00A05BCA" w:rsidRDefault="0077580F">
      <w:r w:rsidRPr="00C91D60">
        <w:tab/>
        <w:t xml:space="preserve">This conversion allowed us to append the </w:t>
      </w:r>
      <w:r w:rsidR="00C07677" w:rsidRPr="00C91D60">
        <w:t>data from the two stable periods—1997-2014 and 2015-2023—</w:t>
      </w:r>
      <w:r w:rsidR="00EB2942" w:rsidRPr="00C91D60">
        <w:t>resulting in a single file containing</w:t>
      </w:r>
      <w:r w:rsidR="00E03FFD" w:rsidRPr="00C91D60">
        <w:t xml:space="preserve"> </w:t>
      </w:r>
      <w:r w:rsidR="00EB2942" w:rsidRPr="00C91D60">
        <w:t xml:space="preserve">data for the full period. We then </w:t>
      </w:r>
      <w:r w:rsidR="00F532F7" w:rsidRPr="00C91D60">
        <w:t xml:space="preserve">appended the corresponding field name to the </w:t>
      </w:r>
      <w:r w:rsidR="006A5461" w:rsidRPr="00C91D60">
        <w:t>column names</w:t>
      </w:r>
      <w:r w:rsidR="0070486E" w:rsidRPr="00C91D60">
        <w:t xml:space="preserve">, </w:t>
      </w:r>
      <w:r w:rsidR="006A5461" w:rsidRPr="00C91D60">
        <w:t xml:space="preserve">which were up to </w:t>
      </w:r>
      <w:r w:rsidR="0070486E" w:rsidRPr="00C91D60">
        <w:t>this point the line numbers from ACF-196R</w:t>
      </w:r>
      <w:r w:rsidR="00F46F15" w:rsidRPr="00C91D60">
        <w:t xml:space="preserve"> (i.e.</w:t>
      </w:r>
      <w:r w:rsidR="00637028" w:rsidRPr="00C91D60">
        <w:t xml:space="preserve"> a column named “1” would be renamed “1. Awarded”)</w:t>
      </w:r>
      <w:r w:rsidR="0070486E" w:rsidRPr="00C91D60">
        <w:t>.</w:t>
      </w:r>
      <w:r w:rsidR="00AE3F82" w:rsidRPr="00C91D60">
        <w:t xml:space="preserve"> These names can also be seen in Appendix A.</w:t>
      </w:r>
      <w:r w:rsidR="00A05BCA">
        <w:t xml:space="preserve"> </w:t>
      </w:r>
    </w:p>
    <w:p w14:paraId="4064730C" w14:textId="3D6D79E1" w:rsidR="0077580F" w:rsidRPr="00C91D60" w:rsidRDefault="00A05BCA" w:rsidP="00A05BCA">
      <w:pPr>
        <w:ind w:firstLine="720"/>
      </w:pPr>
      <w:r>
        <w:t>Column names, types and other metadata for the final appended file can be seen in Appendix B.</w:t>
      </w:r>
    </w:p>
    <w:p w14:paraId="147119DA" w14:textId="5CD595BC" w:rsidR="001D3D7F" w:rsidRPr="00C91D60" w:rsidRDefault="001D3D7F" w:rsidP="00784793">
      <w:pPr>
        <w:pStyle w:val="Heading3"/>
      </w:pPr>
      <w:commentRangeStart w:id="18"/>
      <w:r>
        <w:t xml:space="preserve">Tableau </w:t>
      </w:r>
      <w:r w:rsidR="00EF516F">
        <w:t>Variables</w:t>
      </w:r>
      <w:commentRangeEnd w:id="18"/>
      <w:r>
        <w:rPr>
          <w:rStyle w:val="CommentReference"/>
        </w:rPr>
        <w:commentReference w:id="18"/>
      </w:r>
    </w:p>
    <w:p w14:paraId="619A009A" w14:textId="455E722D" w:rsidR="006A5461" w:rsidRPr="00C91D60" w:rsidRDefault="006316DD" w:rsidP="00FC0D1C">
      <w:r w:rsidRPr="00C91D60">
        <w:tab/>
      </w:r>
      <w:r w:rsidR="00247A3F" w:rsidRPr="00C91D60">
        <w:t xml:space="preserve">In its visualizations and reports, OFA references a consolidated set of metrics: </w:t>
      </w:r>
      <w:r w:rsidR="00FC0D1C" w:rsidRPr="00C91D60">
        <w:t xml:space="preserve">Basic Assistance, Work, Education, &amp; Training Activities, Child Care (Spent or Transferred), Program Management, Refundable Tax Credits, Child Welfare Services, Pre-Kindergarten/Head Start, Transferred to SSBG, Out-of-Wedlock Pregnancy Prevention, Non-Recurrent Short Term Benefits, Work Supports &amp; Supportive Services, Services for Children &amp; Youth, Authorized Solely Under Prior Law, Fatherhood &amp; Two-Parent Family Programs, Other. Each of these metrics is equivalent to </w:t>
      </w:r>
      <w:r w:rsidR="00BD7F04" w:rsidRPr="00C91D60">
        <w:t xml:space="preserve">the sum of one or more lines in ACF-196R. </w:t>
      </w:r>
      <w:r w:rsidR="00A80C76" w:rsidRPr="00C91D60">
        <w:t>T</w:t>
      </w:r>
      <w:r w:rsidR="006818F7" w:rsidRPr="00C91D60">
        <w:t xml:space="preserve">hese variables </w:t>
      </w:r>
      <w:r w:rsidR="00A80C76" w:rsidRPr="00C91D60">
        <w:t xml:space="preserve">are present in </w:t>
      </w:r>
      <w:r w:rsidR="003A5680" w:rsidRPr="00C91D60">
        <w:t>Tableau-specific files</w:t>
      </w:r>
      <w:r w:rsidR="00D515B0" w:rsidRPr="00C91D60">
        <w:t xml:space="preserve"> that underlie the views </w:t>
      </w:r>
      <w:r w:rsidR="006818F7" w:rsidRPr="00C91D60">
        <w:t xml:space="preserve">in the </w:t>
      </w:r>
      <w:r w:rsidR="000D4DE4">
        <w:t>financial</w:t>
      </w:r>
      <w:r w:rsidR="00A80C76" w:rsidRPr="00C91D60">
        <w:t xml:space="preserve"> data’s Tableau dashboard.</w:t>
      </w:r>
      <w:r w:rsidR="00BD7F04" w:rsidRPr="00C91D60">
        <w:t xml:space="preserve"> </w:t>
      </w:r>
      <w:r w:rsidR="000B661F" w:rsidRPr="00C91D60">
        <w:t>The set of instructions used to create each variable can be seen in Appendix C.</w:t>
      </w:r>
    </w:p>
    <w:p w14:paraId="04012900" w14:textId="1BA5F48D" w:rsidR="001D3D7F" w:rsidRPr="00C91D60" w:rsidRDefault="00592FBF">
      <w:r w:rsidRPr="00C91D60">
        <w:tab/>
        <w:t xml:space="preserve">We created </w:t>
      </w:r>
      <w:r w:rsidR="365B267F" w:rsidRPr="00C91D60">
        <w:t>several</w:t>
      </w:r>
      <w:r w:rsidRPr="00C91D60">
        <w:t xml:space="preserve"> </w:t>
      </w:r>
      <w:r w:rsidR="1FA2C31B" w:rsidRPr="00C91D60">
        <w:t xml:space="preserve">new </w:t>
      </w:r>
      <w:r w:rsidRPr="00C91D60">
        <w:t>variables for inclusion in the files used to generate Tableau dashboards: pct_of_tanf</w:t>
      </w:r>
      <w:r w:rsidR="1EEC76E7" w:rsidRPr="00C91D60">
        <w:t xml:space="preserve">, </w:t>
      </w:r>
      <w:r w:rsidRPr="00C91D60">
        <w:t>pct_of_total</w:t>
      </w:r>
      <w:r w:rsidR="2EFB1600" w:rsidRPr="00C91D60">
        <w:t>, and InflationAdjustedAmount</w:t>
      </w:r>
      <w:r w:rsidRPr="00C91D60">
        <w:t xml:space="preserve">. </w:t>
      </w:r>
      <w:r w:rsidR="00150DE2" w:rsidRPr="00C91D60">
        <w:t>The first, pct_of_tanf, calculates the ratio of a</w:t>
      </w:r>
      <w:r w:rsidR="008C04B8" w:rsidRPr="00C91D60">
        <w:t xml:space="preserve">n expenditure </w:t>
      </w:r>
      <w:r w:rsidR="00150DE2" w:rsidRPr="00C91D60">
        <w:t>category to the total funds available for TANF</w:t>
      </w:r>
      <w:r w:rsidR="00846902" w:rsidRPr="00C91D60">
        <w:t>. The total funds available for TANF is calculated as the sum of Total Expenditures</w:t>
      </w:r>
      <w:r w:rsidR="00842AEB" w:rsidRPr="00C91D60">
        <w:t xml:space="preserve"> (</w:t>
      </w:r>
      <w:r w:rsidR="00C91D60" w:rsidRPr="00C91D60">
        <w:t xml:space="preserve">Line </w:t>
      </w:r>
      <w:r w:rsidR="00842AEB" w:rsidRPr="00C91D60">
        <w:t>24, 196R)</w:t>
      </w:r>
      <w:r w:rsidR="00846902" w:rsidRPr="00C91D60">
        <w:t xml:space="preserve">, Transfers to Child Care and Development </w:t>
      </w:r>
      <w:r w:rsidR="0011670E" w:rsidRPr="00C91D60">
        <w:t>Fund (CCDF) Discretionary</w:t>
      </w:r>
      <w:r w:rsidR="00842AEB" w:rsidRPr="00C91D60">
        <w:t xml:space="preserve"> (</w:t>
      </w:r>
      <w:r w:rsidR="00C91D60" w:rsidRPr="00C91D60">
        <w:t xml:space="preserve">Line </w:t>
      </w:r>
      <w:r w:rsidR="00842AEB" w:rsidRPr="00C91D60">
        <w:t>2, 196R)</w:t>
      </w:r>
      <w:r w:rsidR="0011670E" w:rsidRPr="00C91D60">
        <w:t>, and Transfers to Social Services Block Grant</w:t>
      </w:r>
      <w:r w:rsidR="00842AEB" w:rsidRPr="00C91D60">
        <w:t xml:space="preserve"> (</w:t>
      </w:r>
      <w:r w:rsidR="00C91D60" w:rsidRPr="00C91D60">
        <w:t xml:space="preserve">Line </w:t>
      </w:r>
      <w:r w:rsidR="00842AEB" w:rsidRPr="00C91D60">
        <w:t>3, 196R)</w:t>
      </w:r>
      <w:r w:rsidR="0011670E" w:rsidRPr="00C91D60">
        <w:t xml:space="preserve">. </w:t>
      </w:r>
      <w:r w:rsidR="00E04B75" w:rsidRPr="00C91D60">
        <w:t xml:space="preserve">This sum is done within a given state, year, and funding level combination. </w:t>
      </w:r>
      <w:r w:rsidR="0011670E" w:rsidRPr="00C91D60">
        <w:t>The ratio</w:t>
      </w:r>
      <w:r w:rsidR="00982100" w:rsidRPr="00C91D60">
        <w:t xml:space="preserve"> is calculated by dividing the amount of </w:t>
      </w:r>
      <w:r w:rsidR="00FD320F" w:rsidRPr="00C91D60">
        <w:t xml:space="preserve">expenditure </w:t>
      </w:r>
      <w:r w:rsidR="00982100" w:rsidRPr="00C91D60">
        <w:t xml:space="preserve">in </w:t>
      </w:r>
      <w:r w:rsidR="00FD320F" w:rsidRPr="00C91D60">
        <w:t>a</w:t>
      </w:r>
      <w:r w:rsidR="00982100" w:rsidRPr="00C91D60">
        <w:t xml:space="preserve"> category by the calculated total.</w:t>
      </w:r>
    </w:p>
    <w:p w14:paraId="524BEE40" w14:textId="39D9F4E2" w:rsidR="008C04B8" w:rsidRPr="00C91D60" w:rsidRDefault="008C04B8">
      <w:r w:rsidRPr="00C91D60">
        <w:tab/>
        <w:t xml:space="preserve">The second variable, pct_of_total, displays the percentage of the </w:t>
      </w:r>
      <w:r w:rsidR="00FD320F" w:rsidRPr="00C91D60">
        <w:t xml:space="preserve">total </w:t>
      </w:r>
      <w:r w:rsidRPr="00C91D60">
        <w:t>expenditures</w:t>
      </w:r>
      <w:r w:rsidR="00FD320F" w:rsidRPr="00C91D60">
        <w:t xml:space="preserve"> in a category that can be attributed to</w:t>
      </w:r>
      <w:r w:rsidR="00D53E6D" w:rsidRPr="00C91D60">
        <w:t xml:space="preserve"> the state or federal funding levels. </w:t>
      </w:r>
      <w:r w:rsidR="00F90BB3" w:rsidRPr="00C91D60">
        <w:t xml:space="preserve">For example, </w:t>
      </w:r>
      <w:r w:rsidR="001464CF" w:rsidRPr="00C91D60">
        <w:t xml:space="preserve">if in state A in year </w:t>
      </w:r>
      <w:r w:rsidR="00903399" w:rsidRPr="00C91D60">
        <w:t>X</w:t>
      </w:r>
      <w:r w:rsidR="001464CF" w:rsidRPr="00C91D60">
        <w:t xml:space="preserve"> the total expenditure in a category is $100 and the expenditure in that category</w:t>
      </w:r>
      <w:r w:rsidR="00903399" w:rsidRPr="00C91D60">
        <w:t xml:space="preserve"> at the federal and state funding levels is $55 and $45 respectively, then </w:t>
      </w:r>
      <w:r w:rsidR="000A34F5" w:rsidRPr="00C91D60">
        <w:t>pct_of_total at the federal level will be 55% and pct_of_total at the state level will be 45%.</w:t>
      </w:r>
    </w:p>
    <w:p w14:paraId="748803F2" w14:textId="482F9A7A" w:rsidR="39CC3413" w:rsidRDefault="39CC3413" w:rsidP="39847C3D">
      <w:r>
        <w:t>We calculate inflation adjusted amounts using the</w:t>
      </w:r>
      <w:r w:rsidR="000224BC">
        <w:t xml:space="preserve"> Personal Consumption Expenditures Price Index (</w:t>
      </w:r>
      <w:r w:rsidR="00A16D14">
        <w:t>PCE</w:t>
      </w:r>
      <w:r w:rsidR="000224BC">
        <w:t>)</w:t>
      </w:r>
      <w:r w:rsidR="275D0016">
        <w:t>.</w:t>
      </w:r>
      <w:r w:rsidRPr="39847C3D">
        <w:rPr>
          <w:rStyle w:val="FootnoteReference"/>
        </w:rPr>
        <w:footnoteReference w:id="3"/>
      </w:r>
      <w:r w:rsidR="15F11412">
        <w:t xml:space="preserve"> To calculate the </w:t>
      </w:r>
      <w:r w:rsidR="000224BC">
        <w:t>PCE</w:t>
      </w:r>
      <w:r w:rsidR="15F11412">
        <w:t xml:space="preserve"> for the federal fiscal year, we take the average of the current y</w:t>
      </w:r>
      <w:r w:rsidR="2823FA37">
        <w:t xml:space="preserve">ear’s </w:t>
      </w:r>
      <w:r w:rsidR="000224BC">
        <w:t>PCE</w:t>
      </w:r>
      <w:r w:rsidR="2823FA37">
        <w:t xml:space="preserve"> from January through September and the previous year’s </w:t>
      </w:r>
      <w:r w:rsidR="000224BC">
        <w:t>PCE</w:t>
      </w:r>
      <w:r w:rsidR="2823FA37">
        <w:t xml:space="preserve"> from October through December.</w:t>
      </w:r>
      <w:r w:rsidRPr="39847C3D">
        <w:rPr>
          <w:rStyle w:val="FootnoteReference"/>
        </w:rPr>
        <w:footnoteReference w:id="4"/>
      </w:r>
      <w:r w:rsidR="2823FA37">
        <w:t xml:space="preserve"> For example, to calculate </w:t>
      </w:r>
      <w:r w:rsidR="00855D41">
        <w:t>PCE</w:t>
      </w:r>
      <w:r w:rsidR="2823FA37">
        <w:t xml:space="preserve"> for 1999 we </w:t>
      </w:r>
      <w:r w:rsidR="7AC8ED40">
        <w:t xml:space="preserve">take the average of the </w:t>
      </w:r>
      <w:r w:rsidR="00855D41">
        <w:t>PCE</w:t>
      </w:r>
      <w:r w:rsidR="2823FA37">
        <w:t xml:space="preserve"> </w:t>
      </w:r>
      <w:r w:rsidR="04D5FC8E">
        <w:t xml:space="preserve">for </w:t>
      </w:r>
      <w:r w:rsidR="2823FA37">
        <w:t xml:space="preserve">October 1998 </w:t>
      </w:r>
      <w:r w:rsidR="630A6962">
        <w:t>through</w:t>
      </w:r>
      <w:r w:rsidR="2823FA37">
        <w:t xml:space="preserve"> September 1999</w:t>
      </w:r>
      <w:r w:rsidR="204622CE">
        <w:t>.</w:t>
      </w:r>
      <w:r w:rsidR="14DF8A3B">
        <w:t xml:space="preserve"> To produce inflation adjusted amounts, we multiply the raw amount by the base year’s</w:t>
      </w:r>
      <w:r w:rsidR="00855D41">
        <w:t xml:space="preserve"> (2023)</w:t>
      </w:r>
      <w:r w:rsidR="14DF8A3B">
        <w:t xml:space="preserve"> </w:t>
      </w:r>
      <w:r w:rsidR="00855D41">
        <w:t xml:space="preserve">PCE </w:t>
      </w:r>
      <w:r w:rsidR="14DF8A3B">
        <w:t xml:space="preserve">and divide by the target year’s </w:t>
      </w:r>
      <w:r w:rsidR="00855D41">
        <w:t>PCE</w:t>
      </w:r>
      <w:r w:rsidR="14DF8A3B">
        <w:t>.</w:t>
      </w:r>
    </w:p>
    <w:p w14:paraId="5541496D" w14:textId="6CA42F89" w:rsidR="00950C9D" w:rsidRPr="00C91D60" w:rsidRDefault="006639F4" w:rsidP="00950C9D">
      <w:pPr>
        <w:pStyle w:val="Heading2"/>
      </w:pPr>
      <w:r w:rsidRPr="00C91D60">
        <w:t>Caseload Data</w:t>
      </w:r>
    </w:p>
    <w:p w14:paraId="0AFAEEF4" w14:textId="77777777" w:rsidR="0080774D" w:rsidRPr="00C91D60" w:rsidRDefault="0080774D" w:rsidP="0080774D">
      <w:pPr>
        <w:pStyle w:val="Heading3"/>
      </w:pPr>
      <w:r w:rsidRPr="00C91D60">
        <w:t>Description of the Data</w:t>
      </w:r>
    </w:p>
    <w:p w14:paraId="53FC23EC" w14:textId="1D90A99F" w:rsidR="0080774D" w:rsidRPr="00C91D60" w:rsidRDefault="0080774D" w:rsidP="0080774D">
      <w:r w:rsidRPr="00C91D60">
        <w:tab/>
        <w:t xml:space="preserve">The Office of Family Assistance (OFA) collects data concerning Temporary Assistance for Needy Families (TANF) caseloads monthly. Annually, OFA compiles this data and publicly releases a dataset summarizing TANF caseloads. The TANF caseload data are currently published across three Microsoft Excel workbooks each fiscal year: a workbook containing TANF, or federal, caseload figures, a workbook containing Separate State Programs (SSP) and Maintenance of Effort (MOE), or state, caseload figures, and a workbook containing the total caseload (sum of TANF and SSP-MOE). These workbooks </w:t>
      </w:r>
      <w:r w:rsidR="00BD05C0">
        <w:t>house</w:t>
      </w:r>
      <w:r w:rsidRPr="00C91D60">
        <w:t xml:space="preserve"> tables reporting monthly caseload figures, as well as tables reporting the average caseload for the fiscal year (October - September). The average number of families and individual recipients receiving TANF are reported separately. The longitudinal file we generate uses only the average caseload</w:t>
      </w:r>
      <w:r w:rsidR="00B72376" w:rsidRPr="00C91D60">
        <w:t>s</w:t>
      </w:r>
      <w:r w:rsidRPr="00C91D60">
        <w:t xml:space="preserve"> for each fiscal year</w:t>
      </w:r>
      <w:r w:rsidR="00B1755C" w:rsidRPr="00C91D60">
        <w:t>,</w:t>
      </w:r>
      <w:r w:rsidR="00B72376" w:rsidRPr="00C91D60">
        <w:t xml:space="preserve"> in each file</w:t>
      </w:r>
      <w:r w:rsidRPr="00C91D60">
        <w:t>.</w:t>
      </w:r>
    </w:p>
    <w:p w14:paraId="2DCDCF42" w14:textId="77777777" w:rsidR="001447F7" w:rsidRPr="00C91D60" w:rsidRDefault="001447F7" w:rsidP="001447F7">
      <w:pPr>
        <w:pStyle w:val="Heading3"/>
      </w:pPr>
      <w:r w:rsidRPr="00C91D60">
        <w:t>Transformations</w:t>
      </w:r>
    </w:p>
    <w:p w14:paraId="4B94F157" w14:textId="77777777" w:rsidR="001447F7" w:rsidRPr="00C91D60" w:rsidRDefault="001447F7" w:rsidP="001447F7">
      <w:r w:rsidRPr="00C91D60">
        <w:tab/>
        <w:t>While the caseload data is already relatively consistent across time, some work is necessary to align the data for longitudinal use. We applied the following transformations to generate a longitudinal file:</w:t>
      </w:r>
    </w:p>
    <w:p w14:paraId="2BFB72B2" w14:textId="5DD3113B" w:rsidR="001447F7" w:rsidRPr="00C91D60" w:rsidRDefault="001447F7" w:rsidP="001447F7">
      <w:pPr>
        <w:pStyle w:val="ListParagraph"/>
        <w:numPr>
          <w:ilvl w:val="0"/>
          <w:numId w:val="3"/>
        </w:numPr>
      </w:pPr>
      <w:r>
        <w:t>Merged family and recipient sheets – As noted in the description of the data, the average number of family and individual participants in TANF are reported separately. For our purposes, this is not necessary. Therefore</w:t>
      </w:r>
      <w:r w:rsidR="046EA142">
        <w:t>,</w:t>
      </w:r>
      <w:r>
        <w:t xml:space="preserve"> we merge these two worksheets.</w:t>
      </w:r>
    </w:p>
    <w:p w14:paraId="686BD334" w14:textId="33BB0F47" w:rsidR="001447F7" w:rsidRPr="00C91D60" w:rsidRDefault="001447F7" w:rsidP="001447F7">
      <w:pPr>
        <w:pStyle w:val="ListParagraph"/>
        <w:numPr>
          <w:ilvl w:val="0"/>
          <w:numId w:val="3"/>
        </w:numPr>
      </w:pPr>
      <w:r w:rsidRPr="00C91D60">
        <w:t xml:space="preserve">Renamed columns – Column names are similar, but inconsistent across time. To ensure that columns always align, we assign them consistent names over time. Column names, definitions, and other metadata can be seen in Appendix </w:t>
      </w:r>
      <w:r w:rsidR="009668D3" w:rsidRPr="00C91D60">
        <w:t>D</w:t>
      </w:r>
      <w:r w:rsidRPr="00C91D60">
        <w:t>.</w:t>
      </w:r>
    </w:p>
    <w:p w14:paraId="0B92691B" w14:textId="77777777" w:rsidR="001447F7" w:rsidRPr="00C91D60" w:rsidRDefault="001447F7" w:rsidP="001447F7">
      <w:pPr>
        <w:pStyle w:val="ListParagraph"/>
        <w:numPr>
          <w:ilvl w:val="0"/>
          <w:numId w:val="3"/>
        </w:numPr>
      </w:pPr>
      <w:r w:rsidRPr="00C91D60">
        <w:t>Standardize state names – We resolve some inconsistencies in State names throughout the files. For example:</w:t>
      </w:r>
    </w:p>
    <w:p w14:paraId="0AD6E3EA" w14:textId="77777777" w:rsidR="001447F7" w:rsidRPr="00C91D60" w:rsidRDefault="001447F7" w:rsidP="001447F7">
      <w:pPr>
        <w:pStyle w:val="ListParagraph"/>
        <w:numPr>
          <w:ilvl w:val="1"/>
          <w:numId w:val="3"/>
        </w:numPr>
      </w:pPr>
      <w:r w:rsidRPr="00C91D60">
        <w:t>Washington D.C. is always denoted “District of Columbia.”</w:t>
      </w:r>
    </w:p>
    <w:p w14:paraId="70F236D6" w14:textId="171F939D" w:rsidR="001447F7" w:rsidRPr="00C91D60" w:rsidRDefault="001447F7" w:rsidP="001447F7">
      <w:pPr>
        <w:pStyle w:val="ListParagraph"/>
        <w:numPr>
          <w:ilvl w:val="1"/>
          <w:numId w:val="3"/>
        </w:numPr>
      </w:pPr>
      <w:r w:rsidRPr="00C91D60">
        <w:t xml:space="preserve">The row totaling all states is always denoted “U.S. Total” to align with the </w:t>
      </w:r>
      <w:r w:rsidR="000D4DE4">
        <w:t>financial</w:t>
      </w:r>
      <w:r w:rsidRPr="00C91D60">
        <w:t xml:space="preserve"> data.</w:t>
      </w:r>
    </w:p>
    <w:p w14:paraId="172E9DBD" w14:textId="77777777" w:rsidR="001447F7" w:rsidRPr="00C91D60" w:rsidRDefault="001447F7" w:rsidP="001447F7">
      <w:pPr>
        <w:pStyle w:val="ListParagraph"/>
        <w:numPr>
          <w:ilvl w:val="1"/>
          <w:numId w:val="3"/>
        </w:numPr>
      </w:pPr>
      <w:r w:rsidRPr="00C91D60">
        <w:t>We correct a typo in “Montana” in at least one case.</w:t>
      </w:r>
    </w:p>
    <w:p w14:paraId="72662802" w14:textId="77777777" w:rsidR="001447F7" w:rsidRPr="00C91D60" w:rsidRDefault="001447F7" w:rsidP="001447F7">
      <w:pPr>
        <w:pStyle w:val="ListParagraph"/>
        <w:numPr>
          <w:ilvl w:val="1"/>
          <w:numId w:val="3"/>
        </w:numPr>
      </w:pPr>
      <w:r w:rsidRPr="00C91D60">
        <w:t>Any characters indicating references to notes are removed (for example, “*”, or numbers such as “1”).</w:t>
      </w:r>
    </w:p>
    <w:p w14:paraId="5419D873" w14:textId="77777777" w:rsidR="001447F7" w:rsidRPr="00C91D60" w:rsidRDefault="001447F7" w:rsidP="001447F7">
      <w:pPr>
        <w:pStyle w:val="ListParagraph"/>
        <w:numPr>
          <w:ilvl w:val="1"/>
          <w:numId w:val="3"/>
        </w:numPr>
      </w:pPr>
      <w:r w:rsidRPr="00C91D60">
        <w:t>We correct the mislabeling of Wisconsin in 2004.</w:t>
      </w:r>
    </w:p>
    <w:p w14:paraId="7E919A33" w14:textId="77777777" w:rsidR="001447F7" w:rsidRPr="00C91D60" w:rsidRDefault="001447F7" w:rsidP="001447F7">
      <w:pPr>
        <w:pStyle w:val="ListParagraph"/>
        <w:numPr>
          <w:ilvl w:val="0"/>
          <w:numId w:val="3"/>
        </w:numPr>
      </w:pPr>
      <w:r w:rsidRPr="00C91D60">
        <w:t>Remove notes and header rows.</w:t>
      </w:r>
    </w:p>
    <w:p w14:paraId="59946AB0" w14:textId="02D8A15F" w:rsidR="00E0576E" w:rsidRDefault="001447F7" w:rsidP="001447F7">
      <w:pPr>
        <w:pStyle w:val="ListParagraph"/>
        <w:numPr>
          <w:ilvl w:val="0"/>
          <w:numId w:val="3"/>
        </w:numPr>
      </w:pPr>
      <w:r w:rsidRPr="00C91D60">
        <w:t xml:space="preserve">Round numeric values to the nearest </w:t>
      </w:r>
      <w:r w:rsidR="00E350A0">
        <w:t>integer</w:t>
      </w:r>
      <w:r w:rsidRPr="00C91D60">
        <w:t>.</w:t>
      </w:r>
    </w:p>
    <w:p w14:paraId="77FFC9C5" w14:textId="43D28626" w:rsidR="00E0576E" w:rsidRDefault="00E0576E"/>
    <w:p w14:paraId="234E00D4" w14:textId="0AA24691" w:rsidR="00A15534" w:rsidRDefault="00A15534" w:rsidP="00A15534">
      <w:pPr>
        <w:pStyle w:val="Heading3"/>
      </w:pPr>
      <w:r>
        <w:t>Tableau Variables</w:t>
      </w:r>
    </w:p>
    <w:p w14:paraId="727007D0" w14:textId="73A769B5" w:rsidR="00A15534" w:rsidRDefault="009F4532" w:rsidP="009F4532">
      <w:pPr>
        <w:ind w:firstLine="720"/>
      </w:pPr>
      <w:r>
        <w:t xml:space="preserve">We created several new variables for </w:t>
      </w:r>
      <w:r w:rsidR="0009236A">
        <w:t>inclusion in the data sets used to create Tableau dashboards</w:t>
      </w:r>
      <w:r w:rsidR="006E6F3A">
        <w:t>: pct_of_total, and pct_deviation. The variable pct_of_total calculates the perce</w:t>
      </w:r>
      <w:r w:rsidR="00544FB7">
        <w:t>ntage of the total number of families or recipients attributable to a specific category. For example if there are 100 total recipients—65 children, and 35 adults</w:t>
      </w:r>
      <w:r w:rsidR="007C36EE">
        <w:t xml:space="preserve">—the pct_of_total for children would be 65%. </w:t>
      </w:r>
      <w:r w:rsidR="005226FC">
        <w:t>We calculate this variable by dividing a category by the corresponding total</w:t>
      </w:r>
      <w:r w:rsidR="008E6ED7">
        <w:t xml:space="preserve">: pct_of_total for “Two Parent Families” is calculated as </w:t>
      </w:r>
      <w:r w:rsidR="000D4AAA">
        <w:t xml:space="preserve">“Two Parent Families”/”Total Families” within a given year, state, </w:t>
      </w:r>
      <w:r w:rsidR="00713CB4">
        <w:t>and funding source.</w:t>
      </w:r>
    </w:p>
    <w:p w14:paraId="48654A13" w14:textId="163A185E" w:rsidR="00FA05D6" w:rsidRPr="00A15534" w:rsidRDefault="00FA05D6" w:rsidP="009F4532">
      <w:pPr>
        <w:ind w:firstLine="720"/>
      </w:pPr>
      <w:r>
        <w:t xml:space="preserve">The variable pct_deviation calculates the percentage a value has deviated from its value in a base year. By default the base year is the earliest year for which data is available on that measure. Thus, if in 1997 </w:t>
      </w:r>
      <w:r w:rsidR="007141A5">
        <w:t>there were 100 total families and in 1998 there are 105, pct_deviation equals 5%. This measure is calcu</w:t>
      </w:r>
      <w:r w:rsidR="00290BAD">
        <w:t>lated by first identifying a base year with</w:t>
      </w:r>
      <w:r w:rsidR="00367F1A">
        <w:t>in a</w:t>
      </w:r>
      <w:r w:rsidR="00290BAD">
        <w:t xml:space="preserve"> state, funding source, and categor</w:t>
      </w:r>
      <w:r w:rsidR="00367F1A">
        <w:t>y a</w:t>
      </w:r>
      <w:r w:rsidR="00C6745B">
        <w:t xml:space="preserve">nd extracting the value of the category in this base year. </w:t>
      </w:r>
      <w:r w:rsidR="00AF6638">
        <w:t>The values for all years (still within a state, funding source, and category) are then divided by the base year value and converted to percentages.</w:t>
      </w:r>
    </w:p>
    <w:p w14:paraId="3CEAD58E" w14:textId="77777777" w:rsidR="00A15534" w:rsidRDefault="00A15534">
      <w:pPr>
        <w:rPr>
          <w:rFonts w:asciiTheme="majorHAnsi" w:eastAsiaTheme="majorEastAsia" w:hAnsiTheme="majorHAnsi" w:cstheme="majorBidi"/>
          <w:color w:val="2F5496" w:themeColor="accent1" w:themeShade="BF"/>
          <w:sz w:val="26"/>
          <w:szCs w:val="26"/>
        </w:rPr>
      </w:pPr>
      <w:r>
        <w:br w:type="page"/>
      </w:r>
    </w:p>
    <w:p w14:paraId="25A90EC0" w14:textId="6E4DE22D" w:rsidR="001447F7" w:rsidRDefault="00486D5F" w:rsidP="00486D5F">
      <w:pPr>
        <w:pStyle w:val="Heading2"/>
      </w:pPr>
      <w:r>
        <w:t>Appendices</w:t>
      </w:r>
    </w:p>
    <w:p w14:paraId="104A375C" w14:textId="701D67AD" w:rsidR="00486D5F" w:rsidRDefault="00486D5F" w:rsidP="00486D5F">
      <w:pPr>
        <w:pStyle w:val="Heading3"/>
      </w:pPr>
      <w:r>
        <w:t>Appendix A</w:t>
      </w:r>
      <w:r w:rsidR="00652E94">
        <w:t>: Mapping ACF-196 to ACF-196R</w:t>
      </w:r>
    </w:p>
    <w:tbl>
      <w:tblPr>
        <w:tblStyle w:val="ACF1"/>
        <w:tblW w:w="0" w:type="auto"/>
        <w:jc w:val="left"/>
        <w:tblInd w:w="-8" w:type="dxa"/>
        <w:tblCellMar>
          <w:left w:w="144" w:type="dxa"/>
          <w:right w:w="144" w:type="dxa"/>
        </w:tblCellMar>
        <w:tblLook w:val="04A0" w:firstRow="1" w:lastRow="0" w:firstColumn="1" w:lastColumn="0" w:noHBand="0" w:noVBand="1"/>
      </w:tblPr>
      <w:tblGrid>
        <w:gridCol w:w="1667"/>
        <w:gridCol w:w="1712"/>
        <w:gridCol w:w="1702"/>
        <w:gridCol w:w="4241"/>
      </w:tblGrid>
      <w:tr w:rsidR="005F0AE1" w:rsidRPr="00C74895" w14:paraId="1B43293B" w14:textId="77777777" w:rsidTr="39847C3D">
        <w:trPr>
          <w:cnfStyle w:val="100000000000" w:firstRow="1" w:lastRow="0" w:firstColumn="0" w:lastColumn="0" w:oddVBand="0" w:evenVBand="0" w:oddHBand="0"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0BC5B8D" w14:textId="56B14EA8" w:rsidR="005F0AE1" w:rsidRPr="00C74895" w:rsidRDefault="005F0AE1" w:rsidP="005F0AE1">
            <w:pPr>
              <w:tabs>
                <w:tab w:val="left" w:pos="1851"/>
              </w:tabs>
              <w:rPr>
                <w:rFonts w:eastAsia="Times New Roman" w:cstheme="minorHAnsi"/>
                <w:b w:val="0"/>
                <w:bCs w:val="0"/>
                <w:noProof/>
                <w:position w:val="-6"/>
                <w:sz w:val="22"/>
                <w:szCs w:val="22"/>
              </w:rPr>
            </w:pPr>
            <w:r w:rsidRPr="00973A90">
              <w:rPr>
                <w:rFonts w:cstheme="minorHAnsi"/>
                <w:b w:val="0"/>
                <w:bCs w:val="0"/>
                <w:sz w:val="22"/>
                <w:szCs w:val="22"/>
              </w:rPr>
              <w:t>Line Number in ACF-196R</w:t>
            </w:r>
          </w:p>
        </w:tc>
        <w:tc>
          <w:tcPr>
            <w:tcW w:w="1755" w:type="dxa"/>
            <w:vAlign w:val="top"/>
          </w:tcPr>
          <w:p w14:paraId="7510EAD0" w14:textId="46ABC8D0"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Line Number(s) in ACF-196</w:t>
            </w:r>
          </w:p>
        </w:tc>
        <w:tc>
          <w:tcPr>
            <w:tcW w:w="1749" w:type="dxa"/>
            <w:vAlign w:val="top"/>
          </w:tcPr>
          <w:p w14:paraId="250D2F6A" w14:textId="0AEFD3A1"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Operation</w:t>
            </w:r>
          </w:p>
        </w:tc>
        <w:tc>
          <w:tcPr>
            <w:tcW w:w="4384" w:type="dxa"/>
            <w:vAlign w:val="top"/>
          </w:tcPr>
          <w:p w14:paraId="05E0C71C" w14:textId="7EC4C0BF"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Column Name in Appended File</w:t>
            </w:r>
          </w:p>
        </w:tc>
      </w:tr>
      <w:tr w:rsidR="005F0AE1" w:rsidRPr="00C74895" w14:paraId="68BFB94F"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D1F5A09" w14:textId="5D23613C"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1</w:t>
            </w:r>
          </w:p>
        </w:tc>
        <w:tc>
          <w:tcPr>
            <w:tcW w:w="1755" w:type="dxa"/>
            <w:vAlign w:val="top"/>
          </w:tcPr>
          <w:p w14:paraId="76CDDAEA" w14:textId="315632C2"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w:t>
            </w:r>
          </w:p>
        </w:tc>
        <w:tc>
          <w:tcPr>
            <w:tcW w:w="1749" w:type="dxa"/>
            <w:vAlign w:val="top"/>
          </w:tcPr>
          <w:p w14:paraId="5254466E" w14:textId="52E60EE6"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061EDAE2" w14:textId="6129EC4B"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 Awarded</w:t>
            </w:r>
          </w:p>
        </w:tc>
      </w:tr>
      <w:tr w:rsidR="005F0AE1" w:rsidRPr="00C74895" w14:paraId="5184F66E"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86B50E" w14:textId="205AEF1C"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2</w:t>
            </w:r>
          </w:p>
        </w:tc>
        <w:tc>
          <w:tcPr>
            <w:tcW w:w="1755" w:type="dxa"/>
            <w:vAlign w:val="top"/>
          </w:tcPr>
          <w:p w14:paraId="11DCC1B7" w14:textId="5B93D44B"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w:t>
            </w:r>
          </w:p>
        </w:tc>
        <w:tc>
          <w:tcPr>
            <w:tcW w:w="1749" w:type="dxa"/>
            <w:vAlign w:val="top"/>
          </w:tcPr>
          <w:p w14:paraId="5D00450C" w14:textId="51443A41"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6E65C6B5" w14:textId="422321AA"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 Transfers to Child Care and Development Fund (CCDF) Discretionary</w:t>
            </w:r>
          </w:p>
        </w:tc>
      </w:tr>
      <w:tr w:rsidR="005F0AE1" w:rsidRPr="00C74895" w14:paraId="0DD67FE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30A6172" w14:textId="58CF4761"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3</w:t>
            </w:r>
          </w:p>
        </w:tc>
        <w:tc>
          <w:tcPr>
            <w:tcW w:w="1755" w:type="dxa"/>
            <w:vAlign w:val="top"/>
          </w:tcPr>
          <w:p w14:paraId="4048F39C" w14:textId="22F23F2A"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3</w:t>
            </w:r>
          </w:p>
        </w:tc>
        <w:tc>
          <w:tcPr>
            <w:tcW w:w="1749" w:type="dxa"/>
            <w:vAlign w:val="top"/>
          </w:tcPr>
          <w:p w14:paraId="49B66D0F" w14:textId="426DE974"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7682AA91" w14:textId="135B3039"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3. Transfers to Social Services Block Grant (SSBG)</w:t>
            </w:r>
          </w:p>
        </w:tc>
      </w:tr>
      <w:tr w:rsidR="005F0AE1" w:rsidRPr="00C74895" w14:paraId="2DCE0B27"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66AE1D7" w14:textId="2C55C929"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4</w:t>
            </w:r>
          </w:p>
        </w:tc>
        <w:tc>
          <w:tcPr>
            <w:tcW w:w="1755" w:type="dxa"/>
            <w:vAlign w:val="top"/>
          </w:tcPr>
          <w:p w14:paraId="7D66DED3" w14:textId="7212E430"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4</w:t>
            </w:r>
          </w:p>
        </w:tc>
        <w:tc>
          <w:tcPr>
            <w:tcW w:w="1749" w:type="dxa"/>
            <w:vAlign w:val="top"/>
          </w:tcPr>
          <w:p w14:paraId="6E7F503E" w14:textId="59C8EB6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53643A6" w14:textId="0BFC239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4. Adjusted Award</w:t>
            </w:r>
          </w:p>
        </w:tc>
      </w:tr>
      <w:tr w:rsidR="005F0AE1" w:rsidRPr="00C74895" w14:paraId="694EF7B5"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50B7C76" w14:textId="62EE28C7"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5</w:t>
            </w:r>
          </w:p>
        </w:tc>
        <w:tc>
          <w:tcPr>
            <w:tcW w:w="1755" w:type="dxa"/>
            <w:vAlign w:val="top"/>
          </w:tcPr>
          <w:p w14:paraId="74B281AC" w14:textId="659F3AB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Carryover</w:t>
            </w:r>
          </w:p>
        </w:tc>
        <w:tc>
          <w:tcPr>
            <w:tcW w:w="1749" w:type="dxa"/>
            <w:vAlign w:val="top"/>
          </w:tcPr>
          <w:p w14:paraId="7F259645" w14:textId="289CC2A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6002DFC2" w14:textId="20E3FBF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5. Carryover</w:t>
            </w:r>
          </w:p>
        </w:tc>
      </w:tr>
      <w:tr w:rsidR="005F0AE1" w:rsidRPr="00C74895" w14:paraId="653F20D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2BF767C" w14:textId="6545621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w:t>
            </w:r>
          </w:p>
        </w:tc>
        <w:tc>
          <w:tcPr>
            <w:tcW w:w="1755" w:type="dxa"/>
            <w:vAlign w:val="top"/>
          </w:tcPr>
          <w:p w14:paraId="06311DC3" w14:textId="31D194E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5a</w:t>
            </w:r>
          </w:p>
        </w:tc>
        <w:tc>
          <w:tcPr>
            <w:tcW w:w="1749" w:type="dxa"/>
            <w:vAlign w:val="top"/>
          </w:tcPr>
          <w:p w14:paraId="254F637D" w14:textId="504B303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1A86BDE" w14:textId="6F86CD2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6. Basic Assistance</w:t>
            </w:r>
          </w:p>
        </w:tc>
      </w:tr>
      <w:tr w:rsidR="005F0AE1" w:rsidRPr="00C74895" w14:paraId="72B4903B"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007598A" w14:textId="2179636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6a</w:t>
            </w:r>
          </w:p>
        </w:tc>
        <w:tc>
          <w:tcPr>
            <w:tcW w:w="1755" w:type="dxa"/>
            <w:vAlign w:val="top"/>
          </w:tcPr>
          <w:p w14:paraId="6502EF67" w14:textId="48E83C0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CA72E64" w14:textId="1053431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4AB8259" w14:textId="65428B5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6a. Basic Assistance (excluding Payments for Relative Foster Care, and Adoption and Guardianship Subsidies)</w:t>
            </w:r>
          </w:p>
        </w:tc>
      </w:tr>
      <w:tr w:rsidR="005F0AE1" w:rsidRPr="00C74895" w14:paraId="6A38621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50C1219" w14:textId="44E7B62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6b</w:t>
            </w:r>
          </w:p>
        </w:tc>
        <w:tc>
          <w:tcPr>
            <w:tcW w:w="1755" w:type="dxa"/>
            <w:vAlign w:val="top"/>
          </w:tcPr>
          <w:p w14:paraId="7B1F25D7" w14:textId="08450A6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4FBA45C" w14:textId="5BAD0FB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4DD55FB" w14:textId="1941F5A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6b. Relative Foster Care Maintenance Payments and Adoption and Guardianship Subsidies</w:t>
            </w:r>
          </w:p>
        </w:tc>
      </w:tr>
      <w:tr w:rsidR="005F0AE1" w:rsidRPr="00C74895" w14:paraId="06178AA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42A880C" w14:textId="127A6E7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w:t>
            </w:r>
          </w:p>
        </w:tc>
        <w:tc>
          <w:tcPr>
            <w:tcW w:w="1755" w:type="dxa"/>
            <w:vAlign w:val="top"/>
          </w:tcPr>
          <w:p w14:paraId="7EB20E45" w14:textId="7DEBF6A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5d</w:t>
            </w:r>
          </w:p>
        </w:tc>
        <w:tc>
          <w:tcPr>
            <w:tcW w:w="1749" w:type="dxa"/>
            <w:vAlign w:val="top"/>
          </w:tcPr>
          <w:p w14:paraId="0FDA6C13" w14:textId="6061A24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970C3E2" w14:textId="1C9B80B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7. Assistance Authorized Solely Under Prior Law</w:t>
            </w:r>
          </w:p>
        </w:tc>
      </w:tr>
      <w:tr w:rsidR="005F0AE1" w:rsidRPr="00C74895" w14:paraId="34D750BE"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058C7E1" w14:textId="14A4ECA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7a</w:t>
            </w:r>
          </w:p>
        </w:tc>
        <w:tc>
          <w:tcPr>
            <w:tcW w:w="1755" w:type="dxa"/>
            <w:vAlign w:val="top"/>
          </w:tcPr>
          <w:p w14:paraId="28F8E4BF" w14:textId="1617A12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6F6C3D57" w14:textId="238E30E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67A1729" w14:textId="20F60E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7a. Foster Care Payments</w:t>
            </w:r>
          </w:p>
        </w:tc>
      </w:tr>
      <w:tr w:rsidR="005F0AE1" w:rsidRPr="00C74895" w14:paraId="1348C6B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BCA4B57" w14:textId="1A8A46B7"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7b</w:t>
            </w:r>
          </w:p>
        </w:tc>
        <w:tc>
          <w:tcPr>
            <w:tcW w:w="1755" w:type="dxa"/>
            <w:vAlign w:val="top"/>
          </w:tcPr>
          <w:p w14:paraId="7AB92DE8" w14:textId="45C78BB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D230D4D" w14:textId="1347858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4C20BBB" w14:textId="39DB7A8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7b. Juvenile Justice Payments</w:t>
            </w:r>
          </w:p>
        </w:tc>
      </w:tr>
      <w:tr w:rsidR="005F0AE1" w:rsidRPr="00C74895" w14:paraId="2E54650D"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ECA3111" w14:textId="33F8034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7c</w:t>
            </w:r>
          </w:p>
        </w:tc>
        <w:tc>
          <w:tcPr>
            <w:tcW w:w="1755" w:type="dxa"/>
            <w:vAlign w:val="top"/>
          </w:tcPr>
          <w:p w14:paraId="2DC94AD8" w14:textId="4CA389A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E490914" w14:textId="38E475A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2EDF81D" w14:textId="2F81708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7c. Emergency Assistance Authorized Solely Under Prior Law</w:t>
            </w:r>
          </w:p>
        </w:tc>
      </w:tr>
      <w:tr w:rsidR="005F0AE1" w:rsidRPr="00C74895" w14:paraId="380F466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153ECC7" w14:textId="13C729D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w:t>
            </w:r>
          </w:p>
        </w:tc>
        <w:tc>
          <w:tcPr>
            <w:tcW w:w="1755" w:type="dxa"/>
            <w:vAlign w:val="top"/>
          </w:tcPr>
          <w:p w14:paraId="2BAF5148" w14:textId="5A9BD59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6l</w:t>
            </w:r>
          </w:p>
        </w:tc>
        <w:tc>
          <w:tcPr>
            <w:tcW w:w="1749" w:type="dxa"/>
            <w:vAlign w:val="top"/>
          </w:tcPr>
          <w:p w14:paraId="7FCDF977" w14:textId="275D270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BE840EB" w14:textId="3BAFA52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8. Non-Assistance Authorized Solely Under Prior Law</w:t>
            </w:r>
          </w:p>
        </w:tc>
      </w:tr>
      <w:tr w:rsidR="005F0AE1" w:rsidRPr="00C74895" w14:paraId="61980AD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934909E" w14:textId="5C5F2F3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8a</w:t>
            </w:r>
          </w:p>
        </w:tc>
        <w:tc>
          <w:tcPr>
            <w:tcW w:w="1755" w:type="dxa"/>
            <w:vAlign w:val="top"/>
          </w:tcPr>
          <w:p w14:paraId="509CD271" w14:textId="4AA43D3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B42191C" w14:textId="19CCF25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1CA1BC5" w14:textId="667AF15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8a. Child Welfare or Foster Care Services</w:t>
            </w:r>
          </w:p>
        </w:tc>
      </w:tr>
      <w:tr w:rsidR="005F0AE1" w:rsidRPr="00C74895" w14:paraId="6278F2E3"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73701FF" w14:textId="158A683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8b</w:t>
            </w:r>
          </w:p>
        </w:tc>
        <w:tc>
          <w:tcPr>
            <w:tcW w:w="1755" w:type="dxa"/>
            <w:vAlign w:val="top"/>
          </w:tcPr>
          <w:p w14:paraId="34543F9F" w14:textId="79CD8B6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F198224" w14:textId="5D69E4C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0A26E94" w14:textId="427B8C6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8b. Juvenile Justice Services</w:t>
            </w:r>
          </w:p>
        </w:tc>
      </w:tr>
      <w:tr w:rsidR="005F0AE1" w:rsidRPr="00C74895" w14:paraId="59DCA7E8"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DF21F62" w14:textId="18C51B0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8c</w:t>
            </w:r>
          </w:p>
        </w:tc>
        <w:tc>
          <w:tcPr>
            <w:tcW w:w="1755" w:type="dxa"/>
            <w:vAlign w:val="top"/>
          </w:tcPr>
          <w:p w14:paraId="2CAAD49C" w14:textId="5CAB122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0AB2EA1" w14:textId="29E3E2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22894AE" w14:textId="2668657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8c. Emergency Services Authorized Solely Under Prior Law</w:t>
            </w:r>
          </w:p>
        </w:tc>
      </w:tr>
      <w:tr w:rsidR="005F0AE1" w:rsidRPr="00C74895" w14:paraId="781AC78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D10073F" w14:textId="0E09318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w:t>
            </w:r>
          </w:p>
        </w:tc>
        <w:tc>
          <w:tcPr>
            <w:tcW w:w="1755" w:type="dxa"/>
            <w:vAlign w:val="top"/>
          </w:tcPr>
          <w:p w14:paraId="3AF2BDD3" w14:textId="11BE548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6a</w:t>
            </w:r>
          </w:p>
        </w:tc>
        <w:tc>
          <w:tcPr>
            <w:tcW w:w="1749" w:type="dxa"/>
            <w:vAlign w:val="top"/>
          </w:tcPr>
          <w:p w14:paraId="0D691B80" w14:textId="4DBD66E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450BACB" w14:textId="76219E0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9. Work, Education, and Training Activities</w:t>
            </w:r>
          </w:p>
        </w:tc>
      </w:tr>
      <w:tr w:rsidR="005F0AE1" w:rsidRPr="00C74895" w14:paraId="1C39DB01"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4F74423" w14:textId="02B88B4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9a</w:t>
            </w:r>
          </w:p>
        </w:tc>
        <w:tc>
          <w:tcPr>
            <w:tcW w:w="1755" w:type="dxa"/>
            <w:vAlign w:val="top"/>
          </w:tcPr>
          <w:p w14:paraId="0CFDBB06" w14:textId="7CC2D0E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6a1</w:t>
            </w:r>
          </w:p>
        </w:tc>
        <w:tc>
          <w:tcPr>
            <w:tcW w:w="1749" w:type="dxa"/>
            <w:vAlign w:val="top"/>
          </w:tcPr>
          <w:p w14:paraId="7CFC9384" w14:textId="58D5A9D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0B433F4" w14:textId="17E10E7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9a. Subsidized Employment</w:t>
            </w:r>
          </w:p>
        </w:tc>
      </w:tr>
      <w:tr w:rsidR="005F0AE1" w:rsidRPr="00C74895" w14:paraId="7C4417CB"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B39BC74" w14:textId="2FF5E7D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9b</w:t>
            </w:r>
          </w:p>
        </w:tc>
        <w:tc>
          <w:tcPr>
            <w:tcW w:w="1755" w:type="dxa"/>
            <w:vAlign w:val="top"/>
          </w:tcPr>
          <w:p w14:paraId="30FF74E0" w14:textId="07CCFF4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6a2</w:t>
            </w:r>
          </w:p>
        </w:tc>
        <w:tc>
          <w:tcPr>
            <w:tcW w:w="1749" w:type="dxa"/>
            <w:vAlign w:val="top"/>
          </w:tcPr>
          <w:p w14:paraId="53337AD5" w14:textId="5E6AE3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8FC25D3" w14:textId="45AD07E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9b. Education and Training</w:t>
            </w:r>
          </w:p>
        </w:tc>
      </w:tr>
      <w:tr w:rsidR="005F0AE1" w:rsidRPr="00C74895" w14:paraId="0ECF6573"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894001D" w14:textId="1A14777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9c</w:t>
            </w:r>
          </w:p>
        </w:tc>
        <w:tc>
          <w:tcPr>
            <w:tcW w:w="1755" w:type="dxa"/>
            <w:vAlign w:val="top"/>
          </w:tcPr>
          <w:p w14:paraId="70D54375" w14:textId="1E37EE9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6a3</w:t>
            </w:r>
          </w:p>
        </w:tc>
        <w:tc>
          <w:tcPr>
            <w:tcW w:w="1749" w:type="dxa"/>
            <w:vAlign w:val="top"/>
          </w:tcPr>
          <w:p w14:paraId="4089C110" w14:textId="62C7FE7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FC04977" w14:textId="2D79707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9c. Additional Work Activities</w:t>
            </w:r>
          </w:p>
        </w:tc>
      </w:tr>
      <w:tr w:rsidR="005F0AE1" w:rsidRPr="00C74895" w14:paraId="6571D32D"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833C576" w14:textId="26DBAA1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10</w:t>
            </w:r>
          </w:p>
        </w:tc>
        <w:tc>
          <w:tcPr>
            <w:tcW w:w="1755" w:type="dxa"/>
            <w:vAlign w:val="top"/>
          </w:tcPr>
          <w:p w14:paraId="252B2B17" w14:textId="541A1F8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5c,6c</w:t>
            </w:r>
          </w:p>
        </w:tc>
        <w:tc>
          <w:tcPr>
            <w:tcW w:w="1749" w:type="dxa"/>
            <w:vAlign w:val="top"/>
          </w:tcPr>
          <w:p w14:paraId="0420E86D" w14:textId="09388E0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Sum</w:t>
            </w:r>
          </w:p>
        </w:tc>
        <w:tc>
          <w:tcPr>
            <w:tcW w:w="4384" w:type="dxa"/>
            <w:vAlign w:val="top"/>
          </w:tcPr>
          <w:p w14:paraId="7D81539E" w14:textId="59AE8D4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10. Work Supports</w:t>
            </w:r>
          </w:p>
        </w:tc>
      </w:tr>
      <w:tr w:rsidR="005F0AE1" w:rsidRPr="00C74895" w14:paraId="5DCBA22C"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F32FFA9" w14:textId="186E764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11</w:t>
            </w:r>
          </w:p>
        </w:tc>
        <w:tc>
          <w:tcPr>
            <w:tcW w:w="1755" w:type="dxa"/>
            <w:vAlign w:val="top"/>
          </w:tcPr>
          <w:p w14:paraId="3286BA95" w14:textId="60BC059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5B0A4D7" w14:textId="28303BF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4B0CD96" w14:textId="5D7A3E9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11. Early Care and Education</w:t>
            </w:r>
          </w:p>
        </w:tc>
      </w:tr>
      <w:tr w:rsidR="005F0AE1" w:rsidRPr="00C74895" w14:paraId="32378E7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1EA88E4" w14:textId="35BFECF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11a</w:t>
            </w:r>
          </w:p>
        </w:tc>
        <w:tc>
          <w:tcPr>
            <w:tcW w:w="1755" w:type="dxa"/>
            <w:vAlign w:val="top"/>
          </w:tcPr>
          <w:p w14:paraId="3D925F2E" w14:textId="1EF3805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5b,6b</w:t>
            </w:r>
          </w:p>
        </w:tc>
        <w:tc>
          <w:tcPr>
            <w:tcW w:w="1749" w:type="dxa"/>
            <w:vAlign w:val="top"/>
          </w:tcPr>
          <w:p w14:paraId="335A4513" w14:textId="7E8FB96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Sum</w:t>
            </w:r>
          </w:p>
        </w:tc>
        <w:tc>
          <w:tcPr>
            <w:tcW w:w="4384" w:type="dxa"/>
            <w:vAlign w:val="top"/>
          </w:tcPr>
          <w:p w14:paraId="2918A9D1" w14:textId="6AC7E9B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11a. Child Care (Assistance and Non-Assistance)</w:t>
            </w:r>
          </w:p>
        </w:tc>
      </w:tr>
      <w:tr w:rsidR="005F0AE1" w:rsidRPr="00C74895" w14:paraId="17008555"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9A889D8" w14:textId="125F3C0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11b</w:t>
            </w:r>
          </w:p>
        </w:tc>
        <w:tc>
          <w:tcPr>
            <w:tcW w:w="1755" w:type="dxa"/>
            <w:vAlign w:val="top"/>
          </w:tcPr>
          <w:p w14:paraId="01BD17FD" w14:textId="6A8F755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4E4DE355" w14:textId="1C959AC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D1703FB" w14:textId="325F3D5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11b. Pre-Kindergarten/Head Start</w:t>
            </w:r>
          </w:p>
        </w:tc>
      </w:tr>
      <w:tr w:rsidR="005F0AE1" w:rsidRPr="00C74895" w14:paraId="5F2A4A48"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4CC194D" w14:textId="0AC0771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12</w:t>
            </w:r>
          </w:p>
        </w:tc>
        <w:tc>
          <w:tcPr>
            <w:tcW w:w="1755" w:type="dxa"/>
            <w:vAlign w:val="top"/>
          </w:tcPr>
          <w:p w14:paraId="54F38A1F" w14:textId="14A664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6d</w:t>
            </w:r>
          </w:p>
        </w:tc>
        <w:tc>
          <w:tcPr>
            <w:tcW w:w="1749" w:type="dxa"/>
            <w:vAlign w:val="top"/>
          </w:tcPr>
          <w:p w14:paraId="1E069783" w14:textId="4E771C4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DEF44AB" w14:textId="4A8525B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12. Financial Education and Asset Developments</w:t>
            </w:r>
          </w:p>
        </w:tc>
      </w:tr>
      <w:tr w:rsidR="005F0AE1" w:rsidRPr="00C74895" w14:paraId="7A5E5562"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E8544D6" w14:textId="7104A75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13</w:t>
            </w:r>
          </w:p>
        </w:tc>
        <w:tc>
          <w:tcPr>
            <w:tcW w:w="1755" w:type="dxa"/>
            <w:vAlign w:val="top"/>
          </w:tcPr>
          <w:p w14:paraId="59AEBD2D" w14:textId="5A95520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6e</w:t>
            </w:r>
          </w:p>
        </w:tc>
        <w:tc>
          <w:tcPr>
            <w:tcW w:w="1749" w:type="dxa"/>
            <w:vAlign w:val="top"/>
          </w:tcPr>
          <w:p w14:paraId="1F9C55DF" w14:textId="2D77EB9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B96FC6A" w14:textId="6C9704E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13. Refundable Earned Income Tax Credits</w:t>
            </w:r>
          </w:p>
        </w:tc>
      </w:tr>
      <w:tr w:rsidR="005F0AE1" w:rsidRPr="00C74895" w14:paraId="6B49F68E"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786B885" w14:textId="78A32EE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14</w:t>
            </w:r>
          </w:p>
        </w:tc>
        <w:tc>
          <w:tcPr>
            <w:tcW w:w="1755" w:type="dxa"/>
            <w:vAlign w:val="top"/>
          </w:tcPr>
          <w:p w14:paraId="76619823" w14:textId="274C892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6f</w:t>
            </w:r>
          </w:p>
        </w:tc>
        <w:tc>
          <w:tcPr>
            <w:tcW w:w="1749" w:type="dxa"/>
            <w:vAlign w:val="top"/>
          </w:tcPr>
          <w:p w14:paraId="19165E0B" w14:textId="3E3565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A22920F" w14:textId="218A312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14. Non-EITC Refundable State Tax Credits</w:t>
            </w:r>
          </w:p>
        </w:tc>
      </w:tr>
      <w:tr w:rsidR="005F0AE1" w:rsidRPr="00C74895" w14:paraId="14A5492C"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837B51C" w14:textId="4D8D864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15</w:t>
            </w:r>
          </w:p>
        </w:tc>
        <w:tc>
          <w:tcPr>
            <w:tcW w:w="1755" w:type="dxa"/>
            <w:vAlign w:val="top"/>
          </w:tcPr>
          <w:p w14:paraId="0C2BE897" w14:textId="49663AF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6g</w:t>
            </w:r>
          </w:p>
        </w:tc>
        <w:tc>
          <w:tcPr>
            <w:tcW w:w="1749" w:type="dxa"/>
            <w:vAlign w:val="top"/>
          </w:tcPr>
          <w:p w14:paraId="0B868E40" w14:textId="71F0433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40BD2DD" w14:textId="29502F2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15. Non-Recurrent Short Term Benefits</w:t>
            </w:r>
          </w:p>
        </w:tc>
      </w:tr>
      <w:tr w:rsidR="005F0AE1" w:rsidRPr="00C74895" w14:paraId="1044C9DE"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4BEE2CA" w14:textId="042E142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16</w:t>
            </w:r>
          </w:p>
        </w:tc>
        <w:tc>
          <w:tcPr>
            <w:tcW w:w="1755" w:type="dxa"/>
            <w:vAlign w:val="top"/>
          </w:tcPr>
          <w:p w14:paraId="5A0F5E4F" w14:textId="76C726D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AA1F184" w14:textId="512981FC"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51BB0F3F" w14:textId="406C7A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16. Supportive Services</w:t>
            </w:r>
          </w:p>
        </w:tc>
      </w:tr>
      <w:tr w:rsidR="005F0AE1" w:rsidRPr="00C74895" w14:paraId="6CD90349"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2D62B4" w14:textId="1CB138D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17</w:t>
            </w:r>
          </w:p>
        </w:tc>
        <w:tc>
          <w:tcPr>
            <w:tcW w:w="1755" w:type="dxa"/>
            <w:vAlign w:val="top"/>
          </w:tcPr>
          <w:p w14:paraId="2F30886E" w14:textId="55DF36F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3EEB34F" w14:textId="6F4BD8B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761C541" w14:textId="4BC71AB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17. Services for Children and Youth</w:t>
            </w:r>
          </w:p>
        </w:tc>
      </w:tr>
      <w:tr w:rsidR="005F0AE1" w:rsidRPr="00C74895" w14:paraId="03C33BC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08636DB" w14:textId="3059882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18</w:t>
            </w:r>
          </w:p>
        </w:tc>
        <w:tc>
          <w:tcPr>
            <w:tcW w:w="1755" w:type="dxa"/>
            <w:vAlign w:val="top"/>
          </w:tcPr>
          <w:p w14:paraId="37F32DAD" w14:textId="75C9CCB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6h</w:t>
            </w:r>
          </w:p>
        </w:tc>
        <w:tc>
          <w:tcPr>
            <w:tcW w:w="1749" w:type="dxa"/>
            <w:vAlign w:val="top"/>
          </w:tcPr>
          <w:p w14:paraId="072C0F95" w14:textId="59BF3BF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05E7BE1" w14:textId="186BF7C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18. Prevention of Out-of-Wedlock Pregnancies</w:t>
            </w:r>
          </w:p>
        </w:tc>
      </w:tr>
      <w:tr w:rsidR="005F0AE1" w:rsidRPr="00C74895" w14:paraId="31227606"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F652328" w14:textId="010C611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19</w:t>
            </w:r>
          </w:p>
        </w:tc>
        <w:tc>
          <w:tcPr>
            <w:tcW w:w="1755" w:type="dxa"/>
            <w:vAlign w:val="top"/>
          </w:tcPr>
          <w:p w14:paraId="46029750" w14:textId="52F6394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6i</w:t>
            </w:r>
          </w:p>
        </w:tc>
        <w:tc>
          <w:tcPr>
            <w:tcW w:w="1749" w:type="dxa"/>
            <w:vAlign w:val="top"/>
          </w:tcPr>
          <w:p w14:paraId="6C73B379" w14:textId="4B0024E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DB919E0" w14:textId="5F9545A7"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19. Fatherhood and Two-Parent Family Formation and Maintenance Programs</w:t>
            </w:r>
          </w:p>
        </w:tc>
      </w:tr>
      <w:tr w:rsidR="005F0AE1" w:rsidRPr="00C74895" w14:paraId="35EDC992"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B80CD27" w14:textId="7C9E024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w:t>
            </w:r>
          </w:p>
        </w:tc>
        <w:tc>
          <w:tcPr>
            <w:tcW w:w="1755" w:type="dxa"/>
            <w:vAlign w:val="top"/>
          </w:tcPr>
          <w:p w14:paraId="574B21B7" w14:textId="54CABCE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8594D6F" w14:textId="00BECD9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4FC8101" w14:textId="32E2704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20. Child Welfare Services</w:t>
            </w:r>
          </w:p>
        </w:tc>
      </w:tr>
      <w:tr w:rsidR="005F0AE1" w:rsidRPr="00C74895" w14:paraId="423B3EBF"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454176" w14:textId="33FB0E4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20a</w:t>
            </w:r>
          </w:p>
        </w:tc>
        <w:tc>
          <w:tcPr>
            <w:tcW w:w="1755" w:type="dxa"/>
            <w:vAlign w:val="top"/>
          </w:tcPr>
          <w:p w14:paraId="42ED3930" w14:textId="415F394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1B7C0E1" w14:textId="7D264B6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16F346F" w14:textId="41286DE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20a. Family Support/Family Preservation/Reunification Services</w:t>
            </w:r>
          </w:p>
        </w:tc>
      </w:tr>
      <w:tr w:rsidR="005F0AE1" w:rsidRPr="00C74895" w14:paraId="00A0BA7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7FEC4DE" w14:textId="470D7144"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20b</w:t>
            </w:r>
          </w:p>
        </w:tc>
        <w:tc>
          <w:tcPr>
            <w:tcW w:w="1755" w:type="dxa"/>
            <w:vAlign w:val="top"/>
          </w:tcPr>
          <w:p w14:paraId="33D36811" w14:textId="69BF0D9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504C31D6" w14:textId="6178B25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620BA88" w14:textId="6E5FA48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20b. Adoption Services</w:t>
            </w:r>
          </w:p>
        </w:tc>
      </w:tr>
      <w:tr w:rsidR="005F0AE1" w:rsidRPr="00C74895" w14:paraId="631406FC"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038B074" w14:textId="66389E5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20c</w:t>
            </w:r>
          </w:p>
        </w:tc>
        <w:tc>
          <w:tcPr>
            <w:tcW w:w="1755" w:type="dxa"/>
            <w:vAlign w:val="top"/>
          </w:tcPr>
          <w:p w14:paraId="59D628D5" w14:textId="251F902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07E9534A" w14:textId="46EAF20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D2D048B" w14:textId="3E52DA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20c. Additional Child Welfare Services</w:t>
            </w:r>
          </w:p>
        </w:tc>
      </w:tr>
      <w:tr w:rsidR="005F0AE1" w:rsidRPr="00C74895" w14:paraId="2A10576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9AE9AFA" w14:textId="0B887A3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21</w:t>
            </w:r>
          </w:p>
        </w:tc>
        <w:tc>
          <w:tcPr>
            <w:tcW w:w="1755" w:type="dxa"/>
            <w:vAlign w:val="top"/>
          </w:tcPr>
          <w:p w14:paraId="4A7C4AFA" w14:textId="0DC64F1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D5530B7" w14:textId="0BD5633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683A926D" w14:textId="144C663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21. Home Visiting Programs</w:t>
            </w:r>
          </w:p>
        </w:tc>
      </w:tr>
      <w:tr w:rsidR="005F0AE1" w:rsidRPr="00C74895" w14:paraId="60928E7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E927F71" w14:textId="51F9092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w:t>
            </w:r>
          </w:p>
        </w:tc>
        <w:tc>
          <w:tcPr>
            <w:tcW w:w="1755" w:type="dxa"/>
            <w:vAlign w:val="top"/>
          </w:tcPr>
          <w:p w14:paraId="0530145B" w14:textId="59E1864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08995BE" w14:textId="3BE8E22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594253B8" w14:textId="7037D66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22. Program Management</w:t>
            </w:r>
          </w:p>
        </w:tc>
      </w:tr>
      <w:tr w:rsidR="005F0AE1" w:rsidRPr="00C74895" w14:paraId="25A7D1E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9DD421A" w14:textId="2928A25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22a</w:t>
            </w:r>
          </w:p>
        </w:tc>
        <w:tc>
          <w:tcPr>
            <w:tcW w:w="1755" w:type="dxa"/>
            <w:vAlign w:val="top"/>
          </w:tcPr>
          <w:p w14:paraId="483DCAF8" w14:textId="16E84ED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6j</w:t>
            </w:r>
          </w:p>
        </w:tc>
        <w:tc>
          <w:tcPr>
            <w:tcW w:w="1749" w:type="dxa"/>
            <w:vAlign w:val="top"/>
          </w:tcPr>
          <w:p w14:paraId="05A058AD" w14:textId="6925CEF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3768A62" w14:textId="6A81EEC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22a. Administrative Costs</w:t>
            </w:r>
          </w:p>
        </w:tc>
      </w:tr>
      <w:tr w:rsidR="005F0AE1" w:rsidRPr="00C74895" w14:paraId="4E5B2851"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A4B2171" w14:textId="15B1938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22b</w:t>
            </w:r>
          </w:p>
        </w:tc>
        <w:tc>
          <w:tcPr>
            <w:tcW w:w="1755" w:type="dxa"/>
            <w:vAlign w:val="top"/>
          </w:tcPr>
          <w:p w14:paraId="6F4EC5AA" w14:textId="58761A2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C01EDE3" w14:textId="45D54DA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110034B" w14:textId="23104467"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22b. Assessment/Service Provision</w:t>
            </w:r>
          </w:p>
        </w:tc>
      </w:tr>
      <w:tr w:rsidR="005F0AE1" w:rsidRPr="00C74895" w14:paraId="6B743504"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4DCE8F9" w14:textId="421CE342"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22c</w:t>
            </w:r>
          </w:p>
        </w:tc>
        <w:tc>
          <w:tcPr>
            <w:tcW w:w="1755" w:type="dxa"/>
            <w:vAlign w:val="top"/>
          </w:tcPr>
          <w:p w14:paraId="69E265B5" w14:textId="69472B8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6k</w:t>
            </w:r>
          </w:p>
        </w:tc>
        <w:tc>
          <w:tcPr>
            <w:tcW w:w="1749" w:type="dxa"/>
            <w:vAlign w:val="top"/>
          </w:tcPr>
          <w:p w14:paraId="2D64B502" w14:textId="6A5D97A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B80E8EB" w14:textId="238F078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22c. Systems</w:t>
            </w:r>
          </w:p>
        </w:tc>
      </w:tr>
      <w:tr w:rsidR="005F0AE1" w:rsidRPr="00C74895" w14:paraId="4E3B7006"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BFC6448" w14:textId="4120B28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23</w:t>
            </w:r>
          </w:p>
        </w:tc>
        <w:tc>
          <w:tcPr>
            <w:tcW w:w="1755" w:type="dxa"/>
            <w:vAlign w:val="top"/>
          </w:tcPr>
          <w:p w14:paraId="2C9FF3BA" w14:textId="1E6E329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6m</w:t>
            </w:r>
          </w:p>
        </w:tc>
        <w:tc>
          <w:tcPr>
            <w:tcW w:w="1749" w:type="dxa"/>
            <w:vAlign w:val="top"/>
          </w:tcPr>
          <w:p w14:paraId="0F55EAAF" w14:textId="0496EE1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6E18F352" w14:textId="2D38ED8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23. Other</w:t>
            </w:r>
          </w:p>
        </w:tc>
      </w:tr>
      <w:tr w:rsidR="005F0AE1" w:rsidRPr="00C74895" w14:paraId="603A5135"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FCA3758" w14:textId="7BFC3F1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25</w:t>
            </w:r>
          </w:p>
        </w:tc>
        <w:tc>
          <w:tcPr>
            <w:tcW w:w="1755" w:type="dxa"/>
            <w:vAlign w:val="top"/>
          </w:tcPr>
          <w:p w14:paraId="5BB9E363" w14:textId="170D04F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8</w:t>
            </w:r>
          </w:p>
        </w:tc>
        <w:tc>
          <w:tcPr>
            <w:tcW w:w="1749" w:type="dxa"/>
            <w:vAlign w:val="top"/>
          </w:tcPr>
          <w:p w14:paraId="0555448E" w14:textId="69832BD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3333AB2B" w14:textId="68361A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09BBA61B"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18E2C5B" w14:textId="7EA9EF1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26</w:t>
            </w:r>
          </w:p>
        </w:tc>
        <w:tc>
          <w:tcPr>
            <w:tcW w:w="1755" w:type="dxa"/>
            <w:vAlign w:val="top"/>
          </w:tcPr>
          <w:p w14:paraId="264883FD" w14:textId="5846C89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6c1</w:t>
            </w:r>
          </w:p>
        </w:tc>
        <w:tc>
          <w:tcPr>
            <w:tcW w:w="1749" w:type="dxa"/>
            <w:vAlign w:val="top"/>
          </w:tcPr>
          <w:p w14:paraId="46FC4E16" w14:textId="2E8ACE6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584C7F47" w14:textId="1E1E2FE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19E19E6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4B7B0D0" w14:textId="07214209"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24</w:t>
            </w:r>
          </w:p>
        </w:tc>
        <w:tc>
          <w:tcPr>
            <w:tcW w:w="1755" w:type="dxa"/>
            <w:vAlign w:val="top"/>
          </w:tcPr>
          <w:p w14:paraId="2606FB2C" w14:textId="21EF09D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7</w:t>
            </w:r>
          </w:p>
        </w:tc>
        <w:tc>
          <w:tcPr>
            <w:tcW w:w="1749" w:type="dxa"/>
            <w:vAlign w:val="top"/>
          </w:tcPr>
          <w:p w14:paraId="74DE9821" w14:textId="6A5879C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A7F1F54" w14:textId="5F43D15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24. Total Expenditures</w:t>
            </w:r>
          </w:p>
        </w:tc>
      </w:tr>
      <w:tr w:rsidR="005F0AE1" w:rsidRPr="00C74895" w14:paraId="1280BF58"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7E60860" w14:textId="47C36DA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27</w:t>
            </w:r>
          </w:p>
        </w:tc>
        <w:tc>
          <w:tcPr>
            <w:tcW w:w="1755" w:type="dxa"/>
            <w:vAlign w:val="top"/>
          </w:tcPr>
          <w:p w14:paraId="3EDC08B1" w14:textId="2F5227C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9</w:t>
            </w:r>
          </w:p>
        </w:tc>
        <w:tc>
          <w:tcPr>
            <w:tcW w:w="1749" w:type="dxa"/>
            <w:vAlign w:val="top"/>
          </w:tcPr>
          <w:p w14:paraId="1A464286" w14:textId="7DCC2EF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472C874" w14:textId="1D33A73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27. Federal Unliquidated Obligations</w:t>
            </w:r>
          </w:p>
        </w:tc>
      </w:tr>
      <w:tr w:rsidR="005F0AE1" w:rsidRPr="00C74895" w14:paraId="38776CCA"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8BFD06F" w14:textId="61A35E12"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28</w:t>
            </w:r>
          </w:p>
        </w:tc>
        <w:tc>
          <w:tcPr>
            <w:tcW w:w="1755" w:type="dxa"/>
            <w:vAlign w:val="top"/>
          </w:tcPr>
          <w:p w14:paraId="41ABF037" w14:textId="535CB7F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10</w:t>
            </w:r>
          </w:p>
        </w:tc>
        <w:tc>
          <w:tcPr>
            <w:tcW w:w="1749" w:type="dxa"/>
            <w:vAlign w:val="top"/>
          </w:tcPr>
          <w:p w14:paraId="7C2B492A" w14:textId="270B9B3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3A2D2A3" w14:textId="034E3D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28. Unobligated Balance</w:t>
            </w:r>
          </w:p>
        </w:tc>
      </w:tr>
      <w:tr w:rsidR="005F0AE1" w:rsidRPr="00C74895" w14:paraId="2E073174"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C4B36D0" w14:textId="6BA6FEB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1C82C7F8" w14:textId="00860F9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5</w:t>
            </w:r>
          </w:p>
        </w:tc>
        <w:tc>
          <w:tcPr>
            <w:tcW w:w="1749" w:type="dxa"/>
            <w:vAlign w:val="top"/>
          </w:tcPr>
          <w:p w14:paraId="603E390D" w14:textId="321005D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4E1F9E42" w14:textId="2BBDE77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1D7A1C7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3462D82" w14:textId="2F65D96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364C8874" w14:textId="7152D8D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w:t>
            </w:r>
          </w:p>
        </w:tc>
        <w:tc>
          <w:tcPr>
            <w:tcW w:w="1749" w:type="dxa"/>
            <w:vAlign w:val="top"/>
          </w:tcPr>
          <w:p w14:paraId="311B94C6" w14:textId="1256899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0A27371D" w14:textId="1CE8318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03195204"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A2E1E53" w14:textId="12BFF3B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764E0EF2" w14:textId="68F467E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6c2</w:t>
            </w:r>
          </w:p>
        </w:tc>
        <w:tc>
          <w:tcPr>
            <w:tcW w:w="1749" w:type="dxa"/>
            <w:vAlign w:val="top"/>
          </w:tcPr>
          <w:p w14:paraId="2BA04DFB" w14:textId="0342CEE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3FDC5799" w14:textId="3508406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542AD77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42C7927" w14:textId="189C342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593092A0" w14:textId="3B8A4AA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12</w:t>
            </w:r>
          </w:p>
        </w:tc>
        <w:tc>
          <w:tcPr>
            <w:tcW w:w="1749" w:type="dxa"/>
            <w:vAlign w:val="top"/>
          </w:tcPr>
          <w:p w14:paraId="3775EC93" w14:textId="435F049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4201A52F" w14:textId="2F4014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bl>
    <w:p w14:paraId="626EA90E" w14:textId="7EFD605C" w:rsidR="39847C3D" w:rsidRDefault="39847C3D">
      <w:r>
        <w:br w:type="page"/>
      </w:r>
    </w:p>
    <w:p w14:paraId="48B0055C" w14:textId="5106F47D" w:rsidR="00486D5F" w:rsidRDefault="000B718C" w:rsidP="000B718C">
      <w:pPr>
        <w:pStyle w:val="Heading3"/>
      </w:pPr>
      <w:r>
        <w:t>Appendix B</w:t>
      </w:r>
      <w:r w:rsidR="00A05BCA">
        <w:t xml:space="preserve">: </w:t>
      </w:r>
      <w:r w:rsidR="000D4DE4">
        <w:t>Financial</w:t>
      </w:r>
      <w:r w:rsidR="00A05BCA">
        <w:t xml:space="preserve"> Data </w:t>
      </w:r>
      <w:r w:rsidR="00B35201">
        <w:t>Metadata</w:t>
      </w:r>
    </w:p>
    <w:tbl>
      <w:tblPr>
        <w:tblStyle w:val="ACF1"/>
        <w:tblW w:w="9330" w:type="dxa"/>
        <w:tblLayout w:type="fixed"/>
        <w:tblLook w:val="04A0" w:firstRow="1" w:lastRow="0" w:firstColumn="1" w:lastColumn="0" w:noHBand="0" w:noVBand="1"/>
      </w:tblPr>
      <w:tblGrid>
        <w:gridCol w:w="1327"/>
        <w:gridCol w:w="1620"/>
        <w:gridCol w:w="1890"/>
        <w:gridCol w:w="1080"/>
        <w:gridCol w:w="3413"/>
      </w:tblGrid>
      <w:tr w:rsidR="001F7A62" w:rsidRPr="00FD38D4" w14:paraId="5CA5340E" w14:textId="77777777" w:rsidTr="39847C3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E6931C" w14:textId="77777777" w:rsidR="00B62342" w:rsidRPr="00B62342" w:rsidRDefault="00B62342" w:rsidP="00973A90">
            <w:pPr>
              <w:rPr>
                <w:rFonts w:ascii="Calibri" w:eastAsia="Times New Roman" w:hAnsi="Calibri" w:cs="Calibri"/>
                <w:color w:val="FFFFFF" w:themeColor="background1"/>
              </w:rPr>
            </w:pPr>
            <w:r w:rsidRPr="00B62342">
              <w:rPr>
                <w:rFonts w:ascii="Calibri" w:eastAsia="Times New Roman" w:hAnsi="Calibri" w:cs="Calibri"/>
                <w:color w:val="FFFFFF" w:themeColor="background1"/>
              </w:rPr>
              <w:t>Line Number in ACF-196R</w:t>
            </w:r>
          </w:p>
        </w:tc>
        <w:tc>
          <w:tcPr>
            <w:tcW w:w="1620" w:type="dxa"/>
            <w:noWrap/>
            <w:hideMark/>
          </w:tcPr>
          <w:p w14:paraId="45A66DEA" w14:textId="77777777" w:rsidR="00B62342" w:rsidRPr="00B62342" w:rsidRDefault="00B62342" w:rsidP="00973A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Line Number(s) in ACF-196</w:t>
            </w:r>
          </w:p>
        </w:tc>
        <w:tc>
          <w:tcPr>
            <w:tcW w:w="1890" w:type="dxa"/>
            <w:noWrap/>
            <w:hideMark/>
          </w:tcPr>
          <w:p w14:paraId="1CD3948F" w14:textId="77777777" w:rsidR="00B62342" w:rsidRPr="00B62342" w:rsidRDefault="00B62342" w:rsidP="00B623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Column Name in Appended File</w:t>
            </w:r>
          </w:p>
        </w:tc>
        <w:tc>
          <w:tcPr>
            <w:tcW w:w="1080" w:type="dxa"/>
            <w:noWrap/>
            <w:hideMark/>
          </w:tcPr>
          <w:p w14:paraId="7BF6F0A9" w14:textId="77777777" w:rsidR="00B62342" w:rsidRPr="00B62342" w:rsidRDefault="00B62342" w:rsidP="00B623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Type</w:t>
            </w:r>
          </w:p>
        </w:tc>
        <w:tc>
          <w:tcPr>
            <w:tcW w:w="3413" w:type="dxa"/>
            <w:noWrap/>
            <w:hideMark/>
          </w:tcPr>
          <w:p w14:paraId="4B7B84DF" w14:textId="77777777" w:rsidR="00B62342" w:rsidRPr="00B62342" w:rsidRDefault="00B62342" w:rsidP="00B623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Description</w:t>
            </w:r>
          </w:p>
        </w:tc>
      </w:tr>
      <w:tr w:rsidR="001F7A62" w:rsidRPr="00FD38D4" w14:paraId="723B8B8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CADD25" w14:textId="77777777" w:rsidR="00B62342" w:rsidRPr="00B62342" w:rsidRDefault="00B62342" w:rsidP="00FD38D4">
            <w:pPr>
              <w:tabs>
                <w:tab w:val="left" w:pos="1851"/>
              </w:tabs>
              <w:rPr>
                <w:rFonts w:cstheme="minorHAnsi"/>
              </w:rPr>
            </w:pPr>
            <w:r w:rsidRPr="00B62342">
              <w:rPr>
                <w:rFonts w:cstheme="minorHAnsi"/>
              </w:rPr>
              <w:t>N/A</w:t>
            </w:r>
          </w:p>
        </w:tc>
        <w:tc>
          <w:tcPr>
            <w:tcW w:w="1620" w:type="dxa"/>
            <w:noWrap/>
            <w:hideMark/>
          </w:tcPr>
          <w:p w14:paraId="2992A90A"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7A6B9AE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State</w:t>
            </w:r>
          </w:p>
        </w:tc>
        <w:tc>
          <w:tcPr>
            <w:tcW w:w="1080" w:type="dxa"/>
            <w:noWrap/>
            <w:hideMark/>
          </w:tcPr>
          <w:p w14:paraId="0D21971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String</w:t>
            </w:r>
          </w:p>
        </w:tc>
        <w:tc>
          <w:tcPr>
            <w:tcW w:w="3413" w:type="dxa"/>
            <w:noWrap/>
            <w:hideMark/>
          </w:tcPr>
          <w:p w14:paraId="5CACF4E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State that funding amounts pertain to</w:t>
            </w:r>
          </w:p>
        </w:tc>
      </w:tr>
      <w:tr w:rsidR="001F7A62" w:rsidRPr="00FD38D4" w14:paraId="34ED9C6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1644C19" w14:textId="77777777" w:rsidR="00B62342" w:rsidRPr="00B62342" w:rsidRDefault="00B62342" w:rsidP="00FD38D4">
            <w:pPr>
              <w:tabs>
                <w:tab w:val="left" w:pos="1851"/>
              </w:tabs>
              <w:rPr>
                <w:rFonts w:cstheme="minorHAnsi"/>
              </w:rPr>
            </w:pPr>
            <w:r w:rsidRPr="00B62342">
              <w:rPr>
                <w:rFonts w:cstheme="minorHAnsi"/>
              </w:rPr>
              <w:t>N/A</w:t>
            </w:r>
          </w:p>
        </w:tc>
        <w:tc>
          <w:tcPr>
            <w:tcW w:w="1620" w:type="dxa"/>
            <w:noWrap/>
            <w:hideMark/>
          </w:tcPr>
          <w:p w14:paraId="2FC852B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331B2003" w14:textId="083336F7" w:rsidR="00B62342" w:rsidRPr="00B62342" w:rsidRDefault="0076200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FD38D4">
              <w:rPr>
                <w:rFonts w:cstheme="minorHAnsi"/>
              </w:rPr>
              <w:t>FiscalYear</w:t>
            </w:r>
          </w:p>
        </w:tc>
        <w:tc>
          <w:tcPr>
            <w:tcW w:w="1080" w:type="dxa"/>
            <w:noWrap/>
            <w:hideMark/>
          </w:tcPr>
          <w:p w14:paraId="32A7D68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6BDDBEC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Federal fiscal year (October - September) to which funds can be attributed</w:t>
            </w:r>
          </w:p>
        </w:tc>
      </w:tr>
      <w:tr w:rsidR="001F7A62" w:rsidRPr="00FD38D4" w14:paraId="4699B65E"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A971FC6" w14:textId="77777777" w:rsidR="00B62342" w:rsidRPr="00B62342" w:rsidRDefault="00B62342" w:rsidP="00FD38D4">
            <w:pPr>
              <w:tabs>
                <w:tab w:val="left" w:pos="1851"/>
              </w:tabs>
              <w:rPr>
                <w:rFonts w:cstheme="minorHAnsi"/>
              </w:rPr>
            </w:pPr>
            <w:r w:rsidRPr="00B62342">
              <w:rPr>
                <w:rFonts w:cstheme="minorHAnsi"/>
              </w:rPr>
              <w:t>1</w:t>
            </w:r>
          </w:p>
        </w:tc>
        <w:tc>
          <w:tcPr>
            <w:tcW w:w="1620" w:type="dxa"/>
            <w:noWrap/>
            <w:hideMark/>
          </w:tcPr>
          <w:p w14:paraId="32AAB36A"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w:t>
            </w:r>
          </w:p>
        </w:tc>
        <w:tc>
          <w:tcPr>
            <w:tcW w:w="1890" w:type="dxa"/>
            <w:noWrap/>
            <w:hideMark/>
          </w:tcPr>
          <w:p w14:paraId="59B1C41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 Awarded</w:t>
            </w:r>
          </w:p>
        </w:tc>
        <w:tc>
          <w:tcPr>
            <w:tcW w:w="1080" w:type="dxa"/>
            <w:noWrap/>
            <w:hideMark/>
          </w:tcPr>
          <w:p w14:paraId="13BCBDB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AC6C5A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cumulative total of federal TANF funds awarded</w:t>
            </w:r>
          </w:p>
        </w:tc>
      </w:tr>
      <w:tr w:rsidR="001F7A62" w:rsidRPr="00FD38D4" w14:paraId="25108BF7"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1F6030D" w14:textId="77777777" w:rsidR="00B62342" w:rsidRPr="00B62342" w:rsidRDefault="00B62342" w:rsidP="00FD38D4">
            <w:pPr>
              <w:tabs>
                <w:tab w:val="left" w:pos="1851"/>
              </w:tabs>
              <w:rPr>
                <w:rFonts w:cstheme="minorHAnsi"/>
              </w:rPr>
            </w:pPr>
            <w:r w:rsidRPr="00B62342">
              <w:rPr>
                <w:rFonts w:cstheme="minorHAnsi"/>
              </w:rPr>
              <w:t>2</w:t>
            </w:r>
          </w:p>
        </w:tc>
        <w:tc>
          <w:tcPr>
            <w:tcW w:w="1620" w:type="dxa"/>
            <w:noWrap/>
            <w:hideMark/>
          </w:tcPr>
          <w:p w14:paraId="25DFC77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w:t>
            </w:r>
          </w:p>
        </w:tc>
        <w:tc>
          <w:tcPr>
            <w:tcW w:w="1890" w:type="dxa"/>
            <w:noWrap/>
            <w:hideMark/>
          </w:tcPr>
          <w:p w14:paraId="14F3ED7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 Transfers to Child Care and Development Fund (CCDF) Discretionary</w:t>
            </w:r>
          </w:p>
        </w:tc>
        <w:tc>
          <w:tcPr>
            <w:tcW w:w="1080" w:type="dxa"/>
            <w:noWrap/>
            <w:hideMark/>
          </w:tcPr>
          <w:p w14:paraId="6CEA6BE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83BB15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SFAG funds that the state transferred to the Discretionary Fund of the CCDF during the FFY</w:t>
            </w:r>
          </w:p>
        </w:tc>
      </w:tr>
      <w:tr w:rsidR="001F7A62" w:rsidRPr="00FD38D4" w14:paraId="4F3CF2A8"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6D63F5A" w14:textId="77777777" w:rsidR="00B62342" w:rsidRPr="00B62342" w:rsidRDefault="00B62342" w:rsidP="00FD38D4">
            <w:pPr>
              <w:tabs>
                <w:tab w:val="left" w:pos="1851"/>
              </w:tabs>
              <w:rPr>
                <w:rFonts w:cstheme="minorHAnsi"/>
              </w:rPr>
            </w:pPr>
            <w:r w:rsidRPr="00B62342">
              <w:rPr>
                <w:rFonts w:cstheme="minorHAnsi"/>
              </w:rPr>
              <w:t>3</w:t>
            </w:r>
          </w:p>
        </w:tc>
        <w:tc>
          <w:tcPr>
            <w:tcW w:w="1620" w:type="dxa"/>
            <w:noWrap/>
            <w:hideMark/>
          </w:tcPr>
          <w:p w14:paraId="6449112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3</w:t>
            </w:r>
          </w:p>
        </w:tc>
        <w:tc>
          <w:tcPr>
            <w:tcW w:w="1890" w:type="dxa"/>
            <w:noWrap/>
            <w:hideMark/>
          </w:tcPr>
          <w:p w14:paraId="6223B42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3. Transfers to Social Services Block Grant (SSBG)</w:t>
            </w:r>
          </w:p>
        </w:tc>
        <w:tc>
          <w:tcPr>
            <w:tcW w:w="1080" w:type="dxa"/>
            <w:noWrap/>
            <w:hideMark/>
          </w:tcPr>
          <w:p w14:paraId="0EC2EB6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66CC85F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federal SFAG funds the state transferred to the SSBG during the FFY</w:t>
            </w:r>
          </w:p>
        </w:tc>
      </w:tr>
      <w:tr w:rsidR="001F7A62" w:rsidRPr="00FD38D4" w14:paraId="161D292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035F643" w14:textId="77777777" w:rsidR="00B62342" w:rsidRPr="00B62342" w:rsidRDefault="00B62342" w:rsidP="00FD38D4">
            <w:pPr>
              <w:tabs>
                <w:tab w:val="left" w:pos="1851"/>
              </w:tabs>
              <w:rPr>
                <w:rFonts w:cstheme="minorHAnsi"/>
              </w:rPr>
            </w:pPr>
            <w:r w:rsidRPr="00B62342">
              <w:rPr>
                <w:rFonts w:cstheme="minorHAnsi"/>
              </w:rPr>
              <w:t>4</w:t>
            </w:r>
          </w:p>
        </w:tc>
        <w:tc>
          <w:tcPr>
            <w:tcW w:w="1620" w:type="dxa"/>
            <w:noWrap/>
            <w:hideMark/>
          </w:tcPr>
          <w:p w14:paraId="6135635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4</w:t>
            </w:r>
          </w:p>
        </w:tc>
        <w:tc>
          <w:tcPr>
            <w:tcW w:w="1890" w:type="dxa"/>
            <w:noWrap/>
            <w:hideMark/>
          </w:tcPr>
          <w:p w14:paraId="5832173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4. Adjusted Award</w:t>
            </w:r>
          </w:p>
        </w:tc>
        <w:tc>
          <w:tcPr>
            <w:tcW w:w="1080" w:type="dxa"/>
            <w:noWrap/>
            <w:hideMark/>
          </w:tcPr>
          <w:p w14:paraId="14B2764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D71141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net total of funds available for TANF after subtracting the amounts transferred to the CCDF program (Line 2) and/or the SSBG program (Line 3).</w:t>
            </w:r>
          </w:p>
        </w:tc>
      </w:tr>
      <w:tr w:rsidR="001F7A62" w:rsidRPr="00FD38D4" w14:paraId="1AC858C9"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7BF77E1" w14:textId="77777777" w:rsidR="00B62342" w:rsidRPr="00B62342" w:rsidRDefault="00B62342" w:rsidP="00FD38D4">
            <w:pPr>
              <w:tabs>
                <w:tab w:val="left" w:pos="1851"/>
              </w:tabs>
              <w:rPr>
                <w:rFonts w:cstheme="minorHAnsi"/>
              </w:rPr>
            </w:pPr>
            <w:r w:rsidRPr="00B62342">
              <w:rPr>
                <w:rFonts w:cstheme="minorHAnsi"/>
              </w:rPr>
              <w:t>5</w:t>
            </w:r>
          </w:p>
        </w:tc>
        <w:tc>
          <w:tcPr>
            <w:tcW w:w="1620" w:type="dxa"/>
            <w:noWrap/>
            <w:hideMark/>
          </w:tcPr>
          <w:p w14:paraId="0766E8F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Carryover</w:t>
            </w:r>
          </w:p>
        </w:tc>
        <w:tc>
          <w:tcPr>
            <w:tcW w:w="1890" w:type="dxa"/>
            <w:noWrap/>
            <w:hideMark/>
          </w:tcPr>
          <w:p w14:paraId="12048A9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5. Carryover</w:t>
            </w:r>
          </w:p>
        </w:tc>
        <w:tc>
          <w:tcPr>
            <w:tcW w:w="1080" w:type="dxa"/>
            <w:noWrap/>
            <w:hideMark/>
          </w:tcPr>
          <w:p w14:paraId="5344F56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7866B2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sum of the Federal Unliquidated Obligations and Unobligated Balances for a GY award, as of the end of the previous FFY</w:t>
            </w:r>
          </w:p>
        </w:tc>
      </w:tr>
      <w:tr w:rsidR="001F7A62" w:rsidRPr="00FD38D4" w14:paraId="7CE077B5"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302C64D" w14:textId="77777777" w:rsidR="00B62342" w:rsidRPr="00B62342" w:rsidRDefault="00B62342" w:rsidP="00FD38D4">
            <w:pPr>
              <w:tabs>
                <w:tab w:val="left" w:pos="1851"/>
              </w:tabs>
              <w:rPr>
                <w:rFonts w:cstheme="minorHAnsi"/>
              </w:rPr>
            </w:pPr>
            <w:r w:rsidRPr="00B62342">
              <w:rPr>
                <w:rFonts w:cstheme="minorHAnsi"/>
              </w:rPr>
              <w:t>6</w:t>
            </w:r>
          </w:p>
        </w:tc>
        <w:tc>
          <w:tcPr>
            <w:tcW w:w="1620" w:type="dxa"/>
            <w:noWrap/>
            <w:hideMark/>
          </w:tcPr>
          <w:p w14:paraId="6C7E430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5a</w:t>
            </w:r>
          </w:p>
        </w:tc>
        <w:tc>
          <w:tcPr>
            <w:tcW w:w="1890" w:type="dxa"/>
            <w:noWrap/>
            <w:hideMark/>
          </w:tcPr>
          <w:p w14:paraId="42DF23B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 Basic Assistance</w:t>
            </w:r>
          </w:p>
        </w:tc>
        <w:tc>
          <w:tcPr>
            <w:tcW w:w="1080" w:type="dxa"/>
            <w:noWrap/>
            <w:hideMark/>
          </w:tcPr>
          <w:p w14:paraId="0569DCC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49487C9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expenditures from lines 6a.and 6b.</w:t>
            </w:r>
          </w:p>
        </w:tc>
      </w:tr>
      <w:tr w:rsidR="001F7A62" w:rsidRPr="00FD38D4" w14:paraId="5F461333"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A5D4633" w14:textId="77777777" w:rsidR="00B62342" w:rsidRPr="00B62342" w:rsidRDefault="00B62342" w:rsidP="00FD38D4">
            <w:pPr>
              <w:tabs>
                <w:tab w:val="left" w:pos="1851"/>
              </w:tabs>
              <w:rPr>
                <w:rFonts w:cstheme="minorHAnsi"/>
              </w:rPr>
            </w:pPr>
            <w:r w:rsidRPr="00B62342">
              <w:rPr>
                <w:rFonts w:cstheme="minorHAnsi"/>
              </w:rPr>
              <w:t>6a</w:t>
            </w:r>
          </w:p>
        </w:tc>
        <w:tc>
          <w:tcPr>
            <w:tcW w:w="1620" w:type="dxa"/>
            <w:noWrap/>
            <w:hideMark/>
          </w:tcPr>
          <w:p w14:paraId="775AFEA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78E8044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6a. Basic Assistance (excluding Payments for Relative Foster Care, and Adoption and Guardianship Subsidies)</w:t>
            </w:r>
          </w:p>
        </w:tc>
        <w:tc>
          <w:tcPr>
            <w:tcW w:w="1080" w:type="dxa"/>
            <w:noWrap/>
            <w:hideMark/>
          </w:tcPr>
          <w:p w14:paraId="77F8762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1D97AB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Basic assistance is defined as cash, payments, vouchers, and other forms of benefits designed to meet a family’s ongoing basic needs (i.e., for food, clothing, shelter, utilities, household goods, personal care items, and general incidental expenses)</w:t>
            </w:r>
          </w:p>
        </w:tc>
      </w:tr>
      <w:tr w:rsidR="001F7A62" w:rsidRPr="00FD38D4" w14:paraId="7CEA858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E5B7F5E" w14:textId="77777777" w:rsidR="00B62342" w:rsidRPr="00B62342" w:rsidRDefault="00B62342" w:rsidP="00FD38D4">
            <w:pPr>
              <w:tabs>
                <w:tab w:val="left" w:pos="1851"/>
              </w:tabs>
              <w:rPr>
                <w:rFonts w:cstheme="minorHAnsi"/>
              </w:rPr>
            </w:pPr>
            <w:r w:rsidRPr="00B62342">
              <w:rPr>
                <w:rFonts w:cstheme="minorHAnsi"/>
              </w:rPr>
              <w:t>6b</w:t>
            </w:r>
          </w:p>
        </w:tc>
        <w:tc>
          <w:tcPr>
            <w:tcW w:w="1620" w:type="dxa"/>
            <w:noWrap/>
            <w:hideMark/>
          </w:tcPr>
          <w:p w14:paraId="37320BF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160111B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6b. Relative Foster Care Maintenance Payments and Adoption and Guardianship Subsidies</w:t>
            </w:r>
          </w:p>
        </w:tc>
        <w:tc>
          <w:tcPr>
            <w:tcW w:w="1080" w:type="dxa"/>
            <w:noWrap/>
            <w:hideMark/>
          </w:tcPr>
          <w:p w14:paraId="42125CC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57ECF7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Basic assistance provided on behalf of a child or children for whom the child welfare agency has legal placement and care responsibility and is living with a caretaker relative; or child or children living with legal guardians</w:t>
            </w:r>
          </w:p>
        </w:tc>
      </w:tr>
      <w:tr w:rsidR="001F7A62" w:rsidRPr="00FD38D4" w14:paraId="44908D07"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C12C405" w14:textId="77777777" w:rsidR="00B62342" w:rsidRPr="00B62342" w:rsidRDefault="00B62342" w:rsidP="00FD38D4">
            <w:pPr>
              <w:tabs>
                <w:tab w:val="left" w:pos="1851"/>
              </w:tabs>
              <w:rPr>
                <w:rFonts w:cstheme="minorHAnsi"/>
              </w:rPr>
            </w:pPr>
            <w:r w:rsidRPr="00B62342">
              <w:rPr>
                <w:rFonts w:cstheme="minorHAnsi"/>
              </w:rPr>
              <w:t>7</w:t>
            </w:r>
          </w:p>
        </w:tc>
        <w:tc>
          <w:tcPr>
            <w:tcW w:w="1620" w:type="dxa"/>
            <w:noWrap/>
            <w:hideMark/>
          </w:tcPr>
          <w:p w14:paraId="06F6E47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5d</w:t>
            </w:r>
          </w:p>
        </w:tc>
        <w:tc>
          <w:tcPr>
            <w:tcW w:w="1890" w:type="dxa"/>
            <w:noWrap/>
            <w:hideMark/>
          </w:tcPr>
          <w:p w14:paraId="48A6506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7. Assistance Authorized Solely Under Prior Law</w:t>
            </w:r>
          </w:p>
        </w:tc>
        <w:tc>
          <w:tcPr>
            <w:tcW w:w="1080" w:type="dxa"/>
            <w:noWrap/>
            <w:hideMark/>
          </w:tcPr>
          <w:p w14:paraId="2F66CC8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5C1BD8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7a., 7b., and 7c</w:t>
            </w:r>
          </w:p>
        </w:tc>
      </w:tr>
      <w:tr w:rsidR="001F7A62" w:rsidRPr="00FD38D4" w14:paraId="411A1ED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87F2D17" w14:textId="77777777" w:rsidR="00B62342" w:rsidRPr="00B62342" w:rsidRDefault="00B62342" w:rsidP="00FD38D4">
            <w:pPr>
              <w:tabs>
                <w:tab w:val="left" w:pos="1851"/>
              </w:tabs>
              <w:rPr>
                <w:rFonts w:cstheme="minorHAnsi"/>
              </w:rPr>
            </w:pPr>
            <w:r w:rsidRPr="00B62342">
              <w:rPr>
                <w:rFonts w:cstheme="minorHAnsi"/>
              </w:rPr>
              <w:t>7a</w:t>
            </w:r>
          </w:p>
        </w:tc>
        <w:tc>
          <w:tcPr>
            <w:tcW w:w="1620" w:type="dxa"/>
            <w:noWrap/>
            <w:hideMark/>
          </w:tcPr>
          <w:p w14:paraId="41F1CC9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74433CE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7a. Foster Care Payments</w:t>
            </w:r>
          </w:p>
        </w:tc>
        <w:tc>
          <w:tcPr>
            <w:tcW w:w="1080" w:type="dxa"/>
            <w:noWrap/>
            <w:hideMark/>
          </w:tcPr>
          <w:p w14:paraId="52839D7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E3DBA2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Foster care assistance on behalf of children, authorized solely under section 404(a)(2) of the Act and referenced in a state’s former AFDC or Emergency Assistance plan</w:t>
            </w:r>
          </w:p>
        </w:tc>
      </w:tr>
      <w:tr w:rsidR="001F7A62" w:rsidRPr="00FD38D4" w14:paraId="4B9B300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21CEC74" w14:textId="77777777" w:rsidR="00B62342" w:rsidRPr="00B62342" w:rsidRDefault="00B62342" w:rsidP="00FD38D4">
            <w:pPr>
              <w:tabs>
                <w:tab w:val="left" w:pos="1851"/>
              </w:tabs>
              <w:rPr>
                <w:rFonts w:cstheme="minorHAnsi"/>
              </w:rPr>
            </w:pPr>
            <w:r w:rsidRPr="00B62342">
              <w:rPr>
                <w:rFonts w:cstheme="minorHAnsi"/>
              </w:rPr>
              <w:t>7b</w:t>
            </w:r>
          </w:p>
        </w:tc>
        <w:tc>
          <w:tcPr>
            <w:tcW w:w="1620" w:type="dxa"/>
            <w:noWrap/>
            <w:hideMark/>
          </w:tcPr>
          <w:p w14:paraId="4AA7DE4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2507363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7b. Juvenile Justice Payments</w:t>
            </w:r>
          </w:p>
        </w:tc>
        <w:tc>
          <w:tcPr>
            <w:tcW w:w="1080" w:type="dxa"/>
            <w:noWrap/>
            <w:hideMark/>
          </w:tcPr>
          <w:p w14:paraId="20B7AF7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1D2B5F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Assistance payments on behalf of children in the state’s juvenile justice system, authorized solely under section 404(a)(2) of the Act and referenced in a state’s former AFDC or Emergency Assistance plan</w:t>
            </w:r>
          </w:p>
        </w:tc>
      </w:tr>
      <w:tr w:rsidR="001F7A62" w:rsidRPr="00FD38D4" w14:paraId="102700A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B8F3778" w14:textId="77777777" w:rsidR="00B62342" w:rsidRPr="00B62342" w:rsidRDefault="00B62342" w:rsidP="00FD38D4">
            <w:pPr>
              <w:tabs>
                <w:tab w:val="left" w:pos="1851"/>
              </w:tabs>
              <w:rPr>
                <w:rFonts w:cstheme="minorHAnsi"/>
              </w:rPr>
            </w:pPr>
            <w:r w:rsidRPr="00B62342">
              <w:rPr>
                <w:rFonts w:cstheme="minorHAnsi"/>
              </w:rPr>
              <w:t>7c</w:t>
            </w:r>
          </w:p>
        </w:tc>
        <w:tc>
          <w:tcPr>
            <w:tcW w:w="1620" w:type="dxa"/>
            <w:noWrap/>
            <w:hideMark/>
          </w:tcPr>
          <w:p w14:paraId="604FBAC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6DBD495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7c. Emergency Assistance Authorized Solely Under Prior Law</w:t>
            </w:r>
          </w:p>
        </w:tc>
        <w:tc>
          <w:tcPr>
            <w:tcW w:w="1080" w:type="dxa"/>
            <w:noWrap/>
            <w:hideMark/>
          </w:tcPr>
          <w:p w14:paraId="11B49CA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8E97B2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Other benefits authorized solely under section 404(a)(2) of the Act and referenced in a state’s former AFDC or Emergency Assistance plan</w:t>
            </w:r>
          </w:p>
        </w:tc>
      </w:tr>
      <w:tr w:rsidR="001F7A62" w:rsidRPr="00FD38D4" w14:paraId="7A29AA96"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351E7CE" w14:textId="77777777" w:rsidR="00B62342" w:rsidRPr="00B62342" w:rsidRDefault="00B62342" w:rsidP="00FD38D4">
            <w:pPr>
              <w:tabs>
                <w:tab w:val="left" w:pos="1851"/>
              </w:tabs>
              <w:rPr>
                <w:rFonts w:cstheme="minorHAnsi"/>
              </w:rPr>
            </w:pPr>
            <w:r w:rsidRPr="00B62342">
              <w:rPr>
                <w:rFonts w:cstheme="minorHAnsi"/>
              </w:rPr>
              <w:t>8</w:t>
            </w:r>
          </w:p>
        </w:tc>
        <w:tc>
          <w:tcPr>
            <w:tcW w:w="1620" w:type="dxa"/>
            <w:noWrap/>
            <w:hideMark/>
          </w:tcPr>
          <w:p w14:paraId="3836A67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6l</w:t>
            </w:r>
          </w:p>
        </w:tc>
        <w:tc>
          <w:tcPr>
            <w:tcW w:w="1890" w:type="dxa"/>
            <w:noWrap/>
            <w:hideMark/>
          </w:tcPr>
          <w:p w14:paraId="239C50B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8. Non-Assistance Authorized Solely Under Prior Law</w:t>
            </w:r>
          </w:p>
        </w:tc>
        <w:tc>
          <w:tcPr>
            <w:tcW w:w="1080" w:type="dxa"/>
            <w:noWrap/>
            <w:hideMark/>
          </w:tcPr>
          <w:p w14:paraId="3ED216A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CBC2D7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8a., 8b., and 8c</w:t>
            </w:r>
          </w:p>
        </w:tc>
      </w:tr>
      <w:tr w:rsidR="001F7A62" w:rsidRPr="00FD38D4" w14:paraId="532E5864"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B8233B4" w14:textId="77777777" w:rsidR="00B62342" w:rsidRPr="00B62342" w:rsidRDefault="00B62342" w:rsidP="00FD38D4">
            <w:pPr>
              <w:tabs>
                <w:tab w:val="left" w:pos="1851"/>
              </w:tabs>
              <w:rPr>
                <w:rFonts w:cstheme="minorHAnsi"/>
              </w:rPr>
            </w:pPr>
            <w:r w:rsidRPr="00B62342">
              <w:rPr>
                <w:rFonts w:cstheme="minorHAnsi"/>
              </w:rPr>
              <w:t>8a</w:t>
            </w:r>
          </w:p>
        </w:tc>
        <w:tc>
          <w:tcPr>
            <w:tcW w:w="1620" w:type="dxa"/>
            <w:noWrap/>
            <w:hideMark/>
          </w:tcPr>
          <w:p w14:paraId="3D0659E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37B4DBA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8a. Child Welfare or Foster Care Services</w:t>
            </w:r>
          </w:p>
        </w:tc>
        <w:tc>
          <w:tcPr>
            <w:tcW w:w="1080" w:type="dxa"/>
            <w:noWrap/>
            <w:hideMark/>
          </w:tcPr>
          <w:p w14:paraId="305A4CA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33AD5F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Services provided to children and their families involved in the state’s child welfare system, authorized solely under section 404(a)(2) of the Act, and referenced in a state’s former AFDC or Emergency Assistance plan</w:t>
            </w:r>
          </w:p>
        </w:tc>
      </w:tr>
      <w:tr w:rsidR="001F7A62" w:rsidRPr="00FD38D4" w14:paraId="0F1EEA0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401C600" w14:textId="77777777" w:rsidR="00B62342" w:rsidRPr="00B62342" w:rsidRDefault="00B62342" w:rsidP="00FD38D4">
            <w:pPr>
              <w:tabs>
                <w:tab w:val="left" w:pos="1851"/>
              </w:tabs>
              <w:rPr>
                <w:rFonts w:cstheme="minorHAnsi"/>
              </w:rPr>
            </w:pPr>
            <w:r w:rsidRPr="00B62342">
              <w:rPr>
                <w:rFonts w:cstheme="minorHAnsi"/>
              </w:rPr>
              <w:t>8b</w:t>
            </w:r>
          </w:p>
        </w:tc>
        <w:tc>
          <w:tcPr>
            <w:tcW w:w="1620" w:type="dxa"/>
            <w:noWrap/>
            <w:hideMark/>
          </w:tcPr>
          <w:p w14:paraId="4315C76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358F158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8b. Juvenile Justice Services</w:t>
            </w:r>
          </w:p>
        </w:tc>
        <w:tc>
          <w:tcPr>
            <w:tcW w:w="1080" w:type="dxa"/>
            <w:noWrap/>
            <w:hideMark/>
          </w:tcPr>
          <w:p w14:paraId="4D3AB45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6025399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Juvenile justice services provided to children, youth, and families, authorized solely under section 404(a)(2) of the Act, and referenced in a state’s former AFDC or Emergency Assistance plan</w:t>
            </w:r>
          </w:p>
        </w:tc>
      </w:tr>
      <w:tr w:rsidR="001F7A62" w:rsidRPr="00FD38D4" w14:paraId="7AB740FB"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004499C" w14:textId="77777777" w:rsidR="00B62342" w:rsidRPr="00B62342" w:rsidRDefault="00B62342" w:rsidP="00FD38D4">
            <w:pPr>
              <w:tabs>
                <w:tab w:val="left" w:pos="1851"/>
              </w:tabs>
              <w:rPr>
                <w:rFonts w:cstheme="minorHAnsi"/>
              </w:rPr>
            </w:pPr>
            <w:r w:rsidRPr="00B62342">
              <w:rPr>
                <w:rFonts w:cstheme="minorHAnsi"/>
              </w:rPr>
              <w:t>8c</w:t>
            </w:r>
          </w:p>
        </w:tc>
        <w:tc>
          <w:tcPr>
            <w:tcW w:w="1620" w:type="dxa"/>
            <w:noWrap/>
            <w:hideMark/>
          </w:tcPr>
          <w:p w14:paraId="2F88BB5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2B86DD8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8c. Emergency Services Authorized Solely Under Prior Law</w:t>
            </w:r>
          </w:p>
        </w:tc>
        <w:tc>
          <w:tcPr>
            <w:tcW w:w="1080" w:type="dxa"/>
            <w:noWrap/>
            <w:hideMark/>
          </w:tcPr>
          <w:p w14:paraId="6FEC77D9"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DBEC5C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Other services, authorized solely under section 404(a)(2) of the Act, and referenced in a state’s former AFDC or Emergency Assistance plan</w:t>
            </w:r>
          </w:p>
        </w:tc>
      </w:tr>
      <w:tr w:rsidR="001F7A62" w:rsidRPr="00FD38D4" w14:paraId="7E5166F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344D285" w14:textId="77777777" w:rsidR="00B62342" w:rsidRPr="00B62342" w:rsidRDefault="00B62342" w:rsidP="00FD38D4">
            <w:pPr>
              <w:tabs>
                <w:tab w:val="left" w:pos="1851"/>
              </w:tabs>
              <w:rPr>
                <w:rFonts w:cstheme="minorHAnsi"/>
              </w:rPr>
            </w:pPr>
            <w:r w:rsidRPr="00B62342">
              <w:rPr>
                <w:rFonts w:cstheme="minorHAnsi"/>
              </w:rPr>
              <w:t>9</w:t>
            </w:r>
          </w:p>
        </w:tc>
        <w:tc>
          <w:tcPr>
            <w:tcW w:w="1620" w:type="dxa"/>
            <w:noWrap/>
            <w:hideMark/>
          </w:tcPr>
          <w:p w14:paraId="624D238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6a</w:t>
            </w:r>
          </w:p>
        </w:tc>
        <w:tc>
          <w:tcPr>
            <w:tcW w:w="1890" w:type="dxa"/>
            <w:noWrap/>
            <w:hideMark/>
          </w:tcPr>
          <w:p w14:paraId="44593C3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9. Work, Education, and Training Activities</w:t>
            </w:r>
          </w:p>
        </w:tc>
        <w:tc>
          <w:tcPr>
            <w:tcW w:w="1080" w:type="dxa"/>
            <w:noWrap/>
            <w:hideMark/>
          </w:tcPr>
          <w:p w14:paraId="2E674CEA"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BFE856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9a., 9b., and 9c</w:t>
            </w:r>
          </w:p>
        </w:tc>
      </w:tr>
      <w:tr w:rsidR="001F7A62" w:rsidRPr="00FD38D4" w14:paraId="4A060D68"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3E7C655" w14:textId="77777777" w:rsidR="00B62342" w:rsidRPr="00B62342" w:rsidRDefault="00B62342" w:rsidP="00FD38D4">
            <w:pPr>
              <w:tabs>
                <w:tab w:val="left" w:pos="1851"/>
              </w:tabs>
              <w:rPr>
                <w:rFonts w:cstheme="minorHAnsi"/>
              </w:rPr>
            </w:pPr>
            <w:r w:rsidRPr="00B62342">
              <w:rPr>
                <w:rFonts w:cstheme="minorHAnsi"/>
              </w:rPr>
              <w:t>9a</w:t>
            </w:r>
          </w:p>
        </w:tc>
        <w:tc>
          <w:tcPr>
            <w:tcW w:w="1620" w:type="dxa"/>
            <w:noWrap/>
            <w:hideMark/>
          </w:tcPr>
          <w:p w14:paraId="3DB0722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6a1</w:t>
            </w:r>
          </w:p>
        </w:tc>
        <w:tc>
          <w:tcPr>
            <w:tcW w:w="1890" w:type="dxa"/>
            <w:noWrap/>
            <w:hideMark/>
          </w:tcPr>
          <w:p w14:paraId="3517789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9a. Subsidized Employment</w:t>
            </w:r>
          </w:p>
        </w:tc>
        <w:tc>
          <w:tcPr>
            <w:tcW w:w="1080" w:type="dxa"/>
            <w:noWrap/>
            <w:hideMark/>
          </w:tcPr>
          <w:p w14:paraId="607A047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4409E0E8"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Payments to employers or third parties to help cover the costs of employee wages, benefits, supervision, or training</w:t>
            </w:r>
          </w:p>
        </w:tc>
      </w:tr>
      <w:tr w:rsidR="001F7A62" w:rsidRPr="00FD38D4" w14:paraId="138908BB"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53D228D" w14:textId="77777777" w:rsidR="00B62342" w:rsidRPr="00B62342" w:rsidRDefault="00B62342" w:rsidP="00FD38D4">
            <w:pPr>
              <w:tabs>
                <w:tab w:val="left" w:pos="1851"/>
              </w:tabs>
              <w:rPr>
                <w:rFonts w:cstheme="minorHAnsi"/>
              </w:rPr>
            </w:pPr>
            <w:r w:rsidRPr="00B62342">
              <w:rPr>
                <w:rFonts w:cstheme="minorHAnsi"/>
              </w:rPr>
              <w:t>9b</w:t>
            </w:r>
          </w:p>
        </w:tc>
        <w:tc>
          <w:tcPr>
            <w:tcW w:w="1620" w:type="dxa"/>
            <w:noWrap/>
            <w:hideMark/>
          </w:tcPr>
          <w:p w14:paraId="756357E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6a2</w:t>
            </w:r>
          </w:p>
        </w:tc>
        <w:tc>
          <w:tcPr>
            <w:tcW w:w="1890" w:type="dxa"/>
            <w:noWrap/>
            <w:hideMark/>
          </w:tcPr>
          <w:p w14:paraId="7F30539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9b. Education and Training</w:t>
            </w:r>
          </w:p>
        </w:tc>
        <w:tc>
          <w:tcPr>
            <w:tcW w:w="1080" w:type="dxa"/>
            <w:noWrap/>
            <w:hideMark/>
          </w:tcPr>
          <w:p w14:paraId="7C02DE4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5164CB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Education and training activities, including secondary education (including alternative programs); adult education, high school diploma-equivalent (such as GED) and ESL classes; education directly related to employment; job skills training; education provided as vocational educational training or career and technical education; and post-secondary education</w:t>
            </w:r>
          </w:p>
        </w:tc>
      </w:tr>
      <w:tr w:rsidR="001F7A62" w:rsidRPr="00FD38D4" w14:paraId="556301B6"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B20AD07" w14:textId="77777777" w:rsidR="00B62342" w:rsidRPr="00B62342" w:rsidRDefault="00B62342" w:rsidP="00FD38D4">
            <w:pPr>
              <w:tabs>
                <w:tab w:val="left" w:pos="1851"/>
              </w:tabs>
              <w:rPr>
                <w:rFonts w:cstheme="minorHAnsi"/>
              </w:rPr>
            </w:pPr>
            <w:r w:rsidRPr="00B62342">
              <w:rPr>
                <w:rFonts w:cstheme="minorHAnsi"/>
              </w:rPr>
              <w:t>9c</w:t>
            </w:r>
          </w:p>
        </w:tc>
        <w:tc>
          <w:tcPr>
            <w:tcW w:w="1620" w:type="dxa"/>
            <w:noWrap/>
            <w:hideMark/>
          </w:tcPr>
          <w:p w14:paraId="7F9A96C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6a3</w:t>
            </w:r>
          </w:p>
        </w:tc>
        <w:tc>
          <w:tcPr>
            <w:tcW w:w="1890" w:type="dxa"/>
            <w:noWrap/>
            <w:hideMark/>
          </w:tcPr>
          <w:p w14:paraId="6896EA5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9c. Additional Work Activities</w:t>
            </w:r>
          </w:p>
        </w:tc>
        <w:tc>
          <w:tcPr>
            <w:tcW w:w="1080" w:type="dxa"/>
            <w:noWrap/>
            <w:hideMark/>
          </w:tcPr>
          <w:p w14:paraId="00A9FA1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3EBBA9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Work activities that have not been reported in employment subsidies or education and training</w:t>
            </w:r>
          </w:p>
        </w:tc>
      </w:tr>
      <w:tr w:rsidR="001F7A62" w:rsidRPr="00FD38D4" w14:paraId="2E401129"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2457EF1" w14:textId="77777777" w:rsidR="00B62342" w:rsidRPr="00B62342" w:rsidRDefault="00B62342" w:rsidP="00FD38D4">
            <w:pPr>
              <w:tabs>
                <w:tab w:val="left" w:pos="1851"/>
              </w:tabs>
              <w:rPr>
                <w:rFonts w:cstheme="minorHAnsi"/>
              </w:rPr>
            </w:pPr>
            <w:r w:rsidRPr="00B62342">
              <w:rPr>
                <w:rFonts w:cstheme="minorHAnsi"/>
              </w:rPr>
              <w:t>10</w:t>
            </w:r>
          </w:p>
        </w:tc>
        <w:tc>
          <w:tcPr>
            <w:tcW w:w="1620" w:type="dxa"/>
            <w:noWrap/>
            <w:hideMark/>
          </w:tcPr>
          <w:p w14:paraId="4F23C13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5c,6c</w:t>
            </w:r>
          </w:p>
        </w:tc>
        <w:tc>
          <w:tcPr>
            <w:tcW w:w="1890" w:type="dxa"/>
            <w:noWrap/>
            <w:hideMark/>
          </w:tcPr>
          <w:p w14:paraId="29B8106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10. Work Supports</w:t>
            </w:r>
          </w:p>
        </w:tc>
        <w:tc>
          <w:tcPr>
            <w:tcW w:w="1080" w:type="dxa"/>
            <w:noWrap/>
            <w:hideMark/>
          </w:tcPr>
          <w:p w14:paraId="155A2CD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3F7608E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Assistance and non-assistance transportation benefits, such as the value of allowances, bus tokens, car payments, auto repair, auto insurance reimbursement, and van services provided in order to help families obtain, retain, or advance in employment, participate in other work activities, or as a non-recurrent, short-term benefit</w:t>
            </w:r>
          </w:p>
        </w:tc>
      </w:tr>
      <w:tr w:rsidR="001F7A62" w:rsidRPr="00FD38D4" w14:paraId="7DACA02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ADF0ECF" w14:textId="77777777" w:rsidR="00B62342" w:rsidRPr="00B62342" w:rsidRDefault="00B62342" w:rsidP="00FD38D4">
            <w:pPr>
              <w:tabs>
                <w:tab w:val="left" w:pos="1851"/>
              </w:tabs>
              <w:rPr>
                <w:rFonts w:cstheme="minorHAnsi"/>
              </w:rPr>
            </w:pPr>
            <w:r w:rsidRPr="00B62342">
              <w:rPr>
                <w:rFonts w:cstheme="minorHAnsi"/>
              </w:rPr>
              <w:t>11</w:t>
            </w:r>
          </w:p>
        </w:tc>
        <w:tc>
          <w:tcPr>
            <w:tcW w:w="1620" w:type="dxa"/>
            <w:noWrap/>
            <w:hideMark/>
          </w:tcPr>
          <w:p w14:paraId="0A480EE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097005B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11. Early Care and Education</w:t>
            </w:r>
          </w:p>
        </w:tc>
        <w:tc>
          <w:tcPr>
            <w:tcW w:w="1080" w:type="dxa"/>
            <w:noWrap/>
            <w:hideMark/>
          </w:tcPr>
          <w:p w14:paraId="2997080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221AEAC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expenditures from lines 11a. and 11b</w:t>
            </w:r>
          </w:p>
        </w:tc>
      </w:tr>
      <w:tr w:rsidR="001F7A62" w:rsidRPr="00FD38D4" w14:paraId="6083146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28951FC" w14:textId="77777777" w:rsidR="00B62342" w:rsidRPr="00B62342" w:rsidRDefault="00B62342" w:rsidP="00FD38D4">
            <w:pPr>
              <w:tabs>
                <w:tab w:val="left" w:pos="1851"/>
              </w:tabs>
              <w:rPr>
                <w:rFonts w:cstheme="minorHAnsi"/>
              </w:rPr>
            </w:pPr>
            <w:r w:rsidRPr="00B62342">
              <w:rPr>
                <w:rFonts w:cstheme="minorHAnsi"/>
              </w:rPr>
              <w:t>11a</w:t>
            </w:r>
          </w:p>
        </w:tc>
        <w:tc>
          <w:tcPr>
            <w:tcW w:w="1620" w:type="dxa"/>
            <w:noWrap/>
            <w:hideMark/>
          </w:tcPr>
          <w:p w14:paraId="491B0B9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5b,6b</w:t>
            </w:r>
          </w:p>
        </w:tc>
        <w:tc>
          <w:tcPr>
            <w:tcW w:w="1890" w:type="dxa"/>
            <w:noWrap/>
            <w:hideMark/>
          </w:tcPr>
          <w:p w14:paraId="2D98479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11a. Child Care (Assistance and Non-Assistance)</w:t>
            </w:r>
          </w:p>
        </w:tc>
        <w:tc>
          <w:tcPr>
            <w:tcW w:w="1080" w:type="dxa"/>
            <w:noWrap/>
            <w:hideMark/>
          </w:tcPr>
          <w:p w14:paraId="45FE69D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C2FCAC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Child care expenditures for families that need child care to work, participate in work activities (such as job search, community service, education, or training), or for respite purposes</w:t>
            </w:r>
          </w:p>
        </w:tc>
      </w:tr>
      <w:tr w:rsidR="001F7A62" w:rsidRPr="00FD38D4" w14:paraId="6696F66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FB3752A" w14:textId="77777777" w:rsidR="00B62342" w:rsidRPr="00B62342" w:rsidRDefault="00B62342" w:rsidP="00FD38D4">
            <w:pPr>
              <w:tabs>
                <w:tab w:val="left" w:pos="1851"/>
              </w:tabs>
              <w:rPr>
                <w:rFonts w:cstheme="minorHAnsi"/>
              </w:rPr>
            </w:pPr>
            <w:r w:rsidRPr="00B62342">
              <w:rPr>
                <w:rFonts w:cstheme="minorHAnsi"/>
              </w:rPr>
              <w:t>11b</w:t>
            </w:r>
          </w:p>
        </w:tc>
        <w:tc>
          <w:tcPr>
            <w:tcW w:w="1620" w:type="dxa"/>
            <w:noWrap/>
            <w:hideMark/>
          </w:tcPr>
          <w:p w14:paraId="42A27E6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6ED7634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11b. Pre-Kindergarten/Head Start</w:t>
            </w:r>
          </w:p>
        </w:tc>
        <w:tc>
          <w:tcPr>
            <w:tcW w:w="1080" w:type="dxa"/>
            <w:noWrap/>
            <w:hideMark/>
          </w:tcPr>
          <w:p w14:paraId="5809317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3BAF6B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Pre-kindergarten or kindergarten education programs (allowable if they do not meet the definition of a “general state expense”), expansion of Head Start programs, or other school readiness programs</w:t>
            </w:r>
          </w:p>
        </w:tc>
      </w:tr>
      <w:tr w:rsidR="001F7A62" w:rsidRPr="00FD38D4" w14:paraId="46691392"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77FBC7" w14:textId="77777777" w:rsidR="00B62342" w:rsidRPr="00B62342" w:rsidRDefault="00B62342" w:rsidP="00FD38D4">
            <w:pPr>
              <w:tabs>
                <w:tab w:val="left" w:pos="1851"/>
              </w:tabs>
              <w:rPr>
                <w:rFonts w:cstheme="minorHAnsi"/>
              </w:rPr>
            </w:pPr>
            <w:r w:rsidRPr="00B62342">
              <w:rPr>
                <w:rFonts w:cstheme="minorHAnsi"/>
              </w:rPr>
              <w:t>12</w:t>
            </w:r>
          </w:p>
        </w:tc>
        <w:tc>
          <w:tcPr>
            <w:tcW w:w="1620" w:type="dxa"/>
            <w:noWrap/>
            <w:hideMark/>
          </w:tcPr>
          <w:p w14:paraId="3E02CEC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6d</w:t>
            </w:r>
          </w:p>
        </w:tc>
        <w:tc>
          <w:tcPr>
            <w:tcW w:w="1890" w:type="dxa"/>
            <w:noWrap/>
            <w:hideMark/>
          </w:tcPr>
          <w:p w14:paraId="0CC32E5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12. Financial Education and Asset Developments</w:t>
            </w:r>
          </w:p>
        </w:tc>
        <w:tc>
          <w:tcPr>
            <w:tcW w:w="1080" w:type="dxa"/>
            <w:noWrap/>
            <w:hideMark/>
          </w:tcPr>
          <w:p w14:paraId="36D6749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5C4461C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Programs and initiatives designed to support the development and protection of assets including contributions to Individual Development Accounts (IDAs) and related operational costs (that fall outside the definition of administrative costs), financial education services, tax credit outreach campaigns and tax filing assistance programs, initiatives to support access to mainstream banking, and credit and debt management counseling</w:t>
            </w:r>
          </w:p>
        </w:tc>
      </w:tr>
      <w:tr w:rsidR="001F7A62" w:rsidRPr="00FD38D4" w14:paraId="27EDD396"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20ABEB" w14:textId="77777777" w:rsidR="00B62342" w:rsidRPr="00B62342" w:rsidRDefault="00B62342" w:rsidP="00FD38D4">
            <w:pPr>
              <w:tabs>
                <w:tab w:val="left" w:pos="1851"/>
              </w:tabs>
              <w:rPr>
                <w:rFonts w:cstheme="minorHAnsi"/>
              </w:rPr>
            </w:pPr>
            <w:r w:rsidRPr="00B62342">
              <w:rPr>
                <w:rFonts w:cstheme="minorHAnsi"/>
              </w:rPr>
              <w:t>13</w:t>
            </w:r>
          </w:p>
        </w:tc>
        <w:tc>
          <w:tcPr>
            <w:tcW w:w="1620" w:type="dxa"/>
            <w:noWrap/>
            <w:hideMark/>
          </w:tcPr>
          <w:p w14:paraId="2870351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6e</w:t>
            </w:r>
          </w:p>
        </w:tc>
        <w:tc>
          <w:tcPr>
            <w:tcW w:w="1890" w:type="dxa"/>
            <w:noWrap/>
            <w:hideMark/>
          </w:tcPr>
          <w:p w14:paraId="73B130E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13. Refundable Earned Income Tax Credits</w:t>
            </w:r>
          </w:p>
        </w:tc>
        <w:tc>
          <w:tcPr>
            <w:tcW w:w="1080" w:type="dxa"/>
            <w:noWrap/>
            <w:hideMark/>
          </w:tcPr>
          <w:p w14:paraId="6FAD282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60EAB9F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Refundable portion of state or local earned income tax credits (EITC) paid to families and otherwise consistent with the requirements of 45 CFR Parts 260 and 263 of the TANF regulations. If the state is using an intercept to recoup a debt owed to the state, only the portion of the refundable EITC that is actually received by the family may be considered a federal TANF or MOE expenditure</w:t>
            </w:r>
          </w:p>
        </w:tc>
      </w:tr>
      <w:tr w:rsidR="001F7A62" w:rsidRPr="00FD38D4" w14:paraId="2FB80663"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9DAEF91" w14:textId="77777777" w:rsidR="00B62342" w:rsidRPr="00B62342" w:rsidRDefault="00B62342" w:rsidP="00FD38D4">
            <w:pPr>
              <w:tabs>
                <w:tab w:val="left" w:pos="1851"/>
              </w:tabs>
              <w:rPr>
                <w:rFonts w:cstheme="minorHAnsi"/>
              </w:rPr>
            </w:pPr>
            <w:r w:rsidRPr="00B62342">
              <w:rPr>
                <w:rFonts w:cstheme="minorHAnsi"/>
              </w:rPr>
              <w:t>14</w:t>
            </w:r>
          </w:p>
        </w:tc>
        <w:tc>
          <w:tcPr>
            <w:tcW w:w="1620" w:type="dxa"/>
            <w:noWrap/>
            <w:hideMark/>
          </w:tcPr>
          <w:p w14:paraId="0F2571D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6f</w:t>
            </w:r>
          </w:p>
        </w:tc>
        <w:tc>
          <w:tcPr>
            <w:tcW w:w="1890" w:type="dxa"/>
            <w:noWrap/>
            <w:hideMark/>
          </w:tcPr>
          <w:p w14:paraId="2A8DB2C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14. Non-EITC Refundable State Tax Credits</w:t>
            </w:r>
          </w:p>
        </w:tc>
        <w:tc>
          <w:tcPr>
            <w:tcW w:w="1080" w:type="dxa"/>
            <w:noWrap/>
            <w:hideMark/>
          </w:tcPr>
          <w:p w14:paraId="19105C6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23B69D2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Refundable portion of other tax credits provided under state or local law that are consistent with the purposes of TANF and the requirements of 45 CFR Parts 260 and 263 of the TANF regulations (e.g., state refundable child care tax credit)</w:t>
            </w:r>
          </w:p>
        </w:tc>
      </w:tr>
      <w:tr w:rsidR="001F7A62" w:rsidRPr="00FD38D4" w14:paraId="084DE6B3"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D9CB4C" w14:textId="77777777" w:rsidR="00B62342" w:rsidRPr="00B62342" w:rsidRDefault="00B62342" w:rsidP="00FD38D4">
            <w:pPr>
              <w:tabs>
                <w:tab w:val="left" w:pos="1851"/>
              </w:tabs>
              <w:rPr>
                <w:rFonts w:cstheme="minorHAnsi"/>
              </w:rPr>
            </w:pPr>
            <w:r w:rsidRPr="00B62342">
              <w:rPr>
                <w:rFonts w:cstheme="minorHAnsi"/>
              </w:rPr>
              <w:t>15</w:t>
            </w:r>
          </w:p>
        </w:tc>
        <w:tc>
          <w:tcPr>
            <w:tcW w:w="1620" w:type="dxa"/>
            <w:noWrap/>
            <w:hideMark/>
          </w:tcPr>
          <w:p w14:paraId="5B58F97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6g</w:t>
            </w:r>
          </w:p>
        </w:tc>
        <w:tc>
          <w:tcPr>
            <w:tcW w:w="1890" w:type="dxa"/>
            <w:noWrap/>
            <w:hideMark/>
          </w:tcPr>
          <w:p w14:paraId="7F669E9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15. Non-Recurrent Short Term Benefits</w:t>
            </w:r>
          </w:p>
        </w:tc>
        <w:tc>
          <w:tcPr>
            <w:tcW w:w="1080" w:type="dxa"/>
            <w:noWrap/>
            <w:hideMark/>
          </w:tcPr>
          <w:p w14:paraId="1EE01E8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70079D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Short-term benefits to families in the form of cash, vouchers, subsidies, or similar form of payment to deal with a specific crisis situation or episode of need and excluded from the definition of assistance on that basis</w:t>
            </w:r>
          </w:p>
        </w:tc>
      </w:tr>
      <w:tr w:rsidR="001F7A62" w:rsidRPr="00FD38D4" w14:paraId="7E5C2D92"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F98151B" w14:textId="77777777" w:rsidR="00B62342" w:rsidRPr="00B62342" w:rsidRDefault="00B62342" w:rsidP="00FD38D4">
            <w:pPr>
              <w:tabs>
                <w:tab w:val="left" w:pos="1851"/>
              </w:tabs>
              <w:rPr>
                <w:rFonts w:cstheme="minorHAnsi"/>
              </w:rPr>
            </w:pPr>
            <w:r w:rsidRPr="00B62342">
              <w:rPr>
                <w:rFonts w:cstheme="minorHAnsi"/>
              </w:rPr>
              <w:t>16</w:t>
            </w:r>
          </w:p>
        </w:tc>
        <w:tc>
          <w:tcPr>
            <w:tcW w:w="1620" w:type="dxa"/>
            <w:noWrap/>
            <w:hideMark/>
          </w:tcPr>
          <w:p w14:paraId="786E697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3ED2324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16. Supportive Services</w:t>
            </w:r>
          </w:p>
        </w:tc>
        <w:tc>
          <w:tcPr>
            <w:tcW w:w="1080" w:type="dxa"/>
            <w:noWrap/>
            <w:hideMark/>
          </w:tcPr>
          <w:p w14:paraId="20DFEBD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9668DD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Services such as domestic violence services, and health, mental health, substance abuse and disability services, housing counseling services, and other family supports</w:t>
            </w:r>
          </w:p>
        </w:tc>
      </w:tr>
      <w:tr w:rsidR="001F7A62" w:rsidRPr="00FD38D4" w14:paraId="39801FB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14D2A48" w14:textId="77777777" w:rsidR="00B62342" w:rsidRPr="00B62342" w:rsidRDefault="00B62342" w:rsidP="00FD38D4">
            <w:pPr>
              <w:tabs>
                <w:tab w:val="left" w:pos="1851"/>
              </w:tabs>
              <w:rPr>
                <w:rFonts w:cstheme="minorHAnsi"/>
              </w:rPr>
            </w:pPr>
            <w:r w:rsidRPr="00B62342">
              <w:rPr>
                <w:rFonts w:cstheme="minorHAnsi"/>
              </w:rPr>
              <w:t>17</w:t>
            </w:r>
          </w:p>
        </w:tc>
        <w:tc>
          <w:tcPr>
            <w:tcW w:w="1620" w:type="dxa"/>
            <w:noWrap/>
            <w:hideMark/>
          </w:tcPr>
          <w:p w14:paraId="785BE9E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7928B29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17. Services for Children and Youth</w:t>
            </w:r>
          </w:p>
        </w:tc>
        <w:tc>
          <w:tcPr>
            <w:tcW w:w="1080" w:type="dxa"/>
            <w:noWrap/>
            <w:hideMark/>
          </w:tcPr>
          <w:p w14:paraId="2957E78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2C5AFBF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Programs designed to support and enrich the development and improve the life-skills and educational attainment of children and youth</w:t>
            </w:r>
          </w:p>
        </w:tc>
      </w:tr>
      <w:tr w:rsidR="001F7A62" w:rsidRPr="00FD38D4" w14:paraId="7EB636B2"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34DC784" w14:textId="77777777" w:rsidR="00B62342" w:rsidRPr="00B62342" w:rsidRDefault="00B62342" w:rsidP="00FD38D4">
            <w:pPr>
              <w:tabs>
                <w:tab w:val="left" w:pos="1851"/>
              </w:tabs>
              <w:rPr>
                <w:rFonts w:cstheme="minorHAnsi"/>
              </w:rPr>
            </w:pPr>
            <w:r w:rsidRPr="00B62342">
              <w:rPr>
                <w:rFonts w:cstheme="minorHAnsi"/>
              </w:rPr>
              <w:t>18</w:t>
            </w:r>
          </w:p>
        </w:tc>
        <w:tc>
          <w:tcPr>
            <w:tcW w:w="1620" w:type="dxa"/>
            <w:noWrap/>
            <w:hideMark/>
          </w:tcPr>
          <w:p w14:paraId="59EBB51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6h</w:t>
            </w:r>
          </w:p>
        </w:tc>
        <w:tc>
          <w:tcPr>
            <w:tcW w:w="1890" w:type="dxa"/>
            <w:noWrap/>
            <w:hideMark/>
          </w:tcPr>
          <w:p w14:paraId="4290398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18. Prevention of Out-of-Wedlock Pregnancies</w:t>
            </w:r>
          </w:p>
        </w:tc>
        <w:tc>
          <w:tcPr>
            <w:tcW w:w="1080" w:type="dxa"/>
            <w:noWrap/>
            <w:hideMark/>
          </w:tcPr>
          <w:p w14:paraId="31FB198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090E253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Programs that provide sex education or abstinence education and family planning services to individuals, couples, and families in an effort to reduce out-of-wedlock pregnancies</w:t>
            </w:r>
          </w:p>
        </w:tc>
      </w:tr>
      <w:tr w:rsidR="001F7A62" w:rsidRPr="00FD38D4" w14:paraId="64560A34"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F5D3FB4" w14:textId="77777777" w:rsidR="00B62342" w:rsidRPr="00B62342" w:rsidRDefault="00B62342" w:rsidP="00FD38D4">
            <w:pPr>
              <w:tabs>
                <w:tab w:val="left" w:pos="1851"/>
              </w:tabs>
              <w:rPr>
                <w:rFonts w:cstheme="minorHAnsi"/>
              </w:rPr>
            </w:pPr>
            <w:r w:rsidRPr="00B62342">
              <w:rPr>
                <w:rFonts w:cstheme="minorHAnsi"/>
              </w:rPr>
              <w:t>19</w:t>
            </w:r>
          </w:p>
        </w:tc>
        <w:tc>
          <w:tcPr>
            <w:tcW w:w="1620" w:type="dxa"/>
            <w:noWrap/>
            <w:hideMark/>
          </w:tcPr>
          <w:p w14:paraId="2761ABB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6i</w:t>
            </w:r>
          </w:p>
        </w:tc>
        <w:tc>
          <w:tcPr>
            <w:tcW w:w="1890" w:type="dxa"/>
            <w:noWrap/>
            <w:hideMark/>
          </w:tcPr>
          <w:p w14:paraId="6906593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19. Fatherhood and Two-Parent Family Formation and Maintenance Programs</w:t>
            </w:r>
          </w:p>
        </w:tc>
        <w:tc>
          <w:tcPr>
            <w:tcW w:w="1080" w:type="dxa"/>
            <w:noWrap/>
            <w:hideMark/>
          </w:tcPr>
          <w:p w14:paraId="3399478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A59065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Programs that aim to promote responsible fatherhood and/or encourage the formation and maintenance of two-parent families</w:t>
            </w:r>
          </w:p>
        </w:tc>
      </w:tr>
      <w:tr w:rsidR="001F7A62" w:rsidRPr="00FD38D4" w14:paraId="33A45D2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3D266B9" w14:textId="77777777" w:rsidR="00B62342" w:rsidRPr="00B62342" w:rsidRDefault="00B62342" w:rsidP="00FD38D4">
            <w:pPr>
              <w:tabs>
                <w:tab w:val="left" w:pos="1851"/>
              </w:tabs>
              <w:rPr>
                <w:rFonts w:cstheme="minorHAnsi"/>
              </w:rPr>
            </w:pPr>
            <w:r w:rsidRPr="00B62342">
              <w:rPr>
                <w:rFonts w:cstheme="minorHAnsi"/>
              </w:rPr>
              <w:t>20</w:t>
            </w:r>
          </w:p>
        </w:tc>
        <w:tc>
          <w:tcPr>
            <w:tcW w:w="1620" w:type="dxa"/>
            <w:noWrap/>
            <w:hideMark/>
          </w:tcPr>
          <w:p w14:paraId="49BBAE6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401DC40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20. Child Welfare Services</w:t>
            </w:r>
          </w:p>
        </w:tc>
        <w:tc>
          <w:tcPr>
            <w:tcW w:w="1080" w:type="dxa"/>
            <w:noWrap/>
            <w:hideMark/>
          </w:tcPr>
          <w:p w14:paraId="50F57BD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749C84E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20a., 20b., and 20c</w:t>
            </w:r>
          </w:p>
        </w:tc>
      </w:tr>
      <w:tr w:rsidR="001F7A62" w:rsidRPr="00FD38D4" w14:paraId="71B0E2C2"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3976289" w14:textId="77777777" w:rsidR="00B62342" w:rsidRPr="00B62342" w:rsidRDefault="00B62342" w:rsidP="00FD38D4">
            <w:pPr>
              <w:tabs>
                <w:tab w:val="left" w:pos="1851"/>
              </w:tabs>
              <w:rPr>
                <w:rFonts w:cstheme="minorHAnsi"/>
              </w:rPr>
            </w:pPr>
            <w:r w:rsidRPr="00B62342">
              <w:rPr>
                <w:rFonts w:cstheme="minorHAnsi"/>
              </w:rPr>
              <w:t>20a</w:t>
            </w:r>
          </w:p>
        </w:tc>
        <w:tc>
          <w:tcPr>
            <w:tcW w:w="1620" w:type="dxa"/>
            <w:noWrap/>
            <w:hideMark/>
          </w:tcPr>
          <w:p w14:paraId="21ABFDC9"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5E33BD9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20a. Family Support/Family Preservation/Reunification Services</w:t>
            </w:r>
          </w:p>
        </w:tc>
        <w:tc>
          <w:tcPr>
            <w:tcW w:w="1080" w:type="dxa"/>
            <w:noWrap/>
            <w:hideMark/>
          </w:tcPr>
          <w:p w14:paraId="01FD453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6C541B8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Community-based services, provided to families involved in the child welfare system that are designed to increase the strength and stability of families so children may remain in or return to their homes</w:t>
            </w:r>
          </w:p>
        </w:tc>
      </w:tr>
      <w:tr w:rsidR="001F7A62" w:rsidRPr="00FD38D4" w14:paraId="671CFD8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9F81FCB" w14:textId="77777777" w:rsidR="00B62342" w:rsidRPr="00B62342" w:rsidRDefault="00B62342" w:rsidP="00FD38D4">
            <w:pPr>
              <w:tabs>
                <w:tab w:val="left" w:pos="1851"/>
              </w:tabs>
              <w:rPr>
                <w:rFonts w:cstheme="minorHAnsi"/>
              </w:rPr>
            </w:pPr>
            <w:r w:rsidRPr="00B62342">
              <w:rPr>
                <w:rFonts w:cstheme="minorHAnsi"/>
              </w:rPr>
              <w:t>20b</w:t>
            </w:r>
          </w:p>
        </w:tc>
        <w:tc>
          <w:tcPr>
            <w:tcW w:w="1620" w:type="dxa"/>
            <w:noWrap/>
            <w:hideMark/>
          </w:tcPr>
          <w:p w14:paraId="2EE8773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2731D22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20b. Adoption Services</w:t>
            </w:r>
          </w:p>
        </w:tc>
        <w:tc>
          <w:tcPr>
            <w:tcW w:w="1080" w:type="dxa"/>
            <w:noWrap/>
            <w:hideMark/>
          </w:tcPr>
          <w:p w14:paraId="3D58920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09E6677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Services and activities designed to promote and support successful adoptions</w:t>
            </w:r>
          </w:p>
        </w:tc>
      </w:tr>
      <w:tr w:rsidR="001F7A62" w:rsidRPr="00FD38D4" w14:paraId="203108F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E37ED93" w14:textId="77777777" w:rsidR="00B62342" w:rsidRPr="00B62342" w:rsidRDefault="00B62342" w:rsidP="00FD38D4">
            <w:pPr>
              <w:tabs>
                <w:tab w:val="left" w:pos="1851"/>
              </w:tabs>
              <w:rPr>
                <w:rFonts w:cstheme="minorHAnsi"/>
              </w:rPr>
            </w:pPr>
            <w:r w:rsidRPr="00B62342">
              <w:rPr>
                <w:rFonts w:cstheme="minorHAnsi"/>
              </w:rPr>
              <w:t>20c</w:t>
            </w:r>
          </w:p>
        </w:tc>
        <w:tc>
          <w:tcPr>
            <w:tcW w:w="1620" w:type="dxa"/>
            <w:noWrap/>
            <w:hideMark/>
          </w:tcPr>
          <w:p w14:paraId="22A21B1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3FF4F58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20c. Additional Child Welfare Services</w:t>
            </w:r>
          </w:p>
        </w:tc>
        <w:tc>
          <w:tcPr>
            <w:tcW w:w="1080" w:type="dxa"/>
            <w:noWrap/>
            <w:hideMark/>
          </w:tcPr>
          <w:p w14:paraId="337CF9A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C82C79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Other services provided to children and families at risk of being in the child welfare system, or who are involved in the child welfare system</w:t>
            </w:r>
          </w:p>
        </w:tc>
      </w:tr>
      <w:tr w:rsidR="001F7A62" w:rsidRPr="00FD38D4" w14:paraId="4A4610F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430A16D" w14:textId="77777777" w:rsidR="00B62342" w:rsidRPr="00B62342" w:rsidRDefault="00B62342" w:rsidP="00FD38D4">
            <w:pPr>
              <w:tabs>
                <w:tab w:val="left" w:pos="1851"/>
              </w:tabs>
              <w:rPr>
                <w:rFonts w:cstheme="minorHAnsi"/>
              </w:rPr>
            </w:pPr>
            <w:r w:rsidRPr="00B62342">
              <w:rPr>
                <w:rFonts w:cstheme="minorHAnsi"/>
              </w:rPr>
              <w:t>21</w:t>
            </w:r>
          </w:p>
        </w:tc>
        <w:tc>
          <w:tcPr>
            <w:tcW w:w="1620" w:type="dxa"/>
            <w:noWrap/>
            <w:hideMark/>
          </w:tcPr>
          <w:p w14:paraId="28AD9BF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2744B2D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21. Home Visiting Programs</w:t>
            </w:r>
          </w:p>
        </w:tc>
        <w:tc>
          <w:tcPr>
            <w:tcW w:w="1080" w:type="dxa"/>
            <w:noWrap/>
            <w:hideMark/>
          </w:tcPr>
          <w:p w14:paraId="118CA0D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5B042D2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Expenditures on programs where nurses, social workers, or other professionals/para-professionals provide services to families in their homes, including evaluating the families’ circumstances; providing information and guidance around maternal health and child health and development; and connecting families to necessary resources and services</w:t>
            </w:r>
          </w:p>
        </w:tc>
      </w:tr>
      <w:tr w:rsidR="001F7A62" w:rsidRPr="00FD38D4" w14:paraId="2C3927A1"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D055946" w14:textId="77777777" w:rsidR="00B62342" w:rsidRPr="00B62342" w:rsidRDefault="00B62342" w:rsidP="00FD38D4">
            <w:pPr>
              <w:tabs>
                <w:tab w:val="left" w:pos="1851"/>
              </w:tabs>
              <w:rPr>
                <w:rFonts w:cstheme="minorHAnsi"/>
              </w:rPr>
            </w:pPr>
            <w:r w:rsidRPr="00B62342">
              <w:rPr>
                <w:rFonts w:cstheme="minorHAnsi"/>
              </w:rPr>
              <w:t>22</w:t>
            </w:r>
          </w:p>
        </w:tc>
        <w:tc>
          <w:tcPr>
            <w:tcW w:w="1620" w:type="dxa"/>
            <w:noWrap/>
            <w:hideMark/>
          </w:tcPr>
          <w:p w14:paraId="513EBD3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6EED479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22. Program Management</w:t>
            </w:r>
          </w:p>
        </w:tc>
        <w:tc>
          <w:tcPr>
            <w:tcW w:w="1080" w:type="dxa"/>
            <w:noWrap/>
            <w:hideMark/>
          </w:tcPr>
          <w:p w14:paraId="1FE01B3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380B8A9"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expenditures from lines 22a., 22b., and 22c</w:t>
            </w:r>
          </w:p>
        </w:tc>
      </w:tr>
      <w:tr w:rsidR="001F7A62" w:rsidRPr="00FD38D4" w14:paraId="0718C1B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7B20543" w14:textId="77777777" w:rsidR="00B62342" w:rsidRPr="00B62342" w:rsidRDefault="00B62342" w:rsidP="00FD38D4">
            <w:pPr>
              <w:tabs>
                <w:tab w:val="left" w:pos="1851"/>
              </w:tabs>
              <w:rPr>
                <w:rFonts w:cstheme="minorHAnsi"/>
              </w:rPr>
            </w:pPr>
            <w:r w:rsidRPr="00B62342">
              <w:rPr>
                <w:rFonts w:cstheme="minorHAnsi"/>
              </w:rPr>
              <w:t>22a</w:t>
            </w:r>
          </w:p>
        </w:tc>
        <w:tc>
          <w:tcPr>
            <w:tcW w:w="1620" w:type="dxa"/>
            <w:noWrap/>
            <w:hideMark/>
          </w:tcPr>
          <w:p w14:paraId="7380908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6j</w:t>
            </w:r>
          </w:p>
        </w:tc>
        <w:tc>
          <w:tcPr>
            <w:tcW w:w="1890" w:type="dxa"/>
            <w:noWrap/>
            <w:hideMark/>
          </w:tcPr>
          <w:p w14:paraId="2635D6A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22a. Administrative Costs</w:t>
            </w:r>
          </w:p>
        </w:tc>
        <w:tc>
          <w:tcPr>
            <w:tcW w:w="1080" w:type="dxa"/>
            <w:noWrap/>
            <w:hideMark/>
          </w:tcPr>
          <w:p w14:paraId="7A777F8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5564623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Based on the nature or function of the contract, states must include appropriate administrative costs associated with contracts and subcontracts that count towards the 15 percent administrative cost caps</w:t>
            </w:r>
          </w:p>
        </w:tc>
      </w:tr>
      <w:tr w:rsidR="001F7A62" w:rsidRPr="00FD38D4" w14:paraId="1500268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BCBFB8B" w14:textId="77777777" w:rsidR="00B62342" w:rsidRPr="00B62342" w:rsidRDefault="00B62342" w:rsidP="00FD38D4">
            <w:pPr>
              <w:tabs>
                <w:tab w:val="left" w:pos="1851"/>
              </w:tabs>
              <w:rPr>
                <w:rFonts w:cstheme="minorHAnsi"/>
              </w:rPr>
            </w:pPr>
            <w:r w:rsidRPr="00B62342">
              <w:rPr>
                <w:rFonts w:cstheme="minorHAnsi"/>
              </w:rPr>
              <w:t>22b</w:t>
            </w:r>
          </w:p>
        </w:tc>
        <w:tc>
          <w:tcPr>
            <w:tcW w:w="1620" w:type="dxa"/>
            <w:noWrap/>
            <w:hideMark/>
          </w:tcPr>
          <w:p w14:paraId="3B7DE59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67DD2FB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22b. Assessment/Service Provision</w:t>
            </w:r>
          </w:p>
        </w:tc>
        <w:tc>
          <w:tcPr>
            <w:tcW w:w="1080" w:type="dxa"/>
            <w:noWrap/>
            <w:hideMark/>
          </w:tcPr>
          <w:p w14:paraId="2B7B535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353A349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Costs associated with screening and assessment (including substance abuse screening), SSI/SSDI application services, case planning and management, and direct service provision that are neither “administrative costs,” as defined at 45 CFR Part 263.0, nor are otherwise able to be allocated to another expenditure category</w:t>
            </w:r>
          </w:p>
        </w:tc>
      </w:tr>
      <w:tr w:rsidR="001F7A62" w:rsidRPr="00FD38D4" w14:paraId="797BF3C8"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D1C555" w14:textId="77777777" w:rsidR="00B62342" w:rsidRPr="00B62342" w:rsidRDefault="00B62342" w:rsidP="00FD38D4">
            <w:pPr>
              <w:tabs>
                <w:tab w:val="left" w:pos="1851"/>
              </w:tabs>
              <w:rPr>
                <w:rFonts w:cstheme="minorHAnsi"/>
              </w:rPr>
            </w:pPr>
            <w:r w:rsidRPr="00B62342">
              <w:rPr>
                <w:rFonts w:cstheme="minorHAnsi"/>
              </w:rPr>
              <w:t>22c</w:t>
            </w:r>
          </w:p>
        </w:tc>
        <w:tc>
          <w:tcPr>
            <w:tcW w:w="1620" w:type="dxa"/>
            <w:noWrap/>
            <w:hideMark/>
          </w:tcPr>
          <w:p w14:paraId="278C16A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6k</w:t>
            </w:r>
          </w:p>
        </w:tc>
        <w:tc>
          <w:tcPr>
            <w:tcW w:w="1890" w:type="dxa"/>
            <w:noWrap/>
            <w:hideMark/>
          </w:tcPr>
          <w:p w14:paraId="444D2D0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22c. Systems</w:t>
            </w:r>
          </w:p>
        </w:tc>
        <w:tc>
          <w:tcPr>
            <w:tcW w:w="1080" w:type="dxa"/>
            <w:noWrap/>
            <w:hideMark/>
          </w:tcPr>
          <w:p w14:paraId="5FC4454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07A253F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Costs related to monitoring and tracking under the program</w:t>
            </w:r>
          </w:p>
        </w:tc>
      </w:tr>
      <w:tr w:rsidR="001F7A62" w:rsidRPr="00FD38D4" w14:paraId="5F99A6A4"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34443AF" w14:textId="77777777" w:rsidR="00B62342" w:rsidRPr="00B62342" w:rsidRDefault="00B62342" w:rsidP="00FD38D4">
            <w:pPr>
              <w:tabs>
                <w:tab w:val="left" w:pos="1851"/>
              </w:tabs>
              <w:rPr>
                <w:rFonts w:cstheme="minorHAnsi"/>
              </w:rPr>
            </w:pPr>
            <w:r w:rsidRPr="00B62342">
              <w:rPr>
                <w:rFonts w:cstheme="minorHAnsi"/>
              </w:rPr>
              <w:t>23</w:t>
            </w:r>
          </w:p>
        </w:tc>
        <w:tc>
          <w:tcPr>
            <w:tcW w:w="1620" w:type="dxa"/>
            <w:noWrap/>
            <w:hideMark/>
          </w:tcPr>
          <w:p w14:paraId="0CE5462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6m</w:t>
            </w:r>
          </w:p>
        </w:tc>
        <w:tc>
          <w:tcPr>
            <w:tcW w:w="1890" w:type="dxa"/>
            <w:noWrap/>
            <w:hideMark/>
          </w:tcPr>
          <w:p w14:paraId="52C0F4C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23. Other</w:t>
            </w:r>
          </w:p>
        </w:tc>
        <w:tc>
          <w:tcPr>
            <w:tcW w:w="1080" w:type="dxa"/>
            <w:noWrap/>
            <w:hideMark/>
          </w:tcPr>
          <w:p w14:paraId="4F7B290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42E17D88"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Non-assistance activities that were not included under Line 6 through Line 22</w:t>
            </w:r>
          </w:p>
        </w:tc>
      </w:tr>
      <w:tr w:rsidR="001F7A62" w:rsidRPr="00FD38D4" w14:paraId="429D2736"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49AD26C" w14:textId="77777777" w:rsidR="00B62342" w:rsidRPr="00B62342" w:rsidRDefault="00B62342" w:rsidP="00FD38D4">
            <w:pPr>
              <w:tabs>
                <w:tab w:val="left" w:pos="1851"/>
              </w:tabs>
              <w:rPr>
                <w:rFonts w:cstheme="minorHAnsi"/>
              </w:rPr>
            </w:pPr>
            <w:r w:rsidRPr="00B62342">
              <w:rPr>
                <w:rFonts w:cstheme="minorHAnsi"/>
              </w:rPr>
              <w:t>25</w:t>
            </w:r>
          </w:p>
        </w:tc>
        <w:tc>
          <w:tcPr>
            <w:tcW w:w="1620" w:type="dxa"/>
            <w:noWrap/>
            <w:hideMark/>
          </w:tcPr>
          <w:p w14:paraId="628741D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8</w:t>
            </w:r>
          </w:p>
        </w:tc>
        <w:tc>
          <w:tcPr>
            <w:tcW w:w="1890" w:type="dxa"/>
            <w:noWrap/>
            <w:hideMark/>
          </w:tcPr>
          <w:p w14:paraId="79F5AF5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6153AAF0" w14:textId="7777777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c>
          <w:tcPr>
            <w:tcW w:w="3413" w:type="dxa"/>
            <w:noWrap/>
            <w:hideMark/>
          </w:tcPr>
          <w:p w14:paraId="61D1A468" w14:textId="5269B550"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rPr>
                <w:sz w:val="22"/>
                <w:szCs w:val="22"/>
              </w:rPr>
            </w:pPr>
          </w:p>
        </w:tc>
      </w:tr>
      <w:tr w:rsidR="001F7A62" w:rsidRPr="00FD38D4" w14:paraId="237B8608"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1F61F02"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26</w:t>
            </w:r>
          </w:p>
        </w:tc>
        <w:tc>
          <w:tcPr>
            <w:tcW w:w="1620" w:type="dxa"/>
            <w:noWrap/>
            <w:hideMark/>
          </w:tcPr>
          <w:p w14:paraId="7A1041C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6c1</w:t>
            </w:r>
          </w:p>
        </w:tc>
        <w:tc>
          <w:tcPr>
            <w:tcW w:w="1890" w:type="dxa"/>
            <w:noWrap/>
            <w:hideMark/>
          </w:tcPr>
          <w:p w14:paraId="5CB8560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NOT INCLUDED</w:t>
            </w:r>
          </w:p>
        </w:tc>
        <w:tc>
          <w:tcPr>
            <w:tcW w:w="1080" w:type="dxa"/>
            <w:noWrap/>
            <w:hideMark/>
          </w:tcPr>
          <w:p w14:paraId="26C8D8DB" w14:textId="77777777"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c>
          <w:tcPr>
            <w:tcW w:w="3413" w:type="dxa"/>
            <w:noWrap/>
            <w:hideMark/>
          </w:tcPr>
          <w:p w14:paraId="023417A3" w14:textId="15F47C38"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rPr>
                <w:sz w:val="22"/>
                <w:szCs w:val="22"/>
              </w:rPr>
            </w:pPr>
          </w:p>
        </w:tc>
      </w:tr>
      <w:tr w:rsidR="001F7A62" w:rsidRPr="00FD38D4" w14:paraId="1268C83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4D1B521"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24</w:t>
            </w:r>
          </w:p>
        </w:tc>
        <w:tc>
          <w:tcPr>
            <w:tcW w:w="1620" w:type="dxa"/>
            <w:noWrap/>
            <w:hideMark/>
          </w:tcPr>
          <w:p w14:paraId="0C1E83C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7</w:t>
            </w:r>
          </w:p>
        </w:tc>
        <w:tc>
          <w:tcPr>
            <w:tcW w:w="1890" w:type="dxa"/>
            <w:noWrap/>
            <w:hideMark/>
          </w:tcPr>
          <w:p w14:paraId="09B1A25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24. Total Expenditures</w:t>
            </w:r>
          </w:p>
        </w:tc>
        <w:tc>
          <w:tcPr>
            <w:tcW w:w="1080" w:type="dxa"/>
            <w:noWrap/>
            <w:hideMark/>
          </w:tcPr>
          <w:p w14:paraId="7EAD968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6475B33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(i.e., the sum of Line 6 through Line 23)</w:t>
            </w:r>
          </w:p>
        </w:tc>
      </w:tr>
      <w:tr w:rsidR="001F7A62" w:rsidRPr="00FD38D4" w14:paraId="7287F85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8D54576" w14:textId="77777777" w:rsidR="00B62342" w:rsidRPr="00B62342" w:rsidRDefault="00B62342" w:rsidP="00FD38D4">
            <w:pPr>
              <w:tabs>
                <w:tab w:val="left" w:pos="1851"/>
              </w:tabs>
              <w:rPr>
                <w:rFonts w:cstheme="minorHAnsi"/>
              </w:rPr>
            </w:pPr>
            <w:r w:rsidRPr="00B62342">
              <w:rPr>
                <w:rFonts w:cstheme="minorHAnsi"/>
              </w:rPr>
              <w:t>27</w:t>
            </w:r>
          </w:p>
        </w:tc>
        <w:tc>
          <w:tcPr>
            <w:tcW w:w="1620" w:type="dxa"/>
            <w:noWrap/>
            <w:hideMark/>
          </w:tcPr>
          <w:p w14:paraId="08D6A02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9</w:t>
            </w:r>
          </w:p>
        </w:tc>
        <w:tc>
          <w:tcPr>
            <w:tcW w:w="1890" w:type="dxa"/>
            <w:noWrap/>
            <w:hideMark/>
          </w:tcPr>
          <w:p w14:paraId="2CCABB4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27. Federal Unliquidated Obligations</w:t>
            </w:r>
          </w:p>
        </w:tc>
        <w:tc>
          <w:tcPr>
            <w:tcW w:w="1080" w:type="dxa"/>
            <w:noWrap/>
            <w:hideMark/>
          </w:tcPr>
          <w:p w14:paraId="78806F9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245959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Obligations reported on this line must meet the definition of obligations contained in 45 CFR 92.3</w:t>
            </w:r>
          </w:p>
        </w:tc>
      </w:tr>
      <w:tr w:rsidR="001F7A62" w:rsidRPr="00FD38D4" w14:paraId="4777A630"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54F6757" w14:textId="77777777" w:rsidR="00B62342" w:rsidRPr="00B62342" w:rsidRDefault="00B62342" w:rsidP="00FD38D4">
            <w:pPr>
              <w:tabs>
                <w:tab w:val="left" w:pos="1851"/>
              </w:tabs>
              <w:rPr>
                <w:rFonts w:cstheme="minorHAnsi"/>
              </w:rPr>
            </w:pPr>
            <w:r w:rsidRPr="00B62342">
              <w:rPr>
                <w:rFonts w:cstheme="minorHAnsi"/>
              </w:rPr>
              <w:t>28</w:t>
            </w:r>
          </w:p>
        </w:tc>
        <w:tc>
          <w:tcPr>
            <w:tcW w:w="1620" w:type="dxa"/>
            <w:noWrap/>
            <w:hideMark/>
          </w:tcPr>
          <w:p w14:paraId="323C5BE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10</w:t>
            </w:r>
          </w:p>
        </w:tc>
        <w:tc>
          <w:tcPr>
            <w:tcW w:w="1890" w:type="dxa"/>
            <w:noWrap/>
            <w:hideMark/>
          </w:tcPr>
          <w:p w14:paraId="509FA5C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28. Unobligated Balance</w:t>
            </w:r>
          </w:p>
        </w:tc>
        <w:tc>
          <w:tcPr>
            <w:tcW w:w="1080" w:type="dxa"/>
            <w:noWrap/>
            <w:hideMark/>
          </w:tcPr>
          <w:p w14:paraId="17A8C2B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042385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Total federal unobligated balances of the GY’s funds in Columns A and D as of the end of each FFY</w:t>
            </w:r>
          </w:p>
        </w:tc>
      </w:tr>
      <w:tr w:rsidR="001F7A62" w:rsidRPr="00FD38D4" w14:paraId="57A042B3"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42F57B4" w14:textId="77777777" w:rsidR="00B62342" w:rsidRPr="00B62342" w:rsidRDefault="00B62342" w:rsidP="00FD38D4">
            <w:pPr>
              <w:tabs>
                <w:tab w:val="left" w:pos="1851"/>
              </w:tabs>
              <w:rPr>
                <w:rFonts w:cstheme="minorHAnsi"/>
              </w:rPr>
            </w:pPr>
            <w:r w:rsidRPr="00B62342">
              <w:rPr>
                <w:rFonts w:cstheme="minorHAnsi"/>
              </w:rPr>
              <w:t>N/A</w:t>
            </w:r>
          </w:p>
        </w:tc>
        <w:tc>
          <w:tcPr>
            <w:tcW w:w="1620" w:type="dxa"/>
            <w:noWrap/>
            <w:hideMark/>
          </w:tcPr>
          <w:p w14:paraId="37446D2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5</w:t>
            </w:r>
          </w:p>
        </w:tc>
        <w:tc>
          <w:tcPr>
            <w:tcW w:w="1890" w:type="dxa"/>
            <w:noWrap/>
            <w:hideMark/>
          </w:tcPr>
          <w:p w14:paraId="571D60E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1D1BDDBB" w14:textId="77777777"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c>
          <w:tcPr>
            <w:tcW w:w="3413" w:type="dxa"/>
            <w:noWrap/>
            <w:hideMark/>
          </w:tcPr>
          <w:p w14:paraId="511617EA" w14:textId="67CD1F7F"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rPr>
                <w:sz w:val="22"/>
                <w:szCs w:val="22"/>
              </w:rPr>
            </w:pPr>
          </w:p>
        </w:tc>
      </w:tr>
      <w:tr w:rsidR="001F7A62" w:rsidRPr="00FD38D4" w14:paraId="779283D1"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A2BACF0"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389639D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w:t>
            </w:r>
          </w:p>
        </w:tc>
        <w:tc>
          <w:tcPr>
            <w:tcW w:w="1890" w:type="dxa"/>
            <w:noWrap/>
            <w:hideMark/>
          </w:tcPr>
          <w:p w14:paraId="7635F85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0F844E5D" w14:textId="7777777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c>
          <w:tcPr>
            <w:tcW w:w="3413" w:type="dxa"/>
            <w:noWrap/>
            <w:hideMark/>
          </w:tcPr>
          <w:p w14:paraId="61BF00E7" w14:textId="6B8DE0CD"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rPr>
                <w:sz w:val="22"/>
                <w:szCs w:val="22"/>
              </w:rPr>
            </w:pPr>
          </w:p>
        </w:tc>
      </w:tr>
      <w:tr w:rsidR="001F7A62" w:rsidRPr="00FD38D4" w14:paraId="18E8EA4D"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AD7EA54"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584566A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6c2</w:t>
            </w:r>
          </w:p>
        </w:tc>
        <w:tc>
          <w:tcPr>
            <w:tcW w:w="1890" w:type="dxa"/>
            <w:noWrap/>
            <w:hideMark/>
          </w:tcPr>
          <w:p w14:paraId="798072E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NOT INCLUDED</w:t>
            </w:r>
          </w:p>
        </w:tc>
        <w:tc>
          <w:tcPr>
            <w:tcW w:w="1080" w:type="dxa"/>
            <w:noWrap/>
            <w:hideMark/>
          </w:tcPr>
          <w:p w14:paraId="4FC4FE61" w14:textId="77777777"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c>
          <w:tcPr>
            <w:tcW w:w="3413" w:type="dxa"/>
            <w:noWrap/>
            <w:hideMark/>
          </w:tcPr>
          <w:p w14:paraId="535FAFD2" w14:textId="7A168AEC"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rPr>
                <w:sz w:val="22"/>
                <w:szCs w:val="22"/>
              </w:rPr>
            </w:pPr>
          </w:p>
        </w:tc>
      </w:tr>
      <w:tr w:rsidR="001F7A62" w:rsidRPr="00FD38D4" w14:paraId="57790320"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A714BBD"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27735B3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12</w:t>
            </w:r>
          </w:p>
        </w:tc>
        <w:tc>
          <w:tcPr>
            <w:tcW w:w="1890" w:type="dxa"/>
            <w:noWrap/>
            <w:hideMark/>
          </w:tcPr>
          <w:p w14:paraId="0F801B3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40A1B21A" w14:textId="7777777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c>
          <w:tcPr>
            <w:tcW w:w="3413" w:type="dxa"/>
            <w:noWrap/>
            <w:hideMark/>
          </w:tcPr>
          <w:p w14:paraId="163A591A" w14:textId="261C690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rPr>
                <w:sz w:val="22"/>
                <w:szCs w:val="22"/>
              </w:rPr>
            </w:pPr>
          </w:p>
        </w:tc>
      </w:tr>
    </w:tbl>
    <w:p w14:paraId="4AF7B6A3" w14:textId="77777777" w:rsidR="00E13F16" w:rsidRDefault="00E13F16" w:rsidP="00882D9D">
      <w:pPr>
        <w:pStyle w:val="Heading3"/>
      </w:pPr>
    </w:p>
    <w:p w14:paraId="05B53625" w14:textId="77777777" w:rsidR="00E13F16" w:rsidRDefault="00E13F16">
      <w:pPr>
        <w:rPr>
          <w:rFonts w:asciiTheme="majorHAnsi" w:eastAsiaTheme="majorEastAsia" w:hAnsiTheme="majorHAnsi" w:cstheme="majorBidi"/>
          <w:color w:val="1F3763" w:themeColor="accent1" w:themeShade="7F"/>
          <w:sz w:val="24"/>
          <w:szCs w:val="24"/>
        </w:rPr>
      </w:pPr>
      <w:r>
        <w:br w:type="page"/>
      </w:r>
    </w:p>
    <w:p w14:paraId="7282D31A" w14:textId="1C2655C5" w:rsidR="00E5479B" w:rsidRDefault="00882D9D" w:rsidP="00882D9D">
      <w:pPr>
        <w:pStyle w:val="Heading3"/>
      </w:pPr>
      <w:r>
        <w:t>Appendix C</w:t>
      </w:r>
      <w:r w:rsidR="00B35201">
        <w:t>: Consolidated Expenditure Categories</w:t>
      </w:r>
    </w:p>
    <w:tbl>
      <w:tblPr>
        <w:tblStyle w:val="ACF1"/>
        <w:tblW w:w="9314" w:type="dxa"/>
        <w:tblLook w:val="04A0" w:firstRow="1" w:lastRow="0" w:firstColumn="1" w:lastColumn="0" w:noHBand="0" w:noVBand="1"/>
      </w:tblPr>
      <w:tblGrid>
        <w:gridCol w:w="4320"/>
        <w:gridCol w:w="2115"/>
        <w:gridCol w:w="2879"/>
      </w:tblGrid>
      <w:tr w:rsidR="00973A90" w:rsidRPr="00143933" w14:paraId="1CB7C583" w14:textId="77777777" w:rsidTr="39847C3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1A9D0086" w14:textId="77777777" w:rsidR="00143933" w:rsidRPr="00143933" w:rsidRDefault="00143933" w:rsidP="00143933">
            <w:pPr>
              <w:rPr>
                <w:rFonts w:eastAsia="Times New Roman" w:cstheme="minorHAnsi"/>
                <w:color w:val="FFFFFF" w:themeColor="background1"/>
              </w:rPr>
            </w:pPr>
            <w:bookmarkStart w:id="19" w:name="_Hlk188432734"/>
            <w:r w:rsidRPr="00143933">
              <w:rPr>
                <w:rFonts w:eastAsia="Times New Roman" w:cstheme="minorHAnsi"/>
                <w:color w:val="FFFFFF" w:themeColor="background1"/>
              </w:rPr>
              <w:t>Formula</w:t>
            </w:r>
          </w:p>
        </w:tc>
        <w:tc>
          <w:tcPr>
            <w:tcW w:w="2115" w:type="dxa"/>
            <w:noWrap/>
            <w:hideMark/>
          </w:tcPr>
          <w:p w14:paraId="1429DFFC" w14:textId="77777777" w:rsidR="00143933" w:rsidRPr="00143933" w:rsidRDefault="00143933" w:rsidP="0014393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rPr>
            </w:pPr>
            <w:r w:rsidRPr="00143933">
              <w:rPr>
                <w:rFonts w:eastAsia="Times New Roman" w:cstheme="minorHAnsi"/>
                <w:color w:val="FFFFFF" w:themeColor="background1"/>
              </w:rPr>
              <w:t>Field Name</w:t>
            </w:r>
          </w:p>
        </w:tc>
        <w:tc>
          <w:tcPr>
            <w:tcW w:w="2879" w:type="dxa"/>
            <w:noWrap/>
            <w:hideMark/>
          </w:tcPr>
          <w:p w14:paraId="25828F14" w14:textId="77777777" w:rsidR="00143933" w:rsidRPr="00143933" w:rsidRDefault="00143933" w:rsidP="0014393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rPr>
            </w:pPr>
            <w:r w:rsidRPr="00143933">
              <w:rPr>
                <w:rFonts w:eastAsia="Times New Roman" w:cstheme="minorHAnsi"/>
                <w:color w:val="FFFFFF" w:themeColor="background1"/>
              </w:rPr>
              <w:t>Notes</w:t>
            </w:r>
          </w:p>
        </w:tc>
      </w:tr>
      <w:tr w:rsidR="00143933" w:rsidRPr="00143933" w14:paraId="5716C54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1A02D96E" w14:textId="6D064CDE" w:rsidR="39847C3D" w:rsidRDefault="39847C3D" w:rsidP="39847C3D">
            <w:r w:rsidRPr="39847C3D">
              <w:rPr>
                <w:rFonts w:ascii="Calibri" w:eastAsia="Calibri" w:hAnsi="Calibri" w:cs="Calibri"/>
                <w:b w:val="0"/>
                <w:bCs w:val="0"/>
                <w:color w:val="000000" w:themeColor="text1"/>
                <w:sz w:val="22"/>
                <w:szCs w:val="22"/>
              </w:rPr>
              <w:t>6. Basic Assistance</w:t>
            </w:r>
          </w:p>
        </w:tc>
        <w:tc>
          <w:tcPr>
            <w:tcW w:w="2115" w:type="dxa"/>
            <w:noWrap/>
            <w:hideMark/>
          </w:tcPr>
          <w:p w14:paraId="7AC456B1"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Basic Assistance</w:t>
            </w:r>
          </w:p>
        </w:tc>
        <w:tc>
          <w:tcPr>
            <w:tcW w:w="2879" w:type="dxa"/>
            <w:noWrap/>
            <w:hideMark/>
          </w:tcPr>
          <w:p w14:paraId="593EBE48"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6C4CEB32"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4740AA0E" w14:textId="444CB0A7" w:rsidR="39847C3D" w:rsidRDefault="39847C3D" w:rsidP="39847C3D">
            <w:r w:rsidRPr="39847C3D">
              <w:rPr>
                <w:rFonts w:ascii="Calibri" w:eastAsia="Calibri" w:hAnsi="Calibri" w:cs="Calibri"/>
                <w:b w:val="0"/>
                <w:bCs w:val="0"/>
                <w:color w:val="000000" w:themeColor="text1"/>
                <w:sz w:val="22"/>
                <w:szCs w:val="22"/>
              </w:rPr>
              <w:t>9. Work, Education, and Training Activities</w:t>
            </w:r>
          </w:p>
        </w:tc>
        <w:tc>
          <w:tcPr>
            <w:tcW w:w="2115" w:type="dxa"/>
            <w:noWrap/>
            <w:hideMark/>
          </w:tcPr>
          <w:p w14:paraId="0E80D94B"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Work, Education, &amp; Training Activities</w:t>
            </w:r>
          </w:p>
        </w:tc>
        <w:tc>
          <w:tcPr>
            <w:tcW w:w="2879" w:type="dxa"/>
            <w:noWrap/>
            <w:hideMark/>
          </w:tcPr>
          <w:p w14:paraId="001CCF64"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2647FF37"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3C58708A" w14:textId="784232E4" w:rsidR="39847C3D" w:rsidRDefault="39847C3D" w:rsidP="39847C3D">
            <w:r w:rsidRPr="39847C3D">
              <w:rPr>
                <w:rFonts w:ascii="Calibri" w:eastAsia="Calibri" w:hAnsi="Calibri" w:cs="Calibri"/>
                <w:b w:val="0"/>
                <w:bCs w:val="0"/>
                <w:color w:val="000000" w:themeColor="text1"/>
                <w:sz w:val="22"/>
                <w:szCs w:val="22"/>
              </w:rPr>
              <w:t>2. Transfers to Child Care and Development Fund (CCDF) Discretionary +</w:t>
            </w:r>
            <w:r>
              <w:br/>
            </w:r>
            <w:r w:rsidRPr="39847C3D">
              <w:rPr>
                <w:rFonts w:ascii="Calibri" w:eastAsia="Calibri" w:hAnsi="Calibri" w:cs="Calibri"/>
                <w:b w:val="0"/>
                <w:bCs w:val="0"/>
                <w:color w:val="000000" w:themeColor="text1"/>
                <w:sz w:val="22"/>
                <w:szCs w:val="22"/>
              </w:rPr>
              <w:t>11a. Child Care (Assistance and Non-Assistance)</w:t>
            </w:r>
          </w:p>
        </w:tc>
        <w:tc>
          <w:tcPr>
            <w:tcW w:w="2115" w:type="dxa"/>
            <w:noWrap/>
            <w:hideMark/>
          </w:tcPr>
          <w:p w14:paraId="1E2518C2"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Child Care (Spent or Transferred)</w:t>
            </w:r>
          </w:p>
        </w:tc>
        <w:tc>
          <w:tcPr>
            <w:tcW w:w="2879" w:type="dxa"/>
            <w:noWrap/>
            <w:hideMark/>
          </w:tcPr>
          <w:p w14:paraId="10339782"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2D95DEFE"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3DDEB6B5" w14:textId="4C8C39E2" w:rsidR="39847C3D" w:rsidRDefault="39847C3D" w:rsidP="39847C3D">
            <w:r w:rsidRPr="39847C3D">
              <w:rPr>
                <w:rFonts w:ascii="Calibri" w:eastAsia="Calibri" w:hAnsi="Calibri" w:cs="Calibri"/>
                <w:b w:val="0"/>
                <w:bCs w:val="0"/>
                <w:color w:val="000000" w:themeColor="text1"/>
                <w:sz w:val="22"/>
                <w:szCs w:val="22"/>
              </w:rPr>
              <w:t>22. Program Management</w:t>
            </w:r>
          </w:p>
        </w:tc>
        <w:tc>
          <w:tcPr>
            <w:tcW w:w="2115" w:type="dxa"/>
            <w:noWrap/>
            <w:hideMark/>
          </w:tcPr>
          <w:p w14:paraId="06582683"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Program Management</w:t>
            </w:r>
          </w:p>
        </w:tc>
        <w:tc>
          <w:tcPr>
            <w:tcW w:w="2879" w:type="dxa"/>
            <w:noWrap/>
            <w:hideMark/>
          </w:tcPr>
          <w:p w14:paraId="7ECA2FBA"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259B6323"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78E0EAB8" w14:textId="3BEE6CD8" w:rsidR="39847C3D" w:rsidRDefault="39847C3D" w:rsidP="39847C3D">
            <w:r w:rsidRPr="39847C3D">
              <w:rPr>
                <w:rFonts w:ascii="Calibri" w:eastAsia="Calibri" w:hAnsi="Calibri" w:cs="Calibri"/>
                <w:b w:val="0"/>
                <w:bCs w:val="0"/>
                <w:color w:val="000000" w:themeColor="text1"/>
                <w:sz w:val="22"/>
                <w:szCs w:val="22"/>
              </w:rPr>
              <w:t>13. Refundable Earned Income Tax Credits +</w:t>
            </w:r>
            <w:r>
              <w:br/>
            </w:r>
            <w:r w:rsidRPr="39847C3D">
              <w:rPr>
                <w:rFonts w:ascii="Calibri" w:eastAsia="Calibri" w:hAnsi="Calibri" w:cs="Calibri"/>
                <w:b w:val="0"/>
                <w:bCs w:val="0"/>
                <w:color w:val="000000" w:themeColor="text1"/>
                <w:sz w:val="22"/>
                <w:szCs w:val="22"/>
              </w:rPr>
              <w:t>14. Non-EITC Refundable State Tax Credits</w:t>
            </w:r>
          </w:p>
        </w:tc>
        <w:tc>
          <w:tcPr>
            <w:tcW w:w="2115" w:type="dxa"/>
            <w:noWrap/>
            <w:hideMark/>
          </w:tcPr>
          <w:p w14:paraId="1BEC0513"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Refundable Tax Credits</w:t>
            </w:r>
          </w:p>
        </w:tc>
        <w:tc>
          <w:tcPr>
            <w:tcW w:w="2879" w:type="dxa"/>
            <w:noWrap/>
            <w:hideMark/>
          </w:tcPr>
          <w:p w14:paraId="488B5DD4"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2A48353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582190A7" w14:textId="58B19BF3" w:rsidR="39847C3D" w:rsidRDefault="39847C3D" w:rsidP="39847C3D">
            <w:r w:rsidRPr="39847C3D">
              <w:rPr>
                <w:rFonts w:ascii="Calibri" w:eastAsia="Calibri" w:hAnsi="Calibri" w:cs="Calibri"/>
                <w:b w:val="0"/>
                <w:bCs w:val="0"/>
                <w:color w:val="000000" w:themeColor="text1"/>
                <w:sz w:val="22"/>
                <w:szCs w:val="22"/>
              </w:rPr>
              <w:t>7a. Foster Care Payments +</w:t>
            </w:r>
            <w:r>
              <w:br/>
            </w:r>
            <w:r w:rsidRPr="39847C3D">
              <w:rPr>
                <w:rFonts w:ascii="Calibri" w:eastAsia="Calibri" w:hAnsi="Calibri" w:cs="Calibri"/>
                <w:b w:val="0"/>
                <w:bCs w:val="0"/>
                <w:color w:val="000000" w:themeColor="text1"/>
                <w:sz w:val="22"/>
                <w:szCs w:val="22"/>
              </w:rPr>
              <w:t>8a. Child Welfare or Foster Care Services +</w:t>
            </w:r>
            <w:r>
              <w:br/>
            </w:r>
            <w:r w:rsidRPr="39847C3D">
              <w:rPr>
                <w:rFonts w:ascii="Calibri" w:eastAsia="Calibri" w:hAnsi="Calibri" w:cs="Calibri"/>
                <w:b w:val="0"/>
                <w:bCs w:val="0"/>
                <w:color w:val="000000" w:themeColor="text1"/>
                <w:sz w:val="22"/>
                <w:szCs w:val="22"/>
              </w:rPr>
              <w:t>20. Child Welfare Services</w:t>
            </w:r>
          </w:p>
        </w:tc>
        <w:tc>
          <w:tcPr>
            <w:tcW w:w="2115" w:type="dxa"/>
            <w:noWrap/>
            <w:hideMark/>
          </w:tcPr>
          <w:p w14:paraId="3896B7B6"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Child Welfare Services</w:t>
            </w:r>
          </w:p>
        </w:tc>
        <w:tc>
          <w:tcPr>
            <w:tcW w:w="2879" w:type="dxa"/>
            <w:noWrap/>
            <w:hideMark/>
          </w:tcPr>
          <w:p w14:paraId="09129E1B"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May include Foster Care/Child Welfare authorized solely under prior law.</w:t>
            </w:r>
          </w:p>
        </w:tc>
      </w:tr>
      <w:tr w:rsidR="00143933" w:rsidRPr="00143933" w14:paraId="55AE4FE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1BD305C3" w14:textId="421A7BA2" w:rsidR="39847C3D" w:rsidRDefault="39847C3D" w:rsidP="39847C3D">
            <w:r w:rsidRPr="39847C3D">
              <w:rPr>
                <w:rFonts w:ascii="Calibri" w:eastAsia="Calibri" w:hAnsi="Calibri" w:cs="Calibri"/>
                <w:b w:val="0"/>
                <w:bCs w:val="0"/>
                <w:color w:val="000000" w:themeColor="text1"/>
                <w:sz w:val="22"/>
                <w:szCs w:val="22"/>
              </w:rPr>
              <w:t>11b. Pre-Kindergarten/Head Start</w:t>
            </w:r>
          </w:p>
        </w:tc>
        <w:tc>
          <w:tcPr>
            <w:tcW w:w="2115" w:type="dxa"/>
            <w:noWrap/>
            <w:hideMark/>
          </w:tcPr>
          <w:p w14:paraId="4B0DD2E7"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Pre-Kindergarten/Head Start</w:t>
            </w:r>
          </w:p>
        </w:tc>
        <w:tc>
          <w:tcPr>
            <w:tcW w:w="2879" w:type="dxa"/>
            <w:noWrap/>
            <w:hideMark/>
          </w:tcPr>
          <w:p w14:paraId="6C60B936"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778C0245"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5950FAE3" w14:textId="43D72AE5" w:rsidR="39847C3D" w:rsidRDefault="39847C3D" w:rsidP="39847C3D">
            <w:r w:rsidRPr="39847C3D">
              <w:rPr>
                <w:rFonts w:ascii="Calibri" w:eastAsia="Calibri" w:hAnsi="Calibri" w:cs="Calibri"/>
                <w:b w:val="0"/>
                <w:bCs w:val="0"/>
                <w:color w:val="000000" w:themeColor="text1"/>
                <w:sz w:val="22"/>
                <w:szCs w:val="22"/>
              </w:rPr>
              <w:t>3. Transfers to Social Services Block Grant (SSBG)</w:t>
            </w:r>
          </w:p>
        </w:tc>
        <w:tc>
          <w:tcPr>
            <w:tcW w:w="2115" w:type="dxa"/>
            <w:noWrap/>
            <w:hideMark/>
          </w:tcPr>
          <w:p w14:paraId="5E5ADD46"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Transferred to SSBG</w:t>
            </w:r>
          </w:p>
        </w:tc>
        <w:tc>
          <w:tcPr>
            <w:tcW w:w="2879" w:type="dxa"/>
            <w:noWrap/>
            <w:hideMark/>
          </w:tcPr>
          <w:p w14:paraId="5EE7A403"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59A37C18"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3CF65954" w14:textId="4FDC4D0F" w:rsidR="39847C3D" w:rsidRDefault="39847C3D" w:rsidP="39847C3D">
            <w:r w:rsidRPr="39847C3D">
              <w:rPr>
                <w:rFonts w:ascii="Calibri" w:eastAsia="Calibri" w:hAnsi="Calibri" w:cs="Calibri"/>
                <w:b w:val="0"/>
                <w:bCs w:val="0"/>
                <w:color w:val="000000" w:themeColor="text1"/>
                <w:sz w:val="22"/>
                <w:szCs w:val="22"/>
              </w:rPr>
              <w:t>18. Prevention of Out-of-Wedlock Pregnancies</w:t>
            </w:r>
          </w:p>
        </w:tc>
        <w:tc>
          <w:tcPr>
            <w:tcW w:w="2115" w:type="dxa"/>
            <w:noWrap/>
            <w:hideMark/>
          </w:tcPr>
          <w:p w14:paraId="1FAFEF2A"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Out-of-Wedlock Pregnancy Prevention</w:t>
            </w:r>
          </w:p>
        </w:tc>
        <w:tc>
          <w:tcPr>
            <w:tcW w:w="2879" w:type="dxa"/>
            <w:noWrap/>
            <w:hideMark/>
          </w:tcPr>
          <w:p w14:paraId="3B76DA5A"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7C1D1E3C"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6B9466FC" w14:textId="5D6FA062" w:rsidR="39847C3D" w:rsidRDefault="39847C3D" w:rsidP="39847C3D">
            <w:r w:rsidRPr="39847C3D">
              <w:rPr>
                <w:rFonts w:ascii="Calibri" w:eastAsia="Calibri" w:hAnsi="Calibri" w:cs="Calibri"/>
                <w:b w:val="0"/>
                <w:bCs w:val="0"/>
                <w:color w:val="000000" w:themeColor="text1"/>
                <w:sz w:val="22"/>
                <w:szCs w:val="22"/>
              </w:rPr>
              <w:t>15. Non-Recurrent Short Term Benefits</w:t>
            </w:r>
          </w:p>
        </w:tc>
        <w:tc>
          <w:tcPr>
            <w:tcW w:w="2115" w:type="dxa"/>
            <w:noWrap/>
            <w:hideMark/>
          </w:tcPr>
          <w:p w14:paraId="7C963B96"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Non-Recurrent Short Term Benefits</w:t>
            </w:r>
          </w:p>
        </w:tc>
        <w:tc>
          <w:tcPr>
            <w:tcW w:w="2879" w:type="dxa"/>
            <w:noWrap/>
            <w:hideMark/>
          </w:tcPr>
          <w:p w14:paraId="2A78ECB1"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370F263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03C72E82" w14:textId="4CF086F6" w:rsidR="39847C3D" w:rsidRDefault="39847C3D" w:rsidP="39847C3D">
            <w:r w:rsidRPr="39847C3D">
              <w:rPr>
                <w:rFonts w:ascii="Calibri" w:eastAsia="Calibri" w:hAnsi="Calibri" w:cs="Calibri"/>
                <w:b w:val="0"/>
                <w:bCs w:val="0"/>
                <w:color w:val="000000" w:themeColor="text1"/>
                <w:sz w:val="22"/>
                <w:szCs w:val="22"/>
              </w:rPr>
              <w:t>10. Work Supports +</w:t>
            </w:r>
            <w:r>
              <w:br/>
            </w:r>
            <w:r w:rsidRPr="39847C3D">
              <w:rPr>
                <w:rFonts w:ascii="Calibri" w:eastAsia="Calibri" w:hAnsi="Calibri" w:cs="Calibri"/>
                <w:b w:val="0"/>
                <w:bCs w:val="0"/>
                <w:color w:val="000000" w:themeColor="text1"/>
                <w:sz w:val="22"/>
                <w:szCs w:val="22"/>
              </w:rPr>
              <w:t>12. Financial Education and Asset Developments +</w:t>
            </w:r>
            <w:r>
              <w:br/>
            </w:r>
            <w:r w:rsidRPr="39847C3D">
              <w:rPr>
                <w:rFonts w:ascii="Calibri" w:eastAsia="Calibri" w:hAnsi="Calibri" w:cs="Calibri"/>
                <w:b w:val="0"/>
                <w:bCs w:val="0"/>
                <w:color w:val="000000" w:themeColor="text1"/>
                <w:sz w:val="22"/>
                <w:szCs w:val="22"/>
              </w:rPr>
              <w:t>16. Supportive Services</w:t>
            </w:r>
          </w:p>
        </w:tc>
        <w:tc>
          <w:tcPr>
            <w:tcW w:w="2115" w:type="dxa"/>
            <w:noWrap/>
            <w:hideMark/>
          </w:tcPr>
          <w:p w14:paraId="0905CE3B"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Work Supports &amp; Supportive Services</w:t>
            </w:r>
          </w:p>
        </w:tc>
        <w:tc>
          <w:tcPr>
            <w:tcW w:w="2879" w:type="dxa"/>
            <w:noWrap/>
            <w:hideMark/>
          </w:tcPr>
          <w:p w14:paraId="3EC56DB9"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May include Financial Education and Asset Development.</w:t>
            </w:r>
          </w:p>
        </w:tc>
      </w:tr>
      <w:tr w:rsidR="00143933" w:rsidRPr="00143933" w14:paraId="50EE79B6"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7B328AEF" w14:textId="613888F1" w:rsidR="39847C3D" w:rsidRDefault="39847C3D" w:rsidP="39847C3D">
            <w:r w:rsidRPr="39847C3D">
              <w:rPr>
                <w:rFonts w:ascii="Calibri" w:eastAsia="Calibri" w:hAnsi="Calibri" w:cs="Calibri"/>
                <w:b w:val="0"/>
                <w:bCs w:val="0"/>
                <w:color w:val="000000" w:themeColor="text1"/>
                <w:sz w:val="22"/>
                <w:szCs w:val="22"/>
              </w:rPr>
              <w:t>17. Services for Children and Youth +</w:t>
            </w:r>
            <w:r>
              <w:br/>
            </w:r>
            <w:r w:rsidRPr="39847C3D">
              <w:rPr>
                <w:rFonts w:ascii="Calibri" w:eastAsia="Calibri" w:hAnsi="Calibri" w:cs="Calibri"/>
                <w:b w:val="0"/>
                <w:bCs w:val="0"/>
                <w:color w:val="000000" w:themeColor="text1"/>
                <w:sz w:val="22"/>
                <w:szCs w:val="22"/>
              </w:rPr>
              <w:t>21. Home Visiting Programs</w:t>
            </w:r>
          </w:p>
        </w:tc>
        <w:tc>
          <w:tcPr>
            <w:tcW w:w="2115" w:type="dxa"/>
            <w:noWrap/>
            <w:hideMark/>
          </w:tcPr>
          <w:p w14:paraId="43C2BAD3"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Services for Children &amp; Youth</w:t>
            </w:r>
          </w:p>
        </w:tc>
        <w:tc>
          <w:tcPr>
            <w:tcW w:w="2879" w:type="dxa"/>
            <w:noWrap/>
            <w:hideMark/>
          </w:tcPr>
          <w:p w14:paraId="20860805"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May include Home Visiting.</w:t>
            </w:r>
          </w:p>
        </w:tc>
      </w:tr>
      <w:tr w:rsidR="00143933" w:rsidRPr="00143933" w14:paraId="339D93BE"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6EDA12F0" w14:textId="6ADDE7AF" w:rsidR="39847C3D" w:rsidRDefault="39847C3D" w:rsidP="39847C3D">
            <w:r w:rsidRPr="39847C3D">
              <w:rPr>
                <w:rFonts w:ascii="Calibri" w:eastAsia="Calibri" w:hAnsi="Calibri" w:cs="Calibri"/>
                <w:b w:val="0"/>
                <w:bCs w:val="0"/>
                <w:color w:val="000000" w:themeColor="text1"/>
                <w:sz w:val="22"/>
                <w:szCs w:val="22"/>
              </w:rPr>
              <w:t>7b. Juvenile Justice Payments +</w:t>
            </w:r>
            <w:r>
              <w:br/>
            </w:r>
            <w:r w:rsidRPr="39847C3D">
              <w:rPr>
                <w:rFonts w:ascii="Calibri" w:eastAsia="Calibri" w:hAnsi="Calibri" w:cs="Calibri"/>
                <w:b w:val="0"/>
                <w:bCs w:val="0"/>
                <w:color w:val="000000" w:themeColor="text1"/>
                <w:sz w:val="22"/>
                <w:szCs w:val="22"/>
              </w:rPr>
              <w:t>7c. Emergency Assistance Authorized Solely Under Prior Law +</w:t>
            </w:r>
            <w:r>
              <w:br/>
            </w:r>
            <w:r w:rsidRPr="39847C3D">
              <w:rPr>
                <w:rFonts w:ascii="Calibri" w:eastAsia="Calibri" w:hAnsi="Calibri" w:cs="Calibri"/>
                <w:b w:val="0"/>
                <w:bCs w:val="0"/>
                <w:color w:val="000000" w:themeColor="text1"/>
                <w:sz w:val="22"/>
                <w:szCs w:val="22"/>
              </w:rPr>
              <w:t>8b. Juvenile Justice Services +</w:t>
            </w:r>
            <w:r>
              <w:br/>
            </w:r>
            <w:r w:rsidRPr="39847C3D">
              <w:rPr>
                <w:rFonts w:ascii="Calibri" w:eastAsia="Calibri" w:hAnsi="Calibri" w:cs="Calibri"/>
                <w:b w:val="0"/>
                <w:bCs w:val="0"/>
                <w:color w:val="000000" w:themeColor="text1"/>
                <w:sz w:val="22"/>
                <w:szCs w:val="22"/>
              </w:rPr>
              <w:t>8c. Emergency Services Authorized Solely Under Prior Law</w:t>
            </w:r>
          </w:p>
        </w:tc>
        <w:tc>
          <w:tcPr>
            <w:tcW w:w="2115" w:type="dxa"/>
            <w:noWrap/>
            <w:hideMark/>
          </w:tcPr>
          <w:p w14:paraId="5201895E"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Authorized Solely Under Prior Law</w:t>
            </w:r>
          </w:p>
        </w:tc>
        <w:tc>
          <w:tcPr>
            <w:tcW w:w="2879" w:type="dxa"/>
            <w:noWrap/>
            <w:hideMark/>
          </w:tcPr>
          <w:p w14:paraId="1FFFCE64"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Excludes Foster Care/Child Welfare authorized solely under prior law.</w:t>
            </w:r>
          </w:p>
        </w:tc>
      </w:tr>
      <w:tr w:rsidR="00143933" w:rsidRPr="00143933" w14:paraId="6660E882"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5DA9674B" w14:textId="775BDE39" w:rsidR="39847C3D" w:rsidRDefault="39847C3D" w:rsidP="39847C3D">
            <w:r w:rsidRPr="39847C3D">
              <w:rPr>
                <w:rFonts w:ascii="Calibri" w:eastAsia="Calibri" w:hAnsi="Calibri" w:cs="Calibri"/>
                <w:b w:val="0"/>
                <w:bCs w:val="0"/>
                <w:color w:val="000000" w:themeColor="text1"/>
                <w:sz w:val="22"/>
                <w:szCs w:val="22"/>
              </w:rPr>
              <w:t>19. Fatherhood and Two-Parent Family Formation and Maintenance Programs</w:t>
            </w:r>
          </w:p>
        </w:tc>
        <w:tc>
          <w:tcPr>
            <w:tcW w:w="2115" w:type="dxa"/>
            <w:noWrap/>
            <w:hideMark/>
          </w:tcPr>
          <w:p w14:paraId="2226A148"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Fatherhood &amp; Two-Parent Family Programs</w:t>
            </w:r>
          </w:p>
        </w:tc>
        <w:tc>
          <w:tcPr>
            <w:tcW w:w="2879" w:type="dxa"/>
            <w:noWrap/>
            <w:hideMark/>
          </w:tcPr>
          <w:p w14:paraId="3F060E57"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771EB15F"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052C4C17" w14:textId="7DBE88BD" w:rsidR="39847C3D" w:rsidRDefault="39847C3D" w:rsidP="39847C3D">
            <w:r w:rsidRPr="39847C3D">
              <w:rPr>
                <w:rFonts w:ascii="Calibri" w:eastAsia="Calibri" w:hAnsi="Calibri" w:cs="Calibri"/>
                <w:b w:val="0"/>
                <w:bCs w:val="0"/>
                <w:color w:val="000000" w:themeColor="text1"/>
                <w:sz w:val="22"/>
                <w:szCs w:val="22"/>
              </w:rPr>
              <w:t>23. Other</w:t>
            </w:r>
          </w:p>
        </w:tc>
        <w:tc>
          <w:tcPr>
            <w:tcW w:w="2115" w:type="dxa"/>
            <w:noWrap/>
            <w:hideMark/>
          </w:tcPr>
          <w:p w14:paraId="4C061617"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Other</w:t>
            </w:r>
          </w:p>
        </w:tc>
        <w:tc>
          <w:tcPr>
            <w:tcW w:w="2879" w:type="dxa"/>
            <w:noWrap/>
            <w:hideMark/>
          </w:tcPr>
          <w:p w14:paraId="208A5D01"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bookmarkEnd w:id="19"/>
    </w:tbl>
    <w:p w14:paraId="51E79B0F" w14:textId="77777777" w:rsidR="00B35201" w:rsidRDefault="00B35201">
      <w:pPr>
        <w:rPr>
          <w:rFonts w:asciiTheme="majorHAnsi" w:eastAsiaTheme="majorEastAsia" w:hAnsiTheme="majorHAnsi" w:cstheme="majorBidi"/>
          <w:color w:val="1F3763" w:themeColor="accent1" w:themeShade="7F"/>
          <w:sz w:val="24"/>
          <w:szCs w:val="24"/>
        </w:rPr>
      </w:pPr>
      <w:r>
        <w:br w:type="page"/>
      </w:r>
    </w:p>
    <w:p w14:paraId="3A20A79D" w14:textId="25448D25" w:rsidR="00B0506D" w:rsidRDefault="000352E7" w:rsidP="000352E7">
      <w:pPr>
        <w:pStyle w:val="Heading3"/>
      </w:pPr>
      <w:r>
        <w:t>Appendix D</w:t>
      </w:r>
      <w:r w:rsidR="00B35201">
        <w:t>: Caseload Data Metadata</w:t>
      </w:r>
    </w:p>
    <w:tbl>
      <w:tblPr>
        <w:tblStyle w:val="ACF1"/>
        <w:tblW w:w="0" w:type="auto"/>
        <w:jc w:val="left"/>
        <w:tblCellMar>
          <w:left w:w="144" w:type="dxa"/>
          <w:right w:w="144" w:type="dxa"/>
        </w:tblCellMar>
        <w:tblLook w:val="04A0" w:firstRow="1" w:lastRow="0" w:firstColumn="1" w:lastColumn="0" w:noHBand="0" w:noVBand="1"/>
      </w:tblPr>
      <w:tblGrid>
        <w:gridCol w:w="1814"/>
        <w:gridCol w:w="1800"/>
        <w:gridCol w:w="5700"/>
      </w:tblGrid>
      <w:tr w:rsidR="007E5E8C" w:rsidRPr="001C7250" w14:paraId="5E0A3883" w14:textId="77777777" w:rsidTr="39847C3D">
        <w:trPr>
          <w:cnfStyle w:val="100000000000" w:firstRow="1" w:lastRow="0" w:firstColumn="0" w:lastColumn="0" w:oddVBand="0" w:evenVBand="0" w:oddHBand="0"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42F31555" w14:textId="2E10B5BD" w:rsidR="007E5E8C" w:rsidRPr="007E5E8C" w:rsidRDefault="007E5E8C" w:rsidP="007E5E8C">
            <w:pPr>
              <w:pStyle w:val="Tableheaderrow"/>
            </w:pPr>
            <w:r w:rsidRPr="00E930C2">
              <w:rPr>
                <w:rFonts w:ascii="Calibri" w:eastAsia="Times New Roman" w:hAnsi="Calibri" w:cs="Calibri"/>
              </w:rPr>
              <w:t>Column Name</w:t>
            </w:r>
          </w:p>
        </w:tc>
        <w:tc>
          <w:tcPr>
            <w:tcW w:w="1844" w:type="dxa"/>
            <w:vAlign w:val="bottom"/>
          </w:tcPr>
          <w:p w14:paraId="02864390" w14:textId="1EB5B7B2" w:rsidR="007E5E8C" w:rsidRPr="007E5E8C" w:rsidRDefault="007E5E8C" w:rsidP="007E5E8C">
            <w:pPr>
              <w:pStyle w:val="Tableheaderrow"/>
              <w:cnfStyle w:val="100000000000" w:firstRow="1" w:lastRow="0" w:firstColumn="0" w:lastColumn="0" w:oddVBand="0" w:evenVBand="0" w:oddHBand="0" w:evenHBand="0" w:firstRowFirstColumn="0" w:firstRowLastColumn="0" w:lastRowFirstColumn="0" w:lastRowLastColumn="0"/>
            </w:pPr>
            <w:r w:rsidRPr="00E930C2">
              <w:rPr>
                <w:rFonts w:ascii="Calibri" w:eastAsia="Times New Roman" w:hAnsi="Calibri" w:cs="Calibri"/>
              </w:rPr>
              <w:t>Type</w:t>
            </w:r>
          </w:p>
        </w:tc>
        <w:tc>
          <w:tcPr>
            <w:tcW w:w="5919" w:type="dxa"/>
            <w:vAlign w:val="bottom"/>
          </w:tcPr>
          <w:p w14:paraId="73DA8B14" w14:textId="205BEF40" w:rsidR="007E5E8C" w:rsidRPr="007E5E8C" w:rsidRDefault="007E5E8C" w:rsidP="007E5E8C">
            <w:pPr>
              <w:pStyle w:val="Tableheaderrow"/>
              <w:cnfStyle w:val="100000000000" w:firstRow="1" w:lastRow="0" w:firstColumn="0" w:lastColumn="0" w:oddVBand="0" w:evenVBand="0" w:oddHBand="0" w:evenHBand="0" w:firstRowFirstColumn="0" w:firstRowLastColumn="0" w:lastRowFirstColumn="0" w:lastRowLastColumn="0"/>
            </w:pPr>
            <w:r w:rsidRPr="00E930C2">
              <w:rPr>
                <w:rFonts w:ascii="Calibri" w:eastAsia="Times New Roman" w:hAnsi="Calibri" w:cs="Calibri"/>
              </w:rPr>
              <w:t>Description</w:t>
            </w:r>
          </w:p>
        </w:tc>
      </w:tr>
      <w:tr w:rsidR="007E5E8C" w14:paraId="0D978590"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4926F200" w14:textId="407612B5"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State</w:t>
            </w:r>
          </w:p>
        </w:tc>
        <w:tc>
          <w:tcPr>
            <w:tcW w:w="1844" w:type="dxa"/>
            <w:vAlign w:val="bottom"/>
          </w:tcPr>
          <w:p w14:paraId="761EBFDD" w14:textId="0CB89295"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String</w:t>
            </w:r>
          </w:p>
        </w:tc>
        <w:tc>
          <w:tcPr>
            <w:tcW w:w="5919" w:type="dxa"/>
            <w:vAlign w:val="bottom"/>
          </w:tcPr>
          <w:p w14:paraId="14B387A2" w14:textId="1FDC1607"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State reporting caseload data.</w:t>
            </w:r>
          </w:p>
        </w:tc>
      </w:tr>
      <w:tr w:rsidR="007E5E8C" w14:paraId="3EF06E66"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08EB9D4A" w14:textId="5945D159"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FiscalYear</w:t>
            </w:r>
          </w:p>
        </w:tc>
        <w:tc>
          <w:tcPr>
            <w:tcW w:w="1844" w:type="dxa"/>
            <w:vAlign w:val="bottom"/>
          </w:tcPr>
          <w:p w14:paraId="51FDC74B" w14:textId="667D361F"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Integer</w:t>
            </w:r>
          </w:p>
        </w:tc>
        <w:tc>
          <w:tcPr>
            <w:tcW w:w="5919" w:type="dxa"/>
            <w:vAlign w:val="bottom"/>
          </w:tcPr>
          <w:p w14:paraId="0FD376EB" w14:textId="6C922797"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fiscal year (October-September) for which caseload data are being reported.</w:t>
            </w:r>
          </w:p>
        </w:tc>
      </w:tr>
      <w:tr w:rsidR="007E5E8C" w14:paraId="08B455A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8C81D3E" w14:textId="3E05AE03"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Total Families</w:t>
            </w:r>
          </w:p>
        </w:tc>
        <w:tc>
          <w:tcPr>
            <w:tcW w:w="1844" w:type="dxa"/>
            <w:vAlign w:val="bottom"/>
          </w:tcPr>
          <w:p w14:paraId="2016935D" w14:textId="7AF18121"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D202756" w14:textId="1DF3B93D"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families receiving TANF.</w:t>
            </w:r>
          </w:p>
        </w:tc>
      </w:tr>
      <w:tr w:rsidR="007E5E8C" w14:paraId="61AC018D"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33BD942D" w14:textId="2A162284"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Two Parent Families</w:t>
            </w:r>
          </w:p>
        </w:tc>
        <w:tc>
          <w:tcPr>
            <w:tcW w:w="1844" w:type="dxa"/>
            <w:vAlign w:val="bottom"/>
          </w:tcPr>
          <w:p w14:paraId="0AEA4C15" w14:textId="2E36F520"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59756AEA" w14:textId="0D6697EE"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total number of two-parent families receiving TANF.</w:t>
            </w:r>
          </w:p>
        </w:tc>
      </w:tr>
      <w:tr w:rsidR="007E5E8C" w14:paraId="412B667F"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D8FC542" w14:textId="33DF4DFE"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One Parent Families</w:t>
            </w:r>
          </w:p>
        </w:tc>
        <w:tc>
          <w:tcPr>
            <w:tcW w:w="1844" w:type="dxa"/>
            <w:vAlign w:val="bottom"/>
          </w:tcPr>
          <w:p w14:paraId="0F8F812C" w14:textId="18BFDC86"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0F5B22C5" w14:textId="137BAC97"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one-parent families receiving TANF.</w:t>
            </w:r>
          </w:p>
        </w:tc>
      </w:tr>
      <w:tr w:rsidR="007E5E8C" w14:paraId="560112FF"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2461BCE" w14:textId="0A98E145"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No Parent Families</w:t>
            </w:r>
          </w:p>
        </w:tc>
        <w:tc>
          <w:tcPr>
            <w:tcW w:w="1844" w:type="dxa"/>
            <w:vAlign w:val="bottom"/>
          </w:tcPr>
          <w:p w14:paraId="06A5A679" w14:textId="2606C153"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BF03485" w14:textId="6C335BE6"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total number of no-parent families receiving TANF.</w:t>
            </w:r>
          </w:p>
        </w:tc>
      </w:tr>
      <w:tr w:rsidR="007E5E8C" w14:paraId="1F8E4F2F"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2951605" w14:textId="09598317"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Total Recipients</w:t>
            </w:r>
          </w:p>
        </w:tc>
        <w:tc>
          <w:tcPr>
            <w:tcW w:w="1844" w:type="dxa"/>
            <w:vAlign w:val="bottom"/>
          </w:tcPr>
          <w:p w14:paraId="4C7A6FB8" w14:textId="4A06B8A3"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01CBEA3" w14:textId="7EE6104A"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TANF recipients.</w:t>
            </w:r>
          </w:p>
        </w:tc>
      </w:tr>
      <w:tr w:rsidR="007E5E8C" w14:paraId="018E4549"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D687296" w14:textId="5B0BE73C"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Adult Recipients</w:t>
            </w:r>
          </w:p>
        </w:tc>
        <w:tc>
          <w:tcPr>
            <w:tcW w:w="1844" w:type="dxa"/>
            <w:vAlign w:val="bottom"/>
          </w:tcPr>
          <w:p w14:paraId="2B00F28F" w14:textId="72B2C87A"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5E661A69" w14:textId="4FC1EECC"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number of adult TANF recipients.</w:t>
            </w:r>
          </w:p>
        </w:tc>
      </w:tr>
      <w:tr w:rsidR="007E5E8C" w14:paraId="1A9E9418"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705BC6C" w14:textId="5DF2F953"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Children Recipients</w:t>
            </w:r>
          </w:p>
        </w:tc>
        <w:tc>
          <w:tcPr>
            <w:tcW w:w="1844" w:type="dxa"/>
            <w:vAlign w:val="bottom"/>
          </w:tcPr>
          <w:p w14:paraId="221A456A" w14:textId="4D53D099"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64E5C69A" w14:textId="12C7293A" w:rsidR="007E5E8C" w:rsidRPr="007E5E8C" w:rsidRDefault="2A49A69C" w:rsidP="39847C3D">
            <w:pPr>
              <w:tabs>
                <w:tab w:val="left" w:pos="1851"/>
              </w:tabs>
              <w:cnfStyle w:val="000000100000" w:firstRow="0" w:lastRow="0" w:firstColumn="0" w:lastColumn="0" w:oddVBand="0" w:evenVBand="0" w:oddHBand="1" w:evenHBand="0" w:firstRowFirstColumn="0" w:firstRowLastColumn="0" w:lastRowFirstColumn="0" w:lastRowLastColumn="0"/>
              <w:rPr>
                <w:sz w:val="22"/>
                <w:szCs w:val="22"/>
              </w:rPr>
            </w:pPr>
            <w:r w:rsidRPr="39847C3D">
              <w:rPr>
                <w:sz w:val="22"/>
                <w:szCs w:val="22"/>
              </w:rPr>
              <w:t>The number of TANF recipients</w:t>
            </w:r>
            <w:r w:rsidR="0748AD7A" w:rsidRPr="39847C3D">
              <w:rPr>
                <w:sz w:val="22"/>
                <w:szCs w:val="22"/>
              </w:rPr>
              <w:t xml:space="preserve"> who are children</w:t>
            </w:r>
            <w:r w:rsidRPr="39847C3D">
              <w:rPr>
                <w:sz w:val="22"/>
                <w:szCs w:val="22"/>
              </w:rPr>
              <w:t>.</w:t>
            </w:r>
          </w:p>
        </w:tc>
      </w:tr>
    </w:tbl>
    <w:p w14:paraId="28F00980" w14:textId="77777777" w:rsidR="000352E7" w:rsidRPr="000352E7" w:rsidRDefault="000352E7" w:rsidP="006F428C"/>
    <w:sectPr w:rsidR="000352E7" w:rsidRPr="000352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rmanis, Peter (ACF)" w:date="2024-12-23T19:00:00Z" w:initials="GP">
    <w:p w14:paraId="3079A061" w14:textId="59DA60EE" w:rsidR="7BE814B2" w:rsidRDefault="7BE814B2">
      <w:pPr>
        <w:pStyle w:val="CommentText"/>
      </w:pPr>
      <w:r>
        <w:t>Technically, the first states adopted the program September 30, 1996, but for practical purposes wrt data it started in FY 1997, though some of the data that year was for AFDC.</w:t>
      </w:r>
      <w:r>
        <w:rPr>
          <w:rStyle w:val="CommentReference"/>
        </w:rPr>
        <w:annotationRef/>
      </w:r>
    </w:p>
    <w:p w14:paraId="6ADED1DF" w14:textId="3024675C" w:rsidR="7BE814B2" w:rsidRDefault="7BE814B2">
      <w:pPr>
        <w:pStyle w:val="CommentText"/>
      </w:pPr>
    </w:p>
    <w:p w14:paraId="4426B13D" w14:textId="63682115" w:rsidR="7BE814B2" w:rsidRDefault="7BE814B2">
      <w:pPr>
        <w:pStyle w:val="CommentText"/>
      </w:pPr>
      <w:r>
        <w:t>Also, to me longitudinal data is a collection of data that is gathered repeatedly over time from the same sample of individuals, households, or establishments.  How does this relate to the financial data or even our caseload data where it is only possible in universe states?</w:t>
      </w:r>
    </w:p>
  </w:comment>
  <w:comment w:id="1" w:author="Gilliard, Reggie (ACF) (CTR)" w:date="2024-12-30T09:56:00Z" w:initials="G(">
    <w:p w14:paraId="7A8EF8F5" w14:textId="6DB76B0E"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2" w:name="_@_64065C88B4C941A0BB0740F636592D08Z"/>
      <w:r>
        <w:rPr>
          <w:color w:val="2B579A"/>
          <w:shd w:val="clear" w:color="auto" w:fill="E6E6E6"/>
        </w:rPr>
        <w:fldChar w:fldCharType="separate"/>
      </w:r>
      <w:bookmarkEnd w:id="2"/>
      <w:r w:rsidRPr="3F2138F8">
        <w:rPr>
          <w:rStyle w:val="Mention"/>
          <w:noProof/>
        </w:rPr>
        <w:t>@Germanis, Peter (ACF)</w:t>
      </w:r>
      <w:r>
        <w:rPr>
          <w:color w:val="2B579A"/>
          <w:shd w:val="clear" w:color="auto" w:fill="E6E6E6"/>
        </w:rPr>
        <w:fldChar w:fldCharType="end"/>
      </w:r>
      <w:r>
        <w:t xml:space="preserve"> I adjusted the language regarding when TANF started. Does this look better?</w:t>
      </w:r>
      <w:r>
        <w:rPr>
          <w:rStyle w:val="CommentReference"/>
        </w:rPr>
        <w:annotationRef/>
      </w:r>
    </w:p>
    <w:p w14:paraId="028A3398" w14:textId="041F2504" w:rsidR="3F2138F8" w:rsidRDefault="3F2138F8">
      <w:pPr>
        <w:pStyle w:val="CommentText"/>
      </w:pPr>
    </w:p>
    <w:p w14:paraId="68340620" w14:textId="526BE977" w:rsidR="3F2138F8" w:rsidRDefault="3F2138F8">
      <w:pPr>
        <w:pStyle w:val="CommentText"/>
      </w:pPr>
      <w:r>
        <w:t>I see your point about longitudinal data, although I think it is valid to call this longitudinal because the information is collected on the same set of states each year. What terminology do you all typically use when referring to the full set of TANF data (1997-Present)? If there is no standard language, would using time series be preferable?</w:t>
      </w:r>
    </w:p>
  </w:comment>
  <w:comment w:id="3" w:author="Germanis, Peter (ACF)" w:date="2024-12-23T19:01:00Z" w:initials="GP">
    <w:p w14:paraId="4F733E92" w14:textId="236C4304" w:rsidR="7BE814B2" w:rsidRDefault="7BE814B2">
      <w:pPr>
        <w:pStyle w:val="CommentText"/>
      </w:pPr>
      <w:r>
        <w:t>Can we say compile it in a time series or something like that?</w:t>
      </w:r>
      <w:r>
        <w:rPr>
          <w:rStyle w:val="CommentReference"/>
        </w:rPr>
        <w:annotationRef/>
      </w:r>
    </w:p>
  </w:comment>
  <w:comment w:id="4" w:author="Gilliard, Reggie (ACF) (CTR)" w:date="2024-12-23T11:39:00Z" w:initials="GR((">
    <w:p w14:paraId="7CC0B5D3" w14:textId="77777777" w:rsidR="0051412C" w:rsidRDefault="0051412C">
      <w:pPr>
        <w:pStyle w:val="CommentText"/>
      </w:pPr>
      <w:r>
        <w:rPr>
          <w:rStyle w:val="CommentReference"/>
        </w:rPr>
        <w:annotationRef/>
      </w:r>
      <w:r>
        <w:t>This sentence is written as if only the expenditure data documentation will be in the document, but should be changed if caseload documentation and/or Tableau documentation are included here.</w:t>
      </w:r>
    </w:p>
  </w:comment>
  <w:comment w:id="5" w:author="Germanis, Peter (ACF)" w:date="2024-12-23T19:03:00Z" w:initials="GP">
    <w:p w14:paraId="7C46C565" w14:textId="218931E9" w:rsidR="7BE814B2" w:rsidRDefault="7BE814B2">
      <w:pPr>
        <w:pStyle w:val="CommentText"/>
      </w:pPr>
      <w:r>
        <w:t>What do you mean by "stable"?  The financial data during this period had lots of problems.</w:t>
      </w:r>
      <w:r>
        <w:rPr>
          <w:rStyle w:val="CommentReference"/>
        </w:rPr>
        <w:annotationRef/>
      </w:r>
    </w:p>
  </w:comment>
  <w:comment w:id="6" w:author="Gilliard, Reggie (ACF) (CTR)" w:date="2024-12-30T09:57:00Z" w:initials="G(">
    <w:p w14:paraId="320AE328" w14:textId="678C0F63"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7" w:name="_@_4F812B4AA6EF4819A98B90B596C33A37Z"/>
      <w:r>
        <w:rPr>
          <w:color w:val="2B579A"/>
          <w:shd w:val="clear" w:color="auto" w:fill="E6E6E6"/>
        </w:rPr>
        <w:fldChar w:fldCharType="separate"/>
      </w:r>
      <w:bookmarkEnd w:id="7"/>
      <w:r w:rsidRPr="3F2138F8">
        <w:rPr>
          <w:rStyle w:val="Mention"/>
          <w:noProof/>
        </w:rPr>
        <w:t>@Germanis, Peter (ACF)</w:t>
      </w:r>
      <w:r>
        <w:rPr>
          <w:color w:val="2B579A"/>
          <w:shd w:val="clear" w:color="auto" w:fill="E6E6E6"/>
        </w:rPr>
        <w:fldChar w:fldCharType="end"/>
      </w:r>
      <w:r>
        <w:t xml:space="preserve"> Here the word stable just refers to periods during which the line numbers/information collected within the ACF-196 form does not change. I've added a parenthetical to clarify this.</w:t>
      </w:r>
      <w:r>
        <w:rPr>
          <w:rStyle w:val="CommentReference"/>
        </w:rPr>
        <w:annotationRef/>
      </w:r>
    </w:p>
  </w:comment>
  <w:comment w:id="8" w:author="Gilliard, Reggie (ACF) (CTR)" w:date="2024-12-23T15:46:00Z" w:initials="G(">
    <w:p w14:paraId="7C895D6F" w14:textId="1397057E" w:rsidR="6E9AD518" w:rsidRDefault="6E9AD518">
      <w:pPr>
        <w:pStyle w:val="CommentText"/>
      </w:pPr>
      <w:r>
        <w:t>Is this the correct procedure?</w:t>
      </w:r>
      <w:r>
        <w:rPr>
          <w:rStyle w:val="CommentReference"/>
        </w:rPr>
        <w:annotationRef/>
      </w:r>
    </w:p>
  </w:comment>
  <w:comment w:id="9" w:author="Germanis, Peter (ACF)" w:date="2024-12-23T19:07:00Z" w:initials="GP">
    <w:p w14:paraId="392F4C32" w14:textId="47FCCC3A" w:rsidR="7BE814B2" w:rsidRDefault="7BE814B2">
      <w:pPr>
        <w:pStyle w:val="CommentText"/>
      </w:pPr>
      <w:r>
        <w:t>I don't understand the issue; let's discuss at the next meeting.</w:t>
      </w:r>
      <w:r>
        <w:rPr>
          <w:rStyle w:val="CommentReference"/>
        </w:rPr>
        <w:annotationRef/>
      </w:r>
    </w:p>
  </w:comment>
  <w:comment w:id="10" w:author="Gilliard, Reggie (ACF) (CTR)" w:date="2024-12-30T09:58:00Z" w:initials="G(">
    <w:p w14:paraId="7F283F92" w14:textId="06F5C354"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1" w:name="_@_73CEA96DE56447FE95EF45955F367057Z"/>
      <w:r>
        <w:rPr>
          <w:color w:val="2B579A"/>
          <w:shd w:val="clear" w:color="auto" w:fill="E6E6E6"/>
        </w:rPr>
        <w:fldChar w:fldCharType="separate"/>
      </w:r>
      <w:bookmarkEnd w:id="11"/>
      <w:r w:rsidRPr="3F2138F8">
        <w:rPr>
          <w:rStyle w:val="Mention"/>
          <w:noProof/>
        </w:rPr>
        <w:t>@Germanis, Peter (ACF)</w:t>
      </w:r>
      <w:r>
        <w:rPr>
          <w:color w:val="2B579A"/>
          <w:shd w:val="clear" w:color="auto" w:fill="E6E6E6"/>
        </w:rPr>
        <w:fldChar w:fldCharType="end"/>
      </w:r>
      <w:r>
        <w:t xml:space="preserve"> I wanted to confirm that all numbers should be integers in the workbook and that, if they are not, it is okay to round to the nearest integer? Happy to discuss on Thursday as well</w:t>
      </w:r>
      <w:r>
        <w:rPr>
          <w:rStyle w:val="CommentReference"/>
        </w:rPr>
        <w:annotationRef/>
      </w:r>
    </w:p>
  </w:comment>
  <w:comment w:id="12" w:author="Germanis, Peter (ACF)" w:date="2024-12-23T19:07:00Z" w:initials="GP">
    <w:p w14:paraId="77FFB94D" w14:textId="7469F3CA" w:rsidR="7BE814B2" w:rsidRDefault="7BE814B2">
      <w:pPr>
        <w:pStyle w:val="CommentText"/>
      </w:pPr>
      <w:r>
        <w:t>For this to work, you have to do this for each open grant year and then sum across all grant year awards.  So, if it's 1999 and you have an unobligated balance with 1997 funds and one with 1998 funds, you have to add these together to get the carryover for 1999.I</w:t>
      </w:r>
      <w:r>
        <w:rPr>
          <w:rStyle w:val="CommentReference"/>
        </w:rPr>
        <w:annotationRef/>
      </w:r>
    </w:p>
  </w:comment>
  <w:comment w:id="13" w:author="Gilliard, Reggie (ACF) (CTR)" w:date="2024-12-30T10:53:00Z" w:initials="G(">
    <w:p w14:paraId="0EE43074" w14:textId="0342D498"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4" w:name="_@_00FD11A34C654929A840DD09095CFDCAZ"/>
      <w:r>
        <w:rPr>
          <w:color w:val="2B579A"/>
          <w:shd w:val="clear" w:color="auto" w:fill="E6E6E6"/>
        </w:rPr>
        <w:fldChar w:fldCharType="separate"/>
      </w:r>
      <w:bookmarkEnd w:id="14"/>
      <w:r w:rsidRPr="3F2138F8">
        <w:rPr>
          <w:rStyle w:val="Mention"/>
          <w:noProof/>
        </w:rPr>
        <w:t>@Germanis, Peter (ACF)</w:t>
      </w:r>
      <w:r>
        <w:rPr>
          <w:color w:val="2B579A"/>
          <w:shd w:val="clear" w:color="auto" w:fill="E6E6E6"/>
        </w:rPr>
        <w:fldChar w:fldCharType="end"/>
      </w:r>
      <w:r>
        <w:t xml:space="preserve"> If I am using the figures that come from the combined spend workbooks/tabs this should include funds from all previous years, right? I can show what figures I'm using at Thursday's meeting to clarify</w:t>
      </w:r>
      <w:r>
        <w:rPr>
          <w:rStyle w:val="CommentReference"/>
        </w:rPr>
        <w:annotationRef/>
      </w:r>
    </w:p>
  </w:comment>
  <w:comment w:id="15" w:author="Germanis, Peter (ACF)" w:date="2024-12-23T19:10:00Z" w:initials="GP">
    <w:p w14:paraId="3565A756" w14:textId="29BC6C94" w:rsidR="7BE814B2" w:rsidRDefault="7BE814B2">
      <w:pPr>
        <w:pStyle w:val="CommentText"/>
      </w:pPr>
      <w:r>
        <w:t>One of the problems with the crosswalk is that prior to FY 2015, some like expenditures could be classified in a number of different categories.  For example, college scholarships for youth who are not parents might have been classified in education and training or in preventing out-of-wedlock pregnancies or in "Other."</w:t>
      </w:r>
      <w:r>
        <w:rPr>
          <w:rStyle w:val="CommentReference"/>
        </w:rPr>
        <w:annotationRef/>
      </w:r>
    </w:p>
  </w:comment>
  <w:comment w:id="16" w:author="Gilliard, Reggie (ACF) (CTR)" w:date="2024-12-30T10:42:00Z" w:initials="G(">
    <w:p w14:paraId="0E3BC486" w14:textId="2C548CF3"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7" w:name="_@_C7F076D6CA6548CDB3EA41261FB1DA10Z"/>
      <w:r>
        <w:rPr>
          <w:color w:val="2B579A"/>
          <w:shd w:val="clear" w:color="auto" w:fill="E6E6E6"/>
        </w:rPr>
        <w:fldChar w:fldCharType="separate"/>
      </w:r>
      <w:bookmarkEnd w:id="17"/>
      <w:r w:rsidRPr="3F2138F8">
        <w:rPr>
          <w:rStyle w:val="Mention"/>
          <w:noProof/>
        </w:rPr>
        <w:t>@Germanis, Peter (ACF)</w:t>
      </w:r>
      <w:r>
        <w:rPr>
          <w:color w:val="2B579A"/>
          <w:shd w:val="clear" w:color="auto" w:fill="E6E6E6"/>
        </w:rPr>
        <w:fldChar w:fldCharType="end"/>
      </w:r>
      <w:r>
        <w:t xml:space="preserve"> Does the additional text here address this concern?</w:t>
      </w:r>
      <w:r>
        <w:rPr>
          <w:rStyle w:val="CommentReference"/>
        </w:rPr>
        <w:annotationRef/>
      </w:r>
    </w:p>
  </w:comment>
  <w:comment w:id="18" w:author="Gilliard, Reggie (ACF) (CTR)" w:date="2025-01-23T09:54:00Z" w:initials="G(">
    <w:p w14:paraId="74C8EC15" w14:textId="5503BFC2" w:rsidR="39847C3D" w:rsidRDefault="39847C3D">
      <w:pPr>
        <w:pStyle w:val="CommentText"/>
      </w:pPr>
      <w:r>
        <w:t>Need details here about inflation adjustment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26B13D" w15:done="1"/>
  <w15:commentEx w15:paraId="68340620" w15:paraIdParent="4426B13D" w15:done="1"/>
  <w15:commentEx w15:paraId="4F733E92" w15:done="1"/>
  <w15:commentEx w15:paraId="7CC0B5D3" w15:done="1"/>
  <w15:commentEx w15:paraId="7C46C565" w15:done="1"/>
  <w15:commentEx w15:paraId="320AE328" w15:paraIdParent="7C46C565" w15:done="1"/>
  <w15:commentEx w15:paraId="7C895D6F" w15:done="1"/>
  <w15:commentEx w15:paraId="392F4C32" w15:paraIdParent="7C895D6F" w15:done="1"/>
  <w15:commentEx w15:paraId="7F283F92" w15:paraIdParent="7C895D6F" w15:done="1"/>
  <w15:commentEx w15:paraId="77FFB94D" w15:done="1"/>
  <w15:commentEx w15:paraId="0EE43074" w15:paraIdParent="77FFB94D" w15:done="1"/>
  <w15:commentEx w15:paraId="3565A756" w15:done="0"/>
  <w15:commentEx w15:paraId="0E3BC486" w15:paraIdParent="3565A756" w15:done="0"/>
  <w15:commentEx w15:paraId="74C8EC1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091C5D" w16cex:dateUtc="2024-12-24T00:00:00Z"/>
  <w16cex:commentExtensible w16cex:durableId="3397891A" w16cex:dateUtc="2024-12-30T14:56:00Z"/>
  <w16cex:commentExtensible w16cex:durableId="6DF0A2E6" w16cex:dateUtc="2024-12-24T00:01:00Z"/>
  <w16cex:commentExtensible w16cex:durableId="2B13CA62" w16cex:dateUtc="2024-12-23T16:39:00Z"/>
  <w16cex:commentExtensible w16cex:durableId="29A48BDD" w16cex:dateUtc="2024-12-24T00:03:00Z"/>
  <w16cex:commentExtensible w16cex:durableId="64FA8ACA" w16cex:dateUtc="2024-12-30T14:57:00Z"/>
  <w16cex:commentExtensible w16cex:durableId="51B8F4D3" w16cex:dateUtc="2024-12-23T20:46:00Z"/>
  <w16cex:commentExtensible w16cex:durableId="621CAD96" w16cex:dateUtc="2024-12-24T00:07:00Z">
    <w16cex:extLst>
      <w16:ext w16:uri="{CE6994B0-6A32-4C9F-8C6B-6E91EDA988CE}">
        <cr:reactions xmlns:cr="http://schemas.microsoft.com/office/comments/2020/reactions">
          <cr:reaction reactionType="1">
            <cr:reactionInfo dateUtc="2024-12-30T14:57:50Z">
              <cr:user userId="S::reggie.gilliard@acf.hhs.gov::e8326975-d065-4714-a440-38bc6e933e6a" userProvider="AD" userName="Gilliard, Reggie (ACF) (CTR)"/>
            </cr:reactionInfo>
          </cr:reaction>
        </cr:reactions>
      </w16:ext>
    </w16cex:extLst>
  </w16cex:commentExtensible>
  <w16cex:commentExtensible w16cex:durableId="507B5351" w16cex:dateUtc="2024-12-30T14:58:00Z"/>
  <w16cex:commentExtensible w16cex:durableId="66C0CBF1" w16cex:dateUtc="2024-12-24T00:07:00Z"/>
  <w16cex:commentExtensible w16cex:durableId="4668D894" w16cex:dateUtc="2024-12-30T15:53:00Z"/>
  <w16cex:commentExtensible w16cex:durableId="5574C6F3" w16cex:dateUtc="2024-12-24T00:10:00Z"/>
  <w16cex:commentExtensible w16cex:durableId="5B577359" w16cex:dateUtc="2024-12-30T15:42:00Z"/>
  <w16cex:commentExtensible w16cex:durableId="40C6BB0C" w16cex:dateUtc="2025-01-23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26B13D" w16cid:durableId="35091C5D"/>
  <w16cid:commentId w16cid:paraId="68340620" w16cid:durableId="3397891A"/>
  <w16cid:commentId w16cid:paraId="4F733E92" w16cid:durableId="6DF0A2E6"/>
  <w16cid:commentId w16cid:paraId="7CC0B5D3" w16cid:durableId="2B13CA62"/>
  <w16cid:commentId w16cid:paraId="7C46C565" w16cid:durableId="29A48BDD"/>
  <w16cid:commentId w16cid:paraId="320AE328" w16cid:durableId="64FA8ACA"/>
  <w16cid:commentId w16cid:paraId="7C895D6F" w16cid:durableId="51B8F4D3"/>
  <w16cid:commentId w16cid:paraId="392F4C32" w16cid:durableId="621CAD96"/>
  <w16cid:commentId w16cid:paraId="7F283F92" w16cid:durableId="507B5351"/>
  <w16cid:commentId w16cid:paraId="77FFB94D" w16cid:durableId="66C0CBF1"/>
  <w16cid:commentId w16cid:paraId="0EE43074" w16cid:durableId="4668D894"/>
  <w16cid:commentId w16cid:paraId="3565A756" w16cid:durableId="5574C6F3"/>
  <w16cid:commentId w16cid:paraId="0E3BC486" w16cid:durableId="5B577359"/>
  <w16cid:commentId w16cid:paraId="74C8EC15" w16cid:durableId="40C6BB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72840" w14:textId="77777777" w:rsidR="0063139F" w:rsidRDefault="0063139F" w:rsidP="00964B6E">
      <w:pPr>
        <w:spacing w:after="0" w:line="240" w:lineRule="auto"/>
      </w:pPr>
      <w:r>
        <w:separator/>
      </w:r>
    </w:p>
  </w:endnote>
  <w:endnote w:type="continuationSeparator" w:id="0">
    <w:p w14:paraId="63E140BB" w14:textId="77777777" w:rsidR="0063139F" w:rsidRDefault="0063139F" w:rsidP="00964B6E">
      <w:pPr>
        <w:spacing w:after="0" w:line="240" w:lineRule="auto"/>
      </w:pPr>
      <w:r>
        <w:continuationSeparator/>
      </w:r>
    </w:p>
  </w:endnote>
  <w:endnote w:type="continuationNotice" w:id="1">
    <w:p w14:paraId="03C11EEA" w14:textId="77777777" w:rsidR="0063139F" w:rsidRDefault="006313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40E20" w14:textId="77777777" w:rsidR="0063139F" w:rsidRDefault="0063139F" w:rsidP="00964B6E">
      <w:pPr>
        <w:spacing w:after="0" w:line="240" w:lineRule="auto"/>
      </w:pPr>
      <w:r>
        <w:separator/>
      </w:r>
    </w:p>
  </w:footnote>
  <w:footnote w:type="continuationSeparator" w:id="0">
    <w:p w14:paraId="203C55C2" w14:textId="77777777" w:rsidR="0063139F" w:rsidRDefault="0063139F" w:rsidP="00964B6E">
      <w:pPr>
        <w:spacing w:after="0" w:line="240" w:lineRule="auto"/>
      </w:pPr>
      <w:r>
        <w:continuationSeparator/>
      </w:r>
    </w:p>
  </w:footnote>
  <w:footnote w:type="continuationNotice" w:id="1">
    <w:p w14:paraId="75D2013C" w14:textId="77777777" w:rsidR="0063139F" w:rsidRDefault="0063139F">
      <w:pPr>
        <w:spacing w:after="0" w:line="240" w:lineRule="auto"/>
      </w:pPr>
    </w:p>
  </w:footnote>
  <w:footnote w:id="2">
    <w:p w14:paraId="13FE7AF7" w14:textId="6F467B57" w:rsidR="00964B6E" w:rsidRDefault="00964B6E">
      <w:pPr>
        <w:pStyle w:val="FootnoteText"/>
      </w:pPr>
      <w:r>
        <w:rPr>
          <w:rStyle w:val="FootnoteReference"/>
        </w:rPr>
        <w:footnoteRef/>
      </w:r>
      <w:r>
        <w:t xml:space="preserve"> </w:t>
      </w:r>
      <w:hyperlink r:id="rId1" w:history="1">
        <w:r w:rsidR="00F22283">
          <w:rPr>
            <w:rStyle w:val="Hyperlink"/>
          </w:rPr>
          <w:t>State TANF Spending in FY 2015 | The Administration for Children and Families</w:t>
        </w:r>
      </w:hyperlink>
    </w:p>
  </w:footnote>
  <w:footnote w:id="3">
    <w:p w14:paraId="1EB612DC" w14:textId="7DD409D5" w:rsidR="39847C3D" w:rsidRDefault="39847C3D" w:rsidP="39847C3D">
      <w:pPr>
        <w:pStyle w:val="FootnoteText"/>
      </w:pPr>
      <w:r w:rsidRPr="39847C3D">
        <w:rPr>
          <w:rStyle w:val="FootnoteReference"/>
        </w:rPr>
        <w:footnoteRef/>
      </w:r>
      <w:r>
        <w:t xml:space="preserve"> </w:t>
      </w:r>
      <w:hyperlink r:id="rId2" w:history="1">
        <w:r w:rsidR="0074149F">
          <w:rPr>
            <w:rStyle w:val="Hyperlink"/>
          </w:rPr>
          <w:t>Personal Consumption Expenditures Price Index | U.S. Bureau of Economic Analysis (BEA)</w:t>
        </w:r>
      </w:hyperlink>
    </w:p>
  </w:footnote>
  <w:footnote w:id="4">
    <w:p w14:paraId="1E2246FD" w14:textId="49DF4933" w:rsidR="39847C3D" w:rsidRDefault="39847C3D" w:rsidP="39847C3D">
      <w:pPr>
        <w:pStyle w:val="FootnoteText"/>
      </w:pPr>
      <w:r w:rsidRPr="39847C3D">
        <w:rPr>
          <w:rStyle w:val="FootnoteReference"/>
        </w:rPr>
        <w:footnoteRef/>
      </w:r>
      <w:r>
        <w:t xml:space="preserve"> We source our </w:t>
      </w:r>
      <w:r w:rsidR="00E37162">
        <w:t xml:space="preserve">PCE </w:t>
      </w:r>
      <w:r>
        <w:t xml:space="preserve">figures from the Bureau of </w:t>
      </w:r>
      <w:r w:rsidR="00E37162">
        <w:t>Economic Analysis</w:t>
      </w:r>
      <w:r>
        <w:t xml:space="preserve">: </w:t>
      </w:r>
      <w:hyperlink r:id="rId3" w:history="1">
        <w:r w:rsidR="00E37162">
          <w:rPr>
            <w:rStyle w:val="Hyperlink"/>
          </w:rPr>
          <w:t>BEA : Data Archive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E13C4"/>
    <w:multiLevelType w:val="hybridMultilevel"/>
    <w:tmpl w:val="09CC4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34370"/>
    <w:multiLevelType w:val="hybridMultilevel"/>
    <w:tmpl w:val="E2FA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DF998"/>
    <w:multiLevelType w:val="hybridMultilevel"/>
    <w:tmpl w:val="A0DC8980"/>
    <w:lvl w:ilvl="0" w:tplc="5F56FE48">
      <w:start w:val="1"/>
      <w:numFmt w:val="decimal"/>
      <w:lvlText w:val="%1."/>
      <w:lvlJc w:val="left"/>
      <w:pPr>
        <w:ind w:left="720" w:hanging="360"/>
      </w:pPr>
    </w:lvl>
    <w:lvl w:ilvl="1" w:tplc="94089940">
      <w:start w:val="1"/>
      <w:numFmt w:val="lowerLetter"/>
      <w:lvlText w:val="%2."/>
      <w:lvlJc w:val="left"/>
      <w:pPr>
        <w:ind w:left="1440" w:hanging="360"/>
      </w:pPr>
    </w:lvl>
    <w:lvl w:ilvl="2" w:tplc="93D01BE8">
      <w:start w:val="1"/>
      <w:numFmt w:val="lowerRoman"/>
      <w:lvlText w:val="%3."/>
      <w:lvlJc w:val="right"/>
      <w:pPr>
        <w:ind w:left="2160" w:hanging="180"/>
      </w:pPr>
    </w:lvl>
    <w:lvl w:ilvl="3" w:tplc="E36086BA">
      <w:start w:val="1"/>
      <w:numFmt w:val="decimal"/>
      <w:lvlText w:val="%4."/>
      <w:lvlJc w:val="left"/>
      <w:pPr>
        <w:ind w:left="2880" w:hanging="360"/>
      </w:pPr>
    </w:lvl>
    <w:lvl w:ilvl="4" w:tplc="1E34F628">
      <w:start w:val="1"/>
      <w:numFmt w:val="lowerLetter"/>
      <w:lvlText w:val="%5."/>
      <w:lvlJc w:val="left"/>
      <w:pPr>
        <w:ind w:left="3600" w:hanging="360"/>
      </w:pPr>
    </w:lvl>
    <w:lvl w:ilvl="5" w:tplc="142065CA">
      <w:start w:val="1"/>
      <w:numFmt w:val="lowerRoman"/>
      <w:lvlText w:val="%6."/>
      <w:lvlJc w:val="right"/>
      <w:pPr>
        <w:ind w:left="4320" w:hanging="180"/>
      </w:pPr>
    </w:lvl>
    <w:lvl w:ilvl="6" w:tplc="5456D576">
      <w:start w:val="1"/>
      <w:numFmt w:val="decimal"/>
      <w:lvlText w:val="%7."/>
      <w:lvlJc w:val="left"/>
      <w:pPr>
        <w:ind w:left="5040" w:hanging="360"/>
      </w:pPr>
    </w:lvl>
    <w:lvl w:ilvl="7" w:tplc="9FFABDAE">
      <w:start w:val="1"/>
      <w:numFmt w:val="lowerLetter"/>
      <w:lvlText w:val="%8."/>
      <w:lvlJc w:val="left"/>
      <w:pPr>
        <w:ind w:left="5760" w:hanging="360"/>
      </w:pPr>
    </w:lvl>
    <w:lvl w:ilvl="8" w:tplc="68F4E416">
      <w:start w:val="1"/>
      <w:numFmt w:val="lowerRoman"/>
      <w:lvlText w:val="%9."/>
      <w:lvlJc w:val="right"/>
      <w:pPr>
        <w:ind w:left="6480" w:hanging="180"/>
      </w:pPr>
    </w:lvl>
  </w:abstractNum>
  <w:num w:numId="1" w16cid:durableId="848716208">
    <w:abstractNumId w:val="2"/>
  </w:num>
  <w:num w:numId="2" w16cid:durableId="960304347">
    <w:abstractNumId w:val="1"/>
  </w:num>
  <w:num w:numId="3" w16cid:durableId="17402081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rmanis, Peter (ACF)">
    <w15:presenceInfo w15:providerId="AD" w15:userId="S::peter.germanis@acf.hhs.gov::987dd5c0-bb48-49d9-9845-03a973b185a4"/>
  </w15:person>
  <w15:person w15:author="Gilliard, Reggie (ACF) (CTR)">
    <w15:presenceInfo w15:providerId="AD" w15:userId="S::reggie.gilliard@acf.hhs.gov::e8326975-d065-4714-a440-38bc6e933e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C3"/>
    <w:rsid w:val="000003AB"/>
    <w:rsid w:val="00000A25"/>
    <w:rsid w:val="00003E53"/>
    <w:rsid w:val="000224BC"/>
    <w:rsid w:val="00030BA5"/>
    <w:rsid w:val="000325CC"/>
    <w:rsid w:val="000352E7"/>
    <w:rsid w:val="00050FA6"/>
    <w:rsid w:val="00066471"/>
    <w:rsid w:val="00075EE0"/>
    <w:rsid w:val="00077E3F"/>
    <w:rsid w:val="0008141A"/>
    <w:rsid w:val="0009236A"/>
    <w:rsid w:val="00093885"/>
    <w:rsid w:val="000A34F5"/>
    <w:rsid w:val="000A381F"/>
    <w:rsid w:val="000A3C93"/>
    <w:rsid w:val="000A7ABC"/>
    <w:rsid w:val="000B41B6"/>
    <w:rsid w:val="000B661F"/>
    <w:rsid w:val="000B718C"/>
    <w:rsid w:val="000D2B0F"/>
    <w:rsid w:val="000D4AAA"/>
    <w:rsid w:val="000D4DE4"/>
    <w:rsid w:val="000F6021"/>
    <w:rsid w:val="00113BD5"/>
    <w:rsid w:val="001159F1"/>
    <w:rsid w:val="0011670E"/>
    <w:rsid w:val="00130EDA"/>
    <w:rsid w:val="00134A09"/>
    <w:rsid w:val="001379DE"/>
    <w:rsid w:val="00143933"/>
    <w:rsid w:val="00143B72"/>
    <w:rsid w:val="001447F7"/>
    <w:rsid w:val="001464CF"/>
    <w:rsid w:val="00150DE2"/>
    <w:rsid w:val="0016152C"/>
    <w:rsid w:val="00174276"/>
    <w:rsid w:val="00186E3D"/>
    <w:rsid w:val="001A7F0E"/>
    <w:rsid w:val="001C3912"/>
    <w:rsid w:val="001C7E31"/>
    <w:rsid w:val="001D3D7F"/>
    <w:rsid w:val="001E6C73"/>
    <w:rsid w:val="001F609B"/>
    <w:rsid w:val="001F7A62"/>
    <w:rsid w:val="00205E86"/>
    <w:rsid w:val="00216242"/>
    <w:rsid w:val="0021749A"/>
    <w:rsid w:val="002236B3"/>
    <w:rsid w:val="00240BA3"/>
    <w:rsid w:val="00247A3F"/>
    <w:rsid w:val="00262C7F"/>
    <w:rsid w:val="00265B58"/>
    <w:rsid w:val="00270A6F"/>
    <w:rsid w:val="0028263C"/>
    <w:rsid w:val="00290BAD"/>
    <w:rsid w:val="002911DE"/>
    <w:rsid w:val="0029691D"/>
    <w:rsid w:val="002C20C6"/>
    <w:rsid w:val="002D653F"/>
    <w:rsid w:val="002E07A1"/>
    <w:rsid w:val="00317EFB"/>
    <w:rsid w:val="00327D3C"/>
    <w:rsid w:val="003375CA"/>
    <w:rsid w:val="00367F1A"/>
    <w:rsid w:val="003928AA"/>
    <w:rsid w:val="00397190"/>
    <w:rsid w:val="003A5680"/>
    <w:rsid w:val="003D185D"/>
    <w:rsid w:val="003F0BE9"/>
    <w:rsid w:val="003F35BD"/>
    <w:rsid w:val="00436B4B"/>
    <w:rsid w:val="00447511"/>
    <w:rsid w:val="00450296"/>
    <w:rsid w:val="004661F1"/>
    <w:rsid w:val="00471C0D"/>
    <w:rsid w:val="00486D5F"/>
    <w:rsid w:val="00490CDE"/>
    <w:rsid w:val="0049224C"/>
    <w:rsid w:val="004940BD"/>
    <w:rsid w:val="00496298"/>
    <w:rsid w:val="004C6A2F"/>
    <w:rsid w:val="004D041D"/>
    <w:rsid w:val="004D1B8D"/>
    <w:rsid w:val="004E08C8"/>
    <w:rsid w:val="005001E4"/>
    <w:rsid w:val="00507F78"/>
    <w:rsid w:val="0051412C"/>
    <w:rsid w:val="005175B5"/>
    <w:rsid w:val="005226FC"/>
    <w:rsid w:val="005251BF"/>
    <w:rsid w:val="00542250"/>
    <w:rsid w:val="00544FB7"/>
    <w:rsid w:val="0057220F"/>
    <w:rsid w:val="0057262D"/>
    <w:rsid w:val="005736F5"/>
    <w:rsid w:val="0057398D"/>
    <w:rsid w:val="00584CB3"/>
    <w:rsid w:val="00592FBF"/>
    <w:rsid w:val="005B0836"/>
    <w:rsid w:val="005B3739"/>
    <w:rsid w:val="005B7960"/>
    <w:rsid w:val="005C097B"/>
    <w:rsid w:val="005C2FF1"/>
    <w:rsid w:val="005C5426"/>
    <w:rsid w:val="005C7CCE"/>
    <w:rsid w:val="005D542B"/>
    <w:rsid w:val="005E3345"/>
    <w:rsid w:val="005E487A"/>
    <w:rsid w:val="005F0AE1"/>
    <w:rsid w:val="005F0E87"/>
    <w:rsid w:val="00605FEA"/>
    <w:rsid w:val="00606ECD"/>
    <w:rsid w:val="0060725D"/>
    <w:rsid w:val="006202C2"/>
    <w:rsid w:val="006253A3"/>
    <w:rsid w:val="00630184"/>
    <w:rsid w:val="0063139F"/>
    <w:rsid w:val="006316DD"/>
    <w:rsid w:val="006336B6"/>
    <w:rsid w:val="00637028"/>
    <w:rsid w:val="006400DC"/>
    <w:rsid w:val="006478F7"/>
    <w:rsid w:val="00652412"/>
    <w:rsid w:val="00652E94"/>
    <w:rsid w:val="006639F4"/>
    <w:rsid w:val="00665B17"/>
    <w:rsid w:val="00672D79"/>
    <w:rsid w:val="0067475F"/>
    <w:rsid w:val="006818F7"/>
    <w:rsid w:val="006A30BF"/>
    <w:rsid w:val="006A4511"/>
    <w:rsid w:val="006A48AF"/>
    <w:rsid w:val="006A5461"/>
    <w:rsid w:val="006B7E62"/>
    <w:rsid w:val="006C6ED6"/>
    <w:rsid w:val="006E18E8"/>
    <w:rsid w:val="006E6931"/>
    <w:rsid w:val="006E6F3A"/>
    <w:rsid w:val="006F428C"/>
    <w:rsid w:val="0070486E"/>
    <w:rsid w:val="00713CB4"/>
    <w:rsid w:val="007141A5"/>
    <w:rsid w:val="00724485"/>
    <w:rsid w:val="00726441"/>
    <w:rsid w:val="00736298"/>
    <w:rsid w:val="007368E0"/>
    <w:rsid w:val="0074149F"/>
    <w:rsid w:val="00743573"/>
    <w:rsid w:val="00750D66"/>
    <w:rsid w:val="0075262B"/>
    <w:rsid w:val="00762003"/>
    <w:rsid w:val="00772530"/>
    <w:rsid w:val="0077580F"/>
    <w:rsid w:val="00784793"/>
    <w:rsid w:val="0078716D"/>
    <w:rsid w:val="007A4E8D"/>
    <w:rsid w:val="007B0C0B"/>
    <w:rsid w:val="007C15FF"/>
    <w:rsid w:val="007C36EE"/>
    <w:rsid w:val="007D472C"/>
    <w:rsid w:val="007E1C30"/>
    <w:rsid w:val="007E5E8C"/>
    <w:rsid w:val="007E7731"/>
    <w:rsid w:val="00802C75"/>
    <w:rsid w:val="0080774D"/>
    <w:rsid w:val="008315B5"/>
    <w:rsid w:val="00836E41"/>
    <w:rsid w:val="00842AEB"/>
    <w:rsid w:val="008445F0"/>
    <w:rsid w:val="00845BA0"/>
    <w:rsid w:val="00846902"/>
    <w:rsid w:val="00847CA6"/>
    <w:rsid w:val="00855D41"/>
    <w:rsid w:val="00856844"/>
    <w:rsid w:val="00876E30"/>
    <w:rsid w:val="0088192B"/>
    <w:rsid w:val="00882D9D"/>
    <w:rsid w:val="0089261D"/>
    <w:rsid w:val="008A1365"/>
    <w:rsid w:val="008A4DF5"/>
    <w:rsid w:val="008B260F"/>
    <w:rsid w:val="008B743E"/>
    <w:rsid w:val="008C04B8"/>
    <w:rsid w:val="008C13F7"/>
    <w:rsid w:val="008C60BB"/>
    <w:rsid w:val="008D14B1"/>
    <w:rsid w:val="008D465D"/>
    <w:rsid w:val="008D4AB6"/>
    <w:rsid w:val="008E1047"/>
    <w:rsid w:val="008E6ED7"/>
    <w:rsid w:val="008F57A2"/>
    <w:rsid w:val="008F7501"/>
    <w:rsid w:val="00901494"/>
    <w:rsid w:val="00903399"/>
    <w:rsid w:val="00914773"/>
    <w:rsid w:val="00915F50"/>
    <w:rsid w:val="009166A0"/>
    <w:rsid w:val="00927C64"/>
    <w:rsid w:val="00936C14"/>
    <w:rsid w:val="00950C9D"/>
    <w:rsid w:val="00951886"/>
    <w:rsid w:val="00956D28"/>
    <w:rsid w:val="00964B6E"/>
    <w:rsid w:val="009668D3"/>
    <w:rsid w:val="00973A90"/>
    <w:rsid w:val="0097665B"/>
    <w:rsid w:val="00982100"/>
    <w:rsid w:val="00982F2E"/>
    <w:rsid w:val="00983F71"/>
    <w:rsid w:val="009B55C1"/>
    <w:rsid w:val="009C0688"/>
    <w:rsid w:val="009C16DB"/>
    <w:rsid w:val="009C1760"/>
    <w:rsid w:val="009C3E12"/>
    <w:rsid w:val="009C4118"/>
    <w:rsid w:val="009D1007"/>
    <w:rsid w:val="009D6077"/>
    <w:rsid w:val="009E22FD"/>
    <w:rsid w:val="009F4532"/>
    <w:rsid w:val="00A00ED7"/>
    <w:rsid w:val="00A05BCA"/>
    <w:rsid w:val="00A05D5A"/>
    <w:rsid w:val="00A063D9"/>
    <w:rsid w:val="00A15534"/>
    <w:rsid w:val="00A16D14"/>
    <w:rsid w:val="00A23449"/>
    <w:rsid w:val="00A24197"/>
    <w:rsid w:val="00A26CD0"/>
    <w:rsid w:val="00A55E83"/>
    <w:rsid w:val="00A80C76"/>
    <w:rsid w:val="00A8182D"/>
    <w:rsid w:val="00A939E8"/>
    <w:rsid w:val="00A94756"/>
    <w:rsid w:val="00AA01ED"/>
    <w:rsid w:val="00AA2231"/>
    <w:rsid w:val="00AA4E20"/>
    <w:rsid w:val="00AE04A1"/>
    <w:rsid w:val="00AE3F82"/>
    <w:rsid w:val="00AE4A70"/>
    <w:rsid w:val="00AF6638"/>
    <w:rsid w:val="00B018AE"/>
    <w:rsid w:val="00B0506D"/>
    <w:rsid w:val="00B14829"/>
    <w:rsid w:val="00B1755C"/>
    <w:rsid w:val="00B2390F"/>
    <w:rsid w:val="00B241FC"/>
    <w:rsid w:val="00B24311"/>
    <w:rsid w:val="00B252C1"/>
    <w:rsid w:val="00B35201"/>
    <w:rsid w:val="00B42368"/>
    <w:rsid w:val="00B455DB"/>
    <w:rsid w:val="00B575C3"/>
    <w:rsid w:val="00B62342"/>
    <w:rsid w:val="00B67D86"/>
    <w:rsid w:val="00B71E2D"/>
    <w:rsid w:val="00B72376"/>
    <w:rsid w:val="00BB3A7F"/>
    <w:rsid w:val="00BD05C0"/>
    <w:rsid w:val="00BD73EB"/>
    <w:rsid w:val="00BD7F04"/>
    <w:rsid w:val="00BF35AF"/>
    <w:rsid w:val="00BF4351"/>
    <w:rsid w:val="00BF72E2"/>
    <w:rsid w:val="00C027FC"/>
    <w:rsid w:val="00C06BD8"/>
    <w:rsid w:val="00C07677"/>
    <w:rsid w:val="00C27AA5"/>
    <w:rsid w:val="00C44487"/>
    <w:rsid w:val="00C548BB"/>
    <w:rsid w:val="00C554D4"/>
    <w:rsid w:val="00C5799F"/>
    <w:rsid w:val="00C654EE"/>
    <w:rsid w:val="00C6745B"/>
    <w:rsid w:val="00C74895"/>
    <w:rsid w:val="00C91D60"/>
    <w:rsid w:val="00C9224B"/>
    <w:rsid w:val="00CA12AA"/>
    <w:rsid w:val="00CB3A23"/>
    <w:rsid w:val="00CB450B"/>
    <w:rsid w:val="00CE4B21"/>
    <w:rsid w:val="00CF2EA7"/>
    <w:rsid w:val="00D03504"/>
    <w:rsid w:val="00D30DDA"/>
    <w:rsid w:val="00D33DC5"/>
    <w:rsid w:val="00D35CF5"/>
    <w:rsid w:val="00D41BE9"/>
    <w:rsid w:val="00D515B0"/>
    <w:rsid w:val="00D5257C"/>
    <w:rsid w:val="00D53329"/>
    <w:rsid w:val="00D53E6D"/>
    <w:rsid w:val="00D6678B"/>
    <w:rsid w:val="00D67C9A"/>
    <w:rsid w:val="00D76FDE"/>
    <w:rsid w:val="00D83A8D"/>
    <w:rsid w:val="00D849ED"/>
    <w:rsid w:val="00D941B0"/>
    <w:rsid w:val="00D94285"/>
    <w:rsid w:val="00DB1E26"/>
    <w:rsid w:val="00DB3F8B"/>
    <w:rsid w:val="00DB4253"/>
    <w:rsid w:val="00DD40A3"/>
    <w:rsid w:val="00DE7F9B"/>
    <w:rsid w:val="00E015E2"/>
    <w:rsid w:val="00E03FFD"/>
    <w:rsid w:val="00E04B75"/>
    <w:rsid w:val="00E0576E"/>
    <w:rsid w:val="00E06748"/>
    <w:rsid w:val="00E13F16"/>
    <w:rsid w:val="00E23BA0"/>
    <w:rsid w:val="00E350A0"/>
    <w:rsid w:val="00E37162"/>
    <w:rsid w:val="00E446DD"/>
    <w:rsid w:val="00E4525C"/>
    <w:rsid w:val="00E50519"/>
    <w:rsid w:val="00E5479B"/>
    <w:rsid w:val="00E80087"/>
    <w:rsid w:val="00E85436"/>
    <w:rsid w:val="00E87608"/>
    <w:rsid w:val="00E930C2"/>
    <w:rsid w:val="00E9357F"/>
    <w:rsid w:val="00EA0564"/>
    <w:rsid w:val="00EB0D31"/>
    <w:rsid w:val="00EB1B58"/>
    <w:rsid w:val="00EB2942"/>
    <w:rsid w:val="00EB6EFF"/>
    <w:rsid w:val="00EC2248"/>
    <w:rsid w:val="00EC6AE8"/>
    <w:rsid w:val="00EE402F"/>
    <w:rsid w:val="00EF516F"/>
    <w:rsid w:val="00F11A98"/>
    <w:rsid w:val="00F132B1"/>
    <w:rsid w:val="00F22283"/>
    <w:rsid w:val="00F250A0"/>
    <w:rsid w:val="00F31C0E"/>
    <w:rsid w:val="00F331E3"/>
    <w:rsid w:val="00F3573B"/>
    <w:rsid w:val="00F45DC3"/>
    <w:rsid w:val="00F46F15"/>
    <w:rsid w:val="00F532F7"/>
    <w:rsid w:val="00F90BB3"/>
    <w:rsid w:val="00F90F0A"/>
    <w:rsid w:val="00FA05D6"/>
    <w:rsid w:val="00FA0B69"/>
    <w:rsid w:val="00FB2542"/>
    <w:rsid w:val="00FC05DA"/>
    <w:rsid w:val="00FC0D1C"/>
    <w:rsid w:val="00FD320F"/>
    <w:rsid w:val="00FD38D4"/>
    <w:rsid w:val="00FD3B54"/>
    <w:rsid w:val="00FD6C10"/>
    <w:rsid w:val="00FD6CE6"/>
    <w:rsid w:val="012DE06F"/>
    <w:rsid w:val="044D00EB"/>
    <w:rsid w:val="046EA142"/>
    <w:rsid w:val="04953FD4"/>
    <w:rsid w:val="04D5FC8E"/>
    <w:rsid w:val="058DE46A"/>
    <w:rsid w:val="0748AD7A"/>
    <w:rsid w:val="096D0561"/>
    <w:rsid w:val="0C317457"/>
    <w:rsid w:val="0DBB3442"/>
    <w:rsid w:val="0E1C1470"/>
    <w:rsid w:val="0E3A8934"/>
    <w:rsid w:val="0E65A753"/>
    <w:rsid w:val="0F05E766"/>
    <w:rsid w:val="0FD8917D"/>
    <w:rsid w:val="111C573D"/>
    <w:rsid w:val="117ACE84"/>
    <w:rsid w:val="1191CD5A"/>
    <w:rsid w:val="11F79CA5"/>
    <w:rsid w:val="146D314F"/>
    <w:rsid w:val="14DF8A3B"/>
    <w:rsid w:val="151B39A0"/>
    <w:rsid w:val="15F11412"/>
    <w:rsid w:val="173189EC"/>
    <w:rsid w:val="17582B38"/>
    <w:rsid w:val="1794AF9B"/>
    <w:rsid w:val="17C0B63E"/>
    <w:rsid w:val="17DD49A3"/>
    <w:rsid w:val="17E16D03"/>
    <w:rsid w:val="18048D8F"/>
    <w:rsid w:val="1923CD8F"/>
    <w:rsid w:val="1B0C14A8"/>
    <w:rsid w:val="1C48E58F"/>
    <w:rsid w:val="1D32F06E"/>
    <w:rsid w:val="1EEC76E7"/>
    <w:rsid w:val="1EEF9BDC"/>
    <w:rsid w:val="1F0461AB"/>
    <w:rsid w:val="1F3EEF06"/>
    <w:rsid w:val="1FA2C31B"/>
    <w:rsid w:val="204622CE"/>
    <w:rsid w:val="20B74CB2"/>
    <w:rsid w:val="226CF5C7"/>
    <w:rsid w:val="243E6EC7"/>
    <w:rsid w:val="24A06354"/>
    <w:rsid w:val="24E037B5"/>
    <w:rsid w:val="25F56974"/>
    <w:rsid w:val="26DDBAEA"/>
    <w:rsid w:val="275D0016"/>
    <w:rsid w:val="27F9C457"/>
    <w:rsid w:val="2823FA37"/>
    <w:rsid w:val="2A49A69C"/>
    <w:rsid w:val="2A6F0949"/>
    <w:rsid w:val="2C0211B6"/>
    <w:rsid w:val="2C0FD712"/>
    <w:rsid w:val="2C8C1479"/>
    <w:rsid w:val="2CFD0026"/>
    <w:rsid w:val="2D63EBFE"/>
    <w:rsid w:val="2EFB1600"/>
    <w:rsid w:val="2F19529C"/>
    <w:rsid w:val="2F203C22"/>
    <w:rsid w:val="2F81393D"/>
    <w:rsid w:val="310D7BFA"/>
    <w:rsid w:val="34CD13A2"/>
    <w:rsid w:val="34D57483"/>
    <w:rsid w:val="3531D66F"/>
    <w:rsid w:val="361D8547"/>
    <w:rsid w:val="362EEDF5"/>
    <w:rsid w:val="365B267F"/>
    <w:rsid w:val="37E1BA9A"/>
    <w:rsid w:val="3805F245"/>
    <w:rsid w:val="39847C3D"/>
    <w:rsid w:val="39AFBB84"/>
    <w:rsid w:val="39CC3413"/>
    <w:rsid w:val="3A0F825C"/>
    <w:rsid w:val="3A2A2B9C"/>
    <w:rsid w:val="3B41F02B"/>
    <w:rsid w:val="3F2138F8"/>
    <w:rsid w:val="3F789EF3"/>
    <w:rsid w:val="3FC9DDF1"/>
    <w:rsid w:val="41A518D3"/>
    <w:rsid w:val="4216EE73"/>
    <w:rsid w:val="438885CB"/>
    <w:rsid w:val="43EE34BA"/>
    <w:rsid w:val="43FF305F"/>
    <w:rsid w:val="45C4E609"/>
    <w:rsid w:val="46DDB011"/>
    <w:rsid w:val="4878BAAD"/>
    <w:rsid w:val="49A3DAC9"/>
    <w:rsid w:val="49B7919A"/>
    <w:rsid w:val="4A2F9EAE"/>
    <w:rsid w:val="4BE3E0A9"/>
    <w:rsid w:val="4C0088E6"/>
    <w:rsid w:val="4E60800D"/>
    <w:rsid w:val="4EE90FAC"/>
    <w:rsid w:val="4F1919DF"/>
    <w:rsid w:val="50596AF0"/>
    <w:rsid w:val="5182A0B5"/>
    <w:rsid w:val="51D3230D"/>
    <w:rsid w:val="544E04FE"/>
    <w:rsid w:val="55AA5A1B"/>
    <w:rsid w:val="56D3A7CA"/>
    <w:rsid w:val="57843CC0"/>
    <w:rsid w:val="589DC7C5"/>
    <w:rsid w:val="59AA3118"/>
    <w:rsid w:val="59C8F3D2"/>
    <w:rsid w:val="5AD73D61"/>
    <w:rsid w:val="5C343E8E"/>
    <w:rsid w:val="5E9DD212"/>
    <w:rsid w:val="5FA3D0F8"/>
    <w:rsid w:val="6164B860"/>
    <w:rsid w:val="630A6962"/>
    <w:rsid w:val="640F8AD8"/>
    <w:rsid w:val="64594CCF"/>
    <w:rsid w:val="64D4470C"/>
    <w:rsid w:val="6530220C"/>
    <w:rsid w:val="6598AA2C"/>
    <w:rsid w:val="67633CEB"/>
    <w:rsid w:val="685544E2"/>
    <w:rsid w:val="68D02DA8"/>
    <w:rsid w:val="6B2267B3"/>
    <w:rsid w:val="6C8A44BF"/>
    <w:rsid w:val="6CFFBE34"/>
    <w:rsid w:val="6E1BDBBD"/>
    <w:rsid w:val="6E70B382"/>
    <w:rsid w:val="6E9AD518"/>
    <w:rsid w:val="6F4F71AD"/>
    <w:rsid w:val="70683281"/>
    <w:rsid w:val="72A2A321"/>
    <w:rsid w:val="7761F906"/>
    <w:rsid w:val="77988CEA"/>
    <w:rsid w:val="77CEAE9A"/>
    <w:rsid w:val="7AC8ED40"/>
    <w:rsid w:val="7BE814B2"/>
    <w:rsid w:val="7DC4F403"/>
    <w:rsid w:val="7DCE8BF5"/>
    <w:rsid w:val="7E28D8CC"/>
    <w:rsid w:val="7E3F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E525"/>
  <w15:chartTrackingRefBased/>
  <w15:docId w15:val="{8C940DDD-F7C5-4395-950E-2BB401E7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7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077"/>
    <w:rPr>
      <w:color w:val="0563C1" w:themeColor="hyperlink"/>
      <w:u w:val="single"/>
    </w:rPr>
  </w:style>
  <w:style w:type="character" w:styleId="UnresolvedMention">
    <w:name w:val="Unresolved Mention"/>
    <w:basedOn w:val="DefaultParagraphFont"/>
    <w:uiPriority w:val="99"/>
    <w:semiHidden/>
    <w:unhideWhenUsed/>
    <w:rsid w:val="009D6077"/>
    <w:rPr>
      <w:color w:val="605E5C"/>
      <w:shd w:val="clear" w:color="auto" w:fill="E1DFDD"/>
    </w:rPr>
  </w:style>
  <w:style w:type="character" w:styleId="CommentReference">
    <w:name w:val="annotation reference"/>
    <w:basedOn w:val="DefaultParagraphFont"/>
    <w:uiPriority w:val="99"/>
    <w:semiHidden/>
    <w:unhideWhenUsed/>
    <w:rsid w:val="00D35CF5"/>
    <w:rPr>
      <w:sz w:val="16"/>
      <w:szCs w:val="16"/>
    </w:rPr>
  </w:style>
  <w:style w:type="paragraph" w:styleId="CommentText">
    <w:name w:val="annotation text"/>
    <w:basedOn w:val="Normal"/>
    <w:link w:val="CommentTextChar"/>
    <w:uiPriority w:val="99"/>
    <w:unhideWhenUsed/>
    <w:rsid w:val="00D35CF5"/>
    <w:pPr>
      <w:spacing w:line="240" w:lineRule="auto"/>
    </w:pPr>
    <w:rPr>
      <w:sz w:val="20"/>
      <w:szCs w:val="20"/>
    </w:rPr>
  </w:style>
  <w:style w:type="character" w:customStyle="1" w:styleId="CommentTextChar">
    <w:name w:val="Comment Text Char"/>
    <w:basedOn w:val="DefaultParagraphFont"/>
    <w:link w:val="CommentText"/>
    <w:uiPriority w:val="99"/>
    <w:rsid w:val="00D35CF5"/>
    <w:rPr>
      <w:sz w:val="20"/>
      <w:szCs w:val="20"/>
    </w:rPr>
  </w:style>
  <w:style w:type="paragraph" w:styleId="CommentSubject">
    <w:name w:val="annotation subject"/>
    <w:basedOn w:val="CommentText"/>
    <w:next w:val="CommentText"/>
    <w:link w:val="CommentSubjectChar"/>
    <w:uiPriority w:val="99"/>
    <w:semiHidden/>
    <w:unhideWhenUsed/>
    <w:rsid w:val="00D35CF5"/>
    <w:rPr>
      <w:b/>
      <w:bCs/>
    </w:rPr>
  </w:style>
  <w:style w:type="character" w:customStyle="1" w:styleId="CommentSubjectChar">
    <w:name w:val="Comment Subject Char"/>
    <w:basedOn w:val="CommentTextChar"/>
    <w:link w:val="CommentSubject"/>
    <w:uiPriority w:val="99"/>
    <w:semiHidden/>
    <w:rsid w:val="00D35CF5"/>
    <w:rPr>
      <w:b/>
      <w:bCs/>
      <w:sz w:val="20"/>
      <w:szCs w:val="20"/>
    </w:rPr>
  </w:style>
  <w:style w:type="paragraph" w:styleId="Revision">
    <w:name w:val="Revision"/>
    <w:hidden/>
    <w:uiPriority w:val="99"/>
    <w:semiHidden/>
    <w:rsid w:val="00DB3F8B"/>
    <w:pPr>
      <w:spacing w:after="0" w:line="240" w:lineRule="auto"/>
    </w:pPr>
  </w:style>
  <w:style w:type="character" w:customStyle="1" w:styleId="Heading1Char">
    <w:name w:val="Heading 1 Char"/>
    <w:basedOn w:val="DefaultParagraphFont"/>
    <w:link w:val="Heading1"/>
    <w:uiPriority w:val="9"/>
    <w:rsid w:val="00FC05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05DA"/>
    <w:pPr>
      <w:ind w:left="720"/>
      <w:contextualSpacing/>
    </w:pPr>
  </w:style>
  <w:style w:type="character" w:styleId="Mention">
    <w:name w:val="Mention"/>
    <w:basedOn w:val="DefaultParagraphFont"/>
    <w:uiPriority w:val="99"/>
    <w:unhideWhenUsed/>
    <w:rPr>
      <w:color w:val="2B579A"/>
      <w:shd w:val="clear" w:color="auto" w:fill="E6E6E6"/>
    </w:rPr>
  </w:style>
  <w:style w:type="paragraph" w:styleId="FootnoteText">
    <w:name w:val="footnote text"/>
    <w:basedOn w:val="Normal"/>
    <w:link w:val="FootnoteTextChar"/>
    <w:uiPriority w:val="99"/>
    <w:semiHidden/>
    <w:unhideWhenUsed/>
    <w:rsid w:val="00964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B6E"/>
    <w:rPr>
      <w:sz w:val="20"/>
      <w:szCs w:val="20"/>
    </w:rPr>
  </w:style>
  <w:style w:type="character" w:styleId="FootnoteReference">
    <w:name w:val="footnote reference"/>
    <w:basedOn w:val="DefaultParagraphFont"/>
    <w:uiPriority w:val="99"/>
    <w:semiHidden/>
    <w:unhideWhenUsed/>
    <w:rsid w:val="00964B6E"/>
    <w:rPr>
      <w:vertAlign w:val="superscript"/>
    </w:rPr>
  </w:style>
  <w:style w:type="paragraph" w:styleId="Header">
    <w:name w:val="header"/>
    <w:basedOn w:val="Normal"/>
    <w:link w:val="HeaderChar"/>
    <w:uiPriority w:val="99"/>
    <w:semiHidden/>
    <w:unhideWhenUsed/>
    <w:rsid w:val="00B243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311"/>
  </w:style>
  <w:style w:type="paragraph" w:styleId="Footer">
    <w:name w:val="footer"/>
    <w:basedOn w:val="Normal"/>
    <w:link w:val="FooterChar"/>
    <w:uiPriority w:val="99"/>
    <w:semiHidden/>
    <w:unhideWhenUsed/>
    <w:rsid w:val="00B243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4311"/>
  </w:style>
  <w:style w:type="character" w:customStyle="1" w:styleId="Heading2Char">
    <w:name w:val="Heading 2 Char"/>
    <w:basedOn w:val="DefaultParagraphFont"/>
    <w:link w:val="Heading2"/>
    <w:uiPriority w:val="9"/>
    <w:rsid w:val="00647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8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479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55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F1">
    <w:name w:val="ACF 1"/>
    <w:basedOn w:val="GridTable4-Accent5"/>
    <w:uiPriority w:val="99"/>
    <w:rsid w:val="00C74895"/>
    <w:rPr>
      <w:color w:val="264A64"/>
      <w:kern w:val="0"/>
      <w:sz w:val="20"/>
      <w:szCs w:val="20"/>
      <w14:ligatures w14:val="none"/>
    </w:rPr>
    <w:tblPr>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43" w:type="dxa"/>
        <w:left w:w="115" w:type="dxa"/>
        <w:bottom w:w="43" w:type="dxa"/>
        <w:right w:w="115" w:type="dxa"/>
      </w:tblCellMar>
    </w:tblPr>
    <w:trPr>
      <w:cantSplit/>
      <w:jc w:val="center"/>
    </w:trPr>
    <w:tcPr>
      <w:vAlign w:val="center"/>
    </w:tcPr>
    <w:tblStylePr w:type="firstRow">
      <w:rPr>
        <w:b/>
        <w:bCs/>
        <w:color w:val="FFFFFF"/>
      </w:rPr>
      <w:tblPr/>
      <w:tcPr>
        <w:tcBorders>
          <w:top w:val="single" w:sz="18" w:space="0" w:color="FFFFFF"/>
          <w:left w:val="single" w:sz="18" w:space="0" w:color="FFFFFF"/>
          <w:bottom w:val="single" w:sz="18" w:space="0" w:color="FFFFFF"/>
          <w:right w:val="single" w:sz="18" w:space="0" w:color="FFFFFF"/>
          <w:insideH w:val="nil"/>
          <w:insideV w:val="nil"/>
        </w:tcBorders>
        <w:shd w:val="clear" w:color="auto" w:fill="336A90"/>
      </w:tcPr>
    </w:tblStylePr>
    <w:tblStylePr w:type="lastRow">
      <w:rPr>
        <w:b w:val="0"/>
        <w:bCs/>
      </w:rPr>
      <w:tblPr/>
      <w:tcPr>
        <w:tcBorders>
          <w:top w:val="double" w:sz="4" w:space="0" w:color="336A90"/>
        </w:tcBorders>
      </w:tcPr>
    </w:tblStylePr>
    <w:tblStylePr w:type="firstCol">
      <w:rPr>
        <w:b/>
        <w:bCs/>
      </w:rPr>
    </w:tblStylePr>
    <w:tblStylePr w:type="lastCol">
      <w:rPr>
        <w:b w:val="0"/>
        <w:bCs/>
      </w:rPr>
    </w:tblStylePr>
    <w:tblStylePr w:type="band1Vert">
      <w:tblPr/>
      <w:tcPr>
        <w:shd w:val="clear" w:color="auto" w:fill="D0E2EE"/>
      </w:tcPr>
    </w:tblStylePr>
    <w:tblStylePr w:type="band1Horz">
      <w:tblPr/>
      <w:tcPr>
        <w:shd w:val="clear" w:color="auto" w:fill="D0E2EE"/>
      </w:tcPr>
    </w:tblStylePr>
    <w:tblStylePr w:type="band2Horz">
      <w:tblPr/>
      <w:tcPr>
        <w:shd w:val="clear" w:color="auto" w:fill="F5F7F9"/>
      </w:tcPr>
    </w:tblStylePr>
  </w:style>
  <w:style w:type="table" w:styleId="GridTable4-Accent5">
    <w:name w:val="Grid Table 4 Accent 5"/>
    <w:basedOn w:val="TableNormal"/>
    <w:uiPriority w:val="49"/>
    <w:rsid w:val="00C748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errow">
    <w:name w:val="Table header row"/>
    <w:basedOn w:val="Normal"/>
    <w:qFormat/>
    <w:rsid w:val="00143933"/>
    <w:pPr>
      <w:tabs>
        <w:tab w:val="left" w:pos="1851"/>
      </w:tabs>
      <w:spacing w:after="0" w:line="240" w:lineRule="auto"/>
    </w:pPr>
    <w:rPr>
      <w:rFonts w:asciiTheme="majorHAnsi" w:eastAsiaTheme="minorEastAsia" w:hAnsiTheme="majorHAnsi"/>
      <w:bCs/>
      <w:noProof/>
      <w:color w:val="FFFFFF" w:themeColor="background1"/>
      <w:kern w:val="0"/>
      <w:position w:val="-6"/>
      <w:sz w:val="23"/>
      <w14:ligatures w14:val="none"/>
    </w:rPr>
  </w:style>
  <w:style w:type="paragraph" w:customStyle="1" w:styleId="Tablefirstcolumn">
    <w:name w:val="Table first column"/>
    <w:basedOn w:val="Tableheaderrow"/>
    <w:qFormat/>
    <w:rsid w:val="00143933"/>
    <w:rPr>
      <w:bCs w:val="0"/>
      <w:color w:val="44546A" w:themeColor="text2"/>
    </w:rPr>
  </w:style>
  <w:style w:type="paragraph" w:customStyle="1" w:styleId="TableData">
    <w:name w:val="Table Data"/>
    <w:basedOn w:val="Normal"/>
    <w:qFormat/>
    <w:rsid w:val="00143933"/>
    <w:pPr>
      <w:tabs>
        <w:tab w:val="left" w:pos="1851"/>
      </w:tabs>
      <w:spacing w:after="0" w:line="240" w:lineRule="auto"/>
    </w:pPr>
    <w:rPr>
      <w:rFonts w:eastAsiaTheme="minorEastAsia"/>
      <w:noProof/>
      <w:color w:val="44546A" w:themeColor="text2"/>
      <w:kern w:val="0"/>
      <w:sz w:val="23"/>
      <w14:ligatures w14:val="none"/>
    </w:rPr>
  </w:style>
  <w:style w:type="character" w:styleId="FollowedHyperlink">
    <w:name w:val="FollowedHyperlink"/>
    <w:basedOn w:val="DefaultParagraphFont"/>
    <w:uiPriority w:val="99"/>
    <w:semiHidden/>
    <w:unhideWhenUsed/>
    <w:rsid w:val="00C44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164422">
      <w:bodyDiv w:val="1"/>
      <w:marLeft w:val="0"/>
      <w:marRight w:val="0"/>
      <w:marTop w:val="0"/>
      <w:marBottom w:val="0"/>
      <w:divBdr>
        <w:top w:val="none" w:sz="0" w:space="0" w:color="auto"/>
        <w:left w:val="none" w:sz="0" w:space="0" w:color="auto"/>
        <w:bottom w:val="none" w:sz="0" w:space="0" w:color="auto"/>
        <w:right w:val="none" w:sz="0" w:space="0" w:color="auto"/>
      </w:divBdr>
    </w:div>
    <w:div w:id="1341347144">
      <w:bodyDiv w:val="1"/>
      <w:marLeft w:val="0"/>
      <w:marRight w:val="0"/>
      <w:marTop w:val="0"/>
      <w:marBottom w:val="0"/>
      <w:divBdr>
        <w:top w:val="none" w:sz="0" w:space="0" w:color="auto"/>
        <w:left w:val="none" w:sz="0" w:space="0" w:color="auto"/>
        <w:bottom w:val="none" w:sz="0" w:space="0" w:color="auto"/>
        <w:right w:val="none" w:sz="0" w:space="0" w:color="auto"/>
      </w:divBdr>
    </w:div>
    <w:div w:id="1523202388">
      <w:bodyDiv w:val="1"/>
      <w:marLeft w:val="0"/>
      <w:marRight w:val="0"/>
      <w:marTop w:val="0"/>
      <w:marBottom w:val="0"/>
      <w:divBdr>
        <w:top w:val="none" w:sz="0" w:space="0" w:color="auto"/>
        <w:left w:val="none" w:sz="0" w:space="0" w:color="auto"/>
        <w:bottom w:val="none" w:sz="0" w:space="0" w:color="auto"/>
        <w:right w:val="none" w:sz="0" w:space="0" w:color="auto"/>
      </w:divBdr>
    </w:div>
    <w:div w:id="1605190564">
      <w:bodyDiv w:val="1"/>
      <w:marLeft w:val="0"/>
      <w:marRight w:val="0"/>
      <w:marTop w:val="0"/>
      <w:marBottom w:val="0"/>
      <w:divBdr>
        <w:top w:val="none" w:sz="0" w:space="0" w:color="auto"/>
        <w:left w:val="none" w:sz="0" w:space="0" w:color="auto"/>
        <w:bottom w:val="none" w:sz="0" w:space="0" w:color="auto"/>
        <w:right w:val="none" w:sz="0" w:space="0" w:color="auto"/>
      </w:divBdr>
    </w:div>
    <w:div w:id="1806966168">
      <w:bodyDiv w:val="1"/>
      <w:marLeft w:val="0"/>
      <w:marRight w:val="0"/>
      <w:marTop w:val="0"/>
      <w:marBottom w:val="0"/>
      <w:divBdr>
        <w:top w:val="none" w:sz="0" w:space="0" w:color="auto"/>
        <w:left w:val="none" w:sz="0" w:space="0" w:color="auto"/>
        <w:bottom w:val="none" w:sz="0" w:space="0" w:color="auto"/>
        <w:right w:val="none" w:sz="0" w:space="0" w:color="auto"/>
      </w:divBdr>
    </w:div>
    <w:div w:id="196746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f.hhs.gov/sites/default/files/documents/ofa/acf_196r_instructions_fi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acf.hhs.gov/sites/default/files/documents/ofa/instruction_completion_acf_196.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apps.bea.gov/histdatacore/histChildLevels.html?HMI=7&amp;oldDiv=National%20Accounts" TargetMode="External"/><Relationship Id="rId2" Type="http://schemas.openxmlformats.org/officeDocument/2006/relationships/hyperlink" Target="https://www.bea.gov/data/personal-consumption-expenditures-price-index" TargetMode="External"/><Relationship Id="rId1" Type="http://schemas.openxmlformats.org/officeDocument/2006/relationships/hyperlink" Target="https://www.acf.hhs.gov/ofa/data/state-tanf-spending-fy-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bbcc479-542e-45e9-903f-6982a90c1284">
      <Terms xmlns="http://schemas.microsoft.com/office/infopath/2007/PartnerControls"/>
    </lcf76f155ced4ddcb4097134ff3c332f>
    <TaxCatchAll xmlns="386bc9d2-cd22-4bc8-96bc-47572145057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EA0D3CA2C06F448B38A70EB6B7DBA65" ma:contentTypeVersion="14" ma:contentTypeDescription="Create a new document." ma:contentTypeScope="" ma:versionID="75bfc6670bb06a8ec8b65b20ad2baec9">
  <xsd:schema xmlns:xsd="http://www.w3.org/2001/XMLSchema" xmlns:xs="http://www.w3.org/2001/XMLSchema" xmlns:p="http://schemas.microsoft.com/office/2006/metadata/properties" xmlns:ns2="3bbcc479-542e-45e9-903f-6982a90c1284" xmlns:ns3="386bc9d2-cd22-4bc8-96bc-475721450571" targetNamespace="http://schemas.microsoft.com/office/2006/metadata/properties" ma:root="true" ma:fieldsID="590d7ad0cabfffd2f96512c6555fc455" ns2:_="" ns3:_="">
    <xsd:import namespace="3bbcc479-542e-45e9-903f-6982a90c1284"/>
    <xsd:import namespace="386bc9d2-cd22-4bc8-96bc-4757214505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cc479-542e-45e9-903f-6982a90c1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5f4345e-8d67-48af-bef8-91c58d16f76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6bc9d2-cd22-4bc8-96bc-4757214505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0a1c61-0893-49cb-a85e-a511733ee60f}" ma:internalName="TaxCatchAll" ma:showField="CatchAllData" ma:web="386bc9d2-cd22-4bc8-96bc-4757214505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64BF7F-16AB-4F46-8F15-6845C7A7C825}">
  <ds:schemaRefs>
    <ds:schemaRef ds:uri="http://schemas.openxmlformats.org/officeDocument/2006/bibliography"/>
  </ds:schemaRefs>
</ds:datastoreItem>
</file>

<file path=customXml/itemProps2.xml><?xml version="1.0" encoding="utf-8"?>
<ds:datastoreItem xmlns:ds="http://schemas.openxmlformats.org/officeDocument/2006/customXml" ds:itemID="{18E1F901-6FF6-4C28-8866-68AECC1C9428}">
  <ds:schemaRefs>
    <ds:schemaRef ds:uri="http://schemas.microsoft.com/office/2006/metadata/properties"/>
    <ds:schemaRef ds:uri="http://schemas.microsoft.com/office/infopath/2007/PartnerControls"/>
    <ds:schemaRef ds:uri="3bbcc479-542e-45e9-903f-6982a90c1284"/>
    <ds:schemaRef ds:uri="386bc9d2-cd22-4bc8-96bc-475721450571"/>
  </ds:schemaRefs>
</ds:datastoreItem>
</file>

<file path=customXml/itemProps3.xml><?xml version="1.0" encoding="utf-8"?>
<ds:datastoreItem xmlns:ds="http://schemas.openxmlformats.org/officeDocument/2006/customXml" ds:itemID="{76AA5610-46D8-4445-87B4-4F51E6FCDB9E}">
  <ds:schemaRefs>
    <ds:schemaRef ds:uri="http://schemas.microsoft.com/sharepoint/v3/contenttype/forms"/>
  </ds:schemaRefs>
</ds:datastoreItem>
</file>

<file path=customXml/itemProps4.xml><?xml version="1.0" encoding="utf-8"?>
<ds:datastoreItem xmlns:ds="http://schemas.openxmlformats.org/officeDocument/2006/customXml" ds:itemID="{85AE7A80-D70A-4EAC-BF76-E6D9414FE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cc479-542e-45e9-903f-6982a90c1284"/>
    <ds:schemaRef ds:uri="386bc9d2-cd22-4bc8-96bc-475721450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58addea-5053-4a80-8499-ba4d944910df}" enabled="0" method="" siteId="{d58addea-5053-4a80-8499-ba4d944910df}" removed="1"/>
</clbl:labelList>
</file>

<file path=docProps/app.xml><?xml version="1.0" encoding="utf-8"?>
<Properties xmlns="http://schemas.openxmlformats.org/officeDocument/2006/extended-properties" xmlns:vt="http://schemas.openxmlformats.org/officeDocument/2006/docPropsVTypes">
  <Template>Normal.dotm</Template>
  <TotalTime>87</TotalTime>
  <Pages>1</Pages>
  <Words>4635</Words>
  <Characters>26423</Characters>
  <Application>Microsoft Office Word</Application>
  <DocSecurity>4</DocSecurity>
  <Lines>220</Lines>
  <Paragraphs>61</Paragraphs>
  <ScaleCrop>false</ScaleCrop>
  <Company/>
  <LinksUpToDate>false</LinksUpToDate>
  <CharactersWithSpaces>30997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Gilliard, Reggie (ACF) (CTR)</dc:creator>
  <cp:keywords/>
  <dc:description/>
  <cp:lastModifiedBy>Gilliard, Reggie (ACF) (CTR)</cp:lastModifiedBy>
  <cp:revision>333</cp:revision>
  <dcterms:created xsi:type="dcterms:W3CDTF">2024-11-25T22:23:00Z</dcterms:created>
  <dcterms:modified xsi:type="dcterms:W3CDTF">2025-02-12T15:10:00Z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0x010100DEA0D3CA2C06F448B38A70EB6B7DBA65</vt:lpwstr>
  </property>
  <property fmtid="{D5CDD505-2E9C-101B-9397-08002B2CF9AE}" pid="3" name="MediaServiceImageTags">
    <vt:lpwstr/>
  </property>
</Properties>
</file>