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6EF" w:rsidRDefault="00B266EF" w:rsidP="00B266EF">
      <w:r>
        <w:rPr>
          <w:noProof/>
        </w:rPr>
        <w:t xml:space="preserve"> </w:t>
      </w:r>
      <w:r>
        <w:rPr>
          <w:noProof/>
        </w:rPr>
        <w:drawing>
          <wp:inline distT="0" distB="0" distL="0" distR="0" wp14:anchorId="0E46DC23" wp14:editId="4F77F199">
            <wp:extent cx="1765373" cy="5919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3916" cy="591492"/>
                    </a:xfrm>
                    <a:prstGeom prst="rect">
                      <a:avLst/>
                    </a:prstGeom>
                    <a:noFill/>
                  </pic:spPr>
                </pic:pic>
              </a:graphicData>
            </a:graphic>
          </wp:inline>
        </w:drawing>
      </w:r>
      <w:r>
        <w:rPr>
          <w:rFonts w:ascii="Times New Roman" w:eastAsia="Calibri" w:hAnsi="Times New Roman" w:cs="Times New Roman"/>
          <w:noProof/>
          <w:sz w:val="24"/>
        </w:rPr>
        <w:t xml:space="preserve">                                                      </w:t>
      </w:r>
    </w:p>
    <w:p w:rsidR="00B266EF" w:rsidRDefault="00B266EF" w:rsidP="00B266EF"/>
    <w:p w:rsidR="00B266EF" w:rsidRPr="00B266EF" w:rsidRDefault="00B266EF" w:rsidP="00B266EF">
      <w:pPr>
        <w:tabs>
          <w:tab w:val="left" w:pos="3721"/>
        </w:tabs>
        <w:spacing w:after="0"/>
        <w:rPr>
          <w:rFonts w:ascii="Times New Roman" w:hAnsi="Times New Roman" w:cs="Times New Roman"/>
        </w:rPr>
      </w:pPr>
      <w:r w:rsidRPr="00B266EF">
        <w:rPr>
          <w:rFonts w:ascii="Times New Roman" w:hAnsi="Times New Roman" w:cs="Times New Roman"/>
        </w:rPr>
        <w:t>VIA Electronic Submission</w:t>
      </w:r>
    </w:p>
    <w:p w:rsidR="005B036C" w:rsidRDefault="00F77222" w:rsidP="00B266EF">
      <w:pPr>
        <w:tabs>
          <w:tab w:val="left" w:pos="3721"/>
        </w:tabs>
        <w:spacing w:after="0"/>
        <w:rPr>
          <w:rFonts w:ascii="Times New Roman" w:hAnsi="Times New Roman" w:cs="Times New Roman"/>
        </w:rPr>
      </w:pPr>
      <w:hyperlink r:id="rId8" w:history="1">
        <w:r w:rsidR="00B266EF" w:rsidRPr="0050300D">
          <w:rPr>
            <w:rStyle w:val="Hyperlink"/>
            <w:rFonts w:ascii="Times New Roman" w:hAnsi="Times New Roman" w:cs="Times New Roman"/>
          </w:rPr>
          <w:t>http://www.regulations.gov</w:t>
        </w:r>
      </w:hyperlink>
    </w:p>
    <w:p w:rsidR="00B266EF" w:rsidRDefault="00B266EF" w:rsidP="00B266EF">
      <w:pPr>
        <w:tabs>
          <w:tab w:val="left" w:pos="3721"/>
        </w:tabs>
        <w:spacing w:after="0"/>
        <w:rPr>
          <w:rFonts w:ascii="Times New Roman" w:hAnsi="Times New Roman" w:cs="Times New Roman"/>
        </w:rPr>
      </w:pPr>
    </w:p>
    <w:p w:rsidR="00B266EF" w:rsidRDefault="00966732" w:rsidP="00B266EF">
      <w:pPr>
        <w:tabs>
          <w:tab w:val="left" w:pos="3721"/>
        </w:tabs>
        <w:spacing w:after="0"/>
        <w:rPr>
          <w:rFonts w:ascii="Times New Roman" w:hAnsi="Times New Roman" w:cs="Times New Roman"/>
        </w:rPr>
      </w:pPr>
      <w:r>
        <w:rPr>
          <w:rFonts w:ascii="Times New Roman" w:hAnsi="Times New Roman" w:cs="Times New Roman"/>
        </w:rPr>
        <w:t>January 16, 2018</w:t>
      </w:r>
    </w:p>
    <w:p w:rsidR="00B266EF" w:rsidRDefault="00B266EF" w:rsidP="00B266EF">
      <w:pPr>
        <w:tabs>
          <w:tab w:val="left" w:pos="3721"/>
        </w:tabs>
        <w:spacing w:after="0"/>
        <w:rPr>
          <w:rFonts w:ascii="Times New Roman" w:hAnsi="Times New Roman" w:cs="Times New Roman"/>
        </w:rPr>
      </w:pPr>
    </w:p>
    <w:p w:rsidR="00B266EF" w:rsidRPr="00B266EF" w:rsidRDefault="00B266EF" w:rsidP="00B266EF">
      <w:pPr>
        <w:tabs>
          <w:tab w:val="left" w:pos="3721"/>
        </w:tabs>
        <w:spacing w:after="0"/>
        <w:rPr>
          <w:rFonts w:ascii="Times New Roman" w:hAnsi="Times New Roman" w:cs="Times New Roman"/>
        </w:rPr>
      </w:pPr>
      <w:r w:rsidRPr="00B266EF">
        <w:rPr>
          <w:rFonts w:ascii="Times New Roman" w:hAnsi="Times New Roman" w:cs="Times New Roman"/>
        </w:rPr>
        <w:t>Centers for Medicare &amp; Medicaid Services</w:t>
      </w:r>
    </w:p>
    <w:p w:rsidR="00B266EF" w:rsidRPr="00B266EF" w:rsidRDefault="00B266EF" w:rsidP="00B266EF">
      <w:pPr>
        <w:tabs>
          <w:tab w:val="left" w:pos="3721"/>
        </w:tabs>
        <w:spacing w:after="0"/>
        <w:rPr>
          <w:rFonts w:ascii="Times New Roman" w:hAnsi="Times New Roman" w:cs="Times New Roman"/>
        </w:rPr>
      </w:pPr>
      <w:r w:rsidRPr="00B266EF">
        <w:rPr>
          <w:rFonts w:ascii="Times New Roman" w:hAnsi="Times New Roman" w:cs="Times New Roman"/>
        </w:rPr>
        <w:t>Department of Health and Human Services</w:t>
      </w:r>
    </w:p>
    <w:p w:rsidR="00966732" w:rsidRDefault="00B266EF" w:rsidP="00B266EF">
      <w:pPr>
        <w:tabs>
          <w:tab w:val="left" w:pos="3721"/>
        </w:tabs>
        <w:spacing w:after="0"/>
        <w:rPr>
          <w:rFonts w:ascii="Times New Roman" w:hAnsi="Times New Roman" w:cs="Times New Roman"/>
        </w:rPr>
      </w:pPr>
      <w:r w:rsidRPr="00B266EF">
        <w:rPr>
          <w:rFonts w:ascii="Times New Roman" w:hAnsi="Times New Roman" w:cs="Times New Roman"/>
        </w:rPr>
        <w:t xml:space="preserve">Attention: </w:t>
      </w:r>
      <w:r w:rsidR="00966732" w:rsidRPr="00966732">
        <w:rPr>
          <w:rFonts w:ascii="Times New Roman" w:hAnsi="Times New Roman" w:cs="Times New Roman"/>
        </w:rPr>
        <w:t>CMS-4182-P</w:t>
      </w:r>
    </w:p>
    <w:p w:rsidR="00B73ACE" w:rsidRPr="00B73ACE" w:rsidRDefault="00B73ACE" w:rsidP="00B73ACE">
      <w:pPr>
        <w:tabs>
          <w:tab w:val="left" w:pos="3721"/>
        </w:tabs>
        <w:spacing w:after="0"/>
        <w:rPr>
          <w:rFonts w:ascii="Times New Roman" w:hAnsi="Times New Roman" w:cs="Times New Roman"/>
        </w:rPr>
      </w:pPr>
      <w:r w:rsidRPr="00B73ACE">
        <w:rPr>
          <w:rFonts w:ascii="Times New Roman" w:hAnsi="Times New Roman" w:cs="Times New Roman"/>
        </w:rPr>
        <w:t xml:space="preserve">P.O. Box 8013 </w:t>
      </w:r>
    </w:p>
    <w:p w:rsidR="00B266EF" w:rsidRDefault="00B73ACE" w:rsidP="00B73ACE">
      <w:pPr>
        <w:tabs>
          <w:tab w:val="left" w:pos="3721"/>
        </w:tabs>
        <w:spacing w:after="0"/>
        <w:rPr>
          <w:rFonts w:ascii="Times New Roman" w:hAnsi="Times New Roman" w:cs="Times New Roman"/>
        </w:rPr>
      </w:pPr>
      <w:r w:rsidRPr="00B73ACE">
        <w:rPr>
          <w:rFonts w:ascii="Times New Roman" w:hAnsi="Times New Roman" w:cs="Times New Roman"/>
        </w:rPr>
        <w:t>Baltimore, MD 21244-8013</w:t>
      </w:r>
    </w:p>
    <w:p w:rsidR="00B73ACE" w:rsidRDefault="00B73ACE" w:rsidP="00B73ACE">
      <w:pPr>
        <w:tabs>
          <w:tab w:val="left" w:pos="3721"/>
        </w:tabs>
        <w:spacing w:after="0"/>
        <w:rPr>
          <w:rFonts w:ascii="Times New Roman" w:hAnsi="Times New Roman" w:cs="Times New Roman"/>
        </w:rPr>
      </w:pPr>
    </w:p>
    <w:p w:rsidR="00B266EF" w:rsidRDefault="00B266EF" w:rsidP="00966732">
      <w:pPr>
        <w:tabs>
          <w:tab w:val="left" w:pos="3721"/>
        </w:tabs>
        <w:spacing w:after="0"/>
        <w:rPr>
          <w:rFonts w:ascii="Times New Roman" w:hAnsi="Times New Roman" w:cs="Times New Roman"/>
          <w:b/>
        </w:rPr>
      </w:pPr>
      <w:r w:rsidRPr="00B266EF">
        <w:rPr>
          <w:rFonts w:ascii="Times New Roman" w:hAnsi="Times New Roman" w:cs="Times New Roman"/>
          <w:b/>
        </w:rPr>
        <w:t>RE: CMS-</w:t>
      </w:r>
      <w:r w:rsidR="00966732">
        <w:rPr>
          <w:rFonts w:ascii="Times New Roman" w:hAnsi="Times New Roman" w:cs="Times New Roman"/>
          <w:b/>
        </w:rPr>
        <w:t>4182</w:t>
      </w:r>
      <w:r w:rsidRPr="00B266EF">
        <w:rPr>
          <w:rFonts w:ascii="Times New Roman" w:hAnsi="Times New Roman" w:cs="Times New Roman"/>
          <w:b/>
        </w:rPr>
        <w:t xml:space="preserve">-P: </w:t>
      </w:r>
      <w:r w:rsidR="00966732" w:rsidRPr="00966732">
        <w:rPr>
          <w:rFonts w:ascii="Times New Roman" w:hAnsi="Times New Roman" w:cs="Times New Roman"/>
          <w:b/>
        </w:rPr>
        <w:t>Medicare Program; Contract Year 2019 Policy and Technical Changes to the Medicare Advantage, Medicare Cost Plan, Medicare Fee-for-Service, the Medicare Prescription Drug Benefit Programs, and the PACE Program</w:t>
      </w:r>
    </w:p>
    <w:p w:rsidR="00966732" w:rsidRDefault="00966732" w:rsidP="00966732">
      <w:pPr>
        <w:tabs>
          <w:tab w:val="left" w:pos="3721"/>
        </w:tabs>
        <w:spacing w:after="0"/>
        <w:rPr>
          <w:rFonts w:ascii="Times New Roman" w:hAnsi="Times New Roman" w:cs="Times New Roman"/>
          <w:b/>
        </w:rPr>
      </w:pPr>
    </w:p>
    <w:p w:rsidR="00966732" w:rsidRPr="00966732" w:rsidRDefault="00B266EF" w:rsidP="00966732">
      <w:pPr>
        <w:tabs>
          <w:tab w:val="left" w:pos="3721"/>
        </w:tabs>
        <w:spacing w:after="0"/>
        <w:rPr>
          <w:rFonts w:ascii="Times New Roman" w:hAnsi="Times New Roman" w:cs="Times New Roman"/>
        </w:rPr>
      </w:pPr>
      <w:r w:rsidRPr="00966732">
        <w:rPr>
          <w:rFonts w:ascii="Times New Roman" w:hAnsi="Times New Roman" w:cs="Times New Roman"/>
        </w:rPr>
        <w:t>Southwest Catholic Health Network appreciates the opportunity to comment on the proposed rule titled “</w:t>
      </w:r>
      <w:r w:rsidR="00966732" w:rsidRPr="00966732">
        <w:rPr>
          <w:rFonts w:ascii="Times New Roman" w:hAnsi="Times New Roman" w:cs="Times New Roman"/>
        </w:rPr>
        <w:t>Medicare Program; Contract Year 2019 Policy and Technical Changes to the Medicare Advantage, Medicare Cost Plan, Medicare Fee-for-Service, the Medicare Prescription Drug Benefit Programs, and the PACE Program”</w:t>
      </w:r>
    </w:p>
    <w:p w:rsidR="00B266EF" w:rsidRPr="00966732" w:rsidRDefault="00B266EF" w:rsidP="00B266EF">
      <w:pPr>
        <w:tabs>
          <w:tab w:val="left" w:pos="3721"/>
        </w:tabs>
        <w:spacing w:after="0"/>
        <w:rPr>
          <w:rFonts w:ascii="Times New Roman" w:hAnsi="Times New Roman" w:cs="Times New Roman"/>
        </w:rPr>
      </w:pPr>
      <w:r w:rsidRPr="00966732">
        <w:rPr>
          <w:rFonts w:ascii="Times New Roman" w:hAnsi="Times New Roman" w:cs="Times New Roman"/>
        </w:rPr>
        <w:t>(the “proposed rule”). Below are our comments for your consideration.</w:t>
      </w:r>
    </w:p>
    <w:p w:rsidR="00B266EF" w:rsidRDefault="00B266EF" w:rsidP="00B266EF">
      <w:pPr>
        <w:tabs>
          <w:tab w:val="left" w:pos="3721"/>
        </w:tabs>
        <w:spacing w:after="0"/>
        <w:rPr>
          <w:rFonts w:ascii="Times New Roman" w:hAnsi="Times New Roman" w:cs="Times New Roman"/>
        </w:rPr>
      </w:pPr>
    </w:p>
    <w:p w:rsidR="00B266EF" w:rsidRPr="00966732" w:rsidRDefault="00966732" w:rsidP="00A95A86">
      <w:pPr>
        <w:autoSpaceDE w:val="0"/>
        <w:autoSpaceDN w:val="0"/>
        <w:adjustRightInd w:val="0"/>
        <w:rPr>
          <w:rFonts w:ascii="Times New Roman" w:hAnsi="Times New Roman" w:cs="Times New Roman"/>
        </w:rPr>
      </w:pPr>
      <w:r w:rsidRPr="00966732">
        <w:rPr>
          <w:rFonts w:ascii="Melior" w:hAnsi="Melior" w:cs="Melior"/>
          <w:b/>
        </w:rPr>
        <w:t>Implementation of the Comprehensive Addiction and Recovery Act of 2016 (CARA) Provisions</w:t>
      </w:r>
      <w:r w:rsidR="00A95A86">
        <w:rPr>
          <w:rFonts w:ascii="Melior" w:hAnsi="Melior" w:cs="Melior"/>
          <w:b/>
        </w:rPr>
        <w:t xml:space="preserve">: </w:t>
      </w:r>
      <w:r w:rsidRPr="00966732">
        <w:rPr>
          <w:rFonts w:ascii="Times New Roman" w:hAnsi="Times New Roman" w:cs="Times New Roman"/>
        </w:rPr>
        <w:t>We s</w:t>
      </w:r>
      <w:r w:rsidR="00B266EF" w:rsidRPr="00966732">
        <w:rPr>
          <w:rFonts w:ascii="Times New Roman" w:hAnsi="Times New Roman" w:cs="Times New Roman"/>
        </w:rPr>
        <w:t xml:space="preserve">upport this </w:t>
      </w:r>
      <w:r w:rsidR="00D73530" w:rsidRPr="00966732">
        <w:rPr>
          <w:rFonts w:ascii="Times New Roman" w:hAnsi="Times New Roman" w:cs="Times New Roman"/>
        </w:rPr>
        <w:t xml:space="preserve">proposed </w:t>
      </w:r>
      <w:r w:rsidR="00B266EF" w:rsidRPr="00966732">
        <w:rPr>
          <w:rFonts w:ascii="Times New Roman" w:hAnsi="Times New Roman" w:cs="Times New Roman"/>
        </w:rPr>
        <w:t>change</w:t>
      </w:r>
      <w:r w:rsidR="00941188">
        <w:rPr>
          <w:rFonts w:ascii="Times New Roman" w:hAnsi="Times New Roman" w:cs="Times New Roman"/>
        </w:rPr>
        <w:t>,</w:t>
      </w:r>
      <w:r>
        <w:rPr>
          <w:rFonts w:ascii="Times New Roman" w:hAnsi="Times New Roman" w:cs="Times New Roman"/>
        </w:rPr>
        <w:t xml:space="preserve"> but ask that </w:t>
      </w:r>
      <w:r w:rsidRPr="00966732">
        <w:rPr>
          <w:rFonts w:ascii="Times New Roman" w:hAnsi="Times New Roman" w:cs="Times New Roman"/>
        </w:rPr>
        <w:t xml:space="preserve">CMS </w:t>
      </w:r>
      <w:r>
        <w:rPr>
          <w:rFonts w:ascii="Times New Roman" w:hAnsi="Times New Roman" w:cs="Times New Roman"/>
        </w:rPr>
        <w:t xml:space="preserve">reconsider the </w:t>
      </w:r>
      <w:r w:rsidRPr="00966732">
        <w:rPr>
          <w:rFonts w:ascii="Times New Roman" w:hAnsi="Times New Roman" w:cs="Times New Roman"/>
        </w:rPr>
        <w:t>propose</w:t>
      </w:r>
      <w:r>
        <w:rPr>
          <w:rFonts w:ascii="Times New Roman" w:hAnsi="Times New Roman" w:cs="Times New Roman"/>
        </w:rPr>
        <w:t>d</w:t>
      </w:r>
      <w:r w:rsidRPr="00966732">
        <w:rPr>
          <w:rFonts w:ascii="Times New Roman" w:hAnsi="Times New Roman" w:cs="Times New Roman"/>
        </w:rPr>
        <w:t xml:space="preserve"> special 6 month waiting period from the time CMS identifies a potentially at-risk beneficiary before discussions can begin regarding prescriber lock</w:t>
      </w:r>
      <w:r>
        <w:rPr>
          <w:rFonts w:ascii="Times New Roman" w:hAnsi="Times New Roman" w:cs="Times New Roman"/>
        </w:rPr>
        <w:t>-in</w:t>
      </w:r>
      <w:r w:rsidRPr="00966732">
        <w:rPr>
          <w:rFonts w:ascii="Times New Roman" w:hAnsi="Times New Roman" w:cs="Times New Roman"/>
        </w:rPr>
        <w:t xml:space="preserve">.  </w:t>
      </w:r>
      <w:r>
        <w:rPr>
          <w:rFonts w:ascii="Times New Roman" w:hAnsi="Times New Roman" w:cs="Times New Roman"/>
        </w:rPr>
        <w:t xml:space="preserve">When factoring in </w:t>
      </w:r>
      <w:r w:rsidRPr="00966732">
        <w:rPr>
          <w:rFonts w:ascii="Times New Roman" w:hAnsi="Times New Roman" w:cs="Times New Roman"/>
        </w:rPr>
        <w:t>the case management review, prescriber outreach, and member notification this could potentially delay meaningful intervention to 8 months</w:t>
      </w:r>
      <w:r>
        <w:rPr>
          <w:rFonts w:ascii="Times New Roman" w:hAnsi="Times New Roman" w:cs="Times New Roman"/>
        </w:rPr>
        <w:t xml:space="preserve"> or more.  </w:t>
      </w:r>
      <w:r w:rsidRPr="00966732">
        <w:rPr>
          <w:rFonts w:ascii="Times New Roman" w:hAnsi="Times New Roman" w:cs="Times New Roman"/>
        </w:rPr>
        <w:t>This</w:t>
      </w:r>
      <w:r>
        <w:rPr>
          <w:rFonts w:ascii="Times New Roman" w:hAnsi="Times New Roman" w:cs="Times New Roman"/>
        </w:rPr>
        <w:t xml:space="preserve"> time period </w:t>
      </w:r>
      <w:r w:rsidRPr="00966732">
        <w:rPr>
          <w:rFonts w:ascii="Times New Roman" w:hAnsi="Times New Roman" w:cs="Times New Roman"/>
        </w:rPr>
        <w:t xml:space="preserve">is too long to effect </w:t>
      </w:r>
      <w:r w:rsidR="00941188">
        <w:rPr>
          <w:rFonts w:ascii="Times New Roman" w:hAnsi="Times New Roman" w:cs="Times New Roman"/>
        </w:rPr>
        <w:t xml:space="preserve">the necessary </w:t>
      </w:r>
      <w:r w:rsidRPr="00966732">
        <w:rPr>
          <w:rFonts w:ascii="Times New Roman" w:hAnsi="Times New Roman" w:cs="Times New Roman"/>
        </w:rPr>
        <w:t>change, could contribute to addiction, and have detrimental outcomes.</w:t>
      </w:r>
      <w:r w:rsidR="00B266EF" w:rsidRPr="00966732">
        <w:rPr>
          <w:rFonts w:ascii="Times New Roman" w:hAnsi="Times New Roman" w:cs="Times New Roman"/>
        </w:rPr>
        <w:t xml:space="preserve"> </w:t>
      </w:r>
    </w:p>
    <w:p w:rsidR="00A95A86" w:rsidRPr="00A95A86" w:rsidRDefault="00A95A86" w:rsidP="00A95A86">
      <w:pPr>
        <w:tabs>
          <w:tab w:val="left" w:pos="3721"/>
        </w:tabs>
        <w:spacing w:after="0"/>
        <w:rPr>
          <w:rFonts w:ascii="Times New Roman" w:hAnsi="Times New Roman" w:cs="Times New Roman"/>
          <w:b/>
        </w:rPr>
      </w:pPr>
      <w:r w:rsidRPr="00A95A86">
        <w:rPr>
          <w:rFonts w:ascii="Times New Roman" w:hAnsi="Times New Roman" w:cs="Times New Roman"/>
          <w:b/>
        </w:rPr>
        <w:t>Coordination of Enrollment and</w:t>
      </w:r>
      <w:r>
        <w:rPr>
          <w:rFonts w:ascii="Times New Roman" w:hAnsi="Times New Roman" w:cs="Times New Roman"/>
          <w:b/>
        </w:rPr>
        <w:t xml:space="preserve"> </w:t>
      </w:r>
      <w:r w:rsidRPr="00A95A86">
        <w:rPr>
          <w:rFonts w:ascii="Times New Roman" w:hAnsi="Times New Roman" w:cs="Times New Roman"/>
          <w:b/>
        </w:rPr>
        <w:t>Disenrollment Through MA</w:t>
      </w:r>
      <w:r>
        <w:rPr>
          <w:rFonts w:ascii="Times New Roman" w:hAnsi="Times New Roman" w:cs="Times New Roman"/>
          <w:b/>
        </w:rPr>
        <w:t xml:space="preserve"> </w:t>
      </w:r>
      <w:r w:rsidRPr="00A95A86">
        <w:rPr>
          <w:rFonts w:ascii="Times New Roman" w:hAnsi="Times New Roman" w:cs="Times New Roman"/>
          <w:b/>
        </w:rPr>
        <w:t>Organizations and Effective Dates of</w:t>
      </w:r>
    </w:p>
    <w:p w:rsidR="00941188" w:rsidRDefault="00A95A86" w:rsidP="00A95A86">
      <w:pPr>
        <w:tabs>
          <w:tab w:val="left" w:pos="3721"/>
        </w:tabs>
        <w:spacing w:after="0"/>
        <w:rPr>
          <w:rFonts w:ascii="Times New Roman" w:hAnsi="Times New Roman" w:cs="Times New Roman"/>
        </w:rPr>
      </w:pPr>
      <w:r w:rsidRPr="00A95A86">
        <w:rPr>
          <w:rFonts w:ascii="Times New Roman" w:hAnsi="Times New Roman" w:cs="Times New Roman"/>
          <w:b/>
        </w:rPr>
        <w:t>Coverage and Change of Coverage</w:t>
      </w:r>
      <w:r>
        <w:rPr>
          <w:rFonts w:ascii="Times New Roman" w:hAnsi="Times New Roman" w:cs="Times New Roman"/>
          <w:b/>
        </w:rPr>
        <w:t xml:space="preserve"> </w:t>
      </w:r>
      <w:r w:rsidRPr="00A95A86">
        <w:rPr>
          <w:rFonts w:ascii="Times New Roman" w:hAnsi="Times New Roman" w:cs="Times New Roman"/>
          <w:b/>
        </w:rPr>
        <w:t>(§§ 422.66 and 422.68)</w:t>
      </w:r>
      <w:r>
        <w:rPr>
          <w:rFonts w:ascii="Times New Roman" w:hAnsi="Times New Roman" w:cs="Times New Roman"/>
          <w:b/>
        </w:rPr>
        <w:t xml:space="preserve">: </w:t>
      </w:r>
      <w:r w:rsidRPr="00A95A86">
        <w:rPr>
          <w:rFonts w:ascii="Times New Roman" w:hAnsi="Times New Roman" w:cs="Times New Roman"/>
        </w:rPr>
        <w:t xml:space="preserve">Our contract received CMS approval for </w:t>
      </w:r>
      <w:r w:rsidR="00575F63">
        <w:rPr>
          <w:rFonts w:ascii="Times New Roman" w:hAnsi="Times New Roman" w:cs="Times New Roman"/>
        </w:rPr>
        <w:t>S</w:t>
      </w:r>
      <w:r w:rsidRPr="00A95A86">
        <w:rPr>
          <w:rFonts w:ascii="Times New Roman" w:hAnsi="Times New Roman" w:cs="Times New Roman"/>
        </w:rPr>
        <w:t xml:space="preserve">eamless </w:t>
      </w:r>
      <w:r w:rsidR="00575F63">
        <w:rPr>
          <w:rFonts w:ascii="Times New Roman" w:hAnsi="Times New Roman" w:cs="Times New Roman"/>
        </w:rPr>
        <w:t>E</w:t>
      </w:r>
      <w:r w:rsidRPr="00A95A86">
        <w:rPr>
          <w:rFonts w:ascii="Times New Roman" w:hAnsi="Times New Roman" w:cs="Times New Roman"/>
        </w:rPr>
        <w:t>nrollment a couple years ago</w:t>
      </w:r>
      <w:r w:rsidR="00941188">
        <w:rPr>
          <w:rFonts w:ascii="Times New Roman" w:hAnsi="Times New Roman" w:cs="Times New Roman"/>
        </w:rPr>
        <w:t>.  We have</w:t>
      </w:r>
      <w:r w:rsidRPr="00A95A86">
        <w:rPr>
          <w:rFonts w:ascii="Times New Roman" w:hAnsi="Times New Roman" w:cs="Times New Roman"/>
        </w:rPr>
        <w:t xml:space="preserve"> enrolling dual eligible individuals under this pro</w:t>
      </w:r>
      <w:r>
        <w:rPr>
          <w:rFonts w:ascii="Times New Roman" w:hAnsi="Times New Roman" w:cs="Times New Roman"/>
        </w:rPr>
        <w:t xml:space="preserve">cess </w:t>
      </w:r>
      <w:r w:rsidRPr="00A95A86">
        <w:rPr>
          <w:rFonts w:ascii="Times New Roman" w:hAnsi="Times New Roman" w:cs="Times New Roman"/>
        </w:rPr>
        <w:t xml:space="preserve">successfully since </w:t>
      </w:r>
      <w:r w:rsidR="00941188">
        <w:rPr>
          <w:rFonts w:ascii="Times New Roman" w:hAnsi="Times New Roman" w:cs="Times New Roman"/>
        </w:rPr>
        <w:t xml:space="preserve">our </w:t>
      </w:r>
      <w:r>
        <w:rPr>
          <w:rFonts w:ascii="Times New Roman" w:hAnsi="Times New Roman" w:cs="Times New Roman"/>
        </w:rPr>
        <w:t>implementation.  We</w:t>
      </w:r>
      <w:r w:rsidR="00C121C5">
        <w:rPr>
          <w:rFonts w:ascii="Times New Roman" w:hAnsi="Times New Roman" w:cs="Times New Roman"/>
        </w:rPr>
        <w:t xml:space="preserve"> send the required advance member notifications and </w:t>
      </w:r>
      <w:r w:rsidR="00941188">
        <w:rPr>
          <w:rFonts w:ascii="Times New Roman" w:hAnsi="Times New Roman" w:cs="Times New Roman"/>
        </w:rPr>
        <w:t xml:space="preserve">also </w:t>
      </w:r>
      <w:r w:rsidR="00C121C5">
        <w:rPr>
          <w:rFonts w:ascii="Times New Roman" w:hAnsi="Times New Roman" w:cs="Times New Roman"/>
        </w:rPr>
        <w:t xml:space="preserve">conduct telephonic outreach to identified enrollees to help explain </w:t>
      </w:r>
      <w:r w:rsidR="00941188">
        <w:rPr>
          <w:rFonts w:ascii="Times New Roman" w:hAnsi="Times New Roman" w:cs="Times New Roman"/>
        </w:rPr>
        <w:t xml:space="preserve">who and why </w:t>
      </w:r>
      <w:r w:rsidR="00C121C5">
        <w:rPr>
          <w:rFonts w:ascii="Times New Roman" w:hAnsi="Times New Roman" w:cs="Times New Roman"/>
        </w:rPr>
        <w:t>the</w:t>
      </w:r>
      <w:r w:rsidR="00941188">
        <w:rPr>
          <w:rFonts w:ascii="Times New Roman" w:hAnsi="Times New Roman" w:cs="Times New Roman"/>
        </w:rPr>
        <w:t xml:space="preserve">y were </w:t>
      </w:r>
      <w:r w:rsidR="00C121C5">
        <w:rPr>
          <w:rFonts w:ascii="Times New Roman" w:hAnsi="Times New Roman" w:cs="Times New Roman"/>
        </w:rPr>
        <w:t>seamless</w:t>
      </w:r>
      <w:r w:rsidR="00941188">
        <w:rPr>
          <w:rFonts w:ascii="Times New Roman" w:hAnsi="Times New Roman" w:cs="Times New Roman"/>
        </w:rPr>
        <w:t>ly enrolled a</w:t>
      </w:r>
      <w:r w:rsidR="00C121C5">
        <w:rPr>
          <w:rFonts w:ascii="Times New Roman" w:hAnsi="Times New Roman" w:cs="Times New Roman"/>
        </w:rPr>
        <w:t>nd</w:t>
      </w:r>
      <w:r w:rsidR="00941188">
        <w:rPr>
          <w:rFonts w:ascii="Times New Roman" w:hAnsi="Times New Roman" w:cs="Times New Roman"/>
        </w:rPr>
        <w:t xml:space="preserve"> explain their new </w:t>
      </w:r>
      <w:r w:rsidR="00C121C5">
        <w:rPr>
          <w:rFonts w:ascii="Times New Roman" w:hAnsi="Times New Roman" w:cs="Times New Roman"/>
        </w:rPr>
        <w:t xml:space="preserve">Medicare </w:t>
      </w:r>
      <w:r w:rsidR="00575F63">
        <w:rPr>
          <w:rFonts w:ascii="Times New Roman" w:hAnsi="Times New Roman" w:cs="Times New Roman"/>
        </w:rPr>
        <w:t>p</w:t>
      </w:r>
      <w:r w:rsidR="00C121C5">
        <w:rPr>
          <w:rFonts w:ascii="Times New Roman" w:hAnsi="Times New Roman" w:cs="Times New Roman"/>
        </w:rPr>
        <w:t>lan coverage</w:t>
      </w:r>
      <w:r w:rsidR="00941188">
        <w:rPr>
          <w:rFonts w:ascii="Times New Roman" w:hAnsi="Times New Roman" w:cs="Times New Roman"/>
        </w:rPr>
        <w:t xml:space="preserve"> and help with questions</w:t>
      </w:r>
      <w:r w:rsidR="00C121C5">
        <w:rPr>
          <w:rFonts w:ascii="Times New Roman" w:hAnsi="Times New Roman" w:cs="Times New Roman"/>
        </w:rPr>
        <w:t>.</w:t>
      </w:r>
      <w:r w:rsidR="00575F63">
        <w:rPr>
          <w:rFonts w:ascii="Times New Roman" w:hAnsi="Times New Roman" w:cs="Times New Roman"/>
        </w:rPr>
        <w:t xml:space="preserve"> O</w:t>
      </w:r>
      <w:r w:rsidR="00C121C5">
        <w:rPr>
          <w:rFonts w:ascii="Times New Roman" w:hAnsi="Times New Roman" w:cs="Times New Roman"/>
        </w:rPr>
        <w:t xml:space="preserve">ur opt-out rate has been very low.  </w:t>
      </w:r>
    </w:p>
    <w:p w:rsidR="00941188" w:rsidRDefault="00941188" w:rsidP="00A95A86">
      <w:pPr>
        <w:tabs>
          <w:tab w:val="left" w:pos="3721"/>
        </w:tabs>
        <w:spacing w:after="0"/>
        <w:rPr>
          <w:rFonts w:ascii="Times New Roman" w:hAnsi="Times New Roman" w:cs="Times New Roman"/>
        </w:rPr>
      </w:pPr>
    </w:p>
    <w:p w:rsidR="00A95A86" w:rsidRDefault="00C121C5" w:rsidP="00A95A86">
      <w:pPr>
        <w:tabs>
          <w:tab w:val="left" w:pos="3721"/>
        </w:tabs>
        <w:spacing w:after="0"/>
        <w:rPr>
          <w:rFonts w:ascii="Times New Roman" w:hAnsi="Times New Roman" w:cs="Times New Roman"/>
        </w:rPr>
      </w:pPr>
      <w:r w:rsidRPr="00080A42">
        <w:rPr>
          <w:rFonts w:ascii="Times New Roman" w:hAnsi="Times New Roman" w:cs="Times New Roman"/>
          <w:u w:val="single"/>
        </w:rPr>
        <w:t xml:space="preserve">We </w:t>
      </w:r>
      <w:r w:rsidR="00CF0F87" w:rsidRPr="00080A42">
        <w:rPr>
          <w:rFonts w:ascii="Times New Roman" w:hAnsi="Times New Roman" w:cs="Times New Roman"/>
          <w:u w:val="single"/>
        </w:rPr>
        <w:t xml:space="preserve">disagree </w:t>
      </w:r>
      <w:r w:rsidRPr="00080A42">
        <w:rPr>
          <w:rFonts w:ascii="Times New Roman" w:hAnsi="Times New Roman" w:cs="Times New Roman"/>
          <w:u w:val="single"/>
        </w:rPr>
        <w:t xml:space="preserve">that CMS should limit </w:t>
      </w:r>
      <w:r w:rsidR="00A95A86" w:rsidRPr="00080A42">
        <w:rPr>
          <w:rFonts w:ascii="Times New Roman" w:hAnsi="Times New Roman" w:cs="Times New Roman"/>
          <w:u w:val="single"/>
        </w:rPr>
        <w:t xml:space="preserve">approval </w:t>
      </w:r>
      <w:r w:rsidRPr="00080A42">
        <w:rPr>
          <w:rFonts w:ascii="Times New Roman" w:hAnsi="Times New Roman" w:cs="Times New Roman"/>
          <w:u w:val="single"/>
        </w:rPr>
        <w:t xml:space="preserve">issued </w:t>
      </w:r>
      <w:r w:rsidR="00A95A86" w:rsidRPr="00080A42">
        <w:rPr>
          <w:rFonts w:ascii="Times New Roman" w:hAnsi="Times New Roman" w:cs="Times New Roman"/>
          <w:u w:val="single"/>
        </w:rPr>
        <w:t>to a specific timeframe</w:t>
      </w:r>
      <w:r w:rsidRPr="00080A42">
        <w:rPr>
          <w:rFonts w:ascii="Times New Roman" w:hAnsi="Times New Roman" w:cs="Times New Roman"/>
          <w:u w:val="single"/>
        </w:rPr>
        <w:t xml:space="preserve"> </w:t>
      </w:r>
      <w:r w:rsidR="00CF0F87" w:rsidRPr="00080A42">
        <w:rPr>
          <w:rFonts w:ascii="Times New Roman" w:hAnsi="Times New Roman" w:cs="Times New Roman"/>
          <w:u w:val="single"/>
        </w:rPr>
        <w:t>(2-5 years)</w:t>
      </w:r>
      <w:r w:rsidR="00575F63" w:rsidRPr="00080A42">
        <w:rPr>
          <w:rFonts w:ascii="Times New Roman" w:hAnsi="Times New Roman" w:cs="Times New Roman"/>
          <w:u w:val="single"/>
        </w:rPr>
        <w:t>;</w:t>
      </w:r>
      <w:r w:rsidR="00575F63">
        <w:rPr>
          <w:rFonts w:ascii="Times New Roman" w:hAnsi="Times New Roman" w:cs="Times New Roman"/>
        </w:rPr>
        <w:t xml:space="preserve"> instead</w:t>
      </w:r>
      <w:r w:rsidR="00941188">
        <w:rPr>
          <w:rFonts w:ascii="Times New Roman" w:hAnsi="Times New Roman" w:cs="Times New Roman"/>
        </w:rPr>
        <w:t xml:space="preserve"> it is our opinion that</w:t>
      </w:r>
      <w:r w:rsidR="00575F63">
        <w:rPr>
          <w:rFonts w:ascii="Times New Roman" w:hAnsi="Times New Roman" w:cs="Times New Roman"/>
        </w:rPr>
        <w:t xml:space="preserve"> consistent routine </w:t>
      </w:r>
      <w:r w:rsidR="00080A42">
        <w:rPr>
          <w:rFonts w:ascii="Times New Roman" w:hAnsi="Times New Roman" w:cs="Times New Roman"/>
        </w:rPr>
        <w:t xml:space="preserve">oversight and </w:t>
      </w:r>
      <w:r w:rsidR="00575F63">
        <w:rPr>
          <w:rFonts w:ascii="Times New Roman" w:hAnsi="Times New Roman" w:cs="Times New Roman"/>
        </w:rPr>
        <w:t>monitoring should be applied by the Health Plan,</w:t>
      </w:r>
      <w:r>
        <w:rPr>
          <w:rFonts w:ascii="Times New Roman" w:hAnsi="Times New Roman" w:cs="Times New Roman"/>
        </w:rPr>
        <w:t xml:space="preserve"> CMS, </w:t>
      </w:r>
      <w:r w:rsidR="00575F63">
        <w:rPr>
          <w:rFonts w:ascii="Times New Roman" w:hAnsi="Times New Roman" w:cs="Times New Roman"/>
        </w:rPr>
        <w:t xml:space="preserve">and the </w:t>
      </w:r>
      <w:r>
        <w:rPr>
          <w:rFonts w:ascii="Times New Roman" w:hAnsi="Times New Roman" w:cs="Times New Roman"/>
        </w:rPr>
        <w:t xml:space="preserve">State Medicaid Agency when </w:t>
      </w:r>
      <w:r w:rsidR="00941188">
        <w:rPr>
          <w:rFonts w:ascii="Times New Roman" w:hAnsi="Times New Roman" w:cs="Times New Roman"/>
        </w:rPr>
        <w:t xml:space="preserve">seamless enrollment </w:t>
      </w:r>
      <w:r>
        <w:rPr>
          <w:rFonts w:ascii="Times New Roman" w:hAnsi="Times New Roman" w:cs="Times New Roman"/>
        </w:rPr>
        <w:t xml:space="preserve">approval is granted.  </w:t>
      </w:r>
      <w:r w:rsidR="00941188">
        <w:rPr>
          <w:rFonts w:ascii="Times New Roman" w:hAnsi="Times New Roman" w:cs="Times New Roman"/>
        </w:rPr>
        <w:t>As part of our monthly processes, w</w:t>
      </w:r>
      <w:r>
        <w:rPr>
          <w:rFonts w:ascii="Times New Roman" w:hAnsi="Times New Roman" w:cs="Times New Roman"/>
        </w:rPr>
        <w:t xml:space="preserve">e closely monitor the </w:t>
      </w:r>
      <w:r w:rsidR="00575F63">
        <w:rPr>
          <w:rFonts w:ascii="Times New Roman" w:hAnsi="Times New Roman" w:cs="Times New Roman"/>
        </w:rPr>
        <w:t>number of identified Medicare eligibles received on the monthly state reports</w:t>
      </w:r>
      <w:r w:rsidR="00941188">
        <w:rPr>
          <w:rFonts w:ascii="Times New Roman" w:hAnsi="Times New Roman" w:cs="Times New Roman"/>
        </w:rPr>
        <w:t>.</w:t>
      </w:r>
      <w:r w:rsidR="00CF0F87">
        <w:rPr>
          <w:rFonts w:ascii="Times New Roman" w:hAnsi="Times New Roman" w:cs="Times New Roman"/>
        </w:rPr>
        <w:t xml:space="preserve">  If</w:t>
      </w:r>
      <w:r w:rsidR="00575F63">
        <w:rPr>
          <w:rFonts w:ascii="Times New Roman" w:hAnsi="Times New Roman" w:cs="Times New Roman"/>
        </w:rPr>
        <w:t xml:space="preserve"> there appear to be discrepancies we immediately notify our State Medicaid contact to investigate and inform our CMS Regional </w:t>
      </w:r>
      <w:r w:rsidR="00941188">
        <w:rPr>
          <w:rFonts w:ascii="Times New Roman" w:hAnsi="Times New Roman" w:cs="Times New Roman"/>
        </w:rPr>
        <w:t xml:space="preserve">Office </w:t>
      </w:r>
      <w:r w:rsidR="00575F63">
        <w:rPr>
          <w:rFonts w:ascii="Times New Roman" w:hAnsi="Times New Roman" w:cs="Times New Roman"/>
        </w:rPr>
        <w:t xml:space="preserve">Plan Manager. We provide a monthly Seamless Enrollment Report to </w:t>
      </w:r>
      <w:r w:rsidR="00941188">
        <w:rPr>
          <w:rFonts w:ascii="Times New Roman" w:hAnsi="Times New Roman" w:cs="Times New Roman"/>
        </w:rPr>
        <w:t xml:space="preserve">our </w:t>
      </w:r>
      <w:r w:rsidR="00575F63">
        <w:rPr>
          <w:rFonts w:ascii="Times New Roman" w:hAnsi="Times New Roman" w:cs="Times New Roman"/>
        </w:rPr>
        <w:t xml:space="preserve">CMS </w:t>
      </w:r>
      <w:r w:rsidR="00941188" w:rsidRPr="00941188">
        <w:rPr>
          <w:rFonts w:ascii="Times New Roman" w:hAnsi="Times New Roman" w:cs="Times New Roman"/>
        </w:rPr>
        <w:t xml:space="preserve">Regional Office Plan Manager </w:t>
      </w:r>
      <w:r w:rsidR="00575F63">
        <w:rPr>
          <w:rFonts w:ascii="Times New Roman" w:hAnsi="Times New Roman" w:cs="Times New Roman"/>
        </w:rPr>
        <w:t>and</w:t>
      </w:r>
      <w:r w:rsidR="00941188">
        <w:rPr>
          <w:rFonts w:ascii="Times New Roman" w:hAnsi="Times New Roman" w:cs="Times New Roman"/>
        </w:rPr>
        <w:t xml:space="preserve"> our</w:t>
      </w:r>
      <w:r w:rsidR="00575F63">
        <w:rPr>
          <w:rFonts w:ascii="Times New Roman" w:hAnsi="Times New Roman" w:cs="Times New Roman"/>
        </w:rPr>
        <w:t xml:space="preserve"> Sta</w:t>
      </w:r>
      <w:r w:rsidR="00941188">
        <w:rPr>
          <w:rFonts w:ascii="Times New Roman" w:hAnsi="Times New Roman" w:cs="Times New Roman"/>
        </w:rPr>
        <w:t>t</w:t>
      </w:r>
      <w:r w:rsidR="00575F63">
        <w:rPr>
          <w:rFonts w:ascii="Times New Roman" w:hAnsi="Times New Roman" w:cs="Times New Roman"/>
        </w:rPr>
        <w:t xml:space="preserve">e Medicaid </w:t>
      </w:r>
      <w:r w:rsidR="00941188">
        <w:rPr>
          <w:rFonts w:ascii="Times New Roman" w:hAnsi="Times New Roman" w:cs="Times New Roman"/>
        </w:rPr>
        <w:t>c</w:t>
      </w:r>
      <w:r w:rsidR="00575F63">
        <w:rPr>
          <w:rFonts w:ascii="Times New Roman" w:hAnsi="Times New Roman" w:cs="Times New Roman"/>
        </w:rPr>
        <w:t>ontact.  We conduct routine internal audit</w:t>
      </w:r>
      <w:r w:rsidR="00941188">
        <w:rPr>
          <w:rFonts w:ascii="Times New Roman" w:hAnsi="Times New Roman" w:cs="Times New Roman"/>
        </w:rPr>
        <w:t>s</w:t>
      </w:r>
      <w:r w:rsidR="00575F63">
        <w:rPr>
          <w:rFonts w:ascii="Times New Roman" w:hAnsi="Times New Roman" w:cs="Times New Roman"/>
        </w:rPr>
        <w:t xml:space="preserve"> to ensure the process approved by CMS is being applied consistently.</w:t>
      </w:r>
      <w:r w:rsidR="00941188">
        <w:rPr>
          <w:rFonts w:ascii="Times New Roman" w:hAnsi="Times New Roman" w:cs="Times New Roman"/>
        </w:rPr>
        <w:t xml:space="preserve">  </w:t>
      </w:r>
      <w:r w:rsidR="00941188">
        <w:rPr>
          <w:rFonts w:ascii="Times New Roman" w:hAnsi="Times New Roman" w:cs="Times New Roman"/>
        </w:rPr>
        <w:lastRenderedPageBreak/>
        <w:t>This type of monitoring and oversight should be conducted by any health plan who receives approval and the CMS RO should request and review monthly reports from approved health plans.</w:t>
      </w:r>
    </w:p>
    <w:p w:rsidR="00CF0F87" w:rsidRDefault="00CF0F87" w:rsidP="00A95A86">
      <w:pPr>
        <w:tabs>
          <w:tab w:val="left" w:pos="3721"/>
        </w:tabs>
        <w:spacing w:after="0"/>
        <w:rPr>
          <w:rFonts w:ascii="Times New Roman" w:hAnsi="Times New Roman" w:cs="Times New Roman"/>
        </w:rPr>
      </w:pPr>
    </w:p>
    <w:p w:rsidR="00CF0F87" w:rsidRPr="00CF0F87" w:rsidRDefault="00CF0F87" w:rsidP="00CF0F87">
      <w:pPr>
        <w:autoSpaceDE w:val="0"/>
        <w:autoSpaceDN w:val="0"/>
        <w:adjustRightInd w:val="0"/>
        <w:rPr>
          <w:rFonts w:ascii="Melior" w:hAnsi="Melior" w:cs="Melior"/>
        </w:rPr>
      </w:pPr>
      <w:r w:rsidRPr="00CF0F87">
        <w:rPr>
          <w:rFonts w:ascii="Melior" w:hAnsi="Melior" w:cs="Melior"/>
          <w:b/>
        </w:rPr>
        <w:t>Passive Enrollment Flexibilities To Protect Continuity of Integrated Care for Dually Eligible Beneficiaries (§ 422.60(g))</w:t>
      </w:r>
      <w:r>
        <w:rPr>
          <w:rFonts w:ascii="Melior" w:hAnsi="Melior" w:cs="Melior"/>
          <w:b/>
        </w:rPr>
        <w:t xml:space="preserve">: </w:t>
      </w:r>
      <w:r w:rsidRPr="00CF0F87">
        <w:rPr>
          <w:rFonts w:ascii="Melior" w:hAnsi="Melior" w:cs="Melior"/>
        </w:rPr>
        <w:t>We support this change because it will support promote alignment for dual eligible</w:t>
      </w:r>
      <w:r w:rsidR="00941188">
        <w:rPr>
          <w:rFonts w:ascii="Melior" w:hAnsi="Melior" w:cs="Melior"/>
        </w:rPr>
        <w:t xml:space="preserve"> beneficiaries </w:t>
      </w:r>
      <w:r w:rsidR="00941188" w:rsidRPr="00CF0F87">
        <w:rPr>
          <w:rFonts w:ascii="Melior" w:hAnsi="Melior" w:cs="Melior"/>
        </w:rPr>
        <w:t>impacted</w:t>
      </w:r>
      <w:r w:rsidRPr="00CF0F87">
        <w:rPr>
          <w:rFonts w:ascii="Melior" w:hAnsi="Melior" w:cs="Melior"/>
        </w:rPr>
        <w:t xml:space="preserve"> by state re-procurement and/or D-SNP non-renewal.</w:t>
      </w:r>
    </w:p>
    <w:p w:rsidR="00A00BA2" w:rsidRDefault="00CF0F87" w:rsidP="00CF0F87">
      <w:pPr>
        <w:autoSpaceDE w:val="0"/>
        <w:autoSpaceDN w:val="0"/>
        <w:adjustRightInd w:val="0"/>
        <w:spacing w:after="0" w:line="240" w:lineRule="auto"/>
        <w:rPr>
          <w:rFonts w:ascii="Times New Roman" w:hAnsi="Times New Roman" w:cs="Times New Roman"/>
        </w:rPr>
      </w:pPr>
      <w:r w:rsidRPr="00CF0F87">
        <w:rPr>
          <w:rFonts w:ascii="Times New Roman" w:hAnsi="Times New Roman" w:cs="Times New Roman"/>
          <w:b/>
        </w:rPr>
        <w:t>Establishing Limitations for the Part D Special Election Period (SEP) for Dually Eligible Beneficiaries</w:t>
      </w:r>
      <w:r>
        <w:rPr>
          <w:rFonts w:ascii="Times New Roman" w:hAnsi="Times New Roman" w:cs="Times New Roman"/>
          <w:b/>
        </w:rPr>
        <w:t xml:space="preserve"> </w:t>
      </w:r>
      <w:r w:rsidRPr="00CF0F87">
        <w:rPr>
          <w:rFonts w:ascii="Times New Roman" w:hAnsi="Times New Roman" w:cs="Times New Roman"/>
          <w:b/>
        </w:rPr>
        <w:t>(§ 423.38)</w:t>
      </w:r>
      <w:r>
        <w:rPr>
          <w:rFonts w:ascii="Times New Roman" w:hAnsi="Times New Roman" w:cs="Times New Roman"/>
          <w:b/>
        </w:rPr>
        <w:t>:</w:t>
      </w:r>
      <w:r w:rsidRPr="00CF0F87">
        <w:t xml:space="preserve"> </w:t>
      </w:r>
      <w:r>
        <w:t xml:space="preserve"> </w:t>
      </w:r>
      <w:r w:rsidRPr="00CF0F87">
        <w:rPr>
          <w:rFonts w:ascii="Times New Roman" w:hAnsi="Times New Roman" w:cs="Times New Roman"/>
        </w:rPr>
        <w:t xml:space="preserve">We disagree with this proposed change </w:t>
      </w:r>
      <w:r w:rsidR="00E82842">
        <w:rPr>
          <w:rFonts w:ascii="Times New Roman" w:hAnsi="Times New Roman" w:cs="Times New Roman"/>
        </w:rPr>
        <w:t>as written</w:t>
      </w:r>
      <w:r w:rsidR="00E60FF2">
        <w:rPr>
          <w:rFonts w:ascii="Times New Roman" w:hAnsi="Times New Roman" w:cs="Times New Roman"/>
        </w:rPr>
        <w:t xml:space="preserve"> because the </w:t>
      </w:r>
      <w:r w:rsidR="00E82842" w:rsidRPr="00E82842">
        <w:rPr>
          <w:rFonts w:ascii="Times New Roman" w:hAnsi="Times New Roman" w:cs="Times New Roman"/>
        </w:rPr>
        <w:t xml:space="preserve">proposed change to the existing </w:t>
      </w:r>
      <w:r w:rsidR="00E60FF2">
        <w:rPr>
          <w:rFonts w:ascii="Times New Roman" w:hAnsi="Times New Roman" w:cs="Times New Roman"/>
        </w:rPr>
        <w:t>c</w:t>
      </w:r>
      <w:r w:rsidR="00E82842" w:rsidRPr="00E82842">
        <w:rPr>
          <w:rFonts w:ascii="Times New Roman" w:hAnsi="Times New Roman" w:cs="Times New Roman"/>
        </w:rPr>
        <w:t xml:space="preserve">ontinuous SEP should be </w:t>
      </w:r>
      <w:r w:rsidR="00E60FF2">
        <w:rPr>
          <w:rFonts w:ascii="Times New Roman" w:hAnsi="Times New Roman" w:cs="Times New Roman"/>
        </w:rPr>
        <w:t>re</w:t>
      </w:r>
      <w:r w:rsidR="00E82842" w:rsidRPr="00E82842">
        <w:rPr>
          <w:rFonts w:ascii="Times New Roman" w:hAnsi="Times New Roman" w:cs="Times New Roman"/>
        </w:rPr>
        <w:t>considered</w:t>
      </w:r>
      <w:r w:rsidR="00E60FF2">
        <w:rPr>
          <w:rFonts w:ascii="Times New Roman" w:hAnsi="Times New Roman" w:cs="Times New Roman"/>
        </w:rPr>
        <w:t xml:space="preserve"> due to </w:t>
      </w:r>
      <w:r w:rsidR="00E82842" w:rsidRPr="00E82842">
        <w:rPr>
          <w:rFonts w:ascii="Times New Roman" w:hAnsi="Times New Roman" w:cs="Times New Roman"/>
        </w:rPr>
        <w:t>the fact that</w:t>
      </w:r>
      <w:r w:rsidR="00E60FF2">
        <w:rPr>
          <w:rFonts w:ascii="Times New Roman" w:hAnsi="Times New Roman" w:cs="Times New Roman"/>
        </w:rPr>
        <w:t xml:space="preserve"> dual eligible </w:t>
      </w:r>
      <w:r w:rsidR="00E82842" w:rsidRPr="00E82842">
        <w:rPr>
          <w:rFonts w:ascii="Times New Roman" w:hAnsi="Times New Roman" w:cs="Times New Roman"/>
        </w:rPr>
        <w:t>SNP beneficiaries are not a homogenous demographic and range from healthy</w:t>
      </w:r>
      <w:r w:rsidR="00E60FF2">
        <w:rPr>
          <w:rFonts w:ascii="Times New Roman" w:hAnsi="Times New Roman" w:cs="Times New Roman"/>
        </w:rPr>
        <w:t xml:space="preserve"> </w:t>
      </w:r>
      <w:r w:rsidR="00E82842" w:rsidRPr="00E82842">
        <w:rPr>
          <w:rFonts w:ascii="Times New Roman" w:hAnsi="Times New Roman" w:cs="Times New Roman"/>
        </w:rPr>
        <w:t>low-income beneficiaries to those with multiple and</w:t>
      </w:r>
      <w:r w:rsidR="00E60FF2">
        <w:rPr>
          <w:rFonts w:ascii="Times New Roman" w:hAnsi="Times New Roman" w:cs="Times New Roman"/>
        </w:rPr>
        <w:t xml:space="preserve"> complex medical conditions that require </w:t>
      </w:r>
      <w:r w:rsidR="00E82842" w:rsidRPr="00E82842">
        <w:rPr>
          <w:rFonts w:ascii="Times New Roman" w:hAnsi="Times New Roman" w:cs="Times New Roman"/>
        </w:rPr>
        <w:t xml:space="preserve"> long-term care, as well as, those living</w:t>
      </w:r>
      <w:r w:rsidR="00E60FF2">
        <w:rPr>
          <w:rFonts w:ascii="Times New Roman" w:hAnsi="Times New Roman" w:cs="Times New Roman"/>
        </w:rPr>
        <w:t xml:space="preserve"> with </w:t>
      </w:r>
      <w:r w:rsidR="00E82842" w:rsidRPr="00E82842">
        <w:rPr>
          <w:rFonts w:ascii="Times New Roman" w:hAnsi="Times New Roman" w:cs="Times New Roman"/>
        </w:rPr>
        <w:t xml:space="preserve">the complexities of </w:t>
      </w:r>
      <w:r w:rsidR="00E60FF2">
        <w:rPr>
          <w:rFonts w:ascii="Times New Roman" w:hAnsi="Times New Roman" w:cs="Times New Roman"/>
        </w:rPr>
        <w:t>serious mental illness.</w:t>
      </w:r>
      <w:r w:rsidR="00E82842" w:rsidRPr="00E82842">
        <w:rPr>
          <w:rFonts w:ascii="Times New Roman" w:hAnsi="Times New Roman" w:cs="Times New Roman"/>
        </w:rPr>
        <w:t xml:space="preserve"> </w:t>
      </w:r>
      <w:r w:rsidR="00E60FF2" w:rsidRPr="00E60FF2">
        <w:rPr>
          <w:rFonts w:ascii="Times New Roman" w:hAnsi="Times New Roman" w:cs="Times New Roman"/>
        </w:rPr>
        <w:t xml:space="preserve">Many </w:t>
      </w:r>
      <w:r w:rsidR="00E60FF2">
        <w:rPr>
          <w:rFonts w:ascii="Times New Roman" w:hAnsi="Times New Roman" w:cs="Times New Roman"/>
        </w:rPr>
        <w:t xml:space="preserve">of the </w:t>
      </w:r>
      <w:r w:rsidR="00E60FF2" w:rsidRPr="00E60FF2">
        <w:rPr>
          <w:rFonts w:ascii="Times New Roman" w:hAnsi="Times New Roman" w:cs="Times New Roman"/>
        </w:rPr>
        <w:t>beneficiaries we serve are not only medically challenged, but economically, educationally, and linguistically disadvantaged, as well.  Without the benefit of meeting with them in their own homes and experiencing first-hand the hardships they encounter, it is hard to overstate how vulnerable this can make them.</w:t>
      </w:r>
      <w:r w:rsidR="00E60FF2">
        <w:rPr>
          <w:rFonts w:ascii="Times New Roman" w:hAnsi="Times New Roman" w:cs="Times New Roman"/>
        </w:rPr>
        <w:t xml:space="preserve">  As a result these</w:t>
      </w:r>
      <w:r w:rsidR="00E82842" w:rsidRPr="00E82842">
        <w:rPr>
          <w:rFonts w:ascii="Times New Roman" w:hAnsi="Times New Roman" w:cs="Times New Roman"/>
        </w:rPr>
        <w:t xml:space="preserve"> vulnerable populations should be protected from a limited enrollment period where the</w:t>
      </w:r>
      <w:r w:rsidR="00E60FF2">
        <w:rPr>
          <w:rFonts w:ascii="Times New Roman" w:hAnsi="Times New Roman" w:cs="Times New Roman"/>
        </w:rPr>
        <w:t xml:space="preserve"> </w:t>
      </w:r>
      <w:r w:rsidR="00E82842" w:rsidRPr="00E82842">
        <w:rPr>
          <w:rFonts w:ascii="Times New Roman" w:hAnsi="Times New Roman" w:cs="Times New Roman"/>
        </w:rPr>
        <w:t xml:space="preserve">increased pressure of using their one-time annual </w:t>
      </w:r>
      <w:r w:rsidR="00E60FF2">
        <w:rPr>
          <w:rFonts w:ascii="Times New Roman" w:hAnsi="Times New Roman" w:cs="Times New Roman"/>
        </w:rPr>
        <w:t xml:space="preserve">election period </w:t>
      </w:r>
      <w:r w:rsidR="00E82842" w:rsidRPr="00E82842">
        <w:rPr>
          <w:rFonts w:ascii="Times New Roman" w:hAnsi="Times New Roman" w:cs="Times New Roman"/>
        </w:rPr>
        <w:t>could be easily manipulated by someone who may not have their best interest</w:t>
      </w:r>
      <w:r w:rsidR="00444164">
        <w:rPr>
          <w:rFonts w:ascii="Times New Roman" w:hAnsi="Times New Roman" w:cs="Times New Roman"/>
        </w:rPr>
        <w:t xml:space="preserve"> in mind</w:t>
      </w:r>
      <w:r w:rsidR="00E60FF2">
        <w:rPr>
          <w:rFonts w:ascii="Times New Roman" w:hAnsi="Times New Roman" w:cs="Times New Roman"/>
        </w:rPr>
        <w:t>.</w:t>
      </w:r>
      <w:r w:rsidR="00A00BA2">
        <w:rPr>
          <w:rFonts w:ascii="Times New Roman" w:hAnsi="Times New Roman" w:cs="Times New Roman"/>
        </w:rPr>
        <w:t xml:space="preserve">   </w:t>
      </w:r>
    </w:p>
    <w:p w:rsidR="00A00BA2" w:rsidRDefault="00A00BA2" w:rsidP="00CF0F87">
      <w:pPr>
        <w:autoSpaceDE w:val="0"/>
        <w:autoSpaceDN w:val="0"/>
        <w:adjustRightInd w:val="0"/>
        <w:spacing w:after="0" w:line="240" w:lineRule="auto"/>
        <w:rPr>
          <w:rFonts w:ascii="Times New Roman" w:hAnsi="Times New Roman" w:cs="Times New Roman"/>
        </w:rPr>
      </w:pPr>
    </w:p>
    <w:p w:rsidR="00A00BA2" w:rsidRDefault="00A00BA2" w:rsidP="00CF0F87">
      <w:pPr>
        <w:autoSpaceDE w:val="0"/>
        <w:autoSpaceDN w:val="0"/>
        <w:adjustRightInd w:val="0"/>
        <w:spacing w:after="0" w:line="240" w:lineRule="auto"/>
        <w:rPr>
          <w:rFonts w:ascii="Times New Roman" w:hAnsi="Times New Roman" w:cs="Times New Roman"/>
        </w:rPr>
      </w:pPr>
      <w:r w:rsidRPr="00A00BA2">
        <w:rPr>
          <w:rFonts w:ascii="Times New Roman" w:hAnsi="Times New Roman" w:cs="Times New Roman"/>
        </w:rPr>
        <w:t>If the current</w:t>
      </w:r>
      <w:r>
        <w:rPr>
          <w:rFonts w:ascii="Times New Roman" w:hAnsi="Times New Roman" w:cs="Times New Roman"/>
        </w:rPr>
        <w:t xml:space="preserve"> continuous</w:t>
      </w:r>
      <w:r w:rsidRPr="00A00BA2">
        <w:rPr>
          <w:rFonts w:ascii="Times New Roman" w:hAnsi="Times New Roman" w:cs="Times New Roman"/>
        </w:rPr>
        <w:t xml:space="preserve"> SEP is eliminated in favor of an abbreviated enrollment period, these vulnerable beneficiaries could be viewed as a commodity, exchanging a relationship building approach to that of a transaction.  Furthermore, creating greater eligibility complexity increases the difficulty of understanding plan benefits and member responsibilities, thus disadvantaging them further and making them even more susceptible to marketing manipulation</w:t>
      </w:r>
      <w:r>
        <w:rPr>
          <w:rFonts w:ascii="Times New Roman" w:hAnsi="Times New Roman" w:cs="Times New Roman"/>
        </w:rPr>
        <w:t>.</w:t>
      </w:r>
    </w:p>
    <w:p w:rsidR="00A00BA2" w:rsidRDefault="00A00BA2" w:rsidP="00CF0F87">
      <w:pPr>
        <w:autoSpaceDE w:val="0"/>
        <w:autoSpaceDN w:val="0"/>
        <w:adjustRightInd w:val="0"/>
        <w:spacing w:after="0" w:line="240" w:lineRule="auto"/>
        <w:rPr>
          <w:rFonts w:ascii="Times New Roman" w:hAnsi="Times New Roman" w:cs="Times New Roman"/>
        </w:rPr>
      </w:pPr>
    </w:p>
    <w:p w:rsidR="00444164" w:rsidRDefault="00A00BA2" w:rsidP="00CF0F87">
      <w:pPr>
        <w:autoSpaceDE w:val="0"/>
        <w:autoSpaceDN w:val="0"/>
        <w:adjustRightInd w:val="0"/>
        <w:spacing w:after="0" w:line="240" w:lineRule="auto"/>
        <w:rPr>
          <w:rFonts w:ascii="Times New Roman" w:hAnsi="Times New Roman" w:cs="Times New Roman"/>
        </w:rPr>
      </w:pPr>
      <w:r w:rsidRPr="00A00BA2">
        <w:rPr>
          <w:rFonts w:ascii="Times New Roman" w:hAnsi="Times New Roman" w:cs="Times New Roman"/>
        </w:rPr>
        <w:t xml:space="preserve">Enrolling in two separate organizations for their Medicaid and Medicare </w:t>
      </w:r>
      <w:r>
        <w:rPr>
          <w:rFonts w:ascii="Times New Roman" w:hAnsi="Times New Roman" w:cs="Times New Roman"/>
        </w:rPr>
        <w:t xml:space="preserve">plan </w:t>
      </w:r>
      <w:r w:rsidRPr="00A00BA2">
        <w:rPr>
          <w:rFonts w:ascii="Times New Roman" w:hAnsi="Times New Roman" w:cs="Times New Roman"/>
        </w:rPr>
        <w:t>benefits disrupts the greater integration achieved when both are offered by a single organization.  If a one</w:t>
      </w:r>
      <w:r>
        <w:rPr>
          <w:rFonts w:ascii="Times New Roman" w:hAnsi="Times New Roman" w:cs="Times New Roman"/>
        </w:rPr>
        <w:t>-</w:t>
      </w:r>
      <w:r w:rsidRPr="00A00BA2">
        <w:rPr>
          <w:rFonts w:ascii="Times New Roman" w:hAnsi="Times New Roman" w:cs="Times New Roman"/>
        </w:rPr>
        <w:t>time annual SEP is mandated, it w</w:t>
      </w:r>
      <w:r>
        <w:rPr>
          <w:rFonts w:ascii="Times New Roman" w:hAnsi="Times New Roman" w:cs="Times New Roman"/>
        </w:rPr>
        <w:t>ill be</w:t>
      </w:r>
      <w:r w:rsidRPr="00A00BA2">
        <w:rPr>
          <w:rFonts w:ascii="Times New Roman" w:hAnsi="Times New Roman" w:cs="Times New Roman"/>
        </w:rPr>
        <w:t xml:space="preserve"> impossible for </w:t>
      </w:r>
      <w:r>
        <w:rPr>
          <w:rFonts w:ascii="Times New Roman" w:hAnsi="Times New Roman" w:cs="Times New Roman"/>
        </w:rPr>
        <w:t xml:space="preserve">impacted </w:t>
      </w:r>
      <w:r w:rsidRPr="00A00BA2">
        <w:rPr>
          <w:rFonts w:ascii="Times New Roman" w:hAnsi="Times New Roman" w:cs="Times New Roman"/>
        </w:rPr>
        <w:t>beneficiar</w:t>
      </w:r>
      <w:r>
        <w:rPr>
          <w:rFonts w:ascii="Times New Roman" w:hAnsi="Times New Roman" w:cs="Times New Roman"/>
        </w:rPr>
        <w:t>ies</w:t>
      </w:r>
      <w:r w:rsidRPr="00A00BA2">
        <w:rPr>
          <w:rFonts w:ascii="Times New Roman" w:hAnsi="Times New Roman" w:cs="Times New Roman"/>
        </w:rPr>
        <w:t xml:space="preserve"> to re-align their Medicare and Medicaid </w:t>
      </w:r>
      <w:r w:rsidR="00444164">
        <w:rPr>
          <w:rFonts w:ascii="Times New Roman" w:hAnsi="Times New Roman" w:cs="Times New Roman"/>
        </w:rPr>
        <w:t xml:space="preserve">health </w:t>
      </w:r>
      <w:r w:rsidRPr="00A00BA2">
        <w:rPr>
          <w:rFonts w:ascii="Times New Roman" w:hAnsi="Times New Roman" w:cs="Times New Roman"/>
        </w:rPr>
        <w:t>plans until the next enrollment period.  Th</w:t>
      </w:r>
      <w:r w:rsidR="004E3C4D">
        <w:rPr>
          <w:rFonts w:ascii="Times New Roman" w:hAnsi="Times New Roman" w:cs="Times New Roman"/>
        </w:rPr>
        <w:t>is</w:t>
      </w:r>
      <w:r w:rsidRPr="00A00BA2">
        <w:rPr>
          <w:rFonts w:ascii="Times New Roman" w:hAnsi="Times New Roman" w:cs="Times New Roman"/>
        </w:rPr>
        <w:t xml:space="preserve"> unintended consequence</w:t>
      </w:r>
      <w:r w:rsidR="004E3C4D">
        <w:rPr>
          <w:rFonts w:ascii="Times New Roman" w:hAnsi="Times New Roman" w:cs="Times New Roman"/>
        </w:rPr>
        <w:t xml:space="preserve"> will limit the</w:t>
      </w:r>
      <w:r w:rsidRPr="00A00BA2">
        <w:rPr>
          <w:rFonts w:ascii="Times New Roman" w:hAnsi="Times New Roman" w:cs="Times New Roman"/>
        </w:rPr>
        <w:t xml:space="preserve"> coordination of care, case management, and integrated customer service</w:t>
      </w:r>
      <w:r w:rsidR="00444164">
        <w:rPr>
          <w:rFonts w:ascii="Times New Roman" w:hAnsi="Times New Roman" w:cs="Times New Roman"/>
        </w:rPr>
        <w:t xml:space="preserve"> which is what the</w:t>
      </w:r>
      <w:r w:rsidRPr="00A00BA2">
        <w:rPr>
          <w:rFonts w:ascii="Times New Roman" w:hAnsi="Times New Roman" w:cs="Times New Roman"/>
        </w:rPr>
        <w:t xml:space="preserve"> new proposal is trying to prevent.</w:t>
      </w:r>
      <w:r>
        <w:rPr>
          <w:rFonts w:ascii="Times New Roman" w:hAnsi="Times New Roman" w:cs="Times New Roman"/>
        </w:rPr>
        <w:t xml:space="preserve">  Based on the information </w:t>
      </w:r>
      <w:r w:rsidR="00444164">
        <w:rPr>
          <w:rFonts w:ascii="Times New Roman" w:hAnsi="Times New Roman" w:cs="Times New Roman"/>
        </w:rPr>
        <w:t xml:space="preserve">we’ve </w:t>
      </w:r>
      <w:r>
        <w:rPr>
          <w:rFonts w:ascii="Times New Roman" w:hAnsi="Times New Roman" w:cs="Times New Roman"/>
        </w:rPr>
        <w:t>provided we ask</w:t>
      </w:r>
      <w:r w:rsidR="00BB66FE">
        <w:rPr>
          <w:rFonts w:ascii="Times New Roman" w:hAnsi="Times New Roman" w:cs="Times New Roman"/>
        </w:rPr>
        <w:t xml:space="preserve"> that</w:t>
      </w:r>
      <w:r>
        <w:rPr>
          <w:rFonts w:ascii="Times New Roman" w:hAnsi="Times New Roman" w:cs="Times New Roman"/>
        </w:rPr>
        <w:t xml:space="preserve"> CMS reconsider </w:t>
      </w:r>
      <w:r w:rsidR="00BB66FE">
        <w:rPr>
          <w:rFonts w:ascii="Times New Roman" w:hAnsi="Times New Roman" w:cs="Times New Roman"/>
        </w:rPr>
        <w:t xml:space="preserve">this proposed rule as written and instead of limiting to a </w:t>
      </w:r>
      <w:r w:rsidR="00BB66FE" w:rsidRPr="00BB66FE">
        <w:rPr>
          <w:rFonts w:ascii="Times New Roman" w:hAnsi="Times New Roman" w:cs="Times New Roman"/>
        </w:rPr>
        <w:t>one</w:t>
      </w:r>
      <w:r w:rsidR="00BB66FE">
        <w:rPr>
          <w:rFonts w:ascii="Times New Roman" w:hAnsi="Times New Roman" w:cs="Times New Roman"/>
        </w:rPr>
        <w:t>-</w:t>
      </w:r>
      <w:r w:rsidR="00BB66FE" w:rsidRPr="00BB66FE">
        <w:rPr>
          <w:rFonts w:ascii="Times New Roman" w:hAnsi="Times New Roman" w:cs="Times New Roman"/>
        </w:rPr>
        <w:t>time annual SEP</w:t>
      </w:r>
      <w:r w:rsidR="00BB66FE">
        <w:rPr>
          <w:rFonts w:ascii="Times New Roman" w:hAnsi="Times New Roman" w:cs="Times New Roman"/>
        </w:rPr>
        <w:t xml:space="preserve"> </w:t>
      </w:r>
      <w:r w:rsidR="00080A42">
        <w:rPr>
          <w:rFonts w:ascii="Times New Roman" w:hAnsi="Times New Roman" w:cs="Times New Roman"/>
        </w:rPr>
        <w:t>instead consider the following options</w:t>
      </w:r>
      <w:r w:rsidR="00444164">
        <w:rPr>
          <w:rFonts w:ascii="Times New Roman" w:hAnsi="Times New Roman" w:cs="Times New Roman"/>
        </w:rPr>
        <w:t>:</w:t>
      </w:r>
    </w:p>
    <w:p w:rsidR="00444164" w:rsidRPr="00444164" w:rsidRDefault="00080A42" w:rsidP="00444164">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C</w:t>
      </w:r>
      <w:r w:rsidR="00BB66FE" w:rsidRPr="00444164">
        <w:rPr>
          <w:rFonts w:ascii="Times New Roman" w:hAnsi="Times New Roman" w:cs="Times New Roman"/>
        </w:rPr>
        <w:t>onsider continuing to allow a continuous SEP</w:t>
      </w:r>
      <w:r w:rsidR="004E3C4D" w:rsidRPr="00444164">
        <w:rPr>
          <w:rFonts w:ascii="Times New Roman" w:hAnsi="Times New Roman" w:cs="Times New Roman"/>
        </w:rPr>
        <w:t xml:space="preserve"> to allow for </w:t>
      </w:r>
      <w:r w:rsidR="00444164">
        <w:rPr>
          <w:rFonts w:ascii="Times New Roman" w:hAnsi="Times New Roman" w:cs="Times New Roman"/>
        </w:rPr>
        <w:t xml:space="preserve">dual eligible </w:t>
      </w:r>
      <w:r w:rsidR="004E3C4D" w:rsidRPr="00444164">
        <w:rPr>
          <w:rFonts w:ascii="Times New Roman" w:hAnsi="Times New Roman" w:cs="Times New Roman"/>
        </w:rPr>
        <w:t>beneficiaries to make changes to support Medicare and Medicaid plan alignment</w:t>
      </w:r>
      <w:r w:rsidR="00444164" w:rsidRPr="00444164">
        <w:rPr>
          <w:rFonts w:ascii="Times New Roman" w:hAnsi="Times New Roman" w:cs="Times New Roman"/>
        </w:rPr>
        <w:t>,</w:t>
      </w:r>
      <w:r w:rsidR="00444164">
        <w:rPr>
          <w:rFonts w:ascii="Times New Roman" w:hAnsi="Times New Roman" w:cs="Times New Roman"/>
        </w:rPr>
        <w:t xml:space="preserve"> or</w:t>
      </w:r>
    </w:p>
    <w:p w:rsidR="00A00BA2" w:rsidRPr="00444164" w:rsidRDefault="00080A42" w:rsidP="00444164">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A</w:t>
      </w:r>
      <w:r w:rsidR="00BB66FE" w:rsidRPr="00444164">
        <w:rPr>
          <w:rFonts w:ascii="Times New Roman" w:hAnsi="Times New Roman" w:cs="Times New Roman"/>
        </w:rPr>
        <w:t>llow</w:t>
      </w:r>
      <w:r w:rsidR="00305C77" w:rsidRPr="00444164">
        <w:rPr>
          <w:rFonts w:ascii="Times New Roman" w:hAnsi="Times New Roman" w:cs="Times New Roman"/>
        </w:rPr>
        <w:t xml:space="preserve"> for</w:t>
      </w:r>
      <w:r w:rsidR="004E3C4D" w:rsidRPr="00444164">
        <w:rPr>
          <w:rFonts w:ascii="Times New Roman" w:hAnsi="Times New Roman" w:cs="Times New Roman"/>
        </w:rPr>
        <w:t xml:space="preserve"> </w:t>
      </w:r>
      <w:r w:rsidR="00BB66FE" w:rsidRPr="00444164">
        <w:rPr>
          <w:rFonts w:ascii="Times New Roman" w:hAnsi="Times New Roman" w:cs="Times New Roman"/>
        </w:rPr>
        <w:t xml:space="preserve">more than one </w:t>
      </w:r>
      <w:r w:rsidR="00444164">
        <w:rPr>
          <w:rFonts w:ascii="Times New Roman" w:hAnsi="Times New Roman" w:cs="Times New Roman"/>
        </w:rPr>
        <w:t xml:space="preserve">Part D </w:t>
      </w:r>
      <w:r w:rsidR="00BB66FE" w:rsidRPr="00444164">
        <w:rPr>
          <w:rFonts w:ascii="Times New Roman" w:hAnsi="Times New Roman" w:cs="Times New Roman"/>
        </w:rPr>
        <w:t>SEP</w:t>
      </w:r>
      <w:r w:rsidR="00444164">
        <w:rPr>
          <w:rFonts w:ascii="Times New Roman" w:hAnsi="Times New Roman" w:cs="Times New Roman"/>
        </w:rPr>
        <w:t xml:space="preserve"> per year but with </w:t>
      </w:r>
      <w:r w:rsidR="00BB66FE" w:rsidRPr="00444164">
        <w:rPr>
          <w:rFonts w:ascii="Times New Roman" w:hAnsi="Times New Roman" w:cs="Times New Roman"/>
        </w:rPr>
        <w:t>lock-in period</w:t>
      </w:r>
      <w:r w:rsidR="00444164">
        <w:rPr>
          <w:rFonts w:ascii="Times New Roman" w:hAnsi="Times New Roman" w:cs="Times New Roman"/>
        </w:rPr>
        <w:t>,</w:t>
      </w:r>
      <w:r w:rsidR="004E3C4D" w:rsidRPr="00444164">
        <w:rPr>
          <w:rFonts w:ascii="Times New Roman" w:hAnsi="Times New Roman" w:cs="Times New Roman"/>
        </w:rPr>
        <w:t xml:space="preserve"> </w:t>
      </w:r>
      <w:r w:rsidR="00BB66FE" w:rsidRPr="00444164">
        <w:rPr>
          <w:rFonts w:ascii="Times New Roman" w:hAnsi="Times New Roman" w:cs="Times New Roman"/>
        </w:rPr>
        <w:t xml:space="preserve">taking into account other applicable SEP exceptions that could apply to a beneficiary such as an SEP due to </w:t>
      </w:r>
      <w:r w:rsidR="004E3C4D" w:rsidRPr="00444164">
        <w:rPr>
          <w:rFonts w:ascii="Times New Roman" w:hAnsi="Times New Roman" w:cs="Times New Roman"/>
        </w:rPr>
        <w:t xml:space="preserve">making </w:t>
      </w:r>
      <w:r w:rsidR="00BB66FE" w:rsidRPr="00444164">
        <w:rPr>
          <w:rFonts w:ascii="Times New Roman" w:hAnsi="Times New Roman" w:cs="Times New Roman"/>
        </w:rPr>
        <w:t xml:space="preserve">a permanent move, etc.   </w:t>
      </w:r>
    </w:p>
    <w:p w:rsidR="00A00BA2" w:rsidRDefault="00A00BA2" w:rsidP="00CF0F87">
      <w:pPr>
        <w:autoSpaceDE w:val="0"/>
        <w:autoSpaceDN w:val="0"/>
        <w:adjustRightInd w:val="0"/>
        <w:spacing w:after="0" w:line="240" w:lineRule="auto"/>
        <w:rPr>
          <w:rFonts w:ascii="Times New Roman" w:hAnsi="Times New Roman" w:cs="Times New Roman"/>
        </w:rPr>
      </w:pPr>
    </w:p>
    <w:p w:rsidR="00C31A68" w:rsidRPr="00C31A68" w:rsidRDefault="004E3C4D" w:rsidP="00C31A68">
      <w:pPr>
        <w:autoSpaceDE w:val="0"/>
        <w:autoSpaceDN w:val="0"/>
        <w:adjustRightInd w:val="0"/>
        <w:rPr>
          <w:rFonts w:ascii="Times New Roman" w:hAnsi="Times New Roman" w:cs="Times New Roman"/>
        </w:rPr>
      </w:pPr>
      <w:r w:rsidRPr="004E3C4D">
        <w:rPr>
          <w:rFonts w:ascii="Times New Roman" w:hAnsi="Times New Roman" w:cs="Times New Roman"/>
          <w:b/>
        </w:rPr>
        <w:t>Medicare Advantage and Part D Prescription Drug Program Quality Rating System</w:t>
      </w:r>
      <w:r>
        <w:rPr>
          <w:rFonts w:ascii="Times New Roman" w:hAnsi="Times New Roman" w:cs="Times New Roman"/>
          <w:b/>
        </w:rPr>
        <w:t xml:space="preserve">: </w:t>
      </w:r>
      <w:r w:rsidRPr="004E3C4D">
        <w:rPr>
          <w:rFonts w:ascii="Times New Roman" w:hAnsi="Times New Roman" w:cs="Times New Roman"/>
        </w:rPr>
        <w:t xml:space="preserve">We are in support of the longer lead time for changes to the Star </w:t>
      </w:r>
      <w:r>
        <w:rPr>
          <w:rFonts w:ascii="Times New Roman" w:hAnsi="Times New Roman" w:cs="Times New Roman"/>
        </w:rPr>
        <w:t>R</w:t>
      </w:r>
      <w:r w:rsidRPr="004E3C4D">
        <w:rPr>
          <w:rFonts w:ascii="Times New Roman" w:hAnsi="Times New Roman" w:cs="Times New Roman"/>
        </w:rPr>
        <w:t>atings system as the complex measurement periods of various measures coupled with the complexity of monitoring and improving ratings are made more difficult a</w:t>
      </w:r>
      <w:r>
        <w:rPr>
          <w:rFonts w:ascii="Times New Roman" w:hAnsi="Times New Roman" w:cs="Times New Roman"/>
        </w:rPr>
        <w:t>s</w:t>
      </w:r>
      <w:r w:rsidRPr="004E3C4D">
        <w:rPr>
          <w:rFonts w:ascii="Times New Roman" w:hAnsi="Times New Roman" w:cs="Times New Roman"/>
        </w:rPr>
        <w:t xml:space="preserve"> measures are added and deleted from year to year. </w:t>
      </w:r>
      <w:r w:rsidR="00C31A68">
        <w:rPr>
          <w:rFonts w:ascii="Times New Roman" w:hAnsi="Times New Roman" w:cs="Times New Roman"/>
        </w:rPr>
        <w:t xml:space="preserve"> We </w:t>
      </w:r>
      <w:r w:rsidR="00C31A68" w:rsidRPr="00C31A68">
        <w:rPr>
          <w:rFonts w:ascii="Times New Roman" w:hAnsi="Times New Roman" w:cs="Times New Roman"/>
        </w:rPr>
        <w:t>suggest that CMS simplify the process by using the NCQA HEDIS National percentiles for the HEDIS measures.</w:t>
      </w:r>
      <w:r w:rsidR="00C31A68">
        <w:rPr>
          <w:rFonts w:ascii="Times New Roman" w:hAnsi="Times New Roman" w:cs="Times New Roman"/>
        </w:rPr>
        <w:t xml:space="preserve">  We also encourage CMS to allow reporting at the plan level instead of the PBP level. </w:t>
      </w:r>
    </w:p>
    <w:p w:rsidR="00D04BB2" w:rsidRDefault="00D04BB2" w:rsidP="00D04BB2">
      <w:pPr>
        <w:tabs>
          <w:tab w:val="left" w:pos="3721"/>
        </w:tabs>
        <w:spacing w:after="0"/>
        <w:rPr>
          <w:rFonts w:ascii="Times New Roman" w:hAnsi="Times New Roman" w:cs="Times New Roman"/>
        </w:rPr>
      </w:pPr>
      <w:r w:rsidRPr="00D04BB2">
        <w:rPr>
          <w:rFonts w:ascii="Times New Roman" w:hAnsi="Times New Roman" w:cs="Times New Roman"/>
          <w:b/>
        </w:rPr>
        <w:t>Changes to the Days’ Supply Required by the Part D Transition Process</w:t>
      </w:r>
      <w:r>
        <w:rPr>
          <w:rFonts w:ascii="Times New Roman" w:hAnsi="Times New Roman" w:cs="Times New Roman"/>
          <w:b/>
        </w:rPr>
        <w:t xml:space="preserve">: </w:t>
      </w:r>
      <w:r w:rsidRPr="00D04BB2">
        <w:rPr>
          <w:rFonts w:ascii="Times New Roman" w:hAnsi="Times New Roman" w:cs="Times New Roman"/>
        </w:rPr>
        <w:t>We support this proposed change</w:t>
      </w:r>
      <w:r>
        <w:rPr>
          <w:rFonts w:ascii="Times New Roman" w:hAnsi="Times New Roman" w:cs="Times New Roman"/>
        </w:rPr>
        <w:t>, but recommend CMS provide</w:t>
      </w:r>
      <w:r w:rsidRPr="00D04BB2">
        <w:rPr>
          <w:rFonts w:ascii="Times New Roman" w:hAnsi="Times New Roman" w:cs="Times New Roman"/>
        </w:rPr>
        <w:t xml:space="preserve"> clarification regarding the proposed rule of a “month’s supply” and how a “month’s supply” will be administered for unbreakable drug packages.</w:t>
      </w:r>
      <w:r>
        <w:rPr>
          <w:rFonts w:ascii="Times New Roman" w:hAnsi="Times New Roman" w:cs="Times New Roman"/>
        </w:rPr>
        <w:t xml:space="preserve"> </w:t>
      </w:r>
    </w:p>
    <w:p w:rsidR="00D04BB2" w:rsidRDefault="00D04BB2" w:rsidP="00D04BB2">
      <w:pPr>
        <w:tabs>
          <w:tab w:val="left" w:pos="3721"/>
        </w:tabs>
        <w:spacing w:after="0"/>
        <w:rPr>
          <w:rFonts w:ascii="Times New Roman" w:hAnsi="Times New Roman" w:cs="Times New Roman"/>
        </w:rPr>
      </w:pPr>
    </w:p>
    <w:p w:rsidR="00D04BB2" w:rsidRPr="00D04BB2" w:rsidRDefault="00D04BB2" w:rsidP="00D04BB2">
      <w:pPr>
        <w:tabs>
          <w:tab w:val="left" w:pos="3721"/>
        </w:tabs>
        <w:spacing w:after="0"/>
        <w:rPr>
          <w:rFonts w:ascii="Times New Roman" w:hAnsi="Times New Roman" w:cs="Times New Roman"/>
        </w:rPr>
      </w:pPr>
      <w:r w:rsidRPr="00D04BB2">
        <w:rPr>
          <w:rFonts w:ascii="Times New Roman" w:hAnsi="Times New Roman" w:cs="Times New Roman"/>
          <w:b/>
        </w:rPr>
        <w:t>Reducing the Burden of the Compliance Program Training Requirements (§§ 422.503 and 423.504)</w:t>
      </w:r>
      <w:r>
        <w:rPr>
          <w:rFonts w:ascii="Times New Roman" w:hAnsi="Times New Roman" w:cs="Times New Roman"/>
          <w:b/>
        </w:rPr>
        <w:t xml:space="preserve">: </w:t>
      </w:r>
      <w:r w:rsidRPr="00D04BB2">
        <w:rPr>
          <w:rFonts w:ascii="Times New Roman" w:hAnsi="Times New Roman" w:cs="Times New Roman"/>
        </w:rPr>
        <w:t xml:space="preserve">We disagree with this proposed change. </w:t>
      </w:r>
      <w:r>
        <w:rPr>
          <w:rFonts w:ascii="Times New Roman" w:hAnsi="Times New Roman" w:cs="Times New Roman"/>
        </w:rPr>
        <w:t xml:space="preserve"> For years CMS </w:t>
      </w:r>
      <w:r w:rsidR="00961A9E">
        <w:rPr>
          <w:rFonts w:ascii="Times New Roman" w:hAnsi="Times New Roman" w:cs="Times New Roman"/>
        </w:rPr>
        <w:t xml:space="preserve">has focused on the need for health plans and their </w:t>
      </w:r>
      <w:r w:rsidR="00961A9E" w:rsidRPr="00961A9E">
        <w:rPr>
          <w:rFonts w:ascii="Times New Roman" w:hAnsi="Times New Roman" w:cs="Times New Roman"/>
        </w:rPr>
        <w:t xml:space="preserve">contracted FDRs </w:t>
      </w:r>
      <w:r w:rsidR="00961A9E">
        <w:rPr>
          <w:rFonts w:ascii="Times New Roman" w:hAnsi="Times New Roman" w:cs="Times New Roman"/>
        </w:rPr>
        <w:t xml:space="preserve">to use standardized Compliance training.  Initially there were some challenges implementing this requirement, but overtime the challenges decreased </w:t>
      </w:r>
      <w:r w:rsidR="002826DB">
        <w:rPr>
          <w:rFonts w:ascii="Times New Roman" w:hAnsi="Times New Roman" w:cs="Times New Roman"/>
        </w:rPr>
        <w:t>and health</w:t>
      </w:r>
      <w:r w:rsidR="00961A9E">
        <w:rPr>
          <w:rFonts w:ascii="Times New Roman" w:hAnsi="Times New Roman" w:cs="Times New Roman"/>
        </w:rPr>
        <w:t xml:space="preserve"> plans and FDRs use the CMS Compliance training available to meet this annual requirement.  Requiring the use of the CMS Compliance training available allows for consistent </w:t>
      </w:r>
      <w:r w:rsidR="00961A9E">
        <w:rPr>
          <w:rFonts w:ascii="Times New Roman" w:hAnsi="Times New Roman" w:cs="Times New Roman"/>
        </w:rPr>
        <w:lastRenderedPageBreak/>
        <w:t>educational guidance</w:t>
      </w:r>
      <w:r w:rsidR="002826DB">
        <w:rPr>
          <w:rFonts w:ascii="Times New Roman" w:hAnsi="Times New Roman" w:cs="Times New Roman"/>
        </w:rPr>
        <w:t xml:space="preserve"> and this training is not over burdensome</w:t>
      </w:r>
      <w:r w:rsidR="00961A9E">
        <w:rPr>
          <w:rFonts w:ascii="Times New Roman" w:hAnsi="Times New Roman" w:cs="Times New Roman"/>
        </w:rPr>
        <w:t xml:space="preserve">. Additionally, CMS </w:t>
      </w:r>
      <w:r w:rsidR="00300FD5">
        <w:rPr>
          <w:rFonts w:ascii="Times New Roman" w:hAnsi="Times New Roman" w:cs="Times New Roman"/>
        </w:rPr>
        <w:t xml:space="preserve">currently </w:t>
      </w:r>
      <w:r w:rsidR="00961A9E">
        <w:rPr>
          <w:rFonts w:ascii="Times New Roman" w:hAnsi="Times New Roman" w:cs="Times New Roman"/>
        </w:rPr>
        <w:t>allows health plans and FDRs the</w:t>
      </w:r>
      <w:r w:rsidR="00300FD5">
        <w:rPr>
          <w:rFonts w:ascii="Times New Roman" w:hAnsi="Times New Roman" w:cs="Times New Roman"/>
        </w:rPr>
        <w:t xml:space="preserve"> flexibility </w:t>
      </w:r>
      <w:r w:rsidR="00961A9E">
        <w:rPr>
          <w:rFonts w:ascii="Times New Roman" w:hAnsi="Times New Roman" w:cs="Times New Roman"/>
        </w:rPr>
        <w:t xml:space="preserve">to develop additional business specific compliance training that can be provided </w:t>
      </w:r>
      <w:r w:rsidR="00300FD5">
        <w:rPr>
          <w:rFonts w:ascii="Times New Roman" w:hAnsi="Times New Roman" w:cs="Times New Roman"/>
        </w:rPr>
        <w:t xml:space="preserve">in addition to the CMS Compliance training to meet business training goals &amp; objectives.  </w:t>
      </w:r>
      <w:r w:rsidR="00300FD5" w:rsidRPr="00080A42">
        <w:rPr>
          <w:rFonts w:ascii="Times New Roman" w:hAnsi="Times New Roman" w:cs="Times New Roman"/>
          <w:u w:val="single"/>
        </w:rPr>
        <w:t xml:space="preserve">Eliminating the CMS Compliance training requirement for FDRs will </w:t>
      </w:r>
      <w:r w:rsidR="000740D0" w:rsidRPr="00080A42">
        <w:rPr>
          <w:rFonts w:ascii="Times New Roman" w:hAnsi="Times New Roman" w:cs="Times New Roman"/>
          <w:u w:val="single"/>
        </w:rPr>
        <w:t xml:space="preserve">significantly </w:t>
      </w:r>
      <w:r w:rsidR="00300FD5" w:rsidRPr="00080A42">
        <w:rPr>
          <w:rFonts w:ascii="Times New Roman" w:hAnsi="Times New Roman" w:cs="Times New Roman"/>
          <w:u w:val="single"/>
        </w:rPr>
        <w:t>increase health plan burden</w:t>
      </w:r>
      <w:r w:rsidR="00300FD5">
        <w:rPr>
          <w:rFonts w:ascii="Times New Roman" w:hAnsi="Times New Roman" w:cs="Times New Roman"/>
        </w:rPr>
        <w:t xml:space="preserve"> because it will require health plans to conduct an annual independent review of </w:t>
      </w:r>
      <w:r w:rsidR="000740D0">
        <w:rPr>
          <w:rFonts w:ascii="Times New Roman" w:hAnsi="Times New Roman" w:cs="Times New Roman"/>
        </w:rPr>
        <w:t xml:space="preserve">each </w:t>
      </w:r>
      <w:r w:rsidR="00300FD5">
        <w:rPr>
          <w:rFonts w:ascii="Times New Roman" w:hAnsi="Times New Roman" w:cs="Times New Roman"/>
        </w:rPr>
        <w:t>FDR</w:t>
      </w:r>
      <w:r w:rsidR="000740D0">
        <w:rPr>
          <w:rFonts w:ascii="Times New Roman" w:hAnsi="Times New Roman" w:cs="Times New Roman"/>
        </w:rPr>
        <w:t>s</w:t>
      </w:r>
      <w:r w:rsidR="00300FD5">
        <w:rPr>
          <w:rFonts w:ascii="Times New Roman" w:hAnsi="Times New Roman" w:cs="Times New Roman"/>
        </w:rPr>
        <w:t xml:space="preserve"> Compliance training programs to validate if what they have developed aligns with CMS requirements and expectations.  If</w:t>
      </w:r>
      <w:r w:rsidR="002826DB">
        <w:rPr>
          <w:rFonts w:ascii="Times New Roman" w:hAnsi="Times New Roman" w:cs="Times New Roman"/>
        </w:rPr>
        <w:t xml:space="preserve"> it’s identified that FDR training </w:t>
      </w:r>
      <w:r w:rsidR="00300FD5">
        <w:rPr>
          <w:rFonts w:ascii="Times New Roman" w:hAnsi="Times New Roman" w:cs="Times New Roman"/>
        </w:rPr>
        <w:t>developed does not comply with CMS expectations</w:t>
      </w:r>
      <w:r w:rsidR="000740D0">
        <w:rPr>
          <w:rFonts w:ascii="Times New Roman" w:hAnsi="Times New Roman" w:cs="Times New Roman"/>
        </w:rPr>
        <w:t xml:space="preserve">, it is highly anticipated that FDRs will dispute making </w:t>
      </w:r>
      <w:r w:rsidR="002826DB">
        <w:rPr>
          <w:rFonts w:ascii="Times New Roman" w:hAnsi="Times New Roman" w:cs="Times New Roman"/>
        </w:rPr>
        <w:t xml:space="preserve">any </w:t>
      </w:r>
      <w:r w:rsidR="000740D0">
        <w:rPr>
          <w:rFonts w:ascii="Times New Roman" w:hAnsi="Times New Roman" w:cs="Times New Roman"/>
        </w:rPr>
        <w:t xml:space="preserve">required revisions because they are not being held to the same CMS Compliance training requirements as the health plans.   </w:t>
      </w:r>
      <w:r w:rsidR="000740D0" w:rsidRPr="00D36070">
        <w:rPr>
          <w:rFonts w:ascii="Times New Roman" w:hAnsi="Times New Roman" w:cs="Times New Roman"/>
          <w:u w:val="single"/>
        </w:rPr>
        <w:t xml:space="preserve">FDRs should be held to the same </w:t>
      </w:r>
      <w:r w:rsidR="002826DB" w:rsidRPr="00D36070">
        <w:rPr>
          <w:rFonts w:ascii="Times New Roman" w:hAnsi="Times New Roman" w:cs="Times New Roman"/>
          <w:u w:val="single"/>
        </w:rPr>
        <w:t>CMS C</w:t>
      </w:r>
      <w:r w:rsidR="000740D0" w:rsidRPr="00D36070">
        <w:rPr>
          <w:rFonts w:ascii="Times New Roman" w:hAnsi="Times New Roman" w:cs="Times New Roman"/>
          <w:u w:val="single"/>
        </w:rPr>
        <w:t>ompliance training requirements</w:t>
      </w:r>
      <w:r w:rsidR="002826DB" w:rsidRPr="00D36070">
        <w:rPr>
          <w:rFonts w:ascii="Times New Roman" w:hAnsi="Times New Roman" w:cs="Times New Roman"/>
          <w:u w:val="single"/>
        </w:rPr>
        <w:t xml:space="preserve"> as health plans.</w:t>
      </w:r>
      <w:r w:rsidR="002826DB">
        <w:rPr>
          <w:rFonts w:ascii="Times New Roman" w:hAnsi="Times New Roman" w:cs="Times New Roman"/>
        </w:rPr>
        <w:t xml:space="preserve">  For this reason we ask that CMS reconsider their position regarding this proposed change.  </w:t>
      </w:r>
      <w:r w:rsidR="000740D0">
        <w:rPr>
          <w:rFonts w:ascii="Times New Roman" w:hAnsi="Times New Roman" w:cs="Times New Roman"/>
        </w:rPr>
        <w:t xml:space="preserve">   </w:t>
      </w:r>
      <w:r w:rsidR="00300FD5">
        <w:rPr>
          <w:rFonts w:ascii="Times New Roman" w:hAnsi="Times New Roman" w:cs="Times New Roman"/>
        </w:rPr>
        <w:t xml:space="preserve">  </w:t>
      </w:r>
    </w:p>
    <w:p w:rsidR="00D04BB2" w:rsidRDefault="00D04BB2" w:rsidP="00D04BB2">
      <w:pPr>
        <w:tabs>
          <w:tab w:val="left" w:pos="3721"/>
        </w:tabs>
        <w:spacing w:after="0"/>
        <w:rPr>
          <w:rFonts w:ascii="Times New Roman" w:hAnsi="Times New Roman" w:cs="Times New Roman"/>
          <w:b/>
        </w:rPr>
      </w:pPr>
    </w:p>
    <w:p w:rsidR="00A817FD" w:rsidRDefault="002826DB" w:rsidP="00D04BB2">
      <w:pPr>
        <w:tabs>
          <w:tab w:val="left" w:pos="3721"/>
        </w:tabs>
        <w:spacing w:after="0"/>
        <w:rPr>
          <w:rFonts w:ascii="Times New Roman" w:hAnsi="Times New Roman" w:cs="Times New Roman"/>
        </w:rPr>
      </w:pPr>
      <w:r w:rsidRPr="002826DB">
        <w:rPr>
          <w:rFonts w:ascii="Times New Roman" w:hAnsi="Times New Roman" w:cs="Times New Roman"/>
          <w:b/>
        </w:rPr>
        <w:t>Revisions to Timing and Method of Disclosure Requirements (§§ 422.111 and 423.128)</w:t>
      </w:r>
      <w:r>
        <w:rPr>
          <w:rFonts w:ascii="Times New Roman" w:hAnsi="Times New Roman" w:cs="Times New Roman"/>
          <w:b/>
        </w:rPr>
        <w:t xml:space="preserve">: </w:t>
      </w:r>
      <w:r w:rsidRPr="00877376">
        <w:rPr>
          <w:rFonts w:ascii="Times New Roman" w:hAnsi="Times New Roman" w:cs="Times New Roman"/>
        </w:rPr>
        <w:t xml:space="preserve">We support </w:t>
      </w:r>
      <w:r w:rsidR="00D36070" w:rsidRPr="00877376">
        <w:rPr>
          <w:rFonts w:ascii="Times New Roman" w:hAnsi="Times New Roman" w:cs="Times New Roman"/>
        </w:rPr>
        <w:t xml:space="preserve">continuing to require the annual ANOC by 9/30 and allowing the additional time for the new formulary and provider/pharmacy directories to be </w:t>
      </w:r>
      <w:r w:rsidR="00877376" w:rsidRPr="00877376">
        <w:rPr>
          <w:rFonts w:ascii="Times New Roman" w:hAnsi="Times New Roman" w:cs="Times New Roman"/>
        </w:rPr>
        <w:t xml:space="preserve">available and </w:t>
      </w:r>
      <w:r w:rsidR="00D36070" w:rsidRPr="00877376">
        <w:rPr>
          <w:rFonts w:ascii="Times New Roman" w:hAnsi="Times New Roman" w:cs="Times New Roman"/>
        </w:rPr>
        <w:t>posted</w:t>
      </w:r>
      <w:r w:rsidR="00877376" w:rsidRPr="00877376">
        <w:rPr>
          <w:rFonts w:ascii="Times New Roman" w:hAnsi="Times New Roman" w:cs="Times New Roman"/>
        </w:rPr>
        <w:t xml:space="preserve"> to plan website</w:t>
      </w:r>
      <w:r w:rsidR="00D36070" w:rsidRPr="00877376">
        <w:rPr>
          <w:rFonts w:ascii="Times New Roman" w:hAnsi="Times New Roman" w:cs="Times New Roman"/>
        </w:rPr>
        <w:t xml:space="preserve"> by 10/15</w:t>
      </w:r>
      <w:r w:rsidR="00877376" w:rsidRPr="00877376">
        <w:rPr>
          <w:rFonts w:ascii="Times New Roman" w:hAnsi="Times New Roman" w:cs="Times New Roman"/>
        </w:rPr>
        <w:t xml:space="preserve">.  </w:t>
      </w:r>
      <w:r w:rsidR="00877376" w:rsidRPr="00080A42">
        <w:rPr>
          <w:rFonts w:ascii="Times New Roman" w:hAnsi="Times New Roman" w:cs="Times New Roman"/>
          <w:u w:val="single"/>
        </w:rPr>
        <w:t xml:space="preserve">We do not </w:t>
      </w:r>
      <w:r w:rsidR="00D36070" w:rsidRPr="00080A42">
        <w:rPr>
          <w:rFonts w:ascii="Times New Roman" w:hAnsi="Times New Roman" w:cs="Times New Roman"/>
          <w:u w:val="single"/>
        </w:rPr>
        <w:t xml:space="preserve">support the EOC </w:t>
      </w:r>
      <w:r w:rsidR="00877376" w:rsidRPr="00080A42">
        <w:rPr>
          <w:rFonts w:ascii="Times New Roman" w:hAnsi="Times New Roman" w:cs="Times New Roman"/>
          <w:u w:val="single"/>
        </w:rPr>
        <w:t xml:space="preserve">having to be available and posted by 10/15. </w:t>
      </w:r>
      <w:r w:rsidR="00877376">
        <w:rPr>
          <w:rFonts w:ascii="Times New Roman" w:hAnsi="Times New Roman" w:cs="Times New Roman"/>
        </w:rPr>
        <w:t xml:space="preserve"> A</w:t>
      </w:r>
      <w:r w:rsidR="00877376" w:rsidRPr="00877376">
        <w:rPr>
          <w:rFonts w:ascii="Times New Roman" w:hAnsi="Times New Roman" w:cs="Times New Roman"/>
        </w:rPr>
        <w:t>s a</w:t>
      </w:r>
      <w:r w:rsidR="00A817FD">
        <w:rPr>
          <w:rFonts w:ascii="Times New Roman" w:hAnsi="Times New Roman" w:cs="Times New Roman"/>
        </w:rPr>
        <w:t xml:space="preserve"> contracted</w:t>
      </w:r>
      <w:r w:rsidR="00877376" w:rsidRPr="00877376">
        <w:rPr>
          <w:rFonts w:ascii="Times New Roman" w:hAnsi="Times New Roman" w:cs="Times New Roman"/>
        </w:rPr>
        <w:t xml:space="preserve"> D-SNP</w:t>
      </w:r>
      <w:r w:rsidR="00A817FD">
        <w:rPr>
          <w:rFonts w:ascii="Times New Roman" w:hAnsi="Times New Roman" w:cs="Times New Roman"/>
        </w:rPr>
        <w:t>,</w:t>
      </w:r>
      <w:r w:rsidR="00877376" w:rsidRPr="00877376">
        <w:rPr>
          <w:rFonts w:ascii="Times New Roman" w:hAnsi="Times New Roman" w:cs="Times New Roman"/>
        </w:rPr>
        <w:t xml:space="preserve"> we have exercised the option to provide the EOC to our membership by the 12/31 deadline.  Using this additional time for development has resulted in accurate EOC development and eliminated the need to have to mail errata notices.  Due to the size and complexity of information that must be included in the EOC we </w:t>
      </w:r>
      <w:r w:rsidR="00877376">
        <w:rPr>
          <w:rFonts w:ascii="Times New Roman" w:hAnsi="Times New Roman" w:cs="Times New Roman"/>
        </w:rPr>
        <w:t xml:space="preserve">encourage </w:t>
      </w:r>
      <w:r w:rsidR="00877376" w:rsidRPr="00877376">
        <w:rPr>
          <w:rFonts w:ascii="Times New Roman" w:hAnsi="Times New Roman" w:cs="Times New Roman"/>
        </w:rPr>
        <w:t xml:space="preserve">CMS </w:t>
      </w:r>
      <w:r w:rsidR="00877376">
        <w:rPr>
          <w:rFonts w:ascii="Times New Roman" w:hAnsi="Times New Roman" w:cs="Times New Roman"/>
        </w:rPr>
        <w:t xml:space="preserve">to consider allowing all health plans additional time to develop and provide the EOC to help </w:t>
      </w:r>
      <w:r w:rsidR="00C31A68">
        <w:rPr>
          <w:rFonts w:ascii="Times New Roman" w:hAnsi="Times New Roman" w:cs="Times New Roman"/>
        </w:rPr>
        <w:t xml:space="preserve">reduce </w:t>
      </w:r>
      <w:r w:rsidR="00877376">
        <w:rPr>
          <w:rFonts w:ascii="Times New Roman" w:hAnsi="Times New Roman" w:cs="Times New Roman"/>
        </w:rPr>
        <w:t>errors.</w:t>
      </w:r>
      <w:r w:rsidR="00C31A68">
        <w:rPr>
          <w:rFonts w:ascii="Times New Roman" w:hAnsi="Times New Roman" w:cs="Times New Roman"/>
        </w:rPr>
        <w:t xml:space="preserve"> </w:t>
      </w:r>
    </w:p>
    <w:p w:rsidR="00A817FD" w:rsidRDefault="00A817FD" w:rsidP="00D04BB2">
      <w:pPr>
        <w:tabs>
          <w:tab w:val="left" w:pos="3721"/>
        </w:tabs>
        <w:spacing w:after="0"/>
        <w:rPr>
          <w:rFonts w:ascii="Times New Roman" w:hAnsi="Times New Roman" w:cs="Times New Roman"/>
        </w:rPr>
      </w:pPr>
    </w:p>
    <w:p w:rsidR="00C31A68" w:rsidRDefault="00C31A68" w:rsidP="00D04BB2">
      <w:pPr>
        <w:tabs>
          <w:tab w:val="left" w:pos="3721"/>
        </w:tabs>
        <w:spacing w:after="0"/>
        <w:rPr>
          <w:rFonts w:ascii="Times New Roman" w:hAnsi="Times New Roman" w:cs="Times New Roman"/>
        </w:rPr>
      </w:pPr>
      <w:r>
        <w:rPr>
          <w:rFonts w:ascii="Times New Roman" w:hAnsi="Times New Roman" w:cs="Times New Roman"/>
        </w:rPr>
        <w:t>As noted by CMS, the EOC is considered the contract between the Medicare beneficiary and the health plan.  While it is true that beneficiaries may find the EOC overwhelming it does provide the</w:t>
      </w:r>
      <w:r w:rsidR="00644C9B">
        <w:rPr>
          <w:rFonts w:ascii="Times New Roman" w:hAnsi="Times New Roman" w:cs="Times New Roman"/>
        </w:rPr>
        <w:t>m with their plan</w:t>
      </w:r>
      <w:r>
        <w:rPr>
          <w:rFonts w:ascii="Times New Roman" w:hAnsi="Times New Roman" w:cs="Times New Roman"/>
        </w:rPr>
        <w:t xml:space="preserve"> guidelines, benefit coverage</w:t>
      </w:r>
      <w:r w:rsidR="00644C9B">
        <w:rPr>
          <w:rFonts w:ascii="Times New Roman" w:hAnsi="Times New Roman" w:cs="Times New Roman"/>
        </w:rPr>
        <w:t xml:space="preserve">, </w:t>
      </w:r>
      <w:r>
        <w:rPr>
          <w:rFonts w:ascii="Times New Roman" w:hAnsi="Times New Roman" w:cs="Times New Roman"/>
        </w:rPr>
        <w:t>roles and responsibilit</w:t>
      </w:r>
      <w:r w:rsidR="00644C9B">
        <w:rPr>
          <w:rFonts w:ascii="Times New Roman" w:hAnsi="Times New Roman" w:cs="Times New Roman"/>
        </w:rPr>
        <w:t xml:space="preserve">ies and other important </w:t>
      </w:r>
      <w:r>
        <w:rPr>
          <w:rFonts w:ascii="Times New Roman" w:hAnsi="Times New Roman" w:cs="Times New Roman"/>
        </w:rPr>
        <w:t>information</w:t>
      </w:r>
      <w:r w:rsidR="00644C9B">
        <w:rPr>
          <w:rFonts w:ascii="Times New Roman" w:hAnsi="Times New Roman" w:cs="Times New Roman"/>
        </w:rPr>
        <w:t xml:space="preserve">.  </w:t>
      </w:r>
      <w:r w:rsidR="0071306F">
        <w:rPr>
          <w:rFonts w:ascii="Times New Roman" w:hAnsi="Times New Roman" w:cs="Times New Roman"/>
        </w:rPr>
        <w:t>E</w:t>
      </w:r>
      <w:r w:rsidR="00644C9B">
        <w:rPr>
          <w:rFonts w:ascii="Times New Roman" w:hAnsi="Times New Roman" w:cs="Times New Roman"/>
        </w:rPr>
        <w:t>liminating the requirement for health plans to</w:t>
      </w:r>
      <w:r w:rsidR="0071306F">
        <w:rPr>
          <w:rFonts w:ascii="Times New Roman" w:hAnsi="Times New Roman" w:cs="Times New Roman"/>
        </w:rPr>
        <w:t xml:space="preserve"> have to</w:t>
      </w:r>
      <w:r w:rsidR="00644C9B">
        <w:rPr>
          <w:rFonts w:ascii="Times New Roman" w:hAnsi="Times New Roman" w:cs="Times New Roman"/>
        </w:rPr>
        <w:t xml:space="preserve"> mail </w:t>
      </w:r>
      <w:r w:rsidR="0071306F">
        <w:rPr>
          <w:rFonts w:ascii="Times New Roman" w:hAnsi="Times New Roman" w:cs="Times New Roman"/>
        </w:rPr>
        <w:t xml:space="preserve">a </w:t>
      </w:r>
      <w:r w:rsidR="00644C9B">
        <w:rPr>
          <w:rFonts w:ascii="Times New Roman" w:hAnsi="Times New Roman" w:cs="Times New Roman"/>
        </w:rPr>
        <w:t>hard copy EOC to enrollees except upon request</w:t>
      </w:r>
      <w:r w:rsidR="0071306F">
        <w:rPr>
          <w:rFonts w:ascii="Times New Roman" w:hAnsi="Times New Roman" w:cs="Times New Roman"/>
        </w:rPr>
        <w:t xml:space="preserve"> is an attractive option, but from a compliance perspective </w:t>
      </w:r>
      <w:r w:rsidR="00644C9B">
        <w:rPr>
          <w:rFonts w:ascii="Times New Roman" w:hAnsi="Times New Roman" w:cs="Times New Roman"/>
        </w:rPr>
        <w:t>it raises concerns regarding proper enrollee education about their plan</w:t>
      </w:r>
      <w:r w:rsidR="0071306F">
        <w:rPr>
          <w:rFonts w:ascii="Times New Roman" w:hAnsi="Times New Roman" w:cs="Times New Roman"/>
        </w:rPr>
        <w:t xml:space="preserve"> benefit</w:t>
      </w:r>
      <w:r w:rsidR="00644C9B">
        <w:rPr>
          <w:rFonts w:ascii="Times New Roman" w:hAnsi="Times New Roman" w:cs="Times New Roman"/>
        </w:rPr>
        <w:t xml:space="preserve"> coverage</w:t>
      </w:r>
      <w:r w:rsidR="0071306F">
        <w:rPr>
          <w:rFonts w:ascii="Times New Roman" w:hAnsi="Times New Roman" w:cs="Times New Roman"/>
        </w:rPr>
        <w:t xml:space="preserve"> and guidelines.  It will make it challenging  for health plans to support and justify appeal upholds and grievance outcomes when an enrollee states they never requested a copy of their EOC or reviewed it online therefore they were unaware of their plan benefit coverage or guidelines.</w:t>
      </w:r>
      <w:r w:rsidR="00644C9B">
        <w:rPr>
          <w:rFonts w:ascii="Times New Roman" w:hAnsi="Times New Roman" w:cs="Times New Roman"/>
        </w:rPr>
        <w:t xml:space="preserve">  </w:t>
      </w:r>
      <w:r w:rsidR="00A817FD">
        <w:rPr>
          <w:rFonts w:ascii="Times New Roman" w:hAnsi="Times New Roman" w:cs="Times New Roman"/>
        </w:rPr>
        <w:t xml:space="preserve">We ask that CMS give these concerns consideration when developing the final rule. </w:t>
      </w:r>
    </w:p>
    <w:p w:rsidR="002826DB" w:rsidRDefault="002826DB" w:rsidP="00D04BB2">
      <w:pPr>
        <w:tabs>
          <w:tab w:val="left" w:pos="3721"/>
        </w:tabs>
        <w:spacing w:after="0"/>
        <w:rPr>
          <w:rFonts w:ascii="Times New Roman" w:hAnsi="Times New Roman" w:cs="Times New Roman"/>
          <w:b/>
        </w:rPr>
      </w:pPr>
    </w:p>
    <w:p w:rsidR="00877376" w:rsidRDefault="00877376" w:rsidP="00877376">
      <w:pPr>
        <w:autoSpaceDE w:val="0"/>
        <w:autoSpaceDN w:val="0"/>
        <w:adjustRightInd w:val="0"/>
        <w:rPr>
          <w:rFonts w:ascii="Melior" w:hAnsi="Melior" w:cs="Melior"/>
        </w:rPr>
      </w:pPr>
      <w:r w:rsidRPr="00877376">
        <w:rPr>
          <w:rFonts w:ascii="Melior" w:hAnsi="Melior" w:cs="Melior"/>
          <w:b/>
        </w:rPr>
        <w:t>Revisions to §§ 422 and 423 Subpart V, Communication/Marketing Materials and Activities</w:t>
      </w:r>
      <w:r w:rsidR="00C31A68">
        <w:rPr>
          <w:rFonts w:ascii="Melior" w:hAnsi="Melior" w:cs="Melior"/>
          <w:b/>
        </w:rPr>
        <w:t xml:space="preserve">: </w:t>
      </w:r>
      <w:r w:rsidR="00C31A68" w:rsidRPr="00C31A68">
        <w:rPr>
          <w:rFonts w:ascii="Melior" w:hAnsi="Melior" w:cs="Melior"/>
        </w:rPr>
        <w:t xml:space="preserve">We support the changes as proposed. </w:t>
      </w:r>
    </w:p>
    <w:p w:rsidR="00C31A68" w:rsidRPr="00C31A68" w:rsidRDefault="00C31A68" w:rsidP="00877376">
      <w:pPr>
        <w:autoSpaceDE w:val="0"/>
        <w:autoSpaceDN w:val="0"/>
        <w:adjustRightInd w:val="0"/>
        <w:rPr>
          <w:rFonts w:ascii="Melior" w:hAnsi="Melior" w:cs="Melior"/>
        </w:rPr>
      </w:pPr>
      <w:r w:rsidRPr="00C31A68">
        <w:rPr>
          <w:rFonts w:ascii="Melior" w:hAnsi="Melior" w:cs="Melior"/>
          <w:b/>
        </w:rPr>
        <w:t>Lengthening Adjudication Timeframes for Part D Payment Redeterminations and IRE Reconsiderations (§§ 423.590 and 423.636)</w:t>
      </w:r>
      <w:r>
        <w:rPr>
          <w:rFonts w:ascii="Melior" w:hAnsi="Melior" w:cs="Melior"/>
          <w:b/>
        </w:rPr>
        <w:t xml:space="preserve">: </w:t>
      </w:r>
      <w:r w:rsidRPr="00C31A68">
        <w:rPr>
          <w:rFonts w:ascii="Melior" w:hAnsi="Melior" w:cs="Melior"/>
        </w:rPr>
        <w:t>We support the changes as proposed.</w:t>
      </w:r>
    </w:p>
    <w:p w:rsidR="00A817FD" w:rsidRPr="00A817FD" w:rsidRDefault="00C31A68" w:rsidP="00C31A68">
      <w:pPr>
        <w:tabs>
          <w:tab w:val="left" w:pos="3721"/>
        </w:tabs>
        <w:spacing w:after="0"/>
        <w:rPr>
          <w:rFonts w:ascii="Times New Roman" w:hAnsi="Times New Roman" w:cs="Times New Roman"/>
          <w:u w:val="single"/>
        </w:rPr>
      </w:pPr>
      <w:r w:rsidRPr="00C31A68">
        <w:rPr>
          <w:rFonts w:ascii="Times New Roman" w:hAnsi="Times New Roman" w:cs="Times New Roman"/>
          <w:b/>
        </w:rPr>
        <w:t>Elimination of Medicare Advantage Plan Notice for Cases Sent to the IRE</w:t>
      </w:r>
      <w:r>
        <w:rPr>
          <w:rFonts w:ascii="Times New Roman" w:hAnsi="Times New Roman" w:cs="Times New Roman"/>
          <w:b/>
        </w:rPr>
        <w:t xml:space="preserve"> </w:t>
      </w:r>
      <w:r w:rsidRPr="00C31A68">
        <w:rPr>
          <w:rFonts w:ascii="Times New Roman" w:hAnsi="Times New Roman" w:cs="Times New Roman"/>
          <w:b/>
        </w:rPr>
        <w:t>(§ 422.590)</w:t>
      </w:r>
      <w:r>
        <w:rPr>
          <w:rFonts w:ascii="Times New Roman" w:hAnsi="Times New Roman" w:cs="Times New Roman"/>
          <w:b/>
        </w:rPr>
        <w:t xml:space="preserve">: </w:t>
      </w:r>
      <w:r w:rsidRPr="00C31A68">
        <w:rPr>
          <w:rFonts w:ascii="Times New Roman" w:hAnsi="Times New Roman" w:cs="Times New Roman"/>
        </w:rPr>
        <w:t>While in theory this change sounds beneficial</w:t>
      </w:r>
      <w:r>
        <w:rPr>
          <w:rFonts w:ascii="Times New Roman" w:hAnsi="Times New Roman" w:cs="Times New Roman"/>
        </w:rPr>
        <w:t xml:space="preserve">, beneficiaries have a right to </w:t>
      </w:r>
      <w:r w:rsidR="00A817FD">
        <w:rPr>
          <w:rFonts w:ascii="Times New Roman" w:hAnsi="Times New Roman" w:cs="Times New Roman"/>
        </w:rPr>
        <w:t xml:space="preserve">be informed </w:t>
      </w:r>
      <w:r w:rsidR="0071306F">
        <w:rPr>
          <w:rFonts w:ascii="Times New Roman" w:hAnsi="Times New Roman" w:cs="Times New Roman"/>
        </w:rPr>
        <w:t xml:space="preserve">when </w:t>
      </w:r>
      <w:r>
        <w:rPr>
          <w:rFonts w:ascii="Times New Roman" w:hAnsi="Times New Roman" w:cs="Times New Roman"/>
        </w:rPr>
        <w:t xml:space="preserve">the health plan has upheld their </w:t>
      </w:r>
      <w:r w:rsidR="0071306F">
        <w:rPr>
          <w:rFonts w:ascii="Times New Roman" w:hAnsi="Times New Roman" w:cs="Times New Roman"/>
        </w:rPr>
        <w:t xml:space="preserve">denial decision and is sending their appeal to the IRE for review and they have a right to receive IRE notice confirming receipt of their appeal for further review. </w:t>
      </w:r>
      <w:r w:rsidRPr="00C31A68">
        <w:rPr>
          <w:rFonts w:ascii="Times New Roman" w:hAnsi="Times New Roman" w:cs="Times New Roman"/>
        </w:rPr>
        <w:t xml:space="preserve"> </w:t>
      </w:r>
      <w:r w:rsidR="00A817FD" w:rsidRPr="00A817FD">
        <w:rPr>
          <w:rFonts w:ascii="Times New Roman" w:hAnsi="Times New Roman" w:cs="Times New Roman"/>
          <w:u w:val="single"/>
        </w:rPr>
        <w:t>For this reason we recommend CMS not adopt this change.</w:t>
      </w:r>
    </w:p>
    <w:p w:rsidR="00A817FD" w:rsidRDefault="00A817FD" w:rsidP="00C31A68">
      <w:pPr>
        <w:tabs>
          <w:tab w:val="left" w:pos="3721"/>
        </w:tabs>
        <w:spacing w:after="0"/>
        <w:rPr>
          <w:rFonts w:ascii="Times New Roman" w:hAnsi="Times New Roman" w:cs="Times New Roman"/>
        </w:rPr>
      </w:pPr>
    </w:p>
    <w:p w:rsidR="002826DB" w:rsidRDefault="00A817FD" w:rsidP="00D04BB2">
      <w:pPr>
        <w:tabs>
          <w:tab w:val="left" w:pos="3721"/>
        </w:tabs>
        <w:spacing w:after="0"/>
        <w:rPr>
          <w:rFonts w:ascii="Times New Roman" w:hAnsi="Times New Roman" w:cs="Times New Roman"/>
          <w:b/>
        </w:rPr>
      </w:pPr>
      <w:r w:rsidRPr="00A817FD">
        <w:rPr>
          <w:rFonts w:ascii="Times New Roman" w:hAnsi="Times New Roman" w:cs="Times New Roman"/>
          <w:b/>
        </w:rPr>
        <w:t>Reduction of Past Performance Review Period for Applications Submitted by Current Medicare Contracting Organizations (§§ 422.502 and 423.503):</w:t>
      </w:r>
      <w:r>
        <w:rPr>
          <w:rFonts w:ascii="Times New Roman" w:hAnsi="Times New Roman" w:cs="Times New Roman"/>
        </w:rPr>
        <w:t xml:space="preserve"> </w:t>
      </w:r>
      <w:r w:rsidRPr="00A817FD">
        <w:rPr>
          <w:rFonts w:ascii="Times New Roman" w:hAnsi="Times New Roman" w:cs="Times New Roman"/>
        </w:rPr>
        <w:t>We support the changes as proposed.</w:t>
      </w:r>
    </w:p>
    <w:p w:rsidR="002826DB" w:rsidRDefault="002826DB" w:rsidP="00D04BB2">
      <w:pPr>
        <w:tabs>
          <w:tab w:val="left" w:pos="3721"/>
        </w:tabs>
        <w:spacing w:after="0"/>
        <w:rPr>
          <w:rFonts w:ascii="Times New Roman" w:hAnsi="Times New Roman" w:cs="Times New Roman"/>
          <w:b/>
        </w:rPr>
      </w:pPr>
    </w:p>
    <w:p w:rsidR="00A817FD" w:rsidRPr="00A817FD" w:rsidRDefault="00A817FD" w:rsidP="00D04BB2">
      <w:pPr>
        <w:tabs>
          <w:tab w:val="left" w:pos="3721"/>
        </w:tabs>
        <w:spacing w:after="0"/>
        <w:rPr>
          <w:rFonts w:ascii="Times New Roman" w:hAnsi="Times New Roman" w:cs="Times New Roman"/>
        </w:rPr>
      </w:pPr>
      <w:r w:rsidRPr="00A817FD">
        <w:rPr>
          <w:rFonts w:ascii="Times New Roman" w:hAnsi="Times New Roman" w:cs="Times New Roman"/>
          <w:b/>
        </w:rPr>
        <w:t>Preclusion List—Part D Provisions</w:t>
      </w:r>
      <w:r>
        <w:rPr>
          <w:rFonts w:ascii="Times New Roman" w:hAnsi="Times New Roman" w:cs="Times New Roman"/>
          <w:b/>
        </w:rPr>
        <w:t xml:space="preserve">: </w:t>
      </w:r>
      <w:r w:rsidRPr="00A817FD">
        <w:rPr>
          <w:rFonts w:ascii="Times New Roman" w:hAnsi="Times New Roman" w:cs="Times New Roman"/>
        </w:rPr>
        <w:t>We support the changes as proposed.</w:t>
      </w:r>
    </w:p>
    <w:p w:rsidR="002826DB" w:rsidRDefault="002826DB" w:rsidP="00D04BB2">
      <w:pPr>
        <w:tabs>
          <w:tab w:val="left" w:pos="3721"/>
        </w:tabs>
        <w:spacing w:after="0"/>
        <w:rPr>
          <w:rFonts w:ascii="Times New Roman" w:hAnsi="Times New Roman" w:cs="Times New Roman"/>
          <w:b/>
        </w:rPr>
      </w:pPr>
    </w:p>
    <w:p w:rsidR="002826DB" w:rsidRDefault="00A817FD" w:rsidP="00D04BB2">
      <w:pPr>
        <w:tabs>
          <w:tab w:val="left" w:pos="3721"/>
        </w:tabs>
        <w:spacing w:after="0"/>
        <w:rPr>
          <w:rFonts w:ascii="Times New Roman" w:hAnsi="Times New Roman" w:cs="Times New Roman"/>
          <w:b/>
        </w:rPr>
      </w:pPr>
      <w:r w:rsidRPr="00A817FD">
        <w:rPr>
          <w:rFonts w:ascii="Times New Roman" w:hAnsi="Times New Roman" w:cs="Times New Roman"/>
          <w:b/>
        </w:rPr>
        <w:t>Preclusion List—Part C/Medicare Advantage</w:t>
      </w:r>
      <w:r>
        <w:rPr>
          <w:rFonts w:ascii="Times New Roman" w:hAnsi="Times New Roman" w:cs="Times New Roman"/>
          <w:b/>
        </w:rPr>
        <w:t xml:space="preserve">: </w:t>
      </w:r>
      <w:r w:rsidRPr="00A817FD">
        <w:rPr>
          <w:rFonts w:ascii="Times New Roman" w:hAnsi="Times New Roman" w:cs="Times New Roman"/>
        </w:rPr>
        <w:t>We support the changes as proposed.</w:t>
      </w:r>
    </w:p>
    <w:p w:rsidR="002826DB" w:rsidRDefault="002826DB" w:rsidP="00D04BB2">
      <w:pPr>
        <w:tabs>
          <w:tab w:val="left" w:pos="3721"/>
        </w:tabs>
        <w:spacing w:after="0"/>
        <w:rPr>
          <w:rFonts w:ascii="Times New Roman" w:hAnsi="Times New Roman" w:cs="Times New Roman"/>
          <w:b/>
        </w:rPr>
      </w:pPr>
    </w:p>
    <w:p w:rsidR="00A817FD" w:rsidRPr="00A817FD" w:rsidRDefault="00A817FD" w:rsidP="00A817FD">
      <w:pPr>
        <w:tabs>
          <w:tab w:val="left" w:pos="3721"/>
        </w:tabs>
        <w:spacing w:after="0"/>
        <w:rPr>
          <w:rFonts w:ascii="Times New Roman" w:hAnsi="Times New Roman" w:cs="Times New Roman"/>
        </w:rPr>
      </w:pPr>
      <w:bookmarkStart w:id="0" w:name="_GoBack"/>
      <w:r w:rsidRPr="00A817FD">
        <w:rPr>
          <w:rFonts w:ascii="Times New Roman" w:hAnsi="Times New Roman" w:cs="Times New Roman"/>
          <w:b/>
        </w:rPr>
        <w:lastRenderedPageBreak/>
        <w:t>Removal of Quality Improvement Project for Medicare Advantage</w:t>
      </w:r>
      <w:r>
        <w:rPr>
          <w:rFonts w:ascii="Times New Roman" w:hAnsi="Times New Roman" w:cs="Times New Roman"/>
          <w:b/>
        </w:rPr>
        <w:t xml:space="preserve"> </w:t>
      </w:r>
      <w:r w:rsidRPr="00A817FD">
        <w:rPr>
          <w:rFonts w:ascii="Times New Roman" w:hAnsi="Times New Roman" w:cs="Times New Roman"/>
          <w:b/>
        </w:rPr>
        <w:t>Organizations (§ 422.152)</w:t>
      </w:r>
      <w:r>
        <w:rPr>
          <w:rFonts w:ascii="Times New Roman" w:hAnsi="Times New Roman" w:cs="Times New Roman"/>
          <w:b/>
        </w:rPr>
        <w:t xml:space="preserve">: </w:t>
      </w:r>
      <w:r w:rsidRPr="00A817FD">
        <w:rPr>
          <w:rFonts w:ascii="Times New Roman" w:hAnsi="Times New Roman" w:cs="Times New Roman"/>
        </w:rPr>
        <w:t>We support the changes as proposed</w:t>
      </w:r>
      <w:r>
        <w:rPr>
          <w:rFonts w:ascii="Times New Roman" w:hAnsi="Times New Roman" w:cs="Times New Roman"/>
        </w:rPr>
        <w:t>.</w:t>
      </w:r>
    </w:p>
    <w:p w:rsidR="00A817FD" w:rsidRDefault="00A817FD" w:rsidP="00D04BB2">
      <w:pPr>
        <w:tabs>
          <w:tab w:val="left" w:pos="3721"/>
        </w:tabs>
        <w:spacing w:after="0"/>
        <w:rPr>
          <w:rFonts w:ascii="Times New Roman" w:hAnsi="Times New Roman" w:cs="Times New Roman"/>
          <w:b/>
        </w:rPr>
      </w:pPr>
    </w:p>
    <w:p w:rsidR="002826DB" w:rsidRPr="00A817FD" w:rsidRDefault="00A817FD" w:rsidP="00D04BB2">
      <w:pPr>
        <w:tabs>
          <w:tab w:val="left" w:pos="3721"/>
        </w:tabs>
        <w:spacing w:after="0"/>
        <w:rPr>
          <w:rFonts w:ascii="Times New Roman" w:hAnsi="Times New Roman" w:cs="Times New Roman"/>
        </w:rPr>
      </w:pPr>
      <w:r w:rsidRPr="00A817FD">
        <w:rPr>
          <w:rFonts w:ascii="Times New Roman" w:hAnsi="Times New Roman" w:cs="Times New Roman"/>
          <w:b/>
        </w:rPr>
        <w:t>Changes to the Agent/Broker Requirements (§§ 422.2272(e) and 423.2272(e))</w:t>
      </w:r>
      <w:r>
        <w:rPr>
          <w:rFonts w:ascii="Times New Roman" w:hAnsi="Times New Roman" w:cs="Times New Roman"/>
          <w:b/>
        </w:rPr>
        <w:t>:</w:t>
      </w:r>
      <w:r w:rsidRPr="00A817FD">
        <w:t xml:space="preserve"> </w:t>
      </w:r>
      <w:r w:rsidRPr="00A817FD">
        <w:rPr>
          <w:rFonts w:ascii="Times New Roman" w:hAnsi="Times New Roman" w:cs="Times New Roman"/>
        </w:rPr>
        <w:t>We support the changes as proposed.</w:t>
      </w:r>
    </w:p>
    <w:p w:rsidR="002826DB" w:rsidRDefault="002826DB" w:rsidP="00D04BB2">
      <w:pPr>
        <w:tabs>
          <w:tab w:val="left" w:pos="3721"/>
        </w:tabs>
        <w:spacing w:after="0"/>
        <w:rPr>
          <w:rFonts w:ascii="Times New Roman" w:hAnsi="Times New Roman" w:cs="Times New Roman"/>
          <w:b/>
        </w:rPr>
      </w:pPr>
    </w:p>
    <w:p w:rsidR="00D67314" w:rsidRDefault="00D67314" w:rsidP="00305C77">
      <w:pPr>
        <w:tabs>
          <w:tab w:val="left" w:pos="3721"/>
        </w:tabs>
        <w:spacing w:after="0"/>
        <w:rPr>
          <w:rFonts w:ascii="Times New Roman" w:hAnsi="Times New Roman" w:cs="Times New Roman"/>
        </w:rPr>
      </w:pPr>
      <w:r>
        <w:rPr>
          <w:rFonts w:ascii="Times New Roman" w:hAnsi="Times New Roman" w:cs="Times New Roman"/>
        </w:rPr>
        <w:t xml:space="preserve">Our Pharmacy Benefits Manager </w:t>
      </w:r>
      <w:r w:rsidR="00A817FD">
        <w:rPr>
          <w:rFonts w:ascii="Times New Roman" w:hAnsi="Times New Roman" w:cs="Times New Roman"/>
        </w:rPr>
        <w:t xml:space="preserve">is </w:t>
      </w:r>
      <w:r>
        <w:rPr>
          <w:rFonts w:ascii="Times New Roman" w:hAnsi="Times New Roman" w:cs="Times New Roman"/>
        </w:rPr>
        <w:t>submitt</w:t>
      </w:r>
      <w:r w:rsidR="00A817FD">
        <w:rPr>
          <w:rFonts w:ascii="Times New Roman" w:hAnsi="Times New Roman" w:cs="Times New Roman"/>
        </w:rPr>
        <w:t>ing</w:t>
      </w:r>
      <w:r>
        <w:rPr>
          <w:rFonts w:ascii="Times New Roman" w:hAnsi="Times New Roman" w:cs="Times New Roman"/>
        </w:rPr>
        <w:t xml:space="preserve"> separate comments for the </w:t>
      </w:r>
      <w:r w:rsidR="00A817FD">
        <w:rPr>
          <w:rFonts w:ascii="Times New Roman" w:hAnsi="Times New Roman" w:cs="Times New Roman"/>
        </w:rPr>
        <w:t xml:space="preserve">other </w:t>
      </w:r>
      <w:r>
        <w:rPr>
          <w:rFonts w:ascii="Times New Roman" w:hAnsi="Times New Roman" w:cs="Times New Roman"/>
        </w:rPr>
        <w:t>Part D proposed changes.</w:t>
      </w:r>
    </w:p>
    <w:p w:rsidR="00D73530" w:rsidRDefault="00D73530" w:rsidP="00305C77">
      <w:pPr>
        <w:tabs>
          <w:tab w:val="left" w:pos="3721"/>
        </w:tabs>
        <w:spacing w:after="0"/>
        <w:rPr>
          <w:rFonts w:ascii="Times New Roman" w:hAnsi="Times New Roman" w:cs="Times New Roman"/>
        </w:rPr>
      </w:pPr>
    </w:p>
    <w:p w:rsidR="00D73530" w:rsidRDefault="00D73530" w:rsidP="00305C77">
      <w:pPr>
        <w:tabs>
          <w:tab w:val="left" w:pos="3721"/>
        </w:tabs>
        <w:spacing w:after="0"/>
        <w:rPr>
          <w:rFonts w:ascii="Times New Roman" w:hAnsi="Times New Roman" w:cs="Times New Roman"/>
        </w:rPr>
      </w:pPr>
      <w:r>
        <w:rPr>
          <w:rFonts w:ascii="Times New Roman" w:hAnsi="Times New Roman" w:cs="Times New Roman"/>
        </w:rPr>
        <w:t>If you have any questions</w:t>
      </w:r>
      <w:r w:rsidR="00D67314">
        <w:rPr>
          <w:rFonts w:ascii="Times New Roman" w:hAnsi="Times New Roman" w:cs="Times New Roman"/>
        </w:rPr>
        <w:t>,</w:t>
      </w:r>
      <w:r>
        <w:rPr>
          <w:rFonts w:ascii="Times New Roman" w:hAnsi="Times New Roman" w:cs="Times New Roman"/>
        </w:rPr>
        <w:t xml:space="preserve"> please contact me at </w:t>
      </w:r>
      <w:r w:rsidR="00CF0F87">
        <w:rPr>
          <w:rFonts w:ascii="Times New Roman" w:hAnsi="Times New Roman" w:cs="Times New Roman"/>
        </w:rPr>
        <w:t xml:space="preserve">909-792-3937 or </w:t>
      </w:r>
      <w:hyperlink r:id="rId9" w:history="1">
        <w:r w:rsidR="00CF0F87" w:rsidRPr="00257F8C">
          <w:rPr>
            <w:rStyle w:val="Hyperlink"/>
            <w:rFonts w:ascii="Times New Roman" w:hAnsi="Times New Roman" w:cs="Times New Roman"/>
          </w:rPr>
          <w:t>MaciasC1@aetna.com</w:t>
        </w:r>
      </w:hyperlink>
      <w:r w:rsidR="00CF0F87">
        <w:rPr>
          <w:rFonts w:ascii="Times New Roman" w:hAnsi="Times New Roman" w:cs="Times New Roman"/>
        </w:rPr>
        <w:t>.</w:t>
      </w:r>
    </w:p>
    <w:p w:rsidR="00CF0F87" w:rsidRDefault="00CF0F87" w:rsidP="00305C77">
      <w:pPr>
        <w:tabs>
          <w:tab w:val="left" w:pos="3721"/>
        </w:tabs>
        <w:spacing w:after="0"/>
        <w:rPr>
          <w:rFonts w:ascii="Times New Roman" w:hAnsi="Times New Roman" w:cs="Times New Roman"/>
        </w:rPr>
      </w:pPr>
    </w:p>
    <w:p w:rsidR="00D67314" w:rsidRDefault="00D67314" w:rsidP="00305C77">
      <w:pPr>
        <w:tabs>
          <w:tab w:val="left" w:pos="3721"/>
        </w:tabs>
        <w:spacing w:after="0"/>
        <w:rPr>
          <w:rFonts w:ascii="Times New Roman" w:hAnsi="Times New Roman" w:cs="Times New Roman"/>
        </w:rPr>
      </w:pPr>
      <w:r>
        <w:rPr>
          <w:rFonts w:ascii="Times New Roman" w:hAnsi="Times New Roman" w:cs="Times New Roman"/>
        </w:rPr>
        <w:t>Sincerely,</w:t>
      </w:r>
    </w:p>
    <w:p w:rsidR="00D67314" w:rsidRDefault="00D67314" w:rsidP="00305C77">
      <w:pPr>
        <w:tabs>
          <w:tab w:val="left" w:pos="3721"/>
        </w:tabs>
        <w:spacing w:after="0"/>
        <w:rPr>
          <w:rFonts w:ascii="Times New Roman" w:hAnsi="Times New Roman" w:cs="Times New Roman"/>
        </w:rPr>
      </w:pPr>
    </w:p>
    <w:p w:rsidR="00D67314" w:rsidRDefault="00D67314" w:rsidP="00305C77">
      <w:pPr>
        <w:tabs>
          <w:tab w:val="left" w:pos="3721"/>
        </w:tabs>
        <w:spacing w:after="0"/>
        <w:rPr>
          <w:rFonts w:ascii="Times New Roman" w:hAnsi="Times New Roman" w:cs="Times New Roman"/>
        </w:rPr>
      </w:pPr>
      <w:r>
        <w:rPr>
          <w:rFonts w:ascii="Times New Roman" w:hAnsi="Times New Roman" w:cs="Times New Roman"/>
        </w:rPr>
        <w:t>Christina Ma</w:t>
      </w:r>
      <w:r w:rsidR="00CF0F87">
        <w:rPr>
          <w:rFonts w:ascii="Times New Roman" w:hAnsi="Times New Roman" w:cs="Times New Roman"/>
        </w:rPr>
        <w:t>cias</w:t>
      </w:r>
    </w:p>
    <w:p w:rsidR="00D67314" w:rsidRDefault="00D67314" w:rsidP="00305C77">
      <w:pPr>
        <w:tabs>
          <w:tab w:val="left" w:pos="3721"/>
        </w:tabs>
        <w:spacing w:after="0"/>
        <w:rPr>
          <w:rFonts w:ascii="Times New Roman" w:hAnsi="Times New Roman" w:cs="Times New Roman"/>
        </w:rPr>
      </w:pPr>
      <w:r>
        <w:rPr>
          <w:rFonts w:ascii="Times New Roman" w:hAnsi="Times New Roman" w:cs="Times New Roman"/>
        </w:rPr>
        <w:t>Medicare Compliance Officer</w:t>
      </w:r>
    </w:p>
    <w:p w:rsidR="00CF0F87" w:rsidRDefault="00CF0F87" w:rsidP="00305C77">
      <w:pPr>
        <w:tabs>
          <w:tab w:val="left" w:pos="3721"/>
        </w:tabs>
        <w:spacing w:after="0"/>
        <w:rPr>
          <w:rFonts w:ascii="Times New Roman" w:hAnsi="Times New Roman" w:cs="Times New Roman"/>
        </w:rPr>
      </w:pPr>
      <w:r>
        <w:rPr>
          <w:rFonts w:ascii="Times New Roman" w:hAnsi="Times New Roman" w:cs="Times New Roman"/>
        </w:rPr>
        <w:t>Southwest Catholic Health Network d/b/a Mercy Care Advantage</w:t>
      </w:r>
    </w:p>
    <w:p w:rsidR="00D67314" w:rsidRDefault="00D67314" w:rsidP="00020741">
      <w:pPr>
        <w:tabs>
          <w:tab w:val="left" w:pos="3721"/>
        </w:tabs>
        <w:spacing w:after="0"/>
        <w:ind w:left="360"/>
        <w:rPr>
          <w:rFonts w:ascii="Times New Roman" w:hAnsi="Times New Roman" w:cs="Times New Roman"/>
        </w:rPr>
      </w:pPr>
    </w:p>
    <w:p w:rsidR="00D67314" w:rsidRDefault="00D67314" w:rsidP="00020741">
      <w:pPr>
        <w:tabs>
          <w:tab w:val="left" w:pos="3721"/>
        </w:tabs>
        <w:spacing w:after="0"/>
        <w:ind w:left="360"/>
        <w:rPr>
          <w:rFonts w:ascii="Times New Roman" w:hAnsi="Times New Roman" w:cs="Times New Roman"/>
        </w:rPr>
      </w:pPr>
    </w:p>
    <w:p w:rsidR="00D67314" w:rsidRDefault="00D67314" w:rsidP="00020741">
      <w:pPr>
        <w:tabs>
          <w:tab w:val="left" w:pos="3721"/>
        </w:tabs>
        <w:spacing w:after="0"/>
        <w:ind w:left="360"/>
        <w:rPr>
          <w:rFonts w:ascii="Times New Roman" w:hAnsi="Times New Roman" w:cs="Times New Roman"/>
        </w:rPr>
      </w:pPr>
    </w:p>
    <w:bookmarkEnd w:id="0"/>
    <w:p w:rsidR="00D67314" w:rsidRPr="00D73530" w:rsidRDefault="00D67314" w:rsidP="00020741">
      <w:pPr>
        <w:tabs>
          <w:tab w:val="left" w:pos="3721"/>
        </w:tabs>
        <w:spacing w:after="0"/>
        <w:ind w:left="360"/>
        <w:rPr>
          <w:rFonts w:ascii="Times New Roman" w:hAnsi="Times New Roman" w:cs="Times New Roman"/>
        </w:rPr>
      </w:pPr>
    </w:p>
    <w:sectPr w:rsidR="00D67314" w:rsidRPr="00D73530" w:rsidSect="00B266EF">
      <w:footerReference w:type="default" r:id="rId10"/>
      <w:pgSz w:w="12240" w:h="15840"/>
      <w:pgMar w:top="720" w:right="72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314" w:rsidRDefault="00D67314" w:rsidP="00D67314">
      <w:pPr>
        <w:spacing w:after="0" w:line="240" w:lineRule="auto"/>
      </w:pPr>
      <w:r>
        <w:separator/>
      </w:r>
    </w:p>
  </w:endnote>
  <w:endnote w:type="continuationSeparator" w:id="0">
    <w:p w:rsidR="00D67314" w:rsidRDefault="00D67314" w:rsidP="00D6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391756"/>
      <w:docPartObj>
        <w:docPartGallery w:val="Page Numbers (Bottom of Page)"/>
        <w:docPartUnique/>
      </w:docPartObj>
    </w:sdtPr>
    <w:sdtEndPr>
      <w:rPr>
        <w:noProof/>
      </w:rPr>
    </w:sdtEndPr>
    <w:sdtContent>
      <w:p w:rsidR="00D67314" w:rsidRDefault="00D67314">
        <w:pPr>
          <w:pStyle w:val="Footer"/>
          <w:jc w:val="right"/>
        </w:pPr>
        <w:r>
          <w:fldChar w:fldCharType="begin"/>
        </w:r>
        <w:r>
          <w:instrText xml:space="preserve"> PAGE   \* MERGEFORMAT </w:instrText>
        </w:r>
        <w:r>
          <w:fldChar w:fldCharType="separate"/>
        </w:r>
        <w:r w:rsidR="00F77222">
          <w:rPr>
            <w:noProof/>
          </w:rPr>
          <w:t>4</w:t>
        </w:r>
        <w:r>
          <w:rPr>
            <w:noProof/>
          </w:rPr>
          <w:fldChar w:fldCharType="end"/>
        </w:r>
      </w:p>
    </w:sdtContent>
  </w:sdt>
  <w:p w:rsidR="00D67314" w:rsidRDefault="00D673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314" w:rsidRDefault="00D67314" w:rsidP="00D67314">
      <w:pPr>
        <w:spacing w:after="0" w:line="240" w:lineRule="auto"/>
      </w:pPr>
      <w:r>
        <w:separator/>
      </w:r>
    </w:p>
  </w:footnote>
  <w:footnote w:type="continuationSeparator" w:id="0">
    <w:p w:rsidR="00D67314" w:rsidRDefault="00D67314" w:rsidP="00D67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A17DC"/>
    <w:multiLevelType w:val="hybridMultilevel"/>
    <w:tmpl w:val="545C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62169"/>
    <w:multiLevelType w:val="hybridMultilevel"/>
    <w:tmpl w:val="56AEA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6EF"/>
    <w:rsid w:val="00020741"/>
    <w:rsid w:val="000740D0"/>
    <w:rsid w:val="00080A42"/>
    <w:rsid w:val="002826DB"/>
    <w:rsid w:val="00300FD5"/>
    <w:rsid w:val="00305C77"/>
    <w:rsid w:val="00405E7B"/>
    <w:rsid w:val="00444164"/>
    <w:rsid w:val="004E3C4D"/>
    <w:rsid w:val="00575F63"/>
    <w:rsid w:val="005B036C"/>
    <w:rsid w:val="00644C9B"/>
    <w:rsid w:val="0071306F"/>
    <w:rsid w:val="00877376"/>
    <w:rsid w:val="00941188"/>
    <w:rsid w:val="00961A9E"/>
    <w:rsid w:val="00966732"/>
    <w:rsid w:val="00A00BA2"/>
    <w:rsid w:val="00A817FD"/>
    <w:rsid w:val="00A95A86"/>
    <w:rsid w:val="00B266EF"/>
    <w:rsid w:val="00B73ACE"/>
    <w:rsid w:val="00BA137B"/>
    <w:rsid w:val="00BB66FE"/>
    <w:rsid w:val="00C121C5"/>
    <w:rsid w:val="00C31A68"/>
    <w:rsid w:val="00CF0F87"/>
    <w:rsid w:val="00D04BB2"/>
    <w:rsid w:val="00D36070"/>
    <w:rsid w:val="00D67314"/>
    <w:rsid w:val="00D73530"/>
    <w:rsid w:val="00E60FF2"/>
    <w:rsid w:val="00E82842"/>
    <w:rsid w:val="00F7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F55BDE-3E3F-462E-9AF0-96041656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EF"/>
    <w:rPr>
      <w:rFonts w:ascii="Tahoma" w:hAnsi="Tahoma" w:cs="Tahoma"/>
      <w:sz w:val="16"/>
      <w:szCs w:val="16"/>
    </w:rPr>
  </w:style>
  <w:style w:type="character" w:styleId="Hyperlink">
    <w:name w:val="Hyperlink"/>
    <w:basedOn w:val="DefaultParagraphFont"/>
    <w:uiPriority w:val="99"/>
    <w:unhideWhenUsed/>
    <w:rsid w:val="00B266EF"/>
    <w:rPr>
      <w:color w:val="0000FF" w:themeColor="hyperlink"/>
      <w:u w:val="single"/>
    </w:rPr>
  </w:style>
  <w:style w:type="paragraph" w:styleId="ListParagraph">
    <w:name w:val="List Paragraph"/>
    <w:basedOn w:val="Normal"/>
    <w:uiPriority w:val="34"/>
    <w:qFormat/>
    <w:rsid w:val="00B266EF"/>
    <w:pPr>
      <w:ind w:left="720"/>
      <w:contextualSpacing/>
    </w:pPr>
  </w:style>
  <w:style w:type="paragraph" w:styleId="Header">
    <w:name w:val="header"/>
    <w:basedOn w:val="Normal"/>
    <w:link w:val="HeaderChar"/>
    <w:uiPriority w:val="99"/>
    <w:unhideWhenUsed/>
    <w:rsid w:val="00D67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314"/>
  </w:style>
  <w:style w:type="paragraph" w:styleId="Footer">
    <w:name w:val="footer"/>
    <w:basedOn w:val="Normal"/>
    <w:link w:val="FooterChar"/>
    <w:uiPriority w:val="99"/>
    <w:unhideWhenUsed/>
    <w:rsid w:val="00D6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aciasC1@aet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1758</Words>
  <Characters>9912</Characters>
  <Application>Microsoft Office Word</Application>
  <DocSecurity>0</DocSecurity>
  <Lines>155</Lines>
  <Paragraphs>40</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11743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Martel</dc:creator>
  <cp:lastModifiedBy>Arthur Pignotti</cp:lastModifiedBy>
  <cp:revision>6</cp:revision>
  <dcterms:created xsi:type="dcterms:W3CDTF">2018-01-15T19:02:00Z</dcterms:created>
  <dcterms:modified xsi:type="dcterms:W3CDTF">2018-06-15T02:06:00Z</dcterms:modified>
</cp:coreProperties>
</file>