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1E9" w:rsidRDefault="00E94433">
      <w:pPr>
        <w:spacing w:before="71" w:line="340" w:lineRule="exact"/>
        <w:ind w:left="113"/>
        <w:rPr>
          <w:rFonts w:ascii="Times New Roman"/>
          <w:sz w:val="37"/>
        </w:rPr>
      </w:pPr>
      <w:r>
        <w:pict>
          <v:line id="_x0000_s1030" style="position:absolute;left:0;text-align:left;z-index:251655680;mso-position-horizontal-relative:page" from="2in,41.7pt" to="2in,6.9pt" strokeweight=".48pt">
            <w10:wrap anchorx="page"/>
          </v:line>
        </w:pict>
      </w:r>
      <w:r>
        <w:rPr>
          <w:rFonts w:ascii="Times New Roman"/>
          <w:w w:val="95"/>
          <w:sz w:val="37"/>
        </w:rPr>
        <w:t>lndeP.endent</w:t>
      </w:r>
    </w:p>
    <w:p w:rsidR="002451E9" w:rsidRDefault="00E94433">
      <w:pPr>
        <w:spacing w:line="524" w:lineRule="exact"/>
        <w:ind w:left="792"/>
        <w:rPr>
          <w:rFonts w:ascii="Times New Roman" w:hAnsi="Times New Roman"/>
          <w:sz w:val="53"/>
        </w:rPr>
      </w:pPr>
      <w:r>
        <w:rPr>
          <w:rFonts w:ascii="Times New Roman" w:hAnsi="Times New Roman"/>
          <w:w w:val="65"/>
          <w:sz w:val="53"/>
        </w:rPr>
        <w:t>Health®</w:t>
      </w:r>
    </w:p>
    <w:p w:rsidR="002451E9" w:rsidRDefault="00E94433">
      <w:pPr>
        <w:pStyle w:val="BodyText"/>
        <w:spacing w:before="6"/>
        <w:rPr>
          <w:rFonts w:ascii="Times New Roman"/>
          <w:sz w:val="26"/>
        </w:rPr>
      </w:pPr>
      <w:r>
        <w:br w:type="column"/>
      </w:r>
    </w:p>
    <w:p w:rsidR="002451E9" w:rsidRDefault="00E94433">
      <w:pPr>
        <w:spacing w:line="276" w:lineRule="auto"/>
        <w:ind w:left="117" w:right="6932" w:hanging="5"/>
        <w:rPr>
          <w:sz w:val="17"/>
        </w:rPr>
      </w:pPr>
      <w:r>
        <w:rPr>
          <w:w w:val="95"/>
          <w:sz w:val="17"/>
        </w:rPr>
        <w:t xml:space="preserve">511 Farber Lakes Drive </w:t>
      </w:r>
      <w:r>
        <w:rPr>
          <w:sz w:val="17"/>
        </w:rPr>
        <w:t>Buffalo, NY 14221</w:t>
      </w:r>
    </w:p>
    <w:p w:rsidR="002451E9" w:rsidRDefault="002451E9">
      <w:pPr>
        <w:spacing w:line="276" w:lineRule="auto"/>
        <w:rPr>
          <w:sz w:val="17"/>
        </w:rPr>
        <w:sectPr w:rsidR="002451E9">
          <w:type w:val="continuous"/>
          <w:pgSz w:w="12240" w:h="15840"/>
          <w:pgMar w:top="380" w:right="0" w:bottom="0" w:left="600" w:header="720" w:footer="720" w:gutter="0"/>
          <w:cols w:num="2" w:space="720" w:equalWidth="0">
            <w:col w:w="2062" w:space="289"/>
            <w:col w:w="9289"/>
          </w:cols>
        </w:sectPr>
      </w:pPr>
    </w:p>
    <w:p w:rsidR="002451E9" w:rsidRDefault="00E94433">
      <w:pPr>
        <w:pStyle w:val="BodyText"/>
        <w:rPr>
          <w:sz w:val="20"/>
        </w:rPr>
      </w:pPr>
      <w:r>
        <w:pict>
          <v:shape id="_x0000_s1029" style="position:absolute;margin-left:606.95pt;margin-top:443.05pt;width:.25pt;height:298.6pt;z-index:251658752;mso-position-horizontal-relative:page;mso-position-vertical-relative:page" coordorigin="12139,8861" coordsize="5,5972" o:spt="100" adj="0,,0" path="m12139,6979r,-2073m12144,4886r,-3878e" filled="f" strokeweight=".24pt">
            <v:stroke joinstyle="round"/>
            <v:formulas/>
            <v:path arrowok="t" o:connecttype="segments"/>
            <w10:wrap anchorx="page" anchory="page"/>
          </v:shape>
        </w:pict>
      </w:r>
    </w:p>
    <w:p w:rsidR="002451E9" w:rsidRDefault="002451E9">
      <w:pPr>
        <w:pStyle w:val="BodyText"/>
        <w:spacing w:before="7"/>
        <w:rPr>
          <w:sz w:val="22"/>
        </w:rPr>
      </w:pPr>
    </w:p>
    <w:p w:rsidR="002451E9" w:rsidRDefault="00E94433">
      <w:pPr>
        <w:pStyle w:val="BodyText"/>
        <w:ind w:left="814"/>
      </w:pPr>
      <w:r>
        <w:rPr>
          <w:w w:val="105"/>
        </w:rPr>
        <w:t>January 16, 2018</w:t>
      </w:r>
    </w:p>
    <w:p w:rsidR="002451E9" w:rsidRDefault="002451E9">
      <w:pPr>
        <w:pStyle w:val="BodyText"/>
        <w:spacing w:before="5"/>
        <w:rPr>
          <w:sz w:val="29"/>
        </w:rPr>
      </w:pPr>
    </w:p>
    <w:p w:rsidR="002451E9" w:rsidRDefault="00E94433">
      <w:pPr>
        <w:pStyle w:val="BodyText"/>
        <w:ind w:left="815"/>
      </w:pPr>
      <w:r>
        <w:rPr>
          <w:w w:val="105"/>
        </w:rPr>
        <w:t>Seema Verma, Administrator</w:t>
      </w:r>
    </w:p>
    <w:p w:rsidR="002451E9" w:rsidRDefault="00E94433">
      <w:pPr>
        <w:pStyle w:val="BodyText"/>
        <w:spacing w:before="33" w:line="290" w:lineRule="auto"/>
        <w:ind w:left="818" w:right="6689" w:firstLine="1"/>
      </w:pPr>
      <w:r>
        <w:t xml:space="preserve">Centers for Medicare </w:t>
      </w:r>
      <w:r>
        <w:rPr>
          <w:rFonts w:ascii="Times New Roman"/>
          <w:sz w:val="23"/>
        </w:rPr>
        <w:t xml:space="preserve">&amp; </w:t>
      </w:r>
      <w:r>
        <w:t>Medicaid Services Department of Health and Human Services Hubert H. Humphrey Building, Room 445-G 200 Independence Avenue, SW Washington, DC</w:t>
      </w:r>
      <w:r>
        <w:rPr>
          <w:spacing w:val="46"/>
        </w:rPr>
        <w:t xml:space="preserve"> </w:t>
      </w:r>
      <w:r>
        <w:t>20201</w:t>
      </w:r>
    </w:p>
    <w:p w:rsidR="002451E9" w:rsidRDefault="002451E9">
      <w:pPr>
        <w:pStyle w:val="BodyText"/>
        <w:spacing w:before="2"/>
        <w:rPr>
          <w:sz w:val="25"/>
        </w:rPr>
      </w:pPr>
    </w:p>
    <w:p w:rsidR="002451E9" w:rsidRDefault="00E94433">
      <w:pPr>
        <w:pStyle w:val="BodyText"/>
        <w:ind w:left="811"/>
      </w:pPr>
      <w:r>
        <w:rPr>
          <w:w w:val="105"/>
        </w:rPr>
        <w:t xml:space="preserve">Submitted via </w:t>
      </w:r>
      <w:hyperlink r:id="rId7">
        <w:r>
          <w:rPr>
            <w:w w:val="105"/>
            <w:u w:val="single"/>
          </w:rPr>
          <w:t>www.regulations.gov</w:t>
        </w:r>
      </w:hyperlink>
    </w:p>
    <w:p w:rsidR="002451E9" w:rsidRDefault="002451E9">
      <w:pPr>
        <w:pStyle w:val="BodyText"/>
        <w:spacing w:before="10"/>
        <w:rPr>
          <w:sz w:val="29"/>
        </w:rPr>
      </w:pPr>
    </w:p>
    <w:p w:rsidR="002451E9" w:rsidRDefault="00E94433">
      <w:pPr>
        <w:pStyle w:val="BodyText"/>
        <w:spacing w:line="290" w:lineRule="auto"/>
        <w:ind w:left="814" w:right="1717" w:hanging="1"/>
      </w:pPr>
      <w:r>
        <w:t>Re: CMS-4182-P: Medicare P</w:t>
      </w:r>
      <w:r>
        <w:t>rogram; Contract Vear 2019 Policy and Technical Changes to the Medicare Advantage, Medicare Cost Plan, Medicare Fee-for-Service, the Medicare Prescription Drug Benefit Programs, and the PACE Program, November  28, 2017.</w:t>
      </w:r>
    </w:p>
    <w:p w:rsidR="002451E9" w:rsidRDefault="002451E9">
      <w:pPr>
        <w:pStyle w:val="BodyText"/>
        <w:rPr>
          <w:sz w:val="22"/>
        </w:rPr>
      </w:pPr>
    </w:p>
    <w:p w:rsidR="002451E9" w:rsidRDefault="002451E9">
      <w:pPr>
        <w:pStyle w:val="BodyText"/>
        <w:spacing w:before="1"/>
        <w:rPr>
          <w:sz w:val="29"/>
        </w:rPr>
      </w:pPr>
    </w:p>
    <w:p w:rsidR="002451E9" w:rsidRDefault="00E94433">
      <w:pPr>
        <w:pStyle w:val="BodyText"/>
        <w:ind w:left="809"/>
      </w:pPr>
      <w:r>
        <w:rPr>
          <w:w w:val="105"/>
        </w:rPr>
        <w:t>Dear Administrator Verma:</w:t>
      </w:r>
    </w:p>
    <w:p w:rsidR="002451E9" w:rsidRDefault="002451E9">
      <w:pPr>
        <w:pStyle w:val="BodyText"/>
        <w:rPr>
          <w:sz w:val="22"/>
        </w:rPr>
      </w:pPr>
    </w:p>
    <w:p w:rsidR="002451E9" w:rsidRDefault="002451E9">
      <w:pPr>
        <w:pStyle w:val="BodyText"/>
        <w:rPr>
          <w:sz w:val="25"/>
        </w:rPr>
      </w:pPr>
    </w:p>
    <w:p w:rsidR="002451E9" w:rsidRDefault="00E94433">
      <w:pPr>
        <w:pStyle w:val="BodyText"/>
        <w:spacing w:line="290" w:lineRule="auto"/>
        <w:ind w:left="805" w:right="1717" w:hanging="4"/>
      </w:pPr>
      <w:r>
        <w:pict>
          <v:shape id="_x0000_s1028" style="position:absolute;left:0;text-align:left;margin-left:606.85pt;margin-top:-215.25pt;width:.1pt;height:257.8pt;z-index:251657728;mso-position-horizontal-relative:page" coordorigin="12137,-4305" coordsize="0,5156" o:spt="100" adj="0,,0" path="m12137,5611r,-801m12137,4762r,-4306e" filled="f" strokeweight=".24pt">
            <v:stroke joinstyle="round"/>
            <v:formulas/>
            <v:path arrowok="t" o:connecttype="segments"/>
            <w10:wrap anchorx="page"/>
          </v:shape>
        </w:pict>
      </w:r>
      <w:r>
        <w:rPr>
          <w:w w:val="105"/>
        </w:rPr>
        <w:t>Thank you for the opportunity to comment on the proposed revisions to the Medicare Advantage</w:t>
      </w:r>
      <w:r>
        <w:rPr>
          <w:spacing w:val="-9"/>
          <w:w w:val="105"/>
        </w:rPr>
        <w:t xml:space="preserve"> </w:t>
      </w:r>
      <w:r>
        <w:rPr>
          <w:w w:val="105"/>
        </w:rPr>
        <w:t>and</w:t>
      </w:r>
      <w:r>
        <w:rPr>
          <w:spacing w:val="-24"/>
          <w:w w:val="105"/>
        </w:rPr>
        <w:t xml:space="preserve"> </w:t>
      </w:r>
      <w:r>
        <w:rPr>
          <w:w w:val="105"/>
        </w:rPr>
        <w:t>Part</w:t>
      </w:r>
      <w:r>
        <w:rPr>
          <w:spacing w:val="-19"/>
          <w:w w:val="105"/>
        </w:rPr>
        <w:t xml:space="preserve"> </w:t>
      </w:r>
      <w:r>
        <w:rPr>
          <w:w w:val="105"/>
        </w:rPr>
        <w:t>D</w:t>
      </w:r>
      <w:r>
        <w:rPr>
          <w:spacing w:val="-26"/>
          <w:w w:val="105"/>
        </w:rPr>
        <w:t xml:space="preserve"> </w:t>
      </w:r>
      <w:r>
        <w:rPr>
          <w:w w:val="105"/>
        </w:rPr>
        <w:t>programs</w:t>
      </w:r>
      <w:r>
        <w:rPr>
          <w:spacing w:val="-16"/>
          <w:w w:val="105"/>
        </w:rPr>
        <w:t xml:space="preserve"> </w:t>
      </w:r>
      <w:r>
        <w:rPr>
          <w:w w:val="105"/>
        </w:rPr>
        <w:t>(CMS</w:t>
      </w:r>
      <w:r>
        <w:rPr>
          <w:spacing w:val="-19"/>
          <w:w w:val="105"/>
        </w:rPr>
        <w:t xml:space="preserve"> </w:t>
      </w:r>
      <w:r>
        <w:rPr>
          <w:w w:val="105"/>
        </w:rPr>
        <w:t>4182</w:t>
      </w:r>
      <w:r>
        <w:rPr>
          <w:spacing w:val="-23"/>
          <w:w w:val="105"/>
        </w:rPr>
        <w:t xml:space="preserve"> </w:t>
      </w:r>
      <w:r>
        <w:rPr>
          <w:w w:val="105"/>
        </w:rPr>
        <w:t>P).</w:t>
      </w:r>
      <w:r>
        <w:rPr>
          <w:spacing w:val="5"/>
          <w:w w:val="105"/>
        </w:rPr>
        <w:t xml:space="preserve"> </w:t>
      </w:r>
      <w:r>
        <w:rPr>
          <w:w w:val="105"/>
        </w:rPr>
        <w:t>Independent</w:t>
      </w:r>
      <w:r>
        <w:rPr>
          <w:spacing w:val="-8"/>
          <w:w w:val="105"/>
        </w:rPr>
        <w:t xml:space="preserve"> </w:t>
      </w:r>
      <w:r>
        <w:rPr>
          <w:w w:val="105"/>
        </w:rPr>
        <w:t>Health</w:t>
      </w:r>
      <w:r>
        <w:rPr>
          <w:spacing w:val="-16"/>
          <w:w w:val="105"/>
        </w:rPr>
        <w:t xml:space="preserve"> </w:t>
      </w:r>
      <w:r>
        <w:rPr>
          <w:w w:val="105"/>
        </w:rPr>
        <w:t>Association</w:t>
      </w:r>
      <w:r>
        <w:rPr>
          <w:spacing w:val="-10"/>
          <w:w w:val="105"/>
        </w:rPr>
        <w:t xml:space="preserve"> </w:t>
      </w:r>
      <w:r>
        <w:rPr>
          <w:w w:val="105"/>
        </w:rPr>
        <w:t>(IHA)</w:t>
      </w:r>
      <w:r>
        <w:rPr>
          <w:spacing w:val="-17"/>
          <w:w w:val="105"/>
        </w:rPr>
        <w:t xml:space="preserve"> </w:t>
      </w:r>
      <w:r>
        <w:rPr>
          <w:w w:val="105"/>
        </w:rPr>
        <w:t>is</w:t>
      </w:r>
      <w:r>
        <w:rPr>
          <w:spacing w:val="-22"/>
          <w:w w:val="105"/>
        </w:rPr>
        <w:t xml:space="preserve"> </w:t>
      </w:r>
      <w:r>
        <w:rPr>
          <w:w w:val="105"/>
        </w:rPr>
        <w:t>a</w:t>
      </w:r>
      <w:r>
        <w:rPr>
          <w:spacing w:val="-26"/>
          <w:w w:val="105"/>
        </w:rPr>
        <w:t xml:space="preserve"> </w:t>
      </w:r>
      <w:r>
        <w:rPr>
          <w:w w:val="105"/>
        </w:rPr>
        <w:t>not­ for-profit health plan that continually aims to provide our Western New York community with innovative health-related products and services, which enable affordable access to quality health care. Our award-winning customer service, dedication to quali</w:t>
      </w:r>
      <w:r>
        <w:rPr>
          <w:w w:val="105"/>
        </w:rPr>
        <w:t>ty health care and unmatched relationships with physicians and providers has allowed us to be consistently recognized as one of the highest-ranked health insurance plans in the nation. IHA offers Medicare</w:t>
      </w:r>
      <w:r>
        <w:rPr>
          <w:spacing w:val="-17"/>
          <w:w w:val="105"/>
        </w:rPr>
        <w:t xml:space="preserve"> </w:t>
      </w:r>
      <w:r>
        <w:rPr>
          <w:w w:val="105"/>
        </w:rPr>
        <w:t>Advantage</w:t>
      </w:r>
      <w:r>
        <w:rPr>
          <w:spacing w:val="-18"/>
          <w:w w:val="105"/>
        </w:rPr>
        <w:t xml:space="preserve"> </w:t>
      </w:r>
      <w:r>
        <w:rPr>
          <w:w w:val="105"/>
        </w:rPr>
        <w:t>Plans</w:t>
      </w:r>
      <w:r>
        <w:rPr>
          <w:spacing w:val="-22"/>
          <w:w w:val="105"/>
        </w:rPr>
        <w:t xml:space="preserve"> </w:t>
      </w:r>
      <w:r>
        <w:rPr>
          <w:w w:val="105"/>
        </w:rPr>
        <w:t>and</w:t>
      </w:r>
      <w:r>
        <w:rPr>
          <w:spacing w:val="-25"/>
          <w:w w:val="105"/>
        </w:rPr>
        <w:t xml:space="preserve"> </w:t>
      </w:r>
      <w:r>
        <w:rPr>
          <w:w w:val="105"/>
        </w:rPr>
        <w:t>Prescription</w:t>
      </w:r>
      <w:r>
        <w:rPr>
          <w:spacing w:val="-16"/>
          <w:w w:val="105"/>
        </w:rPr>
        <w:t xml:space="preserve"> </w:t>
      </w:r>
      <w:r>
        <w:rPr>
          <w:w w:val="105"/>
        </w:rPr>
        <w:t>Drug</w:t>
      </w:r>
      <w:r>
        <w:rPr>
          <w:spacing w:val="-33"/>
          <w:w w:val="105"/>
        </w:rPr>
        <w:t xml:space="preserve"> </w:t>
      </w:r>
      <w:r>
        <w:rPr>
          <w:w w:val="105"/>
        </w:rPr>
        <w:t>Plans.</w:t>
      </w:r>
      <w:r>
        <w:rPr>
          <w:spacing w:val="13"/>
          <w:w w:val="105"/>
        </w:rPr>
        <w:t xml:space="preserve"> </w:t>
      </w:r>
      <w:r>
        <w:rPr>
          <w:w w:val="105"/>
        </w:rPr>
        <w:t>Please</w:t>
      </w:r>
      <w:r>
        <w:rPr>
          <w:spacing w:val="-20"/>
          <w:w w:val="105"/>
        </w:rPr>
        <w:t xml:space="preserve"> </w:t>
      </w:r>
      <w:r>
        <w:rPr>
          <w:w w:val="105"/>
        </w:rPr>
        <w:t>see</w:t>
      </w:r>
      <w:r>
        <w:rPr>
          <w:spacing w:val="-27"/>
          <w:w w:val="105"/>
        </w:rPr>
        <w:t xml:space="preserve"> </w:t>
      </w:r>
      <w:r>
        <w:rPr>
          <w:w w:val="105"/>
        </w:rPr>
        <w:t>below</w:t>
      </w:r>
      <w:r>
        <w:rPr>
          <w:spacing w:val="-26"/>
          <w:w w:val="105"/>
        </w:rPr>
        <w:t xml:space="preserve"> </w:t>
      </w:r>
      <w:r>
        <w:rPr>
          <w:w w:val="105"/>
        </w:rPr>
        <w:t>for</w:t>
      </w:r>
      <w:r>
        <w:rPr>
          <w:spacing w:val="-27"/>
          <w:w w:val="105"/>
        </w:rPr>
        <w:t xml:space="preserve"> </w:t>
      </w:r>
      <w:r>
        <w:rPr>
          <w:w w:val="105"/>
        </w:rPr>
        <w:t>IHA's</w:t>
      </w:r>
      <w:r>
        <w:rPr>
          <w:spacing w:val="-27"/>
          <w:w w:val="105"/>
        </w:rPr>
        <w:t xml:space="preserve"> </w:t>
      </w:r>
      <w:r>
        <w:rPr>
          <w:w w:val="105"/>
        </w:rPr>
        <w:t>comments.</w:t>
      </w:r>
    </w:p>
    <w:p w:rsidR="002451E9" w:rsidRDefault="002451E9">
      <w:pPr>
        <w:pStyle w:val="BodyText"/>
        <w:rPr>
          <w:sz w:val="22"/>
        </w:rPr>
      </w:pPr>
    </w:p>
    <w:p w:rsidR="002451E9" w:rsidRDefault="002451E9">
      <w:pPr>
        <w:pStyle w:val="BodyText"/>
        <w:rPr>
          <w:sz w:val="22"/>
        </w:rPr>
      </w:pPr>
    </w:p>
    <w:p w:rsidR="002451E9" w:rsidRDefault="002451E9">
      <w:pPr>
        <w:pStyle w:val="BodyText"/>
        <w:spacing w:before="3"/>
        <w:rPr>
          <w:sz w:val="18"/>
        </w:rPr>
      </w:pPr>
    </w:p>
    <w:p w:rsidR="002451E9" w:rsidRDefault="00E94433">
      <w:pPr>
        <w:pStyle w:val="ListParagraph"/>
        <w:numPr>
          <w:ilvl w:val="1"/>
          <w:numId w:val="5"/>
        </w:numPr>
        <w:tabs>
          <w:tab w:val="left" w:pos="1259"/>
        </w:tabs>
        <w:spacing w:line="350" w:lineRule="auto"/>
        <w:ind w:right="2635" w:firstLine="5"/>
        <w:jc w:val="left"/>
        <w:rPr>
          <w:b/>
          <w:sz w:val="20"/>
        </w:rPr>
      </w:pPr>
      <w:r>
        <w:rPr>
          <w:b/>
          <w:sz w:val="20"/>
        </w:rPr>
        <w:t>Implementation of Comprehensive Addiction and Recovery Act of 2016 (CARA) Provisions</w:t>
      </w:r>
    </w:p>
    <w:p w:rsidR="002451E9" w:rsidRDefault="00E94433">
      <w:pPr>
        <w:pStyle w:val="BodyText"/>
        <w:spacing w:before="186" w:line="333" w:lineRule="auto"/>
        <w:ind w:left="798" w:right="1466" w:hanging="2"/>
      </w:pPr>
      <w:r>
        <w:rPr>
          <w:b/>
          <w:w w:val="105"/>
          <w:sz w:val="20"/>
        </w:rPr>
        <w:t>Chain</w:t>
      </w:r>
      <w:r>
        <w:rPr>
          <w:b/>
          <w:spacing w:val="-19"/>
          <w:w w:val="105"/>
          <w:sz w:val="20"/>
        </w:rPr>
        <w:t xml:space="preserve"> </w:t>
      </w:r>
      <w:r>
        <w:rPr>
          <w:b/>
          <w:w w:val="105"/>
          <w:sz w:val="20"/>
        </w:rPr>
        <w:t>Pharmacies</w:t>
      </w:r>
      <w:r>
        <w:rPr>
          <w:b/>
          <w:spacing w:val="-13"/>
          <w:w w:val="105"/>
          <w:sz w:val="20"/>
        </w:rPr>
        <w:t xml:space="preserve"> </w:t>
      </w:r>
      <w:r>
        <w:rPr>
          <w:rFonts w:ascii="Times New Roman"/>
          <w:w w:val="105"/>
          <w:sz w:val="22"/>
        </w:rPr>
        <w:t>&amp;</w:t>
      </w:r>
      <w:r>
        <w:rPr>
          <w:rFonts w:ascii="Times New Roman"/>
          <w:spacing w:val="-25"/>
          <w:w w:val="105"/>
          <w:sz w:val="22"/>
        </w:rPr>
        <w:t xml:space="preserve"> </w:t>
      </w:r>
      <w:r>
        <w:rPr>
          <w:b/>
          <w:w w:val="105"/>
          <w:sz w:val="20"/>
        </w:rPr>
        <w:t>Group</w:t>
      </w:r>
      <w:r>
        <w:rPr>
          <w:b/>
          <w:spacing w:val="-14"/>
          <w:w w:val="105"/>
          <w:sz w:val="20"/>
        </w:rPr>
        <w:t xml:space="preserve"> </w:t>
      </w:r>
      <w:r>
        <w:rPr>
          <w:b/>
          <w:w w:val="105"/>
          <w:sz w:val="20"/>
        </w:rPr>
        <w:t>Practices</w:t>
      </w:r>
      <w:r>
        <w:rPr>
          <w:b/>
          <w:spacing w:val="-15"/>
          <w:w w:val="105"/>
          <w:sz w:val="20"/>
        </w:rPr>
        <w:t xml:space="preserve"> </w:t>
      </w:r>
      <w:r>
        <w:rPr>
          <w:w w:val="105"/>
        </w:rPr>
        <w:t>-As</w:t>
      </w:r>
      <w:r>
        <w:rPr>
          <w:spacing w:val="34"/>
          <w:w w:val="105"/>
        </w:rPr>
        <w:t xml:space="preserve"> </w:t>
      </w:r>
      <w:r>
        <w:rPr>
          <w:w w:val="105"/>
        </w:rPr>
        <w:t>part</w:t>
      </w:r>
      <w:r>
        <w:rPr>
          <w:spacing w:val="-21"/>
          <w:w w:val="105"/>
        </w:rPr>
        <w:t xml:space="preserve"> </w:t>
      </w:r>
      <w:r>
        <w:rPr>
          <w:w w:val="105"/>
        </w:rPr>
        <w:t>of</w:t>
      </w:r>
      <w:r>
        <w:rPr>
          <w:spacing w:val="-21"/>
          <w:w w:val="105"/>
        </w:rPr>
        <w:t xml:space="preserve"> </w:t>
      </w:r>
      <w:r>
        <w:rPr>
          <w:w w:val="105"/>
        </w:rPr>
        <w:t>expanded</w:t>
      </w:r>
      <w:r>
        <w:rPr>
          <w:spacing w:val="-15"/>
          <w:w w:val="105"/>
        </w:rPr>
        <w:t xml:space="preserve"> </w:t>
      </w:r>
      <w:r>
        <w:rPr>
          <w:w w:val="105"/>
        </w:rPr>
        <w:t>efforts</w:t>
      </w:r>
      <w:r>
        <w:rPr>
          <w:spacing w:val="-19"/>
          <w:w w:val="105"/>
        </w:rPr>
        <w:t xml:space="preserve"> </w:t>
      </w:r>
      <w:r>
        <w:rPr>
          <w:w w:val="105"/>
        </w:rPr>
        <w:t>on</w:t>
      </w:r>
      <w:r>
        <w:rPr>
          <w:spacing w:val="-26"/>
          <w:w w:val="105"/>
        </w:rPr>
        <w:t xml:space="preserve"> </w:t>
      </w:r>
      <w:r>
        <w:rPr>
          <w:w w:val="105"/>
        </w:rPr>
        <w:t>the</w:t>
      </w:r>
      <w:r>
        <w:rPr>
          <w:spacing w:val="-16"/>
          <w:w w:val="105"/>
        </w:rPr>
        <w:t xml:space="preserve"> </w:t>
      </w:r>
      <w:r>
        <w:rPr>
          <w:w w:val="105"/>
        </w:rPr>
        <w:t>OMS,</w:t>
      </w:r>
      <w:r>
        <w:rPr>
          <w:spacing w:val="-23"/>
          <w:w w:val="105"/>
        </w:rPr>
        <w:t xml:space="preserve"> </w:t>
      </w:r>
      <w:r>
        <w:rPr>
          <w:w w:val="105"/>
        </w:rPr>
        <w:t>CMS</w:t>
      </w:r>
      <w:r>
        <w:rPr>
          <w:spacing w:val="-28"/>
          <w:w w:val="105"/>
        </w:rPr>
        <w:t xml:space="preserve"> </w:t>
      </w:r>
      <w:r>
        <w:rPr>
          <w:w w:val="105"/>
        </w:rPr>
        <w:t>proposes that if a pharmacy has multiple locations that share real-time electronic data, then all locations should be treated as a single pharmacy. CMS asks for information on plan system capabilities and whether such an approach can be accounted for. We a</w:t>
      </w:r>
      <w:r>
        <w:rPr>
          <w:w w:val="105"/>
        </w:rPr>
        <w:t>ppreciate CMS attention to the feasibility of this proposal, and point out that this would require a significant system enhancement</w:t>
      </w:r>
      <w:r>
        <w:rPr>
          <w:spacing w:val="2"/>
          <w:w w:val="105"/>
        </w:rPr>
        <w:t xml:space="preserve"> </w:t>
      </w:r>
      <w:r>
        <w:rPr>
          <w:w w:val="105"/>
        </w:rPr>
        <w:t>in</w:t>
      </w:r>
      <w:r>
        <w:rPr>
          <w:spacing w:val="-11"/>
          <w:w w:val="105"/>
        </w:rPr>
        <w:t xml:space="preserve"> </w:t>
      </w:r>
      <w:r>
        <w:rPr>
          <w:w w:val="105"/>
        </w:rPr>
        <w:t>order</w:t>
      </w:r>
      <w:r>
        <w:rPr>
          <w:spacing w:val="-12"/>
          <w:w w:val="105"/>
        </w:rPr>
        <w:t xml:space="preserve"> </w:t>
      </w:r>
      <w:r>
        <w:rPr>
          <w:w w:val="105"/>
        </w:rPr>
        <w:t>to</w:t>
      </w:r>
      <w:r>
        <w:rPr>
          <w:spacing w:val="4"/>
          <w:w w:val="105"/>
        </w:rPr>
        <w:t xml:space="preserve"> </w:t>
      </w:r>
      <w:r>
        <w:rPr>
          <w:w w:val="105"/>
        </w:rPr>
        <w:t>operationalize</w:t>
      </w:r>
      <w:r>
        <w:rPr>
          <w:spacing w:val="-27"/>
          <w:w w:val="105"/>
        </w:rPr>
        <w:t xml:space="preserve"> </w:t>
      </w:r>
      <w:r>
        <w:rPr>
          <w:w w:val="105"/>
        </w:rPr>
        <w:t>this</w:t>
      </w:r>
      <w:r>
        <w:rPr>
          <w:spacing w:val="-16"/>
          <w:w w:val="105"/>
        </w:rPr>
        <w:t xml:space="preserve"> </w:t>
      </w:r>
      <w:r>
        <w:rPr>
          <w:w w:val="105"/>
        </w:rPr>
        <w:t>proposal.</w:t>
      </w:r>
      <w:r>
        <w:rPr>
          <w:spacing w:val="30"/>
          <w:w w:val="105"/>
        </w:rPr>
        <w:t xml:space="preserve"> </w:t>
      </w:r>
      <w:r>
        <w:rPr>
          <w:w w:val="105"/>
        </w:rPr>
        <w:t>For</w:t>
      </w:r>
      <w:r>
        <w:rPr>
          <w:spacing w:val="-10"/>
          <w:w w:val="105"/>
        </w:rPr>
        <w:t xml:space="preserve"> </w:t>
      </w:r>
      <w:r>
        <w:rPr>
          <w:w w:val="105"/>
        </w:rPr>
        <w:t>example,</w:t>
      </w:r>
      <w:r>
        <w:rPr>
          <w:spacing w:val="-12"/>
          <w:w w:val="105"/>
        </w:rPr>
        <w:t xml:space="preserve"> </w:t>
      </w:r>
      <w:r>
        <w:rPr>
          <w:w w:val="105"/>
        </w:rPr>
        <w:t>new</w:t>
      </w:r>
      <w:r>
        <w:rPr>
          <w:spacing w:val="-14"/>
          <w:w w:val="105"/>
        </w:rPr>
        <w:t xml:space="preserve"> </w:t>
      </w:r>
      <w:r>
        <w:rPr>
          <w:w w:val="105"/>
        </w:rPr>
        <w:t>processes</w:t>
      </w:r>
      <w:r>
        <w:rPr>
          <w:spacing w:val="2"/>
          <w:w w:val="105"/>
        </w:rPr>
        <w:t xml:space="preserve"> </w:t>
      </w:r>
      <w:r>
        <w:rPr>
          <w:w w:val="105"/>
        </w:rPr>
        <w:t>and</w:t>
      </w:r>
      <w:r>
        <w:rPr>
          <w:spacing w:val="-15"/>
          <w:w w:val="105"/>
        </w:rPr>
        <w:t xml:space="preserve"> </w:t>
      </w:r>
      <w:r>
        <w:rPr>
          <w:w w:val="105"/>
        </w:rPr>
        <w:t>claims file feeds would also be required to implement this</w:t>
      </w:r>
      <w:r>
        <w:rPr>
          <w:spacing w:val="10"/>
          <w:w w:val="105"/>
        </w:rPr>
        <w:t xml:space="preserve"> </w:t>
      </w:r>
      <w:r>
        <w:rPr>
          <w:w w:val="105"/>
        </w:rPr>
        <w:t>proposal.</w:t>
      </w:r>
    </w:p>
    <w:p w:rsidR="002451E9" w:rsidRDefault="002451E9">
      <w:pPr>
        <w:pStyle w:val="BodyText"/>
        <w:spacing w:before="8"/>
        <w:rPr>
          <w:sz w:val="17"/>
        </w:rPr>
      </w:pPr>
    </w:p>
    <w:p w:rsidR="002451E9" w:rsidRDefault="00E94433">
      <w:pPr>
        <w:pStyle w:val="BodyText"/>
        <w:spacing w:line="333" w:lineRule="auto"/>
        <w:ind w:left="798" w:right="1466" w:firstLine="3"/>
      </w:pPr>
      <w:r>
        <w:pict>
          <v:line id="_x0000_s1027" style="position:absolute;left:0;text-align:left;z-index:251656704;mso-position-horizontal-relative:page" from="606.85pt,99.15pt" to="606.85pt,2.65pt" strokeweight=".24pt">
            <w10:wrap anchorx="page"/>
          </v:line>
        </w:pict>
      </w:r>
      <w:r>
        <w:rPr>
          <w:b/>
          <w:w w:val="105"/>
          <w:sz w:val="20"/>
        </w:rPr>
        <w:t xml:space="preserve">Exempted Beneficiaries </w:t>
      </w:r>
      <w:r>
        <w:rPr>
          <w:w w:val="105"/>
          <w:sz w:val="20"/>
        </w:rPr>
        <w:t xml:space="preserve">- </w:t>
      </w:r>
      <w:r>
        <w:rPr>
          <w:w w:val="105"/>
        </w:rPr>
        <w:t>CMS proposes three categories of "exempt beneficiaries, including those</w:t>
      </w:r>
      <w:r>
        <w:rPr>
          <w:spacing w:val="-14"/>
          <w:w w:val="105"/>
        </w:rPr>
        <w:t xml:space="preserve"> </w:t>
      </w:r>
      <w:r>
        <w:rPr>
          <w:w w:val="105"/>
        </w:rPr>
        <w:t>with</w:t>
      </w:r>
      <w:r>
        <w:rPr>
          <w:spacing w:val="-14"/>
          <w:w w:val="105"/>
        </w:rPr>
        <w:t xml:space="preserve"> </w:t>
      </w:r>
      <w:r>
        <w:rPr>
          <w:w w:val="105"/>
        </w:rPr>
        <w:t>a</w:t>
      </w:r>
      <w:r>
        <w:rPr>
          <w:spacing w:val="-18"/>
          <w:w w:val="105"/>
        </w:rPr>
        <w:t xml:space="preserve"> </w:t>
      </w:r>
      <w:r>
        <w:rPr>
          <w:w w:val="105"/>
        </w:rPr>
        <w:t>diagnosis</w:t>
      </w:r>
      <w:r>
        <w:rPr>
          <w:spacing w:val="-6"/>
          <w:w w:val="105"/>
        </w:rPr>
        <w:t xml:space="preserve"> </w:t>
      </w:r>
      <w:r>
        <w:rPr>
          <w:w w:val="105"/>
        </w:rPr>
        <w:t>of</w:t>
      </w:r>
      <w:r>
        <w:rPr>
          <w:spacing w:val="3"/>
          <w:w w:val="105"/>
        </w:rPr>
        <w:t xml:space="preserve"> </w:t>
      </w:r>
      <w:r>
        <w:rPr>
          <w:w w:val="105"/>
        </w:rPr>
        <w:t>cancer.</w:t>
      </w:r>
      <w:r>
        <w:rPr>
          <w:spacing w:val="-10"/>
          <w:w w:val="105"/>
        </w:rPr>
        <w:t xml:space="preserve"> </w:t>
      </w:r>
      <w:r>
        <w:rPr>
          <w:w w:val="105"/>
        </w:rPr>
        <w:t>It</w:t>
      </w:r>
      <w:r>
        <w:rPr>
          <w:spacing w:val="2"/>
          <w:w w:val="105"/>
        </w:rPr>
        <w:t xml:space="preserve"> </w:t>
      </w:r>
      <w:r>
        <w:rPr>
          <w:w w:val="105"/>
        </w:rPr>
        <w:t>also</w:t>
      </w:r>
      <w:r>
        <w:rPr>
          <w:spacing w:val="-10"/>
          <w:w w:val="105"/>
        </w:rPr>
        <w:t xml:space="preserve"> </w:t>
      </w:r>
      <w:r>
        <w:rPr>
          <w:w w:val="105"/>
        </w:rPr>
        <w:t>asks</w:t>
      </w:r>
      <w:r>
        <w:rPr>
          <w:spacing w:val="-19"/>
          <w:w w:val="105"/>
        </w:rPr>
        <w:t xml:space="preserve"> </w:t>
      </w:r>
      <w:r>
        <w:rPr>
          <w:w w:val="105"/>
        </w:rPr>
        <w:t>whether</w:t>
      </w:r>
      <w:r>
        <w:rPr>
          <w:spacing w:val="-8"/>
          <w:w w:val="105"/>
        </w:rPr>
        <w:t xml:space="preserve"> </w:t>
      </w:r>
      <w:r>
        <w:rPr>
          <w:w w:val="105"/>
        </w:rPr>
        <w:t>other</w:t>
      </w:r>
      <w:r>
        <w:rPr>
          <w:spacing w:val="-7"/>
          <w:w w:val="105"/>
        </w:rPr>
        <w:t xml:space="preserve"> </w:t>
      </w:r>
      <w:r>
        <w:rPr>
          <w:w w:val="105"/>
        </w:rPr>
        <w:t>populations</w:t>
      </w:r>
      <w:r>
        <w:rPr>
          <w:spacing w:val="-5"/>
          <w:w w:val="105"/>
        </w:rPr>
        <w:t xml:space="preserve"> </w:t>
      </w:r>
      <w:r>
        <w:rPr>
          <w:w w:val="105"/>
        </w:rPr>
        <w:t>should</w:t>
      </w:r>
      <w:r>
        <w:rPr>
          <w:spacing w:val="-10"/>
          <w:w w:val="105"/>
        </w:rPr>
        <w:t xml:space="preserve"> </w:t>
      </w:r>
      <w:r>
        <w:rPr>
          <w:w w:val="105"/>
        </w:rPr>
        <w:t>be</w:t>
      </w:r>
      <w:r>
        <w:rPr>
          <w:spacing w:val="-20"/>
          <w:w w:val="105"/>
        </w:rPr>
        <w:t xml:space="preserve"> </w:t>
      </w:r>
      <w:r>
        <w:rPr>
          <w:w w:val="105"/>
        </w:rPr>
        <w:t>exempt,</w:t>
      </w:r>
      <w:r>
        <w:rPr>
          <w:spacing w:val="-11"/>
          <w:w w:val="105"/>
        </w:rPr>
        <w:t xml:space="preserve"> </w:t>
      </w:r>
      <w:r>
        <w:rPr>
          <w:w w:val="105"/>
        </w:rPr>
        <w:t>suc</w:t>
      </w:r>
      <w:r>
        <w:rPr>
          <w:w w:val="105"/>
        </w:rPr>
        <w:t>h</w:t>
      </w:r>
    </w:p>
    <w:p w:rsidR="002451E9" w:rsidRDefault="00E94433">
      <w:pPr>
        <w:tabs>
          <w:tab w:val="left" w:pos="5381"/>
          <w:tab w:val="left" w:pos="7937"/>
        </w:tabs>
        <w:spacing w:before="147"/>
        <w:ind w:left="106"/>
        <w:rPr>
          <w:sz w:val="17"/>
        </w:rPr>
      </w:pPr>
      <w:r>
        <w:rPr>
          <w:sz w:val="17"/>
        </w:rPr>
        <w:t>This document  contains</w:t>
      </w:r>
      <w:r>
        <w:rPr>
          <w:spacing w:val="20"/>
          <w:sz w:val="17"/>
        </w:rPr>
        <w:t xml:space="preserve"> </w:t>
      </w:r>
      <w:r>
        <w:rPr>
          <w:rFonts w:ascii="Times New Roman"/>
          <w:sz w:val="20"/>
        </w:rPr>
        <w:t>confidential</w:t>
      </w:r>
      <w:r>
        <w:rPr>
          <w:rFonts w:ascii="Times New Roman"/>
          <w:spacing w:val="32"/>
          <w:sz w:val="20"/>
        </w:rPr>
        <w:t xml:space="preserve"> </w:t>
      </w:r>
      <w:r>
        <w:rPr>
          <w:sz w:val="17"/>
        </w:rPr>
        <w:t>information.</w:t>
      </w:r>
      <w:r>
        <w:rPr>
          <w:sz w:val="17"/>
        </w:rPr>
        <w:tab/>
      </w:r>
      <w:r>
        <w:rPr>
          <w:rFonts w:ascii="Times New Roman"/>
          <w:position w:val="-5"/>
          <w:sz w:val="20"/>
        </w:rPr>
        <w:t>1</w:t>
      </w:r>
      <w:r>
        <w:rPr>
          <w:rFonts w:ascii="Times New Roman"/>
          <w:position w:val="-5"/>
          <w:sz w:val="20"/>
        </w:rPr>
        <w:tab/>
      </w:r>
      <w:r>
        <w:rPr>
          <w:sz w:val="17"/>
        </w:rPr>
        <w:t>independenthealth.com</w:t>
      </w:r>
    </w:p>
    <w:p w:rsidR="002451E9" w:rsidRDefault="00E94433">
      <w:pPr>
        <w:spacing w:before="83" w:line="247" w:lineRule="auto"/>
        <w:ind w:left="115" w:right="2063"/>
        <w:rPr>
          <w:rFonts w:ascii="Times New Roman"/>
          <w:i/>
          <w:sz w:val="15"/>
        </w:rPr>
      </w:pPr>
      <w:r>
        <w:rPr>
          <w:rFonts w:ascii="Times New Roman"/>
          <w:i/>
          <w:w w:val="85"/>
          <w:sz w:val="15"/>
        </w:rPr>
        <w:t>Independent</w:t>
      </w:r>
      <w:r>
        <w:rPr>
          <w:rFonts w:ascii="Times New Roman"/>
          <w:i/>
          <w:spacing w:val="-16"/>
          <w:w w:val="85"/>
          <w:sz w:val="15"/>
        </w:rPr>
        <w:t xml:space="preserve"> </w:t>
      </w:r>
      <w:r>
        <w:rPr>
          <w:rFonts w:ascii="Times New Roman"/>
          <w:i/>
          <w:w w:val="85"/>
          <w:sz w:val="15"/>
        </w:rPr>
        <w:t>Health's</w:t>
      </w:r>
      <w:r>
        <w:rPr>
          <w:rFonts w:ascii="Times New Roman"/>
          <w:i/>
          <w:spacing w:val="-17"/>
          <w:w w:val="85"/>
          <w:sz w:val="15"/>
        </w:rPr>
        <w:t xml:space="preserve"> </w:t>
      </w:r>
      <w:r>
        <w:rPr>
          <w:rFonts w:ascii="Times New Roman"/>
          <w:i/>
          <w:w w:val="85"/>
          <w:sz w:val="15"/>
        </w:rPr>
        <w:t>family</w:t>
      </w:r>
      <w:r>
        <w:rPr>
          <w:rFonts w:ascii="Times New Roman"/>
          <w:i/>
          <w:spacing w:val="-24"/>
          <w:w w:val="85"/>
          <w:sz w:val="15"/>
        </w:rPr>
        <w:t xml:space="preserve"> </w:t>
      </w:r>
      <w:r>
        <w:rPr>
          <w:rFonts w:ascii="Times New Roman"/>
          <w:i/>
          <w:w w:val="85"/>
          <w:sz w:val="15"/>
        </w:rPr>
        <w:t>of</w:t>
      </w:r>
      <w:r>
        <w:rPr>
          <w:rFonts w:ascii="Times New Roman"/>
          <w:i/>
          <w:spacing w:val="-20"/>
          <w:w w:val="85"/>
          <w:sz w:val="15"/>
        </w:rPr>
        <w:t xml:space="preserve"> </w:t>
      </w:r>
      <w:r>
        <w:rPr>
          <w:rFonts w:ascii="Times New Roman"/>
          <w:i/>
          <w:w w:val="85"/>
          <w:sz w:val="15"/>
        </w:rPr>
        <w:t>companies:</w:t>
      </w:r>
      <w:r>
        <w:rPr>
          <w:rFonts w:ascii="Times New Roman"/>
          <w:i/>
          <w:spacing w:val="-18"/>
          <w:w w:val="85"/>
          <w:sz w:val="15"/>
        </w:rPr>
        <w:t xml:space="preserve"> </w:t>
      </w:r>
      <w:r>
        <w:rPr>
          <w:rFonts w:ascii="Times New Roman"/>
          <w:i/>
          <w:w w:val="85"/>
          <w:sz w:val="15"/>
        </w:rPr>
        <w:t>Independent</w:t>
      </w:r>
      <w:r>
        <w:rPr>
          <w:rFonts w:ascii="Times New Roman"/>
          <w:i/>
          <w:spacing w:val="-14"/>
          <w:w w:val="85"/>
          <w:sz w:val="15"/>
        </w:rPr>
        <w:t xml:space="preserve"> </w:t>
      </w:r>
      <w:r>
        <w:rPr>
          <w:rFonts w:ascii="Times New Roman"/>
          <w:i/>
          <w:w w:val="85"/>
          <w:sz w:val="15"/>
        </w:rPr>
        <w:t>Health</w:t>
      </w:r>
      <w:r>
        <w:rPr>
          <w:rFonts w:ascii="Times New Roman"/>
          <w:i/>
          <w:spacing w:val="-20"/>
          <w:w w:val="85"/>
          <w:sz w:val="15"/>
        </w:rPr>
        <w:t xml:space="preserve"> </w:t>
      </w:r>
      <w:r>
        <w:rPr>
          <w:rFonts w:ascii="Times New Roman"/>
          <w:i/>
          <w:w w:val="85"/>
          <w:sz w:val="15"/>
        </w:rPr>
        <w:t>Association,</w:t>
      </w:r>
      <w:r>
        <w:rPr>
          <w:rFonts w:ascii="Times New Roman"/>
          <w:i/>
          <w:spacing w:val="-18"/>
          <w:w w:val="85"/>
          <w:sz w:val="15"/>
        </w:rPr>
        <w:t xml:space="preserve"> </w:t>
      </w:r>
      <w:r>
        <w:rPr>
          <w:rFonts w:ascii="Times New Roman"/>
          <w:i/>
          <w:w w:val="85"/>
          <w:sz w:val="15"/>
        </w:rPr>
        <w:t>Inc.,</w:t>
      </w:r>
      <w:r>
        <w:rPr>
          <w:rFonts w:ascii="Times New Roman"/>
          <w:i/>
          <w:spacing w:val="-22"/>
          <w:w w:val="85"/>
          <w:sz w:val="15"/>
        </w:rPr>
        <w:t xml:space="preserve"> </w:t>
      </w:r>
      <w:r>
        <w:rPr>
          <w:rFonts w:ascii="Times New Roman"/>
          <w:i/>
          <w:w w:val="85"/>
          <w:sz w:val="15"/>
        </w:rPr>
        <w:t>Independent</w:t>
      </w:r>
      <w:r>
        <w:rPr>
          <w:rFonts w:ascii="Times New Roman"/>
          <w:i/>
          <w:spacing w:val="-15"/>
          <w:w w:val="85"/>
          <w:sz w:val="15"/>
        </w:rPr>
        <w:t xml:space="preserve"> </w:t>
      </w:r>
      <w:r>
        <w:rPr>
          <w:rFonts w:ascii="Times New Roman"/>
          <w:i/>
          <w:w w:val="85"/>
          <w:sz w:val="15"/>
        </w:rPr>
        <w:t>Health</w:t>
      </w:r>
      <w:r>
        <w:rPr>
          <w:rFonts w:ascii="Times New Roman"/>
          <w:i/>
          <w:spacing w:val="-20"/>
          <w:w w:val="85"/>
          <w:sz w:val="15"/>
        </w:rPr>
        <w:t xml:space="preserve"> </w:t>
      </w:r>
      <w:r>
        <w:rPr>
          <w:rFonts w:ascii="Times New Roman"/>
          <w:i/>
          <w:w w:val="85"/>
          <w:sz w:val="15"/>
        </w:rPr>
        <w:t>Corporation,</w:t>
      </w:r>
      <w:r>
        <w:rPr>
          <w:rFonts w:ascii="Times New Roman"/>
          <w:i/>
          <w:spacing w:val="-18"/>
          <w:w w:val="85"/>
          <w:sz w:val="15"/>
        </w:rPr>
        <w:t xml:space="preserve"> </w:t>
      </w:r>
      <w:r>
        <w:rPr>
          <w:rFonts w:ascii="Times New Roman"/>
          <w:i/>
          <w:w w:val="85"/>
          <w:sz w:val="15"/>
        </w:rPr>
        <w:t>Independent</w:t>
      </w:r>
      <w:r>
        <w:rPr>
          <w:rFonts w:ascii="Times New Roman"/>
          <w:i/>
          <w:spacing w:val="-15"/>
          <w:w w:val="85"/>
          <w:sz w:val="15"/>
        </w:rPr>
        <w:t xml:space="preserve"> </w:t>
      </w:r>
      <w:r>
        <w:rPr>
          <w:rFonts w:ascii="Times New Roman"/>
          <w:i/>
          <w:w w:val="85"/>
          <w:sz w:val="15"/>
        </w:rPr>
        <w:t>Health</w:t>
      </w:r>
      <w:r>
        <w:rPr>
          <w:rFonts w:ascii="Times New Roman"/>
          <w:i/>
          <w:spacing w:val="-18"/>
          <w:w w:val="85"/>
          <w:sz w:val="15"/>
        </w:rPr>
        <w:t xml:space="preserve"> </w:t>
      </w:r>
      <w:r>
        <w:rPr>
          <w:rFonts w:ascii="Times New Roman"/>
          <w:i/>
          <w:w w:val="85"/>
          <w:sz w:val="15"/>
        </w:rPr>
        <w:t>Foundation,</w:t>
      </w:r>
      <w:r>
        <w:rPr>
          <w:rFonts w:ascii="Times New Roman"/>
          <w:i/>
          <w:spacing w:val="-18"/>
          <w:w w:val="85"/>
          <w:sz w:val="15"/>
        </w:rPr>
        <w:t xml:space="preserve"> </w:t>
      </w:r>
      <w:r>
        <w:rPr>
          <w:rFonts w:ascii="Times New Roman"/>
          <w:i/>
          <w:w w:val="85"/>
          <w:sz w:val="15"/>
        </w:rPr>
        <w:t>Independent</w:t>
      </w:r>
      <w:r>
        <w:rPr>
          <w:rFonts w:ascii="Times New Roman"/>
          <w:i/>
          <w:spacing w:val="-17"/>
          <w:w w:val="85"/>
          <w:sz w:val="15"/>
        </w:rPr>
        <w:t xml:space="preserve"> </w:t>
      </w:r>
      <w:r>
        <w:rPr>
          <w:rFonts w:ascii="Times New Roman"/>
          <w:i/>
          <w:w w:val="85"/>
          <w:sz w:val="15"/>
        </w:rPr>
        <w:t>Health</w:t>
      </w:r>
      <w:r>
        <w:rPr>
          <w:rFonts w:ascii="Times New Roman"/>
          <w:i/>
          <w:spacing w:val="-18"/>
          <w:w w:val="85"/>
          <w:sz w:val="15"/>
        </w:rPr>
        <w:t xml:space="preserve"> </w:t>
      </w:r>
      <w:r>
        <w:rPr>
          <w:rFonts w:ascii="Times New Roman"/>
          <w:i/>
          <w:w w:val="85"/>
          <w:sz w:val="15"/>
        </w:rPr>
        <w:t>Benefits</w:t>
      </w:r>
      <w:r>
        <w:rPr>
          <w:rFonts w:ascii="Times New Roman"/>
          <w:i/>
          <w:spacing w:val="-23"/>
          <w:w w:val="85"/>
          <w:sz w:val="15"/>
        </w:rPr>
        <w:t xml:space="preserve"> </w:t>
      </w:r>
      <w:r>
        <w:rPr>
          <w:rFonts w:ascii="Times New Roman"/>
          <w:i/>
          <w:w w:val="85"/>
          <w:sz w:val="15"/>
        </w:rPr>
        <w:t xml:space="preserve">Corporation, </w:t>
      </w:r>
      <w:r>
        <w:rPr>
          <w:rFonts w:ascii="Times New Roman"/>
          <w:i/>
          <w:w w:val="80"/>
          <w:sz w:val="15"/>
        </w:rPr>
        <w:t xml:space="preserve">Individual Practice Association of WNY, Inc., Nova Healthcare Administrators, Inc., Pharmacy Benefit  Dimensions, LLC, Specialty Pharmacy Management,  LLC, DxlD, </w:t>
      </w:r>
      <w:r>
        <w:rPr>
          <w:rFonts w:ascii="Times New Roman"/>
          <w:i/>
          <w:spacing w:val="5"/>
          <w:w w:val="80"/>
          <w:sz w:val="15"/>
        </w:rPr>
        <w:t xml:space="preserve"> </w:t>
      </w:r>
      <w:r>
        <w:rPr>
          <w:rFonts w:ascii="Times New Roman"/>
          <w:i/>
          <w:w w:val="80"/>
          <w:sz w:val="15"/>
        </w:rPr>
        <w:t>LLC.</w:t>
      </w:r>
    </w:p>
    <w:p w:rsidR="002451E9" w:rsidRDefault="00E94433">
      <w:pPr>
        <w:tabs>
          <w:tab w:val="left" w:pos="10343"/>
        </w:tabs>
        <w:spacing w:before="10"/>
        <w:ind w:left="119"/>
        <w:rPr>
          <w:rFonts w:ascii="Times New Roman"/>
          <w:sz w:val="14"/>
        </w:rPr>
      </w:pPr>
      <w:r>
        <w:rPr>
          <w:rFonts w:ascii="Times New Roman"/>
          <w:i/>
          <w:w w:val="85"/>
          <w:sz w:val="15"/>
        </w:rPr>
        <w:t>Independent</w:t>
      </w:r>
      <w:r>
        <w:rPr>
          <w:rFonts w:ascii="Times New Roman"/>
          <w:i/>
          <w:spacing w:val="-8"/>
          <w:w w:val="85"/>
          <w:sz w:val="15"/>
        </w:rPr>
        <w:t xml:space="preserve"> </w:t>
      </w:r>
      <w:r>
        <w:rPr>
          <w:rFonts w:ascii="Times New Roman"/>
          <w:i/>
          <w:w w:val="85"/>
          <w:sz w:val="15"/>
        </w:rPr>
        <w:t>Health</w:t>
      </w:r>
      <w:r>
        <w:rPr>
          <w:rFonts w:ascii="Times New Roman"/>
          <w:i/>
          <w:spacing w:val="-18"/>
          <w:w w:val="85"/>
          <w:sz w:val="15"/>
        </w:rPr>
        <w:t xml:space="preserve"> </w:t>
      </w:r>
      <w:r>
        <w:rPr>
          <w:rFonts w:ascii="Times New Roman"/>
          <w:i/>
          <w:w w:val="85"/>
          <w:sz w:val="15"/>
        </w:rPr>
        <w:t>does</w:t>
      </w:r>
      <w:r>
        <w:rPr>
          <w:rFonts w:ascii="Times New Roman"/>
          <w:i/>
          <w:spacing w:val="-18"/>
          <w:w w:val="85"/>
          <w:sz w:val="15"/>
        </w:rPr>
        <w:t xml:space="preserve"> </w:t>
      </w:r>
      <w:r>
        <w:rPr>
          <w:rFonts w:ascii="Times New Roman"/>
          <w:i/>
          <w:w w:val="85"/>
          <w:sz w:val="15"/>
        </w:rPr>
        <w:t>not</w:t>
      </w:r>
      <w:r>
        <w:rPr>
          <w:rFonts w:ascii="Times New Roman"/>
          <w:i/>
          <w:spacing w:val="-18"/>
          <w:w w:val="85"/>
          <w:sz w:val="15"/>
        </w:rPr>
        <w:t xml:space="preserve"> </w:t>
      </w:r>
      <w:r>
        <w:rPr>
          <w:rFonts w:ascii="Times New Roman"/>
          <w:i/>
          <w:w w:val="85"/>
          <w:sz w:val="15"/>
        </w:rPr>
        <w:t>accept</w:t>
      </w:r>
      <w:r>
        <w:rPr>
          <w:rFonts w:ascii="Times New Roman"/>
          <w:i/>
          <w:spacing w:val="-19"/>
          <w:w w:val="85"/>
          <w:sz w:val="15"/>
        </w:rPr>
        <w:t xml:space="preserve"> </w:t>
      </w:r>
      <w:r>
        <w:rPr>
          <w:rFonts w:ascii="Times New Roman"/>
          <w:i/>
          <w:w w:val="85"/>
          <w:sz w:val="15"/>
        </w:rPr>
        <w:t>service</w:t>
      </w:r>
      <w:r>
        <w:rPr>
          <w:rFonts w:ascii="Times New Roman"/>
          <w:i/>
          <w:spacing w:val="-16"/>
          <w:w w:val="85"/>
          <w:sz w:val="15"/>
        </w:rPr>
        <w:t xml:space="preserve"> </w:t>
      </w:r>
      <w:r>
        <w:rPr>
          <w:rFonts w:ascii="Times New Roman"/>
          <w:i/>
          <w:w w:val="85"/>
          <w:sz w:val="15"/>
        </w:rPr>
        <w:t>of</w:t>
      </w:r>
      <w:r>
        <w:rPr>
          <w:rFonts w:ascii="Times New Roman"/>
          <w:i/>
          <w:spacing w:val="-10"/>
          <w:w w:val="85"/>
          <w:sz w:val="15"/>
        </w:rPr>
        <w:t xml:space="preserve"> </w:t>
      </w:r>
      <w:r>
        <w:rPr>
          <w:rFonts w:ascii="Times New Roman"/>
          <w:i/>
          <w:w w:val="85"/>
          <w:sz w:val="15"/>
        </w:rPr>
        <w:t>papers</w:t>
      </w:r>
      <w:r>
        <w:rPr>
          <w:rFonts w:ascii="Times New Roman"/>
          <w:i/>
          <w:spacing w:val="-21"/>
          <w:w w:val="85"/>
          <w:sz w:val="15"/>
        </w:rPr>
        <w:t xml:space="preserve"> </w:t>
      </w:r>
      <w:r>
        <w:rPr>
          <w:rFonts w:ascii="Times New Roman"/>
          <w:i/>
          <w:w w:val="85"/>
          <w:sz w:val="15"/>
        </w:rPr>
        <w:t>electronically</w:t>
      </w:r>
      <w:r>
        <w:rPr>
          <w:rFonts w:ascii="Times New Roman"/>
          <w:i/>
          <w:spacing w:val="-22"/>
          <w:w w:val="85"/>
          <w:sz w:val="15"/>
        </w:rPr>
        <w:t xml:space="preserve"> </w:t>
      </w:r>
      <w:r>
        <w:rPr>
          <w:rFonts w:ascii="Times New Roman"/>
          <w:i/>
          <w:w w:val="85"/>
          <w:sz w:val="15"/>
        </w:rPr>
        <w:t>under</w:t>
      </w:r>
      <w:r>
        <w:rPr>
          <w:rFonts w:ascii="Times New Roman"/>
          <w:i/>
          <w:spacing w:val="-20"/>
          <w:w w:val="85"/>
          <w:sz w:val="15"/>
        </w:rPr>
        <w:t xml:space="preserve"> </w:t>
      </w:r>
      <w:r>
        <w:rPr>
          <w:rFonts w:ascii="Times New Roman"/>
          <w:i/>
          <w:w w:val="85"/>
          <w:sz w:val="15"/>
        </w:rPr>
        <w:t>CPLR</w:t>
      </w:r>
      <w:r>
        <w:rPr>
          <w:rFonts w:ascii="Times New Roman"/>
          <w:i/>
          <w:spacing w:val="-19"/>
          <w:w w:val="85"/>
          <w:sz w:val="15"/>
        </w:rPr>
        <w:t xml:space="preserve"> </w:t>
      </w:r>
      <w:r>
        <w:rPr>
          <w:rFonts w:ascii="Times New Roman"/>
          <w:w w:val="85"/>
          <w:sz w:val="14"/>
        </w:rPr>
        <w:t>2103.</w:t>
      </w:r>
      <w:r>
        <w:rPr>
          <w:rFonts w:ascii="Times New Roman"/>
          <w:w w:val="85"/>
          <w:sz w:val="14"/>
        </w:rPr>
        <w:tab/>
      </w:r>
      <w:r>
        <w:rPr>
          <w:rFonts w:ascii="Times New Roman"/>
          <w:noProof/>
          <w:sz w:val="14"/>
        </w:rPr>
        <w:drawing>
          <wp:inline distT="0" distB="0" distL="0" distR="0">
            <wp:extent cx="438911" cy="12192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38911" cy="121920"/>
                    </a:xfrm>
                    <a:prstGeom prst="rect">
                      <a:avLst/>
                    </a:prstGeom>
                  </pic:spPr>
                </pic:pic>
              </a:graphicData>
            </a:graphic>
          </wp:inline>
        </w:drawing>
      </w:r>
    </w:p>
    <w:p w:rsidR="002451E9" w:rsidRDefault="002451E9">
      <w:pPr>
        <w:rPr>
          <w:rFonts w:ascii="Times New Roman"/>
          <w:sz w:val="14"/>
        </w:rPr>
        <w:sectPr w:rsidR="002451E9">
          <w:type w:val="continuous"/>
          <w:pgSz w:w="12240" w:h="15840"/>
          <w:pgMar w:top="380" w:right="0" w:bottom="0" w:left="600" w:header="720" w:footer="720" w:gutter="0"/>
          <w:cols w:space="720"/>
        </w:sectPr>
      </w:pPr>
    </w:p>
    <w:p w:rsidR="002451E9" w:rsidRDefault="00E94433">
      <w:pPr>
        <w:pStyle w:val="BodyText"/>
        <w:spacing w:before="67" w:line="336" w:lineRule="auto"/>
        <w:ind w:left="125" w:right="77" w:firstLine="10"/>
      </w:pPr>
      <w:r>
        <w:rPr>
          <w:w w:val="105"/>
        </w:rPr>
        <w:lastRenderedPageBreak/>
        <w:t>as those receiving end of life care. IHA would like the ability to clinically interpret the "cancer diagnosis" criteria. We would like to define specifically what is meant by an exempt cancer diagnosis.  This could be done in a med</w:t>
      </w:r>
      <w:r>
        <w:rPr>
          <w:w w:val="105"/>
        </w:rPr>
        <w:t>ical policy and would be better than using a broad term of</w:t>
      </w:r>
      <w:r>
        <w:rPr>
          <w:spacing w:val="-20"/>
          <w:w w:val="105"/>
        </w:rPr>
        <w:t xml:space="preserve"> </w:t>
      </w:r>
      <w:r>
        <w:rPr>
          <w:w w:val="105"/>
        </w:rPr>
        <w:t>"cancer</w:t>
      </w:r>
      <w:r>
        <w:rPr>
          <w:spacing w:val="-11"/>
          <w:w w:val="105"/>
        </w:rPr>
        <w:t xml:space="preserve"> </w:t>
      </w:r>
      <w:r>
        <w:rPr>
          <w:w w:val="105"/>
        </w:rPr>
        <w:t>diagnosis."</w:t>
      </w:r>
      <w:r>
        <w:rPr>
          <w:spacing w:val="28"/>
          <w:w w:val="105"/>
        </w:rPr>
        <w:t xml:space="preserve"> </w:t>
      </w:r>
      <w:r>
        <w:rPr>
          <w:w w:val="105"/>
        </w:rPr>
        <w:t>For</w:t>
      </w:r>
      <w:r>
        <w:rPr>
          <w:spacing w:val="-17"/>
          <w:w w:val="105"/>
        </w:rPr>
        <w:t xml:space="preserve"> </w:t>
      </w:r>
      <w:r>
        <w:rPr>
          <w:w w:val="105"/>
        </w:rPr>
        <w:t>example,</w:t>
      </w:r>
      <w:r>
        <w:rPr>
          <w:spacing w:val="-16"/>
          <w:w w:val="105"/>
        </w:rPr>
        <w:t xml:space="preserve"> </w:t>
      </w:r>
      <w:r>
        <w:rPr>
          <w:w w:val="105"/>
        </w:rPr>
        <w:t>someone</w:t>
      </w:r>
      <w:r>
        <w:rPr>
          <w:spacing w:val="-15"/>
          <w:w w:val="105"/>
        </w:rPr>
        <w:t xml:space="preserve"> </w:t>
      </w:r>
      <w:r>
        <w:rPr>
          <w:w w:val="105"/>
        </w:rPr>
        <w:t>who</w:t>
      </w:r>
      <w:r>
        <w:rPr>
          <w:spacing w:val="-22"/>
          <w:w w:val="105"/>
        </w:rPr>
        <w:t xml:space="preserve"> </w:t>
      </w:r>
      <w:r>
        <w:rPr>
          <w:w w:val="105"/>
        </w:rPr>
        <w:t>had</w:t>
      </w:r>
      <w:r>
        <w:rPr>
          <w:spacing w:val="-21"/>
          <w:w w:val="105"/>
        </w:rPr>
        <w:t xml:space="preserve"> </w:t>
      </w:r>
      <w:r>
        <w:rPr>
          <w:w w:val="105"/>
        </w:rPr>
        <w:t>a</w:t>
      </w:r>
      <w:r>
        <w:rPr>
          <w:spacing w:val="-22"/>
          <w:w w:val="105"/>
        </w:rPr>
        <w:t xml:space="preserve"> </w:t>
      </w:r>
      <w:r>
        <w:rPr>
          <w:w w:val="105"/>
        </w:rPr>
        <w:t>cancer</w:t>
      </w:r>
      <w:r>
        <w:rPr>
          <w:spacing w:val="-11"/>
          <w:w w:val="105"/>
        </w:rPr>
        <w:t xml:space="preserve"> </w:t>
      </w:r>
      <w:r>
        <w:rPr>
          <w:w w:val="105"/>
        </w:rPr>
        <w:t>diagnosis</w:t>
      </w:r>
      <w:r>
        <w:rPr>
          <w:spacing w:val="-11"/>
          <w:w w:val="105"/>
        </w:rPr>
        <w:t xml:space="preserve"> </w:t>
      </w:r>
      <w:r>
        <w:rPr>
          <w:w w:val="105"/>
        </w:rPr>
        <w:t>several</w:t>
      </w:r>
      <w:r>
        <w:rPr>
          <w:spacing w:val="-19"/>
          <w:w w:val="105"/>
        </w:rPr>
        <w:t xml:space="preserve"> </w:t>
      </w:r>
      <w:r>
        <w:rPr>
          <w:w w:val="105"/>
        </w:rPr>
        <w:t>years</w:t>
      </w:r>
      <w:r>
        <w:rPr>
          <w:spacing w:val="-17"/>
          <w:w w:val="105"/>
        </w:rPr>
        <w:t xml:space="preserve"> </w:t>
      </w:r>
      <w:r>
        <w:rPr>
          <w:w w:val="105"/>
        </w:rPr>
        <w:t>ago</w:t>
      </w:r>
      <w:r>
        <w:rPr>
          <w:spacing w:val="-20"/>
          <w:w w:val="105"/>
        </w:rPr>
        <w:t xml:space="preserve"> </w:t>
      </w:r>
      <w:r>
        <w:rPr>
          <w:w w:val="105"/>
        </w:rPr>
        <w:t xml:space="preserve">and who is in remission may or may not be someone who should be getting a high level of medications. We believe that if we can identify other populations, we should be able to include these as well. We ask for the latitude to expand the exempt designation </w:t>
      </w:r>
      <w:r>
        <w:rPr>
          <w:w w:val="105"/>
        </w:rPr>
        <w:t>depending on medical necessity.</w:t>
      </w:r>
    </w:p>
    <w:p w:rsidR="002451E9" w:rsidRDefault="00E94433">
      <w:pPr>
        <w:pStyle w:val="BodyText"/>
        <w:spacing w:before="184" w:line="333" w:lineRule="auto"/>
        <w:ind w:left="124" w:right="400" w:hanging="1"/>
      </w:pPr>
      <w:r>
        <w:rPr>
          <w:b/>
          <w:w w:val="105"/>
          <w:sz w:val="20"/>
        </w:rPr>
        <w:t xml:space="preserve">Case Management, Clinical Contact, </w:t>
      </w:r>
      <w:r>
        <w:rPr>
          <w:rFonts w:ascii="Times New Roman"/>
          <w:w w:val="105"/>
          <w:sz w:val="22"/>
        </w:rPr>
        <w:t xml:space="preserve">&amp; </w:t>
      </w:r>
      <w:r>
        <w:rPr>
          <w:b/>
          <w:w w:val="105"/>
          <w:sz w:val="20"/>
        </w:rPr>
        <w:t xml:space="preserve">Prescriber Verification </w:t>
      </w:r>
      <w:r>
        <w:rPr>
          <w:w w:val="105"/>
          <w:sz w:val="20"/>
        </w:rPr>
        <w:t xml:space="preserve">- </w:t>
      </w:r>
      <w:r>
        <w:rPr>
          <w:w w:val="105"/>
        </w:rPr>
        <w:t>The proposal indicates that clinical staff must reach out to prescribers of frequently abused drugs to verify whether a potentially at-risk beneficiary is in fac</w:t>
      </w:r>
      <w:r>
        <w:rPr>
          <w:w w:val="105"/>
        </w:rPr>
        <w:t>t at-risk. We agree with the proposal for written notification via mail, however, three follow-up calls within ten days is excessive. A second notification after 10-14 days, if there is no response, would be more reasonable.</w:t>
      </w:r>
    </w:p>
    <w:p w:rsidR="002451E9" w:rsidRDefault="002451E9">
      <w:pPr>
        <w:pStyle w:val="BodyText"/>
        <w:spacing w:before="8"/>
        <w:rPr>
          <w:sz w:val="17"/>
        </w:rPr>
      </w:pPr>
    </w:p>
    <w:p w:rsidR="002451E9" w:rsidRDefault="00E94433">
      <w:pPr>
        <w:pStyle w:val="BodyText"/>
        <w:spacing w:before="1" w:line="336" w:lineRule="auto"/>
        <w:ind w:left="114" w:right="77" w:firstLine="7"/>
      </w:pPr>
      <w:r>
        <w:rPr>
          <w:b/>
          <w:w w:val="105"/>
          <w:sz w:val="20"/>
        </w:rPr>
        <w:t>Special Requirements for Presc</w:t>
      </w:r>
      <w:r>
        <w:rPr>
          <w:b/>
          <w:w w:val="105"/>
          <w:sz w:val="20"/>
        </w:rPr>
        <w:t xml:space="preserve">riber Lock-ins </w:t>
      </w:r>
      <w:r>
        <w:rPr>
          <w:w w:val="105"/>
          <w:sz w:val="20"/>
        </w:rPr>
        <w:t xml:space="preserve">- </w:t>
      </w:r>
      <w:r>
        <w:rPr>
          <w:w w:val="105"/>
        </w:rPr>
        <w:t>The proposal is that a sponsor cannot limit access to one or more prescribers unless at least six months have passed from the date the beneficiary was first identified as a potential at-risk beneficiary in an Overutilization Monitoring Sys</w:t>
      </w:r>
      <w:r>
        <w:rPr>
          <w:w w:val="105"/>
        </w:rPr>
        <w:t>tem (OMS) report and beneficiary meets the clinical guidance in the last OMS report. IHA would like to include members we identify using our own internal criteria or Part D sponsor identified cases.</w:t>
      </w:r>
    </w:p>
    <w:p w:rsidR="002451E9" w:rsidRDefault="002451E9">
      <w:pPr>
        <w:pStyle w:val="BodyText"/>
        <w:rPr>
          <w:sz w:val="22"/>
        </w:rPr>
      </w:pPr>
    </w:p>
    <w:p w:rsidR="002451E9" w:rsidRDefault="002451E9">
      <w:pPr>
        <w:pStyle w:val="BodyText"/>
        <w:rPr>
          <w:sz w:val="22"/>
        </w:rPr>
      </w:pPr>
    </w:p>
    <w:p w:rsidR="002451E9" w:rsidRDefault="002451E9">
      <w:pPr>
        <w:pStyle w:val="BodyText"/>
        <w:spacing w:before="3"/>
        <w:rPr>
          <w:sz w:val="20"/>
        </w:rPr>
      </w:pPr>
    </w:p>
    <w:p w:rsidR="002451E9" w:rsidRDefault="00E94433">
      <w:pPr>
        <w:pStyle w:val="ListParagraph"/>
        <w:numPr>
          <w:ilvl w:val="1"/>
          <w:numId w:val="5"/>
        </w:numPr>
        <w:tabs>
          <w:tab w:val="left" w:pos="556"/>
        </w:tabs>
        <w:spacing w:before="1"/>
        <w:ind w:left="555" w:hanging="436"/>
        <w:jc w:val="left"/>
        <w:rPr>
          <w:b/>
          <w:sz w:val="20"/>
        </w:rPr>
      </w:pPr>
      <w:r>
        <w:rPr>
          <w:b/>
          <w:w w:val="105"/>
          <w:sz w:val="20"/>
        </w:rPr>
        <w:t>Flexibility in the Medicare Advantage Uniformity</w:t>
      </w:r>
      <w:r>
        <w:rPr>
          <w:b/>
          <w:spacing w:val="15"/>
          <w:w w:val="105"/>
          <w:sz w:val="20"/>
        </w:rPr>
        <w:t xml:space="preserve"> </w:t>
      </w:r>
      <w:r>
        <w:rPr>
          <w:b/>
          <w:w w:val="105"/>
          <w:sz w:val="20"/>
        </w:rPr>
        <w:t>Requi</w:t>
      </w:r>
      <w:r>
        <w:rPr>
          <w:b/>
          <w:w w:val="105"/>
          <w:sz w:val="20"/>
        </w:rPr>
        <w:t>rements</w:t>
      </w:r>
    </w:p>
    <w:p w:rsidR="002451E9" w:rsidRDefault="002451E9">
      <w:pPr>
        <w:pStyle w:val="BodyText"/>
        <w:spacing w:before="10"/>
        <w:rPr>
          <w:b/>
          <w:sz w:val="25"/>
        </w:rPr>
      </w:pPr>
    </w:p>
    <w:p w:rsidR="002451E9" w:rsidRDefault="00E94433">
      <w:pPr>
        <w:pStyle w:val="BodyText"/>
        <w:spacing w:before="1" w:line="333" w:lineRule="auto"/>
        <w:ind w:left="111" w:right="77" w:hanging="2"/>
      </w:pPr>
      <w:r>
        <w:rPr>
          <w:w w:val="105"/>
        </w:rPr>
        <w:t>The proposal permits MAO's to reduce cost sharing for certain covered benefits, offer specific tailored supplemental benefits, and offer lower deductibles for members that meet specific medical criteria, as long as all members who meet the criteri</w:t>
      </w:r>
      <w:r>
        <w:rPr>
          <w:w w:val="105"/>
        </w:rPr>
        <w:t>a are treated the same.</w:t>
      </w:r>
    </w:p>
    <w:p w:rsidR="002451E9" w:rsidRDefault="002451E9">
      <w:pPr>
        <w:pStyle w:val="BodyText"/>
        <w:spacing w:before="9"/>
        <w:rPr>
          <w:sz w:val="17"/>
        </w:rPr>
      </w:pPr>
    </w:p>
    <w:p w:rsidR="002451E9" w:rsidRDefault="00E94433">
      <w:pPr>
        <w:pStyle w:val="BodyText"/>
        <w:spacing w:line="336" w:lineRule="auto"/>
        <w:ind w:left="110" w:right="148" w:hanging="1"/>
      </w:pPr>
      <w:r>
        <w:rPr>
          <w:w w:val="105"/>
        </w:rPr>
        <w:t>The proposed rule is viewed as a positive change and we agree in concept. MA organizations need the ability to vary supplemental benefits as well as premium and cost sharing to better address</w:t>
      </w:r>
      <w:r>
        <w:rPr>
          <w:spacing w:val="-6"/>
          <w:w w:val="105"/>
        </w:rPr>
        <w:t xml:space="preserve"> </w:t>
      </w:r>
      <w:r>
        <w:rPr>
          <w:w w:val="105"/>
        </w:rPr>
        <w:t>the</w:t>
      </w:r>
      <w:r>
        <w:rPr>
          <w:spacing w:val="15"/>
          <w:w w:val="105"/>
        </w:rPr>
        <w:t xml:space="preserve"> </w:t>
      </w:r>
      <w:r>
        <w:rPr>
          <w:w w:val="105"/>
        </w:rPr>
        <w:t>needs</w:t>
      </w:r>
      <w:r>
        <w:rPr>
          <w:spacing w:val="-12"/>
          <w:w w:val="105"/>
        </w:rPr>
        <w:t xml:space="preserve"> </w:t>
      </w:r>
      <w:r>
        <w:rPr>
          <w:w w:val="105"/>
        </w:rPr>
        <w:t>of</w:t>
      </w:r>
      <w:r>
        <w:rPr>
          <w:spacing w:val="-17"/>
          <w:w w:val="105"/>
        </w:rPr>
        <w:t xml:space="preserve"> </w:t>
      </w:r>
      <w:r>
        <w:rPr>
          <w:w w:val="105"/>
        </w:rPr>
        <w:t>members</w:t>
      </w:r>
      <w:r>
        <w:rPr>
          <w:spacing w:val="-11"/>
          <w:w w:val="105"/>
        </w:rPr>
        <w:t xml:space="preserve"> </w:t>
      </w:r>
      <w:r>
        <w:rPr>
          <w:w w:val="105"/>
        </w:rPr>
        <w:t>with</w:t>
      </w:r>
      <w:r>
        <w:rPr>
          <w:spacing w:val="-12"/>
          <w:w w:val="105"/>
        </w:rPr>
        <w:t xml:space="preserve"> </w:t>
      </w:r>
      <w:r>
        <w:rPr>
          <w:w w:val="105"/>
        </w:rPr>
        <w:t>specific</w:t>
      </w:r>
      <w:r>
        <w:rPr>
          <w:spacing w:val="-9"/>
          <w:w w:val="105"/>
        </w:rPr>
        <w:t xml:space="preserve"> </w:t>
      </w:r>
      <w:r>
        <w:rPr>
          <w:w w:val="105"/>
        </w:rPr>
        <w:t>conditions,</w:t>
      </w:r>
      <w:r>
        <w:rPr>
          <w:spacing w:val="-12"/>
          <w:w w:val="105"/>
        </w:rPr>
        <w:t xml:space="preserve"> </w:t>
      </w:r>
      <w:r>
        <w:rPr>
          <w:w w:val="105"/>
        </w:rPr>
        <w:t>such</w:t>
      </w:r>
      <w:r>
        <w:rPr>
          <w:spacing w:val="-10"/>
          <w:w w:val="105"/>
        </w:rPr>
        <w:t xml:space="preserve"> </w:t>
      </w:r>
      <w:r>
        <w:rPr>
          <w:w w:val="105"/>
        </w:rPr>
        <w:t>as</w:t>
      </w:r>
      <w:r>
        <w:rPr>
          <w:spacing w:val="-20"/>
          <w:w w:val="105"/>
        </w:rPr>
        <w:t xml:space="preserve"> </w:t>
      </w:r>
      <w:r>
        <w:rPr>
          <w:w w:val="105"/>
        </w:rPr>
        <w:t>diabetes.</w:t>
      </w:r>
      <w:r>
        <w:rPr>
          <w:spacing w:val="27"/>
          <w:w w:val="105"/>
        </w:rPr>
        <w:t xml:space="preserve"> </w:t>
      </w:r>
      <w:r>
        <w:rPr>
          <w:w w:val="105"/>
        </w:rPr>
        <w:t>IHA</w:t>
      </w:r>
      <w:r>
        <w:rPr>
          <w:spacing w:val="-15"/>
          <w:w w:val="105"/>
        </w:rPr>
        <w:t xml:space="preserve"> </w:t>
      </w:r>
      <w:r>
        <w:rPr>
          <w:w w:val="105"/>
        </w:rPr>
        <w:t>would</w:t>
      </w:r>
      <w:r>
        <w:rPr>
          <w:spacing w:val="-11"/>
          <w:w w:val="105"/>
        </w:rPr>
        <w:t xml:space="preserve"> </w:t>
      </w:r>
      <w:r>
        <w:rPr>
          <w:w w:val="105"/>
        </w:rPr>
        <w:t>like</w:t>
      </w:r>
      <w:r>
        <w:rPr>
          <w:spacing w:val="-17"/>
          <w:w w:val="105"/>
        </w:rPr>
        <w:t xml:space="preserve"> </w:t>
      </w:r>
      <w:r>
        <w:rPr>
          <w:w w:val="105"/>
        </w:rPr>
        <w:t>to</w:t>
      </w:r>
      <w:r>
        <w:rPr>
          <w:spacing w:val="3"/>
          <w:w w:val="105"/>
        </w:rPr>
        <w:t xml:space="preserve"> </w:t>
      </w:r>
      <w:r>
        <w:rPr>
          <w:w w:val="105"/>
        </w:rPr>
        <w:t xml:space="preserve">see clarification and further detail in the plan bidding process as to  the  medical criteria to determine eligible enrollees for tailored benefits. If the criteria are not defined up-front, then plans may be able to create adverse selection in the market </w:t>
      </w:r>
      <w:r>
        <w:rPr>
          <w:w w:val="105"/>
        </w:rPr>
        <w:t>and cherry-pick specific populations. We ask that CMS define whether plans can use this flexibility for Part B benefit medication</w:t>
      </w:r>
      <w:r>
        <w:rPr>
          <w:spacing w:val="-24"/>
          <w:w w:val="105"/>
        </w:rPr>
        <w:t xml:space="preserve"> </w:t>
      </w:r>
      <w:r>
        <w:rPr>
          <w:w w:val="105"/>
        </w:rPr>
        <w:t>copays.</w:t>
      </w:r>
    </w:p>
    <w:p w:rsidR="002451E9" w:rsidRDefault="002451E9">
      <w:pPr>
        <w:spacing w:line="336" w:lineRule="auto"/>
        <w:sectPr w:rsidR="002451E9">
          <w:footerReference w:type="default" r:id="rId9"/>
          <w:pgSz w:w="12240" w:h="15840"/>
          <w:pgMar w:top="1440" w:right="1380" w:bottom="1160" w:left="1340" w:header="0" w:footer="978" w:gutter="0"/>
          <w:pgNumType w:start="2"/>
          <w:cols w:space="720"/>
        </w:sectPr>
      </w:pPr>
    </w:p>
    <w:p w:rsidR="002451E9" w:rsidRDefault="002451E9">
      <w:pPr>
        <w:pStyle w:val="BodyText"/>
        <w:spacing w:before="6"/>
        <w:rPr>
          <w:sz w:val="15"/>
        </w:rPr>
      </w:pPr>
    </w:p>
    <w:p w:rsidR="002451E9" w:rsidRDefault="00E94433">
      <w:pPr>
        <w:pStyle w:val="BodyText"/>
        <w:spacing w:before="94"/>
        <w:ind w:left="152"/>
      </w:pPr>
      <w:r>
        <w:pict>
          <v:line id="_x0000_s1026" style="position:absolute;left:0;text-align:left;z-index:251659776;mso-position-horizontal-relative:page" from="605.4pt,18.4pt" to="605.4pt,-9.2pt" strokeweight=".08447mm">
            <w10:wrap anchorx="page"/>
          </v:line>
        </w:pict>
      </w:r>
      <w:r>
        <w:rPr>
          <w:w w:val="105"/>
        </w:rPr>
        <w:t>A.4. Maximu</w:t>
      </w:r>
      <w:r>
        <w:rPr>
          <w:w w:val="105"/>
        </w:rPr>
        <w:t>m OOP Limit for Parts A and B Services</w:t>
      </w:r>
    </w:p>
    <w:p w:rsidR="002451E9" w:rsidRDefault="002451E9">
      <w:pPr>
        <w:pStyle w:val="BodyText"/>
        <w:spacing w:before="7"/>
        <w:rPr>
          <w:sz w:val="25"/>
        </w:rPr>
      </w:pPr>
    </w:p>
    <w:p w:rsidR="002451E9" w:rsidRDefault="00E94433">
      <w:pPr>
        <w:pStyle w:val="BodyText"/>
        <w:spacing w:before="1" w:line="333" w:lineRule="auto"/>
        <w:ind w:left="135" w:right="1771" w:firstLine="14"/>
      </w:pPr>
      <w:r>
        <w:rPr>
          <w:w w:val="105"/>
        </w:rPr>
        <w:t>MA plans are currently required under the rules to establish limits on enrollee out-of-pocket cost sharing (deductibles, coinsurance and copayments but not premiums) for Parts A and B services that do not exceed annu</w:t>
      </w:r>
      <w:r>
        <w:rPr>
          <w:w w:val="105"/>
        </w:rPr>
        <w:t>al limits established by CMS (referred to as the MOOP amounts). These limits were intended to help ensure that enrollment by individuals who use higher-than-average levels of health care services are not discouraged from enrollment. MA plans that adopt a l</w:t>
      </w:r>
      <w:r>
        <w:rPr>
          <w:w w:val="105"/>
        </w:rPr>
        <w:t>ower voluntary MOOP are given greater flexibility in their cost-sharing requirements. IHA agrees with the idea of implementing more than two levels of MOOP. This will encourage MA plans to offer lower MOOP limits with different cost-sharing limits. CMS sho</w:t>
      </w:r>
      <w:r>
        <w:rPr>
          <w:w w:val="105"/>
        </w:rPr>
        <w:t>uld consider splitting the variance in thirds and allow for cost sharing variances at the</w:t>
      </w:r>
    </w:p>
    <w:p w:rsidR="002451E9" w:rsidRDefault="00E94433">
      <w:pPr>
        <w:pStyle w:val="BodyText"/>
        <w:spacing w:before="7" w:line="331" w:lineRule="auto"/>
        <w:ind w:left="129" w:right="1529" w:firstLine="5"/>
      </w:pPr>
      <w:r>
        <w:t>$4,500, $5,600 levels as well as the $3,400 and $6,700 levels. Key benefits that could be varied include SNF days 1-20, IP cost levels, ER and UC, SCP and OT/ST/PT vi</w:t>
      </w:r>
      <w:r>
        <w:t>sits. We look forward to the  Call Letter for more  details.</w:t>
      </w:r>
    </w:p>
    <w:p w:rsidR="002451E9" w:rsidRDefault="002451E9">
      <w:pPr>
        <w:pStyle w:val="BodyText"/>
        <w:rPr>
          <w:sz w:val="22"/>
        </w:rPr>
      </w:pPr>
    </w:p>
    <w:p w:rsidR="002451E9" w:rsidRDefault="002451E9">
      <w:pPr>
        <w:pStyle w:val="BodyText"/>
        <w:rPr>
          <w:sz w:val="22"/>
        </w:rPr>
      </w:pPr>
    </w:p>
    <w:p w:rsidR="002451E9" w:rsidRDefault="002451E9">
      <w:pPr>
        <w:pStyle w:val="BodyText"/>
        <w:spacing w:before="1"/>
        <w:rPr>
          <w:sz w:val="20"/>
        </w:rPr>
      </w:pPr>
    </w:p>
    <w:p w:rsidR="002451E9" w:rsidRDefault="00E94433">
      <w:pPr>
        <w:pStyle w:val="BodyText"/>
        <w:spacing w:before="1"/>
        <w:ind w:left="132"/>
      </w:pPr>
      <w:r>
        <w:rPr>
          <w:w w:val="105"/>
        </w:rPr>
        <w:t>A.6. Meaningful Differences in Medicare Advantage Bid Submissions and Bid Review</w:t>
      </w:r>
    </w:p>
    <w:p w:rsidR="002451E9" w:rsidRDefault="002451E9">
      <w:pPr>
        <w:pStyle w:val="BodyText"/>
        <w:spacing w:before="1"/>
        <w:rPr>
          <w:sz w:val="26"/>
        </w:rPr>
      </w:pPr>
    </w:p>
    <w:p w:rsidR="002451E9" w:rsidRDefault="00E94433">
      <w:pPr>
        <w:pStyle w:val="BodyText"/>
        <w:spacing w:line="333" w:lineRule="auto"/>
        <w:ind w:left="114" w:right="1631" w:firstLine="64"/>
      </w:pPr>
      <w:r>
        <w:rPr>
          <w:w w:val="105"/>
        </w:rPr>
        <w:t>CMS proposes eliminating the MA meaningful difference standard to "</w:t>
      </w:r>
      <w:r>
        <w:rPr>
          <w:w w:val="105"/>
        </w:rPr>
        <w:t>improve competition, innovation, available benefit offerings, and provide beneficiaries with affordable plans that are tailored for their unique health care needs and financial situation." IHA agrees with this objective, which in the past was applied using</w:t>
      </w:r>
      <w:r>
        <w:rPr>
          <w:w w:val="105"/>
        </w:rPr>
        <w:t xml:space="preserve"> a calculated amount of a $20 variance between plans</w:t>
      </w:r>
      <w:r>
        <w:rPr>
          <w:spacing w:val="-28"/>
          <w:w w:val="105"/>
        </w:rPr>
        <w:t xml:space="preserve"> </w:t>
      </w:r>
      <w:r>
        <w:rPr>
          <w:w w:val="105"/>
        </w:rPr>
        <w:t>for</w:t>
      </w:r>
      <w:r>
        <w:rPr>
          <w:spacing w:val="-11"/>
          <w:w w:val="105"/>
        </w:rPr>
        <w:t xml:space="preserve"> </w:t>
      </w:r>
      <w:r>
        <w:rPr>
          <w:w w:val="105"/>
        </w:rPr>
        <w:t>specific</w:t>
      </w:r>
      <w:r>
        <w:rPr>
          <w:spacing w:val="-19"/>
          <w:w w:val="105"/>
        </w:rPr>
        <w:t xml:space="preserve"> </w:t>
      </w:r>
      <w:r>
        <w:rPr>
          <w:w w:val="105"/>
        </w:rPr>
        <w:t>key</w:t>
      </w:r>
      <w:r>
        <w:rPr>
          <w:spacing w:val="-23"/>
          <w:w w:val="105"/>
        </w:rPr>
        <w:t xml:space="preserve"> </w:t>
      </w:r>
      <w:r>
        <w:rPr>
          <w:w w:val="105"/>
        </w:rPr>
        <w:t>benefits.</w:t>
      </w:r>
      <w:r>
        <w:rPr>
          <w:spacing w:val="-21"/>
          <w:w w:val="105"/>
        </w:rPr>
        <w:t xml:space="preserve"> </w:t>
      </w:r>
      <w:r>
        <w:rPr>
          <w:w w:val="105"/>
        </w:rPr>
        <w:t>We</w:t>
      </w:r>
      <w:r>
        <w:rPr>
          <w:spacing w:val="-23"/>
          <w:w w:val="105"/>
        </w:rPr>
        <w:t xml:space="preserve"> </w:t>
      </w:r>
      <w:r>
        <w:rPr>
          <w:w w:val="105"/>
        </w:rPr>
        <w:t>believe</w:t>
      </w:r>
      <w:r>
        <w:rPr>
          <w:spacing w:val="-20"/>
          <w:w w:val="105"/>
        </w:rPr>
        <w:t xml:space="preserve"> </w:t>
      </w:r>
      <w:r>
        <w:rPr>
          <w:w w:val="105"/>
        </w:rPr>
        <w:t>beneficiaries</w:t>
      </w:r>
      <w:r>
        <w:rPr>
          <w:spacing w:val="-13"/>
          <w:w w:val="105"/>
        </w:rPr>
        <w:t xml:space="preserve"> </w:t>
      </w:r>
      <w:r>
        <w:rPr>
          <w:w w:val="105"/>
        </w:rPr>
        <w:t>should</w:t>
      </w:r>
      <w:r>
        <w:rPr>
          <w:spacing w:val="-21"/>
          <w:w w:val="105"/>
        </w:rPr>
        <w:t xml:space="preserve"> </w:t>
      </w:r>
      <w:r>
        <w:rPr>
          <w:w w:val="105"/>
        </w:rPr>
        <w:t>have</w:t>
      </w:r>
      <w:r>
        <w:rPr>
          <w:spacing w:val="-22"/>
          <w:w w:val="105"/>
        </w:rPr>
        <w:t xml:space="preserve"> </w:t>
      </w:r>
      <w:r>
        <w:rPr>
          <w:w w:val="105"/>
        </w:rPr>
        <w:t>as</w:t>
      </w:r>
      <w:r>
        <w:rPr>
          <w:spacing w:val="-27"/>
          <w:w w:val="105"/>
        </w:rPr>
        <w:t xml:space="preserve"> </w:t>
      </w:r>
      <w:r>
        <w:rPr>
          <w:w w:val="105"/>
        </w:rPr>
        <w:t>much</w:t>
      </w:r>
      <w:r>
        <w:rPr>
          <w:spacing w:val="-18"/>
          <w:w w:val="105"/>
        </w:rPr>
        <w:t xml:space="preserve"> </w:t>
      </w:r>
      <w:r>
        <w:rPr>
          <w:w w:val="105"/>
        </w:rPr>
        <w:t>choice</w:t>
      </w:r>
      <w:r>
        <w:rPr>
          <w:spacing w:val="-16"/>
          <w:w w:val="105"/>
        </w:rPr>
        <w:t xml:space="preserve"> </w:t>
      </w:r>
      <w:r>
        <w:rPr>
          <w:w w:val="105"/>
        </w:rPr>
        <w:t>as</w:t>
      </w:r>
      <w:r>
        <w:rPr>
          <w:spacing w:val="-26"/>
          <w:w w:val="105"/>
        </w:rPr>
        <w:t xml:space="preserve"> </w:t>
      </w:r>
      <w:r>
        <w:rPr>
          <w:w w:val="105"/>
        </w:rPr>
        <w:t>possible. However, it is possible that eliminating meaningful differences could cause confusion for beneficiaries when selecting a plan, due to increased complexity and similarity of offerings. If substantive changes are made to assist beneficiaries with c</w:t>
      </w:r>
      <w:r>
        <w:rPr>
          <w:w w:val="105"/>
        </w:rPr>
        <w:t>hoosing plans and plans include benefits such as preventive dental, vision, network tiering and network affiliations that meet certain needs, then this would be a fair way to offer additional choice. Further, IHA believes there should be clear and objectiv</w:t>
      </w:r>
      <w:r>
        <w:rPr>
          <w:w w:val="105"/>
        </w:rPr>
        <w:t>e criteria used for determining which plans are going to be offered. If CMS finalizes the proposed change, there should be published criteria in place to ensure that bid review determinations are being made objectively based on known decision making criter</w:t>
      </w:r>
      <w:r>
        <w:rPr>
          <w:w w:val="105"/>
        </w:rPr>
        <w:t>ia. This will allow for fair competition that will then lead to the most innovative plan</w:t>
      </w:r>
      <w:r>
        <w:rPr>
          <w:spacing w:val="-21"/>
          <w:w w:val="105"/>
        </w:rPr>
        <w:t xml:space="preserve"> </w:t>
      </w:r>
      <w:r>
        <w:rPr>
          <w:w w:val="105"/>
        </w:rPr>
        <w:t>designs</w:t>
      </w:r>
      <w:r>
        <w:rPr>
          <w:spacing w:val="-18"/>
          <w:w w:val="105"/>
        </w:rPr>
        <w:t xml:space="preserve"> </w:t>
      </w:r>
      <w:r>
        <w:rPr>
          <w:w w:val="105"/>
        </w:rPr>
        <w:t>and</w:t>
      </w:r>
      <w:r>
        <w:rPr>
          <w:spacing w:val="-30"/>
          <w:w w:val="105"/>
        </w:rPr>
        <w:t xml:space="preserve"> </w:t>
      </w:r>
      <w:r>
        <w:rPr>
          <w:w w:val="105"/>
        </w:rPr>
        <w:t>greatest</w:t>
      </w:r>
      <w:r>
        <w:rPr>
          <w:spacing w:val="-13"/>
          <w:w w:val="105"/>
        </w:rPr>
        <w:t xml:space="preserve"> </w:t>
      </w:r>
      <w:r>
        <w:rPr>
          <w:w w:val="105"/>
        </w:rPr>
        <w:t>beneficiary</w:t>
      </w:r>
      <w:r>
        <w:rPr>
          <w:spacing w:val="-18"/>
          <w:w w:val="105"/>
        </w:rPr>
        <w:t xml:space="preserve"> </w:t>
      </w:r>
      <w:r>
        <w:rPr>
          <w:w w:val="105"/>
        </w:rPr>
        <w:t>choice.</w:t>
      </w:r>
    </w:p>
    <w:p w:rsidR="002451E9" w:rsidRDefault="002451E9">
      <w:pPr>
        <w:pStyle w:val="BodyText"/>
        <w:rPr>
          <w:sz w:val="22"/>
        </w:rPr>
      </w:pPr>
    </w:p>
    <w:p w:rsidR="002451E9" w:rsidRDefault="002451E9">
      <w:pPr>
        <w:pStyle w:val="BodyText"/>
        <w:rPr>
          <w:sz w:val="22"/>
        </w:rPr>
      </w:pPr>
    </w:p>
    <w:p w:rsidR="002451E9" w:rsidRDefault="002451E9">
      <w:pPr>
        <w:pStyle w:val="BodyText"/>
        <w:spacing w:before="2"/>
      </w:pPr>
    </w:p>
    <w:p w:rsidR="002451E9" w:rsidRDefault="00E94433">
      <w:pPr>
        <w:ind w:left="118"/>
        <w:rPr>
          <w:b/>
          <w:sz w:val="20"/>
        </w:rPr>
      </w:pPr>
      <w:r>
        <w:rPr>
          <w:b/>
          <w:sz w:val="20"/>
        </w:rPr>
        <w:t>A.9. Part D Tiering Exceptions</w:t>
      </w:r>
    </w:p>
    <w:p w:rsidR="002451E9" w:rsidRDefault="002451E9">
      <w:pPr>
        <w:pStyle w:val="BodyText"/>
        <w:spacing w:before="9"/>
        <w:rPr>
          <w:b/>
          <w:sz w:val="25"/>
        </w:rPr>
      </w:pPr>
    </w:p>
    <w:p w:rsidR="002451E9" w:rsidRDefault="00E94433">
      <w:pPr>
        <w:pStyle w:val="BodyText"/>
        <w:spacing w:line="333" w:lineRule="auto"/>
        <w:ind w:left="118" w:right="1529" w:hanging="11"/>
      </w:pPr>
      <w:r>
        <w:rPr>
          <w:w w:val="105"/>
        </w:rPr>
        <w:t>The</w:t>
      </w:r>
      <w:r>
        <w:rPr>
          <w:spacing w:val="-12"/>
          <w:w w:val="105"/>
        </w:rPr>
        <w:t xml:space="preserve"> </w:t>
      </w:r>
      <w:r>
        <w:rPr>
          <w:w w:val="105"/>
        </w:rPr>
        <w:t>proposal</w:t>
      </w:r>
      <w:r>
        <w:rPr>
          <w:spacing w:val="-8"/>
          <w:w w:val="105"/>
        </w:rPr>
        <w:t xml:space="preserve"> </w:t>
      </w:r>
      <w:r>
        <w:rPr>
          <w:w w:val="105"/>
        </w:rPr>
        <w:t>revises</w:t>
      </w:r>
      <w:r>
        <w:rPr>
          <w:spacing w:val="-13"/>
          <w:w w:val="105"/>
        </w:rPr>
        <w:t xml:space="preserve"> </w:t>
      </w:r>
      <w:r>
        <w:rPr>
          <w:w w:val="105"/>
        </w:rPr>
        <w:t>the</w:t>
      </w:r>
      <w:r>
        <w:rPr>
          <w:spacing w:val="15"/>
          <w:w w:val="105"/>
        </w:rPr>
        <w:t xml:space="preserve"> </w:t>
      </w:r>
      <w:r>
        <w:rPr>
          <w:w w:val="105"/>
        </w:rPr>
        <w:t>Part</w:t>
      </w:r>
      <w:r>
        <w:rPr>
          <w:spacing w:val="-8"/>
          <w:w w:val="105"/>
        </w:rPr>
        <w:t xml:space="preserve"> </w:t>
      </w:r>
      <w:r>
        <w:rPr>
          <w:w w:val="105"/>
        </w:rPr>
        <w:t>D</w:t>
      </w:r>
      <w:r>
        <w:rPr>
          <w:spacing w:val="-28"/>
          <w:w w:val="105"/>
        </w:rPr>
        <w:t xml:space="preserve"> </w:t>
      </w:r>
      <w:r>
        <w:rPr>
          <w:w w:val="105"/>
        </w:rPr>
        <w:t>tiering</w:t>
      </w:r>
      <w:r>
        <w:rPr>
          <w:spacing w:val="-19"/>
          <w:w w:val="105"/>
        </w:rPr>
        <w:t xml:space="preserve"> </w:t>
      </w:r>
      <w:r>
        <w:rPr>
          <w:w w:val="105"/>
        </w:rPr>
        <w:t>exceptions</w:t>
      </w:r>
      <w:r>
        <w:rPr>
          <w:spacing w:val="-6"/>
          <w:w w:val="105"/>
        </w:rPr>
        <w:t xml:space="preserve"> </w:t>
      </w:r>
      <w:r>
        <w:rPr>
          <w:w w:val="105"/>
        </w:rPr>
        <w:t>policy,</w:t>
      </w:r>
      <w:r>
        <w:rPr>
          <w:spacing w:val="-14"/>
          <w:w w:val="105"/>
        </w:rPr>
        <w:t xml:space="preserve"> </w:t>
      </w:r>
      <w:r>
        <w:rPr>
          <w:w w:val="105"/>
        </w:rPr>
        <w:t>including</w:t>
      </w:r>
      <w:r>
        <w:rPr>
          <w:spacing w:val="-17"/>
          <w:w w:val="105"/>
        </w:rPr>
        <w:t xml:space="preserve"> </w:t>
      </w:r>
      <w:r>
        <w:rPr>
          <w:w w:val="105"/>
        </w:rPr>
        <w:t>limitations</w:t>
      </w:r>
      <w:r>
        <w:rPr>
          <w:spacing w:val="-11"/>
          <w:w w:val="105"/>
        </w:rPr>
        <w:t xml:space="preserve"> </w:t>
      </w:r>
      <w:r>
        <w:rPr>
          <w:w w:val="105"/>
        </w:rPr>
        <w:t>that</w:t>
      </w:r>
      <w:r>
        <w:rPr>
          <w:spacing w:val="-5"/>
          <w:w w:val="105"/>
        </w:rPr>
        <w:t xml:space="preserve"> </w:t>
      </w:r>
      <w:r>
        <w:rPr>
          <w:w w:val="105"/>
        </w:rPr>
        <w:t>Part</w:t>
      </w:r>
      <w:r>
        <w:rPr>
          <w:spacing w:val="-8"/>
          <w:w w:val="105"/>
        </w:rPr>
        <w:t xml:space="preserve"> </w:t>
      </w:r>
      <w:r>
        <w:rPr>
          <w:w w:val="105"/>
        </w:rPr>
        <w:t>D</w:t>
      </w:r>
      <w:r>
        <w:rPr>
          <w:spacing w:val="-15"/>
          <w:w w:val="105"/>
        </w:rPr>
        <w:t xml:space="preserve"> </w:t>
      </w:r>
      <w:r>
        <w:rPr>
          <w:w w:val="105"/>
        </w:rPr>
        <w:t>plans may</w:t>
      </w:r>
      <w:r>
        <w:rPr>
          <w:spacing w:val="-7"/>
          <w:w w:val="105"/>
        </w:rPr>
        <w:t xml:space="preserve"> </w:t>
      </w:r>
      <w:r>
        <w:rPr>
          <w:w w:val="105"/>
        </w:rPr>
        <w:t>apply</w:t>
      </w:r>
      <w:r>
        <w:rPr>
          <w:spacing w:val="-16"/>
          <w:w w:val="105"/>
        </w:rPr>
        <w:t xml:space="preserve"> </w:t>
      </w:r>
      <w:r>
        <w:rPr>
          <w:w w:val="105"/>
        </w:rPr>
        <w:t>to</w:t>
      </w:r>
      <w:r>
        <w:rPr>
          <w:spacing w:val="-2"/>
          <w:w w:val="105"/>
        </w:rPr>
        <w:t xml:space="preserve"> </w:t>
      </w:r>
      <w:r>
        <w:rPr>
          <w:w w:val="105"/>
        </w:rPr>
        <w:t>tiering</w:t>
      </w:r>
      <w:r>
        <w:rPr>
          <w:spacing w:val="-19"/>
          <w:w w:val="105"/>
        </w:rPr>
        <w:t xml:space="preserve"> </w:t>
      </w:r>
      <w:r>
        <w:rPr>
          <w:w w:val="105"/>
        </w:rPr>
        <w:t>exception</w:t>
      </w:r>
      <w:r>
        <w:rPr>
          <w:spacing w:val="-5"/>
          <w:w w:val="105"/>
        </w:rPr>
        <w:t xml:space="preserve"> </w:t>
      </w:r>
      <w:r>
        <w:rPr>
          <w:w w:val="105"/>
        </w:rPr>
        <w:t>requests.</w:t>
      </w:r>
      <w:r>
        <w:rPr>
          <w:spacing w:val="-13"/>
          <w:w w:val="105"/>
        </w:rPr>
        <w:t xml:space="preserve"> </w:t>
      </w:r>
      <w:r>
        <w:rPr>
          <w:w w:val="105"/>
        </w:rPr>
        <w:t>The</w:t>
      </w:r>
      <w:r>
        <w:rPr>
          <w:spacing w:val="-13"/>
          <w:w w:val="105"/>
        </w:rPr>
        <w:t xml:space="preserve"> </w:t>
      </w:r>
      <w:r>
        <w:rPr>
          <w:w w:val="105"/>
        </w:rPr>
        <w:t>provision</w:t>
      </w:r>
      <w:r>
        <w:rPr>
          <w:spacing w:val="-4"/>
          <w:w w:val="105"/>
        </w:rPr>
        <w:t xml:space="preserve"> </w:t>
      </w:r>
      <w:r>
        <w:rPr>
          <w:w w:val="105"/>
        </w:rPr>
        <w:t>allowing</w:t>
      </w:r>
      <w:r>
        <w:rPr>
          <w:spacing w:val="-17"/>
          <w:w w:val="105"/>
        </w:rPr>
        <w:t xml:space="preserve"> </w:t>
      </w:r>
      <w:r>
        <w:rPr>
          <w:w w:val="105"/>
        </w:rPr>
        <w:t>plans</w:t>
      </w:r>
      <w:r>
        <w:rPr>
          <w:spacing w:val="-18"/>
          <w:w w:val="105"/>
        </w:rPr>
        <w:t xml:space="preserve"> </w:t>
      </w:r>
      <w:r>
        <w:rPr>
          <w:w w:val="105"/>
        </w:rPr>
        <w:t>to exclude</w:t>
      </w:r>
      <w:r>
        <w:rPr>
          <w:spacing w:val="-6"/>
          <w:w w:val="105"/>
        </w:rPr>
        <w:t xml:space="preserve"> </w:t>
      </w:r>
      <w:r>
        <w:rPr>
          <w:w w:val="105"/>
        </w:rPr>
        <w:t>a</w:t>
      </w:r>
      <w:r>
        <w:rPr>
          <w:spacing w:val="-20"/>
          <w:w w:val="105"/>
        </w:rPr>
        <w:t xml:space="preserve"> </w:t>
      </w:r>
      <w:r>
        <w:rPr>
          <w:w w:val="105"/>
        </w:rPr>
        <w:t>dedicated</w:t>
      </w:r>
    </w:p>
    <w:p w:rsidR="002451E9" w:rsidRDefault="002451E9">
      <w:pPr>
        <w:spacing w:line="333" w:lineRule="auto"/>
        <w:sectPr w:rsidR="002451E9">
          <w:pgSz w:w="12240" w:h="15840"/>
          <w:pgMar w:top="1280" w:right="20" w:bottom="1160" w:left="1280" w:header="0" w:footer="978" w:gutter="0"/>
          <w:cols w:space="720"/>
        </w:sectPr>
      </w:pPr>
    </w:p>
    <w:p w:rsidR="002451E9" w:rsidRDefault="00E94433">
      <w:pPr>
        <w:pStyle w:val="BodyText"/>
        <w:spacing w:before="67" w:line="333" w:lineRule="auto"/>
        <w:ind w:left="142" w:right="184" w:firstLine="7"/>
      </w:pPr>
      <w:r>
        <w:rPr>
          <w:w w:val="105"/>
        </w:rPr>
        <w:lastRenderedPageBreak/>
        <w:t>generic tier from the.tiering exceptions process would be eliminated. IHA believes the proposed changes will deter plans from offering a $0 g</w:t>
      </w:r>
      <w:r>
        <w:rPr>
          <w:w w:val="105"/>
        </w:rPr>
        <w:t xml:space="preserve">eneric prescription tier. In that eventuality, this would have the unintended effect of adding cost to beneficiaries and not reflect the intent of a $0 generic tier. Currently, many plans offer this $0 generic tier, which </w:t>
      </w:r>
      <w:r>
        <w:rPr>
          <w:i/>
          <w:w w:val="105"/>
        </w:rPr>
        <w:t xml:space="preserve">is </w:t>
      </w:r>
      <w:r>
        <w:rPr>
          <w:w w:val="105"/>
        </w:rPr>
        <w:t>beneficial to members as an inc</w:t>
      </w:r>
      <w:r>
        <w:rPr>
          <w:w w:val="105"/>
        </w:rPr>
        <w:t>entive for medication adherence and quality of care. IHA does not support eliminating the generic-only tier exemption, which we believe would adversely affect a no cost tier for generic drugs and disadvantage members.</w:t>
      </w:r>
    </w:p>
    <w:p w:rsidR="002451E9" w:rsidRDefault="002451E9">
      <w:pPr>
        <w:pStyle w:val="BodyText"/>
        <w:rPr>
          <w:sz w:val="22"/>
        </w:rPr>
      </w:pPr>
    </w:p>
    <w:p w:rsidR="002451E9" w:rsidRDefault="002451E9">
      <w:pPr>
        <w:pStyle w:val="BodyText"/>
        <w:rPr>
          <w:sz w:val="22"/>
        </w:rPr>
      </w:pPr>
    </w:p>
    <w:p w:rsidR="002451E9" w:rsidRDefault="002451E9">
      <w:pPr>
        <w:pStyle w:val="BodyText"/>
        <w:spacing w:before="11"/>
        <w:rPr>
          <w:sz w:val="20"/>
        </w:rPr>
      </w:pPr>
    </w:p>
    <w:p w:rsidR="002451E9" w:rsidRDefault="00E94433">
      <w:pPr>
        <w:pStyle w:val="ListParagraph"/>
        <w:numPr>
          <w:ilvl w:val="1"/>
          <w:numId w:val="4"/>
        </w:numPr>
        <w:tabs>
          <w:tab w:val="left" w:pos="705"/>
        </w:tabs>
        <w:ind w:firstLine="14"/>
        <w:rPr>
          <w:i/>
          <w:sz w:val="20"/>
        </w:rPr>
      </w:pPr>
      <w:r>
        <w:rPr>
          <w:b/>
          <w:w w:val="105"/>
          <w:sz w:val="20"/>
        </w:rPr>
        <w:t>MA</w:t>
      </w:r>
      <w:r>
        <w:rPr>
          <w:b/>
          <w:spacing w:val="16"/>
          <w:w w:val="105"/>
          <w:sz w:val="20"/>
        </w:rPr>
        <w:t xml:space="preserve"> </w:t>
      </w:r>
      <w:r>
        <w:rPr>
          <w:b/>
          <w:w w:val="105"/>
          <w:sz w:val="20"/>
        </w:rPr>
        <w:t>and</w:t>
      </w:r>
      <w:r>
        <w:rPr>
          <w:b/>
          <w:spacing w:val="-10"/>
          <w:w w:val="105"/>
          <w:sz w:val="20"/>
        </w:rPr>
        <w:t xml:space="preserve"> </w:t>
      </w:r>
      <w:r>
        <w:rPr>
          <w:b/>
          <w:w w:val="105"/>
          <w:sz w:val="20"/>
        </w:rPr>
        <w:t>PDP</w:t>
      </w:r>
      <w:r>
        <w:rPr>
          <w:b/>
          <w:spacing w:val="-15"/>
          <w:w w:val="105"/>
          <w:sz w:val="20"/>
        </w:rPr>
        <w:t xml:space="preserve"> </w:t>
      </w:r>
      <w:r>
        <w:rPr>
          <w:b/>
          <w:w w:val="105"/>
          <w:sz w:val="20"/>
        </w:rPr>
        <w:t>Quality</w:t>
      </w:r>
      <w:r>
        <w:rPr>
          <w:b/>
          <w:spacing w:val="-2"/>
          <w:w w:val="105"/>
          <w:sz w:val="20"/>
        </w:rPr>
        <w:t xml:space="preserve"> </w:t>
      </w:r>
      <w:r>
        <w:rPr>
          <w:b/>
          <w:w w:val="105"/>
          <w:sz w:val="20"/>
        </w:rPr>
        <w:t>Rating</w:t>
      </w:r>
      <w:r>
        <w:rPr>
          <w:b/>
          <w:spacing w:val="-15"/>
          <w:w w:val="105"/>
          <w:sz w:val="20"/>
        </w:rPr>
        <w:t xml:space="preserve"> </w:t>
      </w:r>
      <w:r>
        <w:rPr>
          <w:b/>
          <w:w w:val="105"/>
          <w:sz w:val="20"/>
        </w:rPr>
        <w:t>System</w:t>
      </w:r>
      <w:r>
        <w:rPr>
          <w:b/>
          <w:spacing w:val="-2"/>
          <w:w w:val="105"/>
          <w:sz w:val="20"/>
        </w:rPr>
        <w:t xml:space="preserve"> </w:t>
      </w:r>
      <w:r>
        <w:rPr>
          <w:w w:val="105"/>
          <w:sz w:val="20"/>
        </w:rPr>
        <w:t>-</w:t>
      </w:r>
      <w:r>
        <w:rPr>
          <w:spacing w:val="-6"/>
          <w:w w:val="105"/>
          <w:sz w:val="20"/>
        </w:rPr>
        <w:t xml:space="preserve"> </w:t>
      </w:r>
      <w:r>
        <w:rPr>
          <w:i/>
          <w:w w:val="105"/>
          <w:sz w:val="21"/>
        </w:rPr>
        <w:t>Data</w:t>
      </w:r>
      <w:r>
        <w:rPr>
          <w:i/>
          <w:spacing w:val="-15"/>
          <w:w w:val="105"/>
          <w:sz w:val="21"/>
        </w:rPr>
        <w:t xml:space="preserve"> </w:t>
      </w:r>
      <w:r>
        <w:rPr>
          <w:i/>
          <w:w w:val="105"/>
          <w:sz w:val="21"/>
        </w:rPr>
        <w:t>Integrity</w:t>
      </w:r>
    </w:p>
    <w:p w:rsidR="002451E9" w:rsidRDefault="002451E9">
      <w:pPr>
        <w:pStyle w:val="BodyText"/>
        <w:spacing w:before="3"/>
        <w:rPr>
          <w:i/>
          <w:sz w:val="25"/>
        </w:rPr>
      </w:pPr>
    </w:p>
    <w:p w:rsidR="002451E9" w:rsidRDefault="00E94433">
      <w:pPr>
        <w:pStyle w:val="BodyText"/>
        <w:spacing w:line="333" w:lineRule="auto"/>
        <w:ind w:left="123" w:right="102" w:firstLine="8"/>
      </w:pPr>
      <w:r>
        <w:rPr>
          <w:w w:val="105"/>
        </w:rPr>
        <w:t xml:space="preserve">IHA urges CMS to follow a scaled approach to star reduction due to data integrity, which </w:t>
      </w:r>
      <w:r>
        <w:rPr>
          <w:i/>
          <w:w w:val="105"/>
        </w:rPr>
        <w:t xml:space="preserve">is </w:t>
      </w:r>
      <w:r>
        <w:rPr>
          <w:w w:val="105"/>
        </w:rPr>
        <w:t xml:space="preserve">a better approach than an automatic reduction to one star. The one aspect that is not accounted for in the current approach is the number of appeal </w:t>
      </w:r>
      <w:r>
        <w:rPr>
          <w:w w:val="105"/>
        </w:rPr>
        <w:t>decisions actually made timely.  Because the equation only bases me calculation on the number of untimely IRE forwarded decisions divided by the number of cases not forwarded, it does not take into account all of the decisions made timely. Although we appr</w:t>
      </w:r>
      <w:r>
        <w:rPr>
          <w:w w:val="105"/>
        </w:rPr>
        <w:t>eciate that the intent is to  promote data integrity, it may have the unintended consequence of making a very good plan with many timely decisions appear as though they have a more significant issue in this area than they really do. If the effort is simply</w:t>
      </w:r>
      <w:r>
        <w:rPr>
          <w:w w:val="105"/>
        </w:rPr>
        <w:t xml:space="preserve"> an attempt to make sure the plan is auto-forwarding cases, then this may serve well. If the real intent is to make sure that the plan is making timely decisions, this measure does not adequately assess this intent.</w:t>
      </w:r>
    </w:p>
    <w:p w:rsidR="002451E9" w:rsidRDefault="002451E9">
      <w:pPr>
        <w:pStyle w:val="BodyText"/>
        <w:rPr>
          <w:sz w:val="22"/>
        </w:rPr>
      </w:pPr>
    </w:p>
    <w:p w:rsidR="002451E9" w:rsidRDefault="002451E9">
      <w:pPr>
        <w:pStyle w:val="BodyText"/>
        <w:rPr>
          <w:sz w:val="22"/>
        </w:rPr>
      </w:pPr>
    </w:p>
    <w:p w:rsidR="002451E9" w:rsidRDefault="002451E9">
      <w:pPr>
        <w:pStyle w:val="BodyText"/>
        <w:spacing w:before="3"/>
      </w:pPr>
    </w:p>
    <w:p w:rsidR="002451E9" w:rsidRDefault="00E94433">
      <w:pPr>
        <w:pStyle w:val="ListParagraph"/>
        <w:numPr>
          <w:ilvl w:val="1"/>
          <w:numId w:val="4"/>
        </w:numPr>
        <w:tabs>
          <w:tab w:val="left" w:pos="695"/>
        </w:tabs>
        <w:spacing w:line="350" w:lineRule="auto"/>
        <w:ind w:right="1066" w:firstLine="0"/>
        <w:rPr>
          <w:b/>
          <w:sz w:val="20"/>
        </w:rPr>
      </w:pPr>
      <w:r>
        <w:rPr>
          <w:b/>
          <w:w w:val="105"/>
          <w:sz w:val="20"/>
        </w:rPr>
        <w:t>Any</w:t>
      </w:r>
      <w:r>
        <w:rPr>
          <w:b/>
          <w:spacing w:val="-14"/>
          <w:w w:val="105"/>
          <w:sz w:val="20"/>
        </w:rPr>
        <w:t xml:space="preserve"> </w:t>
      </w:r>
      <w:r>
        <w:rPr>
          <w:b/>
          <w:w w:val="105"/>
          <w:sz w:val="20"/>
        </w:rPr>
        <w:t>Willing</w:t>
      </w:r>
      <w:r>
        <w:rPr>
          <w:b/>
          <w:spacing w:val="-15"/>
          <w:w w:val="105"/>
          <w:sz w:val="20"/>
        </w:rPr>
        <w:t xml:space="preserve"> </w:t>
      </w:r>
      <w:r>
        <w:rPr>
          <w:b/>
          <w:w w:val="105"/>
          <w:sz w:val="20"/>
        </w:rPr>
        <w:t>Pharmacy</w:t>
      </w:r>
      <w:r>
        <w:rPr>
          <w:b/>
          <w:spacing w:val="-3"/>
          <w:w w:val="105"/>
          <w:sz w:val="20"/>
        </w:rPr>
        <w:t xml:space="preserve"> </w:t>
      </w:r>
      <w:r>
        <w:rPr>
          <w:b/>
          <w:w w:val="105"/>
          <w:sz w:val="20"/>
        </w:rPr>
        <w:t>Standard</w:t>
      </w:r>
      <w:r>
        <w:rPr>
          <w:b/>
          <w:spacing w:val="-15"/>
          <w:w w:val="105"/>
          <w:sz w:val="20"/>
        </w:rPr>
        <w:t xml:space="preserve"> </w:t>
      </w:r>
      <w:r>
        <w:rPr>
          <w:b/>
          <w:w w:val="105"/>
          <w:sz w:val="20"/>
        </w:rPr>
        <w:t>Terms</w:t>
      </w:r>
      <w:r>
        <w:rPr>
          <w:b/>
          <w:spacing w:val="-16"/>
          <w:w w:val="105"/>
          <w:sz w:val="20"/>
        </w:rPr>
        <w:t xml:space="preserve"> </w:t>
      </w:r>
      <w:r>
        <w:rPr>
          <w:b/>
          <w:w w:val="105"/>
          <w:sz w:val="20"/>
        </w:rPr>
        <w:t>a</w:t>
      </w:r>
      <w:r>
        <w:rPr>
          <w:b/>
          <w:w w:val="105"/>
          <w:sz w:val="20"/>
        </w:rPr>
        <w:t>nd</w:t>
      </w:r>
      <w:r>
        <w:rPr>
          <w:b/>
          <w:spacing w:val="-17"/>
          <w:w w:val="105"/>
          <w:sz w:val="20"/>
        </w:rPr>
        <w:t xml:space="preserve"> </w:t>
      </w:r>
      <w:r>
        <w:rPr>
          <w:b/>
          <w:w w:val="105"/>
          <w:sz w:val="20"/>
        </w:rPr>
        <w:t>Conditions</w:t>
      </w:r>
      <w:r>
        <w:rPr>
          <w:b/>
          <w:spacing w:val="-8"/>
          <w:w w:val="105"/>
          <w:sz w:val="20"/>
        </w:rPr>
        <w:t xml:space="preserve"> </w:t>
      </w:r>
      <w:r>
        <w:rPr>
          <w:b/>
          <w:w w:val="105"/>
          <w:sz w:val="20"/>
        </w:rPr>
        <w:t>and</w:t>
      </w:r>
      <w:r>
        <w:rPr>
          <w:b/>
          <w:spacing w:val="-13"/>
          <w:w w:val="105"/>
          <w:sz w:val="20"/>
        </w:rPr>
        <w:t xml:space="preserve"> </w:t>
      </w:r>
      <w:r>
        <w:rPr>
          <w:b/>
          <w:w w:val="105"/>
          <w:sz w:val="20"/>
        </w:rPr>
        <w:t>Better</w:t>
      </w:r>
      <w:r>
        <w:rPr>
          <w:b/>
          <w:spacing w:val="-5"/>
          <w:w w:val="105"/>
          <w:sz w:val="20"/>
        </w:rPr>
        <w:t xml:space="preserve"> </w:t>
      </w:r>
      <w:r>
        <w:rPr>
          <w:b/>
          <w:w w:val="105"/>
          <w:sz w:val="20"/>
        </w:rPr>
        <w:t>Definition</w:t>
      </w:r>
      <w:r>
        <w:rPr>
          <w:b/>
          <w:spacing w:val="-3"/>
          <w:w w:val="105"/>
          <w:sz w:val="20"/>
        </w:rPr>
        <w:t xml:space="preserve"> </w:t>
      </w:r>
      <w:r>
        <w:rPr>
          <w:b/>
          <w:w w:val="105"/>
          <w:sz w:val="20"/>
        </w:rPr>
        <w:t xml:space="preserve">of </w:t>
      </w:r>
      <w:r>
        <w:rPr>
          <w:b/>
          <w:sz w:val="20"/>
        </w:rPr>
        <w:t>Pharmacy</w:t>
      </w:r>
      <w:r>
        <w:rPr>
          <w:b/>
          <w:spacing w:val="19"/>
          <w:sz w:val="20"/>
        </w:rPr>
        <w:t xml:space="preserve"> </w:t>
      </w:r>
      <w:r>
        <w:rPr>
          <w:b/>
          <w:sz w:val="20"/>
        </w:rPr>
        <w:t>Types</w:t>
      </w:r>
    </w:p>
    <w:p w:rsidR="002451E9" w:rsidRDefault="00E94433">
      <w:pPr>
        <w:pStyle w:val="BodyText"/>
        <w:spacing w:before="195" w:line="336" w:lineRule="auto"/>
        <w:ind w:left="118" w:right="224" w:firstLine="3"/>
      </w:pPr>
      <w:r>
        <w:rPr>
          <w:w w:val="105"/>
        </w:rPr>
        <w:t>CMS proposes to clarify that the "any willing pharmacy" requirement applies to any "similarly situated" pharmacy that "</w:t>
      </w:r>
      <w:r>
        <w:rPr>
          <w:w w:val="105"/>
        </w:rPr>
        <w:t>has the capability of complying with standard terms and conditions for a pharmacy type, even if the pharmacy does not operate exclusively as that type of pharmacy. The proposal also provides definitions for different pharmacy types and provides deadlines f</w:t>
      </w:r>
      <w:r>
        <w:rPr>
          <w:w w:val="105"/>
        </w:rPr>
        <w:t>or the provision of standard terms and conditions to a requesting pharmacy.</w:t>
      </w:r>
    </w:p>
    <w:p w:rsidR="002451E9" w:rsidRDefault="00E94433">
      <w:pPr>
        <w:pStyle w:val="BodyText"/>
        <w:spacing w:before="197" w:line="336" w:lineRule="auto"/>
        <w:ind w:left="114" w:right="184" w:firstLine="3"/>
      </w:pPr>
      <w:r>
        <w:rPr>
          <w:w w:val="105"/>
        </w:rPr>
        <w:t>IHA is concerned that if applied broadly, this proposal might deter a plan's ability to meet requirements</w:t>
      </w:r>
      <w:r>
        <w:rPr>
          <w:spacing w:val="-4"/>
          <w:w w:val="105"/>
        </w:rPr>
        <w:t xml:space="preserve"> </w:t>
      </w:r>
      <w:r>
        <w:rPr>
          <w:w w:val="105"/>
        </w:rPr>
        <w:t>of</w:t>
      </w:r>
      <w:r>
        <w:rPr>
          <w:spacing w:val="-10"/>
          <w:w w:val="105"/>
        </w:rPr>
        <w:t xml:space="preserve"> </w:t>
      </w:r>
      <w:r>
        <w:rPr>
          <w:w w:val="105"/>
        </w:rPr>
        <w:t>fraud,</w:t>
      </w:r>
      <w:r>
        <w:rPr>
          <w:spacing w:val="-19"/>
          <w:w w:val="105"/>
        </w:rPr>
        <w:t xml:space="preserve"> </w:t>
      </w:r>
      <w:r>
        <w:rPr>
          <w:w w:val="105"/>
        </w:rPr>
        <w:t>waste,</w:t>
      </w:r>
      <w:r>
        <w:rPr>
          <w:spacing w:val="-9"/>
          <w:w w:val="105"/>
        </w:rPr>
        <w:t xml:space="preserve"> </w:t>
      </w:r>
      <w:r>
        <w:rPr>
          <w:w w:val="105"/>
        </w:rPr>
        <w:t>and</w:t>
      </w:r>
      <w:r>
        <w:rPr>
          <w:spacing w:val="-16"/>
          <w:w w:val="105"/>
        </w:rPr>
        <w:t xml:space="preserve"> </w:t>
      </w:r>
      <w:r>
        <w:rPr>
          <w:w w:val="105"/>
        </w:rPr>
        <w:t>abuse</w:t>
      </w:r>
      <w:r>
        <w:rPr>
          <w:spacing w:val="-9"/>
          <w:w w:val="105"/>
        </w:rPr>
        <w:t xml:space="preserve"> </w:t>
      </w:r>
      <w:r>
        <w:rPr>
          <w:w w:val="105"/>
        </w:rPr>
        <w:t>(FWA)</w:t>
      </w:r>
      <w:r>
        <w:rPr>
          <w:spacing w:val="-11"/>
          <w:w w:val="105"/>
        </w:rPr>
        <w:t xml:space="preserve"> </w:t>
      </w:r>
      <w:r>
        <w:rPr>
          <w:w w:val="105"/>
        </w:rPr>
        <w:t>in</w:t>
      </w:r>
      <w:r>
        <w:rPr>
          <w:spacing w:val="-21"/>
          <w:w w:val="105"/>
        </w:rPr>
        <w:t xml:space="preserve"> </w:t>
      </w:r>
      <w:r>
        <w:rPr>
          <w:w w:val="105"/>
        </w:rPr>
        <w:t>instances</w:t>
      </w:r>
      <w:r>
        <w:rPr>
          <w:spacing w:val="-4"/>
          <w:w w:val="105"/>
        </w:rPr>
        <w:t xml:space="preserve"> </w:t>
      </w:r>
      <w:r>
        <w:rPr>
          <w:w w:val="105"/>
        </w:rPr>
        <w:t>where</w:t>
      </w:r>
      <w:r>
        <w:rPr>
          <w:spacing w:val="-12"/>
          <w:w w:val="105"/>
        </w:rPr>
        <w:t xml:space="preserve"> </w:t>
      </w:r>
      <w:r>
        <w:rPr>
          <w:w w:val="105"/>
        </w:rPr>
        <w:t>a</w:t>
      </w:r>
      <w:r>
        <w:rPr>
          <w:spacing w:val="-21"/>
          <w:w w:val="105"/>
        </w:rPr>
        <w:t xml:space="preserve"> </w:t>
      </w:r>
      <w:r>
        <w:rPr>
          <w:w w:val="105"/>
        </w:rPr>
        <w:t>pharmacy</w:t>
      </w:r>
      <w:r>
        <w:rPr>
          <w:spacing w:val="-14"/>
          <w:w w:val="105"/>
        </w:rPr>
        <w:t xml:space="preserve"> </w:t>
      </w:r>
      <w:r>
        <w:rPr>
          <w:w w:val="105"/>
        </w:rPr>
        <w:t>may</w:t>
      </w:r>
      <w:r>
        <w:rPr>
          <w:spacing w:val="-18"/>
          <w:w w:val="105"/>
        </w:rPr>
        <w:t xml:space="preserve"> </w:t>
      </w:r>
      <w:r>
        <w:rPr>
          <w:w w:val="105"/>
        </w:rPr>
        <w:t>have</w:t>
      </w:r>
      <w:r>
        <w:rPr>
          <w:spacing w:val="-8"/>
          <w:w w:val="105"/>
        </w:rPr>
        <w:t xml:space="preserve"> </w:t>
      </w:r>
      <w:r>
        <w:rPr>
          <w:w w:val="105"/>
        </w:rPr>
        <w:t xml:space="preserve">a </w:t>
      </w:r>
      <w:r>
        <w:rPr>
          <w:w w:val="105"/>
        </w:rPr>
        <w:t>unique or innovative business or care delivery model that doesn't fit a commercially or community acceptable</w:t>
      </w:r>
      <w:r>
        <w:rPr>
          <w:spacing w:val="6"/>
          <w:w w:val="105"/>
        </w:rPr>
        <w:t xml:space="preserve"> </w:t>
      </w:r>
      <w:r>
        <w:rPr>
          <w:w w:val="105"/>
        </w:rPr>
        <w:t>practice.</w:t>
      </w:r>
    </w:p>
    <w:p w:rsidR="002451E9" w:rsidRDefault="002451E9">
      <w:pPr>
        <w:spacing w:line="336" w:lineRule="auto"/>
        <w:sectPr w:rsidR="002451E9">
          <w:pgSz w:w="12240" w:h="15840"/>
          <w:pgMar w:top="1440" w:right="1380" w:bottom="1200" w:left="1360" w:header="0" w:footer="978" w:gutter="0"/>
          <w:cols w:space="720"/>
        </w:sectPr>
      </w:pPr>
    </w:p>
    <w:p w:rsidR="002451E9" w:rsidRDefault="00E94433">
      <w:pPr>
        <w:pStyle w:val="BodyText"/>
        <w:spacing w:before="70" w:line="333" w:lineRule="auto"/>
        <w:ind w:left="145" w:right="240" w:firstLine="4"/>
      </w:pPr>
      <w:r>
        <w:rPr>
          <w:w w:val="105"/>
        </w:rPr>
        <w:lastRenderedPageBreak/>
        <w:t>We do not support applying this to Specialty Pharmacies. These pharmacies treat complex disease states and conditions and dis</w:t>
      </w:r>
      <w:r>
        <w:rPr>
          <w:w w:val="105"/>
        </w:rPr>
        <w:t>pense drugs of high dollar value. We recommend that specialty pharmacies be defined separately through licensing and certification requirements.</w:t>
      </w:r>
    </w:p>
    <w:p w:rsidR="002451E9" w:rsidRDefault="002451E9">
      <w:pPr>
        <w:pStyle w:val="BodyText"/>
        <w:spacing w:before="6"/>
        <w:rPr>
          <w:sz w:val="17"/>
        </w:rPr>
      </w:pPr>
    </w:p>
    <w:p w:rsidR="002451E9" w:rsidRDefault="00E94433">
      <w:pPr>
        <w:pStyle w:val="BodyText"/>
        <w:spacing w:before="1" w:line="333" w:lineRule="auto"/>
        <w:ind w:left="138" w:right="240" w:firstLine="6"/>
      </w:pPr>
      <w:r>
        <w:t>We believe that any willing provider should be based on MA-PD and PDP regions. Local MA-PD plans should have t</w:t>
      </w:r>
      <w:r>
        <w:t xml:space="preserve">he  latitude to  exclude certain national pharmacies  ability to bill for services  for  a beneficiary located within the MA-PD region where services are readily available. This  would represent a significant  FWA deterrent. Pharmacies may claim AWP under </w:t>
      </w:r>
      <w:r>
        <w:t>retail  provisions, but then provide mail order services, which can be a potential source of FWA. This could help with FWA prevention among pharmacies. The exception would be in the cases of limited  distribution  drugs  or  member</w:t>
      </w:r>
      <w:r>
        <w:rPr>
          <w:spacing w:val="-7"/>
        </w:rPr>
        <w:t xml:space="preserve"> </w:t>
      </w:r>
      <w:r>
        <w:t>emergency.</w:t>
      </w:r>
    </w:p>
    <w:p w:rsidR="002451E9" w:rsidRDefault="002451E9">
      <w:pPr>
        <w:pStyle w:val="BodyText"/>
        <w:spacing w:before="7"/>
        <w:rPr>
          <w:sz w:val="17"/>
        </w:rPr>
      </w:pPr>
    </w:p>
    <w:p w:rsidR="002451E9" w:rsidRDefault="00E94433">
      <w:pPr>
        <w:pStyle w:val="BodyText"/>
        <w:spacing w:line="333" w:lineRule="auto"/>
        <w:ind w:left="139" w:right="240" w:hanging="5"/>
      </w:pPr>
      <w:r>
        <w:rPr>
          <w:w w:val="105"/>
        </w:rPr>
        <w:t>For Mail Order - we recommend adding a licensed pharmacy that dispenses and delivers extended</w:t>
      </w:r>
      <w:r>
        <w:rPr>
          <w:spacing w:val="-1"/>
          <w:w w:val="105"/>
        </w:rPr>
        <w:t xml:space="preserve"> </w:t>
      </w:r>
      <w:r>
        <w:rPr>
          <w:w w:val="105"/>
        </w:rPr>
        <w:t>day</w:t>
      </w:r>
      <w:r>
        <w:rPr>
          <w:spacing w:val="-13"/>
          <w:w w:val="105"/>
        </w:rPr>
        <w:t xml:space="preserve"> </w:t>
      </w:r>
      <w:r>
        <w:rPr>
          <w:w w:val="105"/>
        </w:rPr>
        <w:t>supplies</w:t>
      </w:r>
      <w:r>
        <w:rPr>
          <w:spacing w:val="-6"/>
          <w:w w:val="105"/>
        </w:rPr>
        <w:t xml:space="preserve"> </w:t>
      </w:r>
      <w:r>
        <w:rPr>
          <w:w w:val="105"/>
        </w:rPr>
        <w:t>of</w:t>
      </w:r>
      <w:r>
        <w:rPr>
          <w:spacing w:val="-17"/>
          <w:w w:val="105"/>
        </w:rPr>
        <w:t xml:space="preserve"> </w:t>
      </w:r>
      <w:r>
        <w:rPr>
          <w:w w:val="105"/>
        </w:rPr>
        <w:t>covered</w:t>
      </w:r>
      <w:r>
        <w:rPr>
          <w:spacing w:val="-7"/>
          <w:w w:val="105"/>
        </w:rPr>
        <w:t xml:space="preserve"> </w:t>
      </w:r>
      <w:r>
        <w:rPr>
          <w:w w:val="105"/>
        </w:rPr>
        <w:t>part</w:t>
      </w:r>
      <w:r>
        <w:rPr>
          <w:spacing w:val="-23"/>
          <w:w w:val="105"/>
        </w:rPr>
        <w:t xml:space="preserve"> </w:t>
      </w:r>
      <w:r>
        <w:rPr>
          <w:i/>
          <w:w w:val="105"/>
          <w:sz w:val="19"/>
        </w:rPr>
        <w:t>D</w:t>
      </w:r>
      <w:r>
        <w:rPr>
          <w:i/>
          <w:spacing w:val="3"/>
          <w:w w:val="105"/>
          <w:sz w:val="19"/>
        </w:rPr>
        <w:t xml:space="preserve"> </w:t>
      </w:r>
      <w:r>
        <w:rPr>
          <w:w w:val="105"/>
        </w:rPr>
        <w:t>drugs</w:t>
      </w:r>
      <w:r>
        <w:rPr>
          <w:spacing w:val="-13"/>
          <w:w w:val="105"/>
        </w:rPr>
        <w:t xml:space="preserve"> </w:t>
      </w:r>
      <w:r>
        <w:rPr>
          <w:w w:val="105"/>
        </w:rPr>
        <w:t>primarily</w:t>
      </w:r>
      <w:r>
        <w:rPr>
          <w:spacing w:val="2"/>
          <w:w w:val="105"/>
        </w:rPr>
        <w:t xml:space="preserve"> </w:t>
      </w:r>
      <w:r>
        <w:rPr>
          <w:w w:val="105"/>
        </w:rPr>
        <w:t>via</w:t>
      </w:r>
      <w:r>
        <w:rPr>
          <w:spacing w:val="-3"/>
          <w:w w:val="105"/>
        </w:rPr>
        <w:t xml:space="preserve"> </w:t>
      </w:r>
      <w:r>
        <w:rPr>
          <w:w w:val="105"/>
        </w:rPr>
        <w:t>a</w:t>
      </w:r>
      <w:r>
        <w:rPr>
          <w:spacing w:val="-16"/>
          <w:w w:val="105"/>
        </w:rPr>
        <w:t xml:space="preserve"> </w:t>
      </w:r>
      <w:r>
        <w:rPr>
          <w:w w:val="105"/>
        </w:rPr>
        <w:t>common</w:t>
      </w:r>
      <w:r>
        <w:rPr>
          <w:spacing w:val="3"/>
          <w:w w:val="105"/>
        </w:rPr>
        <w:t xml:space="preserve"> </w:t>
      </w:r>
      <w:r>
        <w:rPr>
          <w:w w:val="105"/>
        </w:rPr>
        <w:t>carrier</w:t>
      </w:r>
      <w:r>
        <w:rPr>
          <w:spacing w:val="-7"/>
          <w:w w:val="105"/>
        </w:rPr>
        <w:t xml:space="preserve"> </w:t>
      </w:r>
      <w:r>
        <w:rPr>
          <w:w w:val="105"/>
        </w:rPr>
        <w:t>at</w:t>
      </w:r>
      <w:r>
        <w:rPr>
          <w:spacing w:val="-8"/>
          <w:w w:val="105"/>
        </w:rPr>
        <w:t xml:space="preserve"> </w:t>
      </w:r>
      <w:r>
        <w:rPr>
          <w:w w:val="105"/>
        </w:rPr>
        <w:t>a</w:t>
      </w:r>
      <w:r>
        <w:rPr>
          <w:spacing w:val="-18"/>
          <w:w w:val="105"/>
        </w:rPr>
        <w:t xml:space="preserve"> </w:t>
      </w:r>
      <w:r>
        <w:rPr>
          <w:w w:val="105"/>
        </w:rPr>
        <w:t>mail</w:t>
      </w:r>
      <w:r>
        <w:rPr>
          <w:spacing w:val="-13"/>
          <w:w w:val="105"/>
        </w:rPr>
        <w:t xml:space="preserve"> </w:t>
      </w:r>
      <w:r>
        <w:rPr>
          <w:w w:val="105"/>
        </w:rPr>
        <w:t xml:space="preserve">order </w:t>
      </w:r>
      <w:r>
        <w:t>cost</w:t>
      </w:r>
      <w:r>
        <w:rPr>
          <w:spacing w:val="6"/>
        </w:rPr>
        <w:t xml:space="preserve"> </w:t>
      </w:r>
      <w:r>
        <w:t>share.</w:t>
      </w:r>
    </w:p>
    <w:p w:rsidR="002451E9" w:rsidRDefault="002451E9">
      <w:pPr>
        <w:pStyle w:val="BodyText"/>
        <w:spacing w:before="6"/>
        <w:rPr>
          <w:sz w:val="17"/>
        </w:rPr>
      </w:pPr>
    </w:p>
    <w:p w:rsidR="002451E9" w:rsidRDefault="00E94433">
      <w:pPr>
        <w:pStyle w:val="BodyText"/>
        <w:spacing w:before="1" w:line="333" w:lineRule="auto"/>
        <w:ind w:left="128" w:right="109" w:firstLine="1"/>
      </w:pPr>
      <w:r>
        <w:rPr>
          <w:w w:val="105"/>
        </w:rPr>
        <w:t>For Retail Pharmacy- we recommend "</w:t>
      </w:r>
      <w:r>
        <w:rPr>
          <w:w w:val="105"/>
        </w:rPr>
        <w:t>any licensed pharmacy that is primarily opened to dispense</w:t>
      </w:r>
      <w:r>
        <w:rPr>
          <w:spacing w:val="-13"/>
          <w:w w:val="105"/>
        </w:rPr>
        <w:t xml:space="preserve"> </w:t>
      </w:r>
      <w:r>
        <w:rPr>
          <w:w w:val="105"/>
        </w:rPr>
        <w:t>prescription</w:t>
      </w:r>
      <w:r>
        <w:rPr>
          <w:spacing w:val="-9"/>
          <w:w w:val="105"/>
        </w:rPr>
        <w:t xml:space="preserve"> </w:t>
      </w:r>
      <w:r>
        <w:rPr>
          <w:w w:val="105"/>
        </w:rPr>
        <w:t>drugs</w:t>
      </w:r>
      <w:r>
        <w:rPr>
          <w:spacing w:val="-15"/>
          <w:w w:val="105"/>
        </w:rPr>
        <w:t xml:space="preserve"> </w:t>
      </w:r>
      <w:r>
        <w:rPr>
          <w:w w:val="105"/>
        </w:rPr>
        <w:t>to</w:t>
      </w:r>
      <w:r>
        <w:rPr>
          <w:spacing w:val="6"/>
          <w:w w:val="105"/>
        </w:rPr>
        <w:t xml:space="preserve"> </w:t>
      </w:r>
      <w:r>
        <w:rPr>
          <w:w w:val="105"/>
        </w:rPr>
        <w:t>the</w:t>
      </w:r>
      <w:r>
        <w:rPr>
          <w:spacing w:val="7"/>
          <w:w w:val="105"/>
        </w:rPr>
        <w:t xml:space="preserve"> </w:t>
      </w:r>
      <w:r>
        <w:rPr>
          <w:w w:val="105"/>
        </w:rPr>
        <w:t>walk-in</w:t>
      </w:r>
      <w:r>
        <w:rPr>
          <w:spacing w:val="-14"/>
          <w:w w:val="105"/>
        </w:rPr>
        <w:t xml:space="preserve"> </w:t>
      </w:r>
      <w:r>
        <w:rPr>
          <w:w w:val="105"/>
          <w:u w:val="single"/>
        </w:rPr>
        <w:t>loca</w:t>
      </w:r>
      <w:r>
        <w:rPr>
          <w:w w:val="105"/>
        </w:rPr>
        <w:t>l</w:t>
      </w:r>
      <w:r>
        <w:rPr>
          <w:spacing w:val="-18"/>
          <w:w w:val="105"/>
        </w:rPr>
        <w:t xml:space="preserve"> </w:t>
      </w:r>
      <w:r>
        <w:rPr>
          <w:w w:val="105"/>
        </w:rPr>
        <w:t>general</w:t>
      </w:r>
      <w:r>
        <w:rPr>
          <w:spacing w:val="-11"/>
          <w:w w:val="105"/>
        </w:rPr>
        <w:t xml:space="preserve"> </w:t>
      </w:r>
      <w:r>
        <w:rPr>
          <w:w w:val="105"/>
        </w:rPr>
        <w:t>public</w:t>
      </w:r>
      <w:r>
        <w:rPr>
          <w:spacing w:val="-17"/>
          <w:w w:val="105"/>
        </w:rPr>
        <w:t xml:space="preserve"> </w:t>
      </w:r>
      <w:r>
        <w:rPr>
          <w:w w:val="105"/>
        </w:rPr>
        <w:t>from</w:t>
      </w:r>
      <w:r>
        <w:rPr>
          <w:spacing w:val="-12"/>
          <w:w w:val="105"/>
        </w:rPr>
        <w:t xml:space="preserve"> </w:t>
      </w:r>
      <w:r>
        <w:rPr>
          <w:w w:val="105"/>
        </w:rPr>
        <w:t>which</w:t>
      </w:r>
      <w:r>
        <w:rPr>
          <w:spacing w:val="-16"/>
          <w:w w:val="105"/>
        </w:rPr>
        <w:t xml:space="preserve"> </w:t>
      </w:r>
      <w:r>
        <w:rPr>
          <w:w w:val="105"/>
        </w:rPr>
        <w:t>a</w:t>
      </w:r>
      <w:r>
        <w:rPr>
          <w:spacing w:val="-21"/>
          <w:w w:val="105"/>
        </w:rPr>
        <w:t xml:space="preserve"> </w:t>
      </w:r>
      <w:r>
        <w:rPr>
          <w:w w:val="105"/>
        </w:rPr>
        <w:t>sponsor's</w:t>
      </w:r>
      <w:r>
        <w:rPr>
          <w:spacing w:val="-13"/>
          <w:w w:val="105"/>
        </w:rPr>
        <w:t xml:space="preserve"> </w:t>
      </w:r>
      <w:r>
        <w:rPr>
          <w:w w:val="105"/>
        </w:rPr>
        <w:t>enrollees can participate". Additionally we recommend adding "Retail pharmacy does not include a pharmacy that dispense</w:t>
      </w:r>
      <w:r>
        <w:rPr>
          <w:w w:val="105"/>
        </w:rPr>
        <w:t>s prescription medication to patients primarily through mail or other courier</w:t>
      </w:r>
      <w:r>
        <w:rPr>
          <w:spacing w:val="-10"/>
          <w:w w:val="105"/>
        </w:rPr>
        <w:t xml:space="preserve"> </w:t>
      </w:r>
      <w:r>
        <w:rPr>
          <w:w w:val="105"/>
        </w:rPr>
        <w:t>service."</w:t>
      </w:r>
    </w:p>
    <w:p w:rsidR="002451E9" w:rsidRDefault="002451E9">
      <w:pPr>
        <w:pStyle w:val="BodyText"/>
        <w:spacing w:before="7"/>
        <w:rPr>
          <w:sz w:val="17"/>
        </w:rPr>
      </w:pPr>
    </w:p>
    <w:p w:rsidR="002451E9" w:rsidRDefault="00E94433">
      <w:pPr>
        <w:pStyle w:val="BodyText"/>
        <w:spacing w:line="333" w:lineRule="auto"/>
        <w:ind w:left="130" w:right="219" w:hanging="2"/>
        <w:jc w:val="both"/>
      </w:pPr>
      <w:r>
        <w:rPr>
          <w:w w:val="105"/>
        </w:rPr>
        <w:t>Standard</w:t>
      </w:r>
      <w:r>
        <w:rPr>
          <w:spacing w:val="-6"/>
          <w:w w:val="105"/>
        </w:rPr>
        <w:t xml:space="preserve"> </w:t>
      </w:r>
      <w:r>
        <w:rPr>
          <w:w w:val="105"/>
        </w:rPr>
        <w:t>Terms</w:t>
      </w:r>
      <w:r>
        <w:rPr>
          <w:spacing w:val="-7"/>
          <w:w w:val="105"/>
        </w:rPr>
        <w:t xml:space="preserve"> </w:t>
      </w:r>
      <w:r>
        <w:rPr>
          <w:w w:val="105"/>
        </w:rPr>
        <w:t>and</w:t>
      </w:r>
      <w:r>
        <w:rPr>
          <w:spacing w:val="-13"/>
          <w:w w:val="105"/>
        </w:rPr>
        <w:t xml:space="preserve"> </w:t>
      </w:r>
      <w:r>
        <w:rPr>
          <w:w w:val="105"/>
        </w:rPr>
        <w:t>Conditions</w:t>
      </w:r>
      <w:r>
        <w:rPr>
          <w:spacing w:val="-14"/>
          <w:w w:val="105"/>
        </w:rPr>
        <w:t xml:space="preserve"> </w:t>
      </w:r>
      <w:r>
        <w:rPr>
          <w:w w:val="105"/>
        </w:rPr>
        <w:t>-</w:t>
      </w:r>
      <w:r>
        <w:rPr>
          <w:spacing w:val="31"/>
          <w:w w:val="105"/>
        </w:rPr>
        <w:t xml:space="preserve"> </w:t>
      </w:r>
      <w:r>
        <w:rPr>
          <w:w w:val="105"/>
        </w:rPr>
        <w:t>we</w:t>
      </w:r>
      <w:r>
        <w:rPr>
          <w:spacing w:val="-16"/>
          <w:w w:val="105"/>
        </w:rPr>
        <w:t xml:space="preserve"> </w:t>
      </w:r>
      <w:r>
        <w:rPr>
          <w:w w:val="105"/>
        </w:rPr>
        <w:t>believe</w:t>
      </w:r>
      <w:r>
        <w:rPr>
          <w:spacing w:val="-19"/>
          <w:w w:val="105"/>
        </w:rPr>
        <w:t xml:space="preserve"> </w:t>
      </w:r>
      <w:r>
        <w:rPr>
          <w:w w:val="105"/>
        </w:rPr>
        <w:t>that</w:t>
      </w:r>
      <w:r>
        <w:rPr>
          <w:spacing w:val="-14"/>
          <w:w w:val="105"/>
        </w:rPr>
        <w:t xml:space="preserve"> </w:t>
      </w:r>
      <w:r>
        <w:rPr>
          <w:w w:val="105"/>
        </w:rPr>
        <w:t>two</w:t>
      </w:r>
      <w:r>
        <w:rPr>
          <w:spacing w:val="-9"/>
          <w:w w:val="105"/>
        </w:rPr>
        <w:t xml:space="preserve"> </w:t>
      </w:r>
      <w:r>
        <w:rPr>
          <w:w w:val="105"/>
        </w:rPr>
        <w:t>business</w:t>
      </w:r>
      <w:r>
        <w:rPr>
          <w:spacing w:val="-7"/>
          <w:w w:val="105"/>
        </w:rPr>
        <w:t xml:space="preserve"> </w:t>
      </w:r>
      <w:r>
        <w:rPr>
          <w:w w:val="105"/>
        </w:rPr>
        <w:t>days</w:t>
      </w:r>
      <w:r>
        <w:rPr>
          <w:spacing w:val="-13"/>
          <w:w w:val="105"/>
        </w:rPr>
        <w:t xml:space="preserve"> </w:t>
      </w:r>
      <w:r>
        <w:rPr>
          <w:w w:val="105"/>
        </w:rPr>
        <w:t>within</w:t>
      </w:r>
      <w:r>
        <w:rPr>
          <w:spacing w:val="-16"/>
          <w:w w:val="105"/>
        </w:rPr>
        <w:t xml:space="preserve"> </w:t>
      </w:r>
      <w:r>
        <w:rPr>
          <w:w w:val="105"/>
        </w:rPr>
        <w:t>receipt</w:t>
      </w:r>
      <w:r>
        <w:rPr>
          <w:spacing w:val="-9"/>
          <w:w w:val="105"/>
        </w:rPr>
        <w:t xml:space="preserve"> </w:t>
      </w:r>
      <w:r>
        <w:rPr>
          <w:w w:val="105"/>
        </w:rPr>
        <w:t>is</w:t>
      </w:r>
      <w:r>
        <w:rPr>
          <w:spacing w:val="-25"/>
          <w:w w:val="105"/>
        </w:rPr>
        <w:t xml:space="preserve"> </w:t>
      </w:r>
      <w:r>
        <w:rPr>
          <w:w w:val="105"/>
        </w:rPr>
        <w:t>too</w:t>
      </w:r>
      <w:r>
        <w:rPr>
          <w:spacing w:val="14"/>
          <w:w w:val="105"/>
        </w:rPr>
        <w:t xml:space="preserve"> </w:t>
      </w:r>
      <w:r>
        <w:rPr>
          <w:w w:val="105"/>
        </w:rPr>
        <w:t>short of a turn-around time. We recommend a longer timeframe as a fair turnaround time. This will allow a plan to validate the requesting provider and that they are truly a "willing</w:t>
      </w:r>
      <w:r>
        <w:rPr>
          <w:spacing w:val="-27"/>
          <w:w w:val="105"/>
        </w:rPr>
        <w:t xml:space="preserve"> </w:t>
      </w:r>
      <w:r>
        <w:rPr>
          <w:w w:val="105"/>
        </w:rPr>
        <w:t>pharmacy."</w:t>
      </w:r>
    </w:p>
    <w:p w:rsidR="002451E9" w:rsidRDefault="002451E9">
      <w:pPr>
        <w:pStyle w:val="BodyText"/>
        <w:spacing w:before="6"/>
        <w:rPr>
          <w:sz w:val="17"/>
        </w:rPr>
      </w:pPr>
    </w:p>
    <w:p w:rsidR="002451E9" w:rsidRDefault="00E94433">
      <w:pPr>
        <w:pStyle w:val="BodyText"/>
        <w:spacing w:before="1" w:line="333" w:lineRule="auto"/>
        <w:ind w:left="124" w:right="240" w:firstLine="5"/>
      </w:pPr>
      <w:r>
        <w:rPr>
          <w:w w:val="105"/>
        </w:rPr>
        <w:t>Further, the specific terms should not be disclosed before the</w:t>
      </w:r>
      <w:r>
        <w:rPr>
          <w:w w:val="105"/>
        </w:rPr>
        <w:t xml:space="preserve"> conditions are met. We are concerned that a pharmacy could ask for proprietary information prior to proving they can meet the conditions of a contract. It is in the best interest of beneficiaries that specific terms are not disclosed before conditions are</w:t>
      </w:r>
      <w:r>
        <w:rPr>
          <w:w w:val="105"/>
        </w:rPr>
        <w:t xml:space="preserve"> met.</w:t>
      </w:r>
    </w:p>
    <w:p w:rsidR="002451E9" w:rsidRDefault="002451E9">
      <w:pPr>
        <w:pStyle w:val="BodyText"/>
        <w:rPr>
          <w:sz w:val="22"/>
        </w:rPr>
      </w:pPr>
    </w:p>
    <w:p w:rsidR="002451E9" w:rsidRDefault="002451E9">
      <w:pPr>
        <w:pStyle w:val="BodyText"/>
        <w:rPr>
          <w:sz w:val="22"/>
        </w:rPr>
      </w:pPr>
    </w:p>
    <w:p w:rsidR="002451E9" w:rsidRDefault="002451E9">
      <w:pPr>
        <w:pStyle w:val="BodyText"/>
        <w:spacing w:before="9"/>
        <w:rPr>
          <w:sz w:val="19"/>
        </w:rPr>
      </w:pPr>
    </w:p>
    <w:p w:rsidR="002451E9" w:rsidRDefault="00E94433">
      <w:pPr>
        <w:pStyle w:val="ListParagraph"/>
        <w:numPr>
          <w:ilvl w:val="1"/>
          <w:numId w:val="4"/>
        </w:numPr>
        <w:tabs>
          <w:tab w:val="left" w:pos="687"/>
        </w:tabs>
        <w:spacing w:before="1"/>
        <w:ind w:left="686" w:hanging="558"/>
        <w:rPr>
          <w:sz w:val="21"/>
        </w:rPr>
      </w:pPr>
      <w:r>
        <w:rPr>
          <w:w w:val="105"/>
          <w:sz w:val="21"/>
        </w:rPr>
        <w:t>Changes</w:t>
      </w:r>
      <w:r>
        <w:rPr>
          <w:spacing w:val="-15"/>
          <w:w w:val="105"/>
          <w:sz w:val="21"/>
        </w:rPr>
        <w:t xml:space="preserve"> </w:t>
      </w:r>
      <w:r>
        <w:rPr>
          <w:w w:val="105"/>
          <w:sz w:val="21"/>
        </w:rPr>
        <w:t>to</w:t>
      </w:r>
      <w:r>
        <w:rPr>
          <w:spacing w:val="1"/>
          <w:w w:val="105"/>
          <w:sz w:val="21"/>
        </w:rPr>
        <w:t xml:space="preserve"> </w:t>
      </w:r>
      <w:r>
        <w:rPr>
          <w:w w:val="105"/>
          <w:sz w:val="21"/>
        </w:rPr>
        <w:t>the</w:t>
      </w:r>
      <w:r>
        <w:rPr>
          <w:spacing w:val="13"/>
          <w:w w:val="105"/>
          <w:sz w:val="21"/>
        </w:rPr>
        <w:t xml:space="preserve"> </w:t>
      </w:r>
      <w:r>
        <w:rPr>
          <w:w w:val="105"/>
          <w:sz w:val="21"/>
        </w:rPr>
        <w:t>Days'</w:t>
      </w:r>
      <w:r>
        <w:rPr>
          <w:spacing w:val="-15"/>
          <w:w w:val="105"/>
          <w:sz w:val="21"/>
        </w:rPr>
        <w:t xml:space="preserve"> </w:t>
      </w:r>
      <w:r>
        <w:rPr>
          <w:w w:val="105"/>
          <w:sz w:val="21"/>
        </w:rPr>
        <w:t>Supply</w:t>
      </w:r>
      <w:r>
        <w:rPr>
          <w:spacing w:val="-18"/>
          <w:w w:val="105"/>
          <w:sz w:val="21"/>
        </w:rPr>
        <w:t xml:space="preserve"> </w:t>
      </w:r>
      <w:r>
        <w:rPr>
          <w:w w:val="105"/>
          <w:sz w:val="21"/>
        </w:rPr>
        <w:t>Required</w:t>
      </w:r>
      <w:r>
        <w:rPr>
          <w:spacing w:val="-20"/>
          <w:w w:val="105"/>
          <w:sz w:val="21"/>
        </w:rPr>
        <w:t xml:space="preserve"> </w:t>
      </w:r>
      <w:r>
        <w:rPr>
          <w:w w:val="105"/>
          <w:sz w:val="21"/>
        </w:rPr>
        <w:t>by</w:t>
      </w:r>
      <w:r>
        <w:rPr>
          <w:spacing w:val="-23"/>
          <w:w w:val="105"/>
          <w:sz w:val="21"/>
        </w:rPr>
        <w:t xml:space="preserve"> </w:t>
      </w:r>
      <w:r>
        <w:rPr>
          <w:w w:val="105"/>
          <w:sz w:val="21"/>
        </w:rPr>
        <w:t>the</w:t>
      </w:r>
      <w:r>
        <w:rPr>
          <w:spacing w:val="-9"/>
          <w:w w:val="105"/>
          <w:sz w:val="21"/>
        </w:rPr>
        <w:t xml:space="preserve"> </w:t>
      </w:r>
      <w:r>
        <w:rPr>
          <w:w w:val="105"/>
          <w:sz w:val="21"/>
        </w:rPr>
        <w:t>Part</w:t>
      </w:r>
      <w:r>
        <w:rPr>
          <w:spacing w:val="-11"/>
          <w:w w:val="105"/>
          <w:sz w:val="21"/>
        </w:rPr>
        <w:t xml:space="preserve"> </w:t>
      </w:r>
      <w:r>
        <w:rPr>
          <w:w w:val="105"/>
          <w:sz w:val="21"/>
        </w:rPr>
        <w:t>D</w:t>
      </w:r>
      <w:r>
        <w:rPr>
          <w:spacing w:val="-34"/>
          <w:w w:val="105"/>
          <w:sz w:val="21"/>
        </w:rPr>
        <w:t xml:space="preserve"> </w:t>
      </w:r>
      <w:r>
        <w:rPr>
          <w:w w:val="105"/>
          <w:sz w:val="21"/>
        </w:rPr>
        <w:t>Transition</w:t>
      </w:r>
      <w:r>
        <w:rPr>
          <w:spacing w:val="-11"/>
          <w:w w:val="105"/>
          <w:sz w:val="21"/>
        </w:rPr>
        <w:t xml:space="preserve"> </w:t>
      </w:r>
      <w:r>
        <w:rPr>
          <w:w w:val="105"/>
          <w:sz w:val="21"/>
        </w:rPr>
        <w:t>Process</w:t>
      </w:r>
    </w:p>
    <w:p w:rsidR="002451E9" w:rsidRDefault="002451E9">
      <w:pPr>
        <w:pStyle w:val="BodyText"/>
        <w:spacing w:before="7"/>
        <w:rPr>
          <w:sz w:val="25"/>
        </w:rPr>
      </w:pPr>
    </w:p>
    <w:p w:rsidR="002451E9" w:rsidRDefault="00E94433">
      <w:pPr>
        <w:pStyle w:val="BodyText"/>
        <w:spacing w:line="333" w:lineRule="auto"/>
        <w:ind w:left="124" w:right="240" w:hanging="6"/>
      </w:pPr>
      <w:r>
        <w:rPr>
          <w:w w:val="105"/>
        </w:rPr>
        <w:t>IHA supports the CMS proposal to change the outpatient days' supply from "30 days" to "a month's</w:t>
      </w:r>
      <w:r>
        <w:rPr>
          <w:spacing w:val="-10"/>
          <w:w w:val="105"/>
        </w:rPr>
        <w:t xml:space="preserve"> </w:t>
      </w:r>
      <w:r>
        <w:rPr>
          <w:w w:val="105"/>
        </w:rPr>
        <w:t>supply."</w:t>
      </w:r>
      <w:r>
        <w:rPr>
          <w:spacing w:val="-8"/>
          <w:w w:val="105"/>
        </w:rPr>
        <w:t xml:space="preserve"> </w:t>
      </w:r>
      <w:r>
        <w:rPr>
          <w:w w:val="105"/>
        </w:rPr>
        <w:t>We</w:t>
      </w:r>
      <w:r>
        <w:rPr>
          <w:spacing w:val="-15"/>
          <w:w w:val="105"/>
        </w:rPr>
        <w:t xml:space="preserve"> </w:t>
      </w:r>
      <w:r>
        <w:rPr>
          <w:w w:val="105"/>
        </w:rPr>
        <w:t>also</w:t>
      </w:r>
      <w:r>
        <w:rPr>
          <w:spacing w:val="-19"/>
          <w:w w:val="105"/>
        </w:rPr>
        <w:t xml:space="preserve"> </w:t>
      </w:r>
      <w:r>
        <w:rPr>
          <w:w w:val="105"/>
        </w:rPr>
        <w:t>support</w:t>
      </w:r>
      <w:r>
        <w:rPr>
          <w:spacing w:val="-12"/>
          <w:w w:val="105"/>
        </w:rPr>
        <w:t xml:space="preserve"> </w:t>
      </w:r>
      <w:r>
        <w:rPr>
          <w:w w:val="105"/>
        </w:rPr>
        <w:t>the</w:t>
      </w:r>
      <w:r>
        <w:rPr>
          <w:spacing w:val="-10"/>
          <w:w w:val="105"/>
        </w:rPr>
        <w:t xml:space="preserve"> </w:t>
      </w:r>
      <w:r>
        <w:rPr>
          <w:w w:val="105"/>
        </w:rPr>
        <w:t>proposal</w:t>
      </w:r>
      <w:r>
        <w:rPr>
          <w:spacing w:val="-15"/>
          <w:w w:val="105"/>
        </w:rPr>
        <w:t xml:space="preserve"> </w:t>
      </w:r>
      <w:r>
        <w:rPr>
          <w:w w:val="105"/>
        </w:rPr>
        <w:t>to</w:t>
      </w:r>
      <w:r>
        <w:rPr>
          <w:spacing w:val="2"/>
          <w:w w:val="105"/>
        </w:rPr>
        <w:t xml:space="preserve"> </w:t>
      </w:r>
      <w:r>
        <w:rPr>
          <w:w w:val="105"/>
        </w:rPr>
        <w:t>change</w:t>
      </w:r>
      <w:r>
        <w:rPr>
          <w:spacing w:val="-11"/>
          <w:w w:val="105"/>
        </w:rPr>
        <w:t xml:space="preserve"> </w:t>
      </w:r>
      <w:r>
        <w:rPr>
          <w:w w:val="105"/>
        </w:rPr>
        <w:t>the</w:t>
      </w:r>
      <w:r>
        <w:rPr>
          <w:spacing w:val="3"/>
          <w:w w:val="105"/>
        </w:rPr>
        <w:t xml:space="preserve"> </w:t>
      </w:r>
      <w:r>
        <w:rPr>
          <w:w w:val="105"/>
        </w:rPr>
        <w:t>transition</w:t>
      </w:r>
      <w:r>
        <w:rPr>
          <w:spacing w:val="-6"/>
          <w:w w:val="105"/>
        </w:rPr>
        <w:t xml:space="preserve"> </w:t>
      </w:r>
      <w:r>
        <w:rPr>
          <w:w w:val="105"/>
        </w:rPr>
        <w:t>days'</w:t>
      </w:r>
      <w:r>
        <w:rPr>
          <w:spacing w:val="-12"/>
          <w:w w:val="105"/>
        </w:rPr>
        <w:t xml:space="preserve"> </w:t>
      </w:r>
      <w:r>
        <w:rPr>
          <w:w w:val="105"/>
        </w:rPr>
        <w:t>supply</w:t>
      </w:r>
      <w:r>
        <w:rPr>
          <w:spacing w:val="-18"/>
          <w:w w:val="105"/>
        </w:rPr>
        <w:t xml:space="preserve"> </w:t>
      </w:r>
      <w:r>
        <w:rPr>
          <w:w w:val="105"/>
        </w:rPr>
        <w:t>for</w:t>
      </w:r>
      <w:r>
        <w:rPr>
          <w:spacing w:val="-12"/>
          <w:w w:val="105"/>
        </w:rPr>
        <w:t xml:space="preserve"> </w:t>
      </w:r>
      <w:r>
        <w:rPr>
          <w:w w:val="105"/>
        </w:rPr>
        <w:t xml:space="preserve">LTC setting from </w:t>
      </w:r>
      <w:r>
        <w:rPr>
          <w:spacing w:val="-12"/>
          <w:w w:val="105"/>
        </w:rPr>
        <w:t xml:space="preserve">91+ </w:t>
      </w:r>
      <w:r>
        <w:rPr>
          <w:w w:val="105"/>
        </w:rPr>
        <w:t>days to the same as in the outpatient</w:t>
      </w:r>
      <w:r>
        <w:rPr>
          <w:spacing w:val="-14"/>
          <w:w w:val="105"/>
        </w:rPr>
        <w:t xml:space="preserve"> </w:t>
      </w:r>
      <w:r>
        <w:rPr>
          <w:w w:val="105"/>
        </w:rPr>
        <w:t>setting.</w:t>
      </w:r>
    </w:p>
    <w:p w:rsidR="002451E9" w:rsidRDefault="002451E9">
      <w:pPr>
        <w:spacing w:line="333" w:lineRule="auto"/>
        <w:sectPr w:rsidR="002451E9">
          <w:pgSz w:w="12240" w:h="15840"/>
          <w:pgMar w:top="1460" w:right="1540" w:bottom="1220" w:left="1300" w:header="0" w:footer="978" w:gutter="0"/>
          <w:cols w:space="720"/>
        </w:sectPr>
      </w:pPr>
    </w:p>
    <w:p w:rsidR="002451E9" w:rsidRDefault="00E94433">
      <w:pPr>
        <w:pStyle w:val="ListParagraph"/>
        <w:numPr>
          <w:ilvl w:val="1"/>
          <w:numId w:val="4"/>
        </w:numPr>
        <w:tabs>
          <w:tab w:val="left" w:pos="719"/>
        </w:tabs>
        <w:spacing w:before="73"/>
        <w:ind w:left="718" w:hanging="570"/>
        <w:rPr>
          <w:b/>
          <w:sz w:val="20"/>
        </w:rPr>
      </w:pPr>
      <w:r>
        <w:rPr>
          <w:b/>
          <w:sz w:val="20"/>
        </w:rPr>
        <w:lastRenderedPageBreak/>
        <w:t>Expedited  Substitutions  of Certain Generics and Other Midyear  Formulary</w:t>
      </w:r>
      <w:r>
        <w:rPr>
          <w:b/>
          <w:spacing w:val="49"/>
          <w:sz w:val="20"/>
        </w:rPr>
        <w:t xml:space="preserve"> </w:t>
      </w:r>
      <w:r>
        <w:rPr>
          <w:b/>
          <w:sz w:val="20"/>
        </w:rPr>
        <w:t>Changes</w:t>
      </w:r>
    </w:p>
    <w:p w:rsidR="002451E9" w:rsidRDefault="002451E9">
      <w:pPr>
        <w:pStyle w:val="BodyText"/>
        <w:spacing w:before="9"/>
        <w:rPr>
          <w:b/>
          <w:sz w:val="25"/>
        </w:rPr>
      </w:pPr>
    </w:p>
    <w:p w:rsidR="002451E9" w:rsidRDefault="00E94433">
      <w:pPr>
        <w:pStyle w:val="BodyText"/>
        <w:spacing w:before="1" w:line="333" w:lineRule="auto"/>
        <w:ind w:left="140" w:right="373" w:firstLine="3"/>
      </w:pPr>
      <w:r>
        <w:rPr>
          <w:w w:val="105"/>
        </w:rPr>
        <w:t>IHA supports the CMS proposal for more timely substitutions of certain generics. We believe this to be a positive change that would benefit the member through reduced cost and allow plan flexibility.</w:t>
      </w:r>
    </w:p>
    <w:p w:rsidR="002451E9" w:rsidRDefault="002451E9">
      <w:pPr>
        <w:pStyle w:val="BodyText"/>
        <w:rPr>
          <w:sz w:val="22"/>
        </w:rPr>
      </w:pPr>
    </w:p>
    <w:p w:rsidR="002451E9" w:rsidRDefault="002451E9">
      <w:pPr>
        <w:pStyle w:val="BodyText"/>
        <w:rPr>
          <w:sz w:val="22"/>
        </w:rPr>
      </w:pPr>
    </w:p>
    <w:p w:rsidR="002451E9" w:rsidRDefault="002451E9">
      <w:pPr>
        <w:pStyle w:val="BodyText"/>
        <w:spacing w:before="2"/>
      </w:pPr>
    </w:p>
    <w:p w:rsidR="002451E9" w:rsidRDefault="00E94433">
      <w:pPr>
        <w:spacing w:line="345" w:lineRule="auto"/>
        <w:ind w:left="135" w:right="148" w:firstLine="3"/>
        <w:rPr>
          <w:b/>
          <w:sz w:val="20"/>
        </w:rPr>
      </w:pPr>
      <w:r>
        <w:rPr>
          <w:b/>
          <w:sz w:val="20"/>
        </w:rPr>
        <w:t>A.17. RFI Regarding the Application of Manufacturer R</w:t>
      </w:r>
      <w:r>
        <w:rPr>
          <w:b/>
          <w:sz w:val="20"/>
        </w:rPr>
        <w:t>ebates and Pharmacy Price Concessions  to Drug Prices at</w:t>
      </w:r>
      <w:r>
        <w:rPr>
          <w:b/>
          <w:spacing w:val="-2"/>
          <w:sz w:val="20"/>
        </w:rPr>
        <w:t xml:space="preserve"> </w:t>
      </w:r>
      <w:r>
        <w:rPr>
          <w:b/>
          <w:sz w:val="20"/>
        </w:rPr>
        <w:t>POS</w:t>
      </w:r>
    </w:p>
    <w:p w:rsidR="002451E9" w:rsidRDefault="002451E9">
      <w:pPr>
        <w:pStyle w:val="BodyText"/>
        <w:spacing w:before="7"/>
        <w:rPr>
          <w:b/>
          <w:sz w:val="17"/>
        </w:rPr>
      </w:pPr>
    </w:p>
    <w:p w:rsidR="002451E9" w:rsidRDefault="00E94433">
      <w:pPr>
        <w:pStyle w:val="BodyText"/>
        <w:spacing w:before="1" w:line="333" w:lineRule="auto"/>
        <w:ind w:left="139" w:right="77" w:hanging="6"/>
      </w:pPr>
      <w:r>
        <w:rPr>
          <w:w w:val="105"/>
        </w:rPr>
        <w:t>IHA urges CMS not to move forward with this proposal to apply manufacturer rebates and pharmacy price concessions to drug prices at the point of sale (POS).</w:t>
      </w:r>
    </w:p>
    <w:p w:rsidR="002451E9" w:rsidRDefault="002451E9">
      <w:pPr>
        <w:pStyle w:val="BodyText"/>
        <w:spacing w:before="8"/>
        <w:rPr>
          <w:sz w:val="17"/>
        </w:rPr>
      </w:pPr>
    </w:p>
    <w:p w:rsidR="002451E9" w:rsidRDefault="00E94433">
      <w:pPr>
        <w:pStyle w:val="BodyText"/>
        <w:spacing w:line="333" w:lineRule="auto"/>
        <w:ind w:left="121" w:right="112" w:firstLine="15"/>
      </w:pPr>
      <w:r>
        <w:rPr>
          <w:w w:val="105"/>
        </w:rPr>
        <w:t>We believe that such a proposal rais</w:t>
      </w:r>
      <w:r>
        <w:rPr>
          <w:w w:val="105"/>
        </w:rPr>
        <w:t>es multiple operational concerns. Due to the many various contractual terms and conditions with many manufacturers, certain claims may be non-eligible and</w:t>
      </w:r>
      <w:r>
        <w:rPr>
          <w:spacing w:val="-13"/>
          <w:w w:val="105"/>
        </w:rPr>
        <w:t xml:space="preserve"> </w:t>
      </w:r>
      <w:r>
        <w:rPr>
          <w:w w:val="105"/>
        </w:rPr>
        <w:t>there</w:t>
      </w:r>
      <w:r>
        <w:rPr>
          <w:spacing w:val="1"/>
          <w:w w:val="105"/>
        </w:rPr>
        <w:t xml:space="preserve"> </w:t>
      </w:r>
      <w:r>
        <w:rPr>
          <w:w w:val="105"/>
        </w:rPr>
        <w:t>would</w:t>
      </w:r>
      <w:r>
        <w:rPr>
          <w:spacing w:val="-4"/>
          <w:w w:val="105"/>
        </w:rPr>
        <w:t xml:space="preserve"> </w:t>
      </w:r>
      <w:r>
        <w:rPr>
          <w:w w:val="105"/>
        </w:rPr>
        <w:t>be</w:t>
      </w:r>
      <w:r>
        <w:rPr>
          <w:spacing w:val="-13"/>
          <w:w w:val="105"/>
        </w:rPr>
        <w:t xml:space="preserve"> </w:t>
      </w:r>
      <w:r>
        <w:rPr>
          <w:w w:val="105"/>
        </w:rPr>
        <w:t>instances</w:t>
      </w:r>
      <w:r>
        <w:rPr>
          <w:spacing w:val="5"/>
          <w:w w:val="105"/>
        </w:rPr>
        <w:t xml:space="preserve"> </w:t>
      </w:r>
      <w:r>
        <w:rPr>
          <w:w w:val="105"/>
        </w:rPr>
        <w:t>where</w:t>
      </w:r>
      <w:r>
        <w:rPr>
          <w:spacing w:val="-1"/>
          <w:w w:val="105"/>
        </w:rPr>
        <w:t xml:space="preserve"> </w:t>
      </w:r>
      <w:r>
        <w:rPr>
          <w:w w:val="105"/>
        </w:rPr>
        <w:t>we</w:t>
      </w:r>
      <w:r>
        <w:rPr>
          <w:spacing w:val="-6"/>
          <w:w w:val="105"/>
        </w:rPr>
        <w:t xml:space="preserve"> </w:t>
      </w:r>
      <w:r>
        <w:rPr>
          <w:w w:val="105"/>
        </w:rPr>
        <w:t>offer</w:t>
      </w:r>
      <w:r>
        <w:rPr>
          <w:spacing w:val="-6"/>
          <w:w w:val="105"/>
        </w:rPr>
        <w:t xml:space="preserve"> </w:t>
      </w:r>
      <w:r>
        <w:rPr>
          <w:w w:val="105"/>
        </w:rPr>
        <w:t>the</w:t>
      </w:r>
      <w:r>
        <w:rPr>
          <w:spacing w:val="-6"/>
          <w:w w:val="105"/>
        </w:rPr>
        <w:t xml:space="preserve"> </w:t>
      </w:r>
      <w:r>
        <w:rPr>
          <w:w w:val="105"/>
        </w:rPr>
        <w:t>POS</w:t>
      </w:r>
      <w:r>
        <w:rPr>
          <w:spacing w:val="-11"/>
          <w:w w:val="105"/>
        </w:rPr>
        <w:t xml:space="preserve"> </w:t>
      </w:r>
      <w:r>
        <w:rPr>
          <w:w w:val="105"/>
        </w:rPr>
        <w:t>rebate</w:t>
      </w:r>
      <w:r>
        <w:rPr>
          <w:spacing w:val="-3"/>
          <w:w w:val="105"/>
        </w:rPr>
        <w:t xml:space="preserve"> </w:t>
      </w:r>
      <w:r>
        <w:rPr>
          <w:w w:val="105"/>
        </w:rPr>
        <w:t>when</w:t>
      </w:r>
      <w:r>
        <w:rPr>
          <w:spacing w:val="-7"/>
          <w:w w:val="105"/>
        </w:rPr>
        <w:t xml:space="preserve"> </w:t>
      </w:r>
      <w:r>
        <w:rPr>
          <w:w w:val="105"/>
        </w:rPr>
        <w:t>in</w:t>
      </w:r>
      <w:r>
        <w:rPr>
          <w:spacing w:val="2"/>
          <w:w w:val="105"/>
        </w:rPr>
        <w:t xml:space="preserve"> </w:t>
      </w:r>
      <w:r>
        <w:rPr>
          <w:w w:val="105"/>
        </w:rPr>
        <w:t>fact</w:t>
      </w:r>
      <w:r>
        <w:rPr>
          <w:spacing w:val="-2"/>
          <w:w w:val="105"/>
        </w:rPr>
        <w:t xml:space="preserve"> </w:t>
      </w:r>
      <w:r>
        <w:rPr>
          <w:w w:val="105"/>
        </w:rPr>
        <w:t>we</w:t>
      </w:r>
      <w:r>
        <w:rPr>
          <w:spacing w:val="-5"/>
          <w:w w:val="105"/>
        </w:rPr>
        <w:t xml:space="preserve"> </w:t>
      </w:r>
      <w:r>
        <w:rPr>
          <w:w w:val="105"/>
        </w:rPr>
        <w:t>will</w:t>
      </w:r>
      <w:r>
        <w:rPr>
          <w:spacing w:val="-8"/>
          <w:w w:val="105"/>
        </w:rPr>
        <w:t xml:space="preserve"> </w:t>
      </w:r>
      <w:r>
        <w:rPr>
          <w:w w:val="105"/>
        </w:rPr>
        <w:t>never</w:t>
      </w:r>
      <w:r>
        <w:rPr>
          <w:spacing w:val="1"/>
          <w:w w:val="105"/>
        </w:rPr>
        <w:t xml:space="preserve"> </w:t>
      </w:r>
      <w:r>
        <w:rPr>
          <w:w w:val="105"/>
        </w:rPr>
        <w:t>be</w:t>
      </w:r>
      <w:r>
        <w:rPr>
          <w:spacing w:val="-13"/>
          <w:w w:val="105"/>
        </w:rPr>
        <w:t xml:space="preserve"> </w:t>
      </w:r>
      <w:r>
        <w:rPr>
          <w:w w:val="105"/>
        </w:rPr>
        <w:t>paid on the claim. Many of our current contracts are performance based and actual</w:t>
      </w:r>
      <w:r>
        <w:rPr>
          <w:spacing w:val="-41"/>
          <w:w w:val="105"/>
        </w:rPr>
        <w:t xml:space="preserve"> </w:t>
      </w:r>
      <w:r>
        <w:rPr>
          <w:w w:val="105"/>
        </w:rPr>
        <w:t xml:space="preserve">concessions and rebates are not known until certain thresholds are met. Since rebate amounts are not received by Part D plans until several months after the sale, the Part D </w:t>
      </w:r>
      <w:r>
        <w:rPr>
          <w:w w:val="105"/>
        </w:rPr>
        <w:t>plan would have to "front" the rebate discounts at the POS and then later recoup these from manufacturers. Estimating these up-front is virtually impossible.  Also, it is usually not our intent to put higher costing drugs on the formulary over lower costin</w:t>
      </w:r>
      <w:r>
        <w:rPr>
          <w:w w:val="105"/>
        </w:rPr>
        <w:t>g drugs, so members are always receiving the best value in the tier.  Members are getting the benefit of manufacturer rebates in the overall benefit that is  being</w:t>
      </w:r>
      <w:r>
        <w:rPr>
          <w:spacing w:val="-33"/>
          <w:w w:val="105"/>
        </w:rPr>
        <w:t xml:space="preserve"> </w:t>
      </w:r>
      <w:r>
        <w:rPr>
          <w:w w:val="105"/>
        </w:rPr>
        <w:t>calculated.</w:t>
      </w:r>
    </w:p>
    <w:p w:rsidR="002451E9" w:rsidRDefault="002451E9">
      <w:pPr>
        <w:pStyle w:val="BodyText"/>
        <w:spacing w:before="7"/>
        <w:rPr>
          <w:sz w:val="17"/>
        </w:rPr>
      </w:pPr>
    </w:p>
    <w:p w:rsidR="002451E9" w:rsidRDefault="00E94433">
      <w:pPr>
        <w:pStyle w:val="BodyText"/>
        <w:spacing w:before="1" w:line="333" w:lineRule="auto"/>
        <w:ind w:left="121" w:right="77" w:hanging="7"/>
      </w:pPr>
      <w:r>
        <w:rPr>
          <w:w w:val="105"/>
        </w:rPr>
        <w:t>The increased operational burden and additional administrative costs associated</w:t>
      </w:r>
      <w:r>
        <w:rPr>
          <w:w w:val="105"/>
        </w:rPr>
        <w:t xml:space="preserve"> with this proposal would cause Part D premiums to increase significantly. Premiums are a key factor in a beneficiary's plan decision. Significantly increased Part D premiums could create fewer choices and reduced access for beneficiaries.</w:t>
      </w:r>
    </w:p>
    <w:p w:rsidR="002451E9" w:rsidRDefault="002451E9">
      <w:pPr>
        <w:pStyle w:val="BodyText"/>
        <w:spacing w:before="8"/>
        <w:rPr>
          <w:sz w:val="17"/>
        </w:rPr>
      </w:pPr>
    </w:p>
    <w:p w:rsidR="002451E9" w:rsidRDefault="00E94433">
      <w:pPr>
        <w:pStyle w:val="BodyText"/>
        <w:spacing w:line="336" w:lineRule="auto"/>
        <w:ind w:left="108" w:right="148" w:firstLine="5"/>
      </w:pPr>
      <w:r>
        <w:rPr>
          <w:w w:val="105"/>
        </w:rPr>
        <w:t>Competitive market forces are beginning to reduce the role that rebates have on pharmaceutical pricing and formulary development.  If rebates are locked into place at the point of sale, pharmaceutical manufacturers would lose any incentive to price product</w:t>
      </w:r>
      <w:r>
        <w:rPr>
          <w:w w:val="105"/>
        </w:rPr>
        <w:t>s at a low starting price, instead starting drugs at higher prices with</w:t>
      </w:r>
      <w:r>
        <w:rPr>
          <w:spacing w:val="-30"/>
          <w:w w:val="105"/>
        </w:rPr>
        <w:t xml:space="preserve"> </w:t>
      </w:r>
      <w:r>
        <w:rPr>
          <w:w w:val="105"/>
        </w:rPr>
        <w:t>rebates.</w:t>
      </w:r>
    </w:p>
    <w:p w:rsidR="002451E9" w:rsidRDefault="002451E9">
      <w:pPr>
        <w:pStyle w:val="BodyText"/>
        <w:rPr>
          <w:sz w:val="22"/>
        </w:rPr>
      </w:pPr>
    </w:p>
    <w:p w:rsidR="002451E9" w:rsidRDefault="002451E9">
      <w:pPr>
        <w:pStyle w:val="BodyText"/>
        <w:rPr>
          <w:sz w:val="22"/>
        </w:rPr>
      </w:pPr>
    </w:p>
    <w:p w:rsidR="002451E9" w:rsidRDefault="002451E9">
      <w:pPr>
        <w:pStyle w:val="BodyText"/>
        <w:spacing w:before="1"/>
        <w:rPr>
          <w:sz w:val="20"/>
        </w:rPr>
      </w:pPr>
    </w:p>
    <w:p w:rsidR="002451E9" w:rsidRDefault="00E94433">
      <w:pPr>
        <w:pStyle w:val="ListParagraph"/>
        <w:numPr>
          <w:ilvl w:val="1"/>
          <w:numId w:val="3"/>
        </w:numPr>
        <w:tabs>
          <w:tab w:val="left" w:pos="551"/>
        </w:tabs>
        <w:ind w:hanging="10"/>
        <w:rPr>
          <w:b/>
          <w:sz w:val="20"/>
        </w:rPr>
      </w:pPr>
      <w:r>
        <w:rPr>
          <w:b/>
          <w:w w:val="105"/>
          <w:sz w:val="20"/>
        </w:rPr>
        <w:t>Restoration of MA Open Enrollment</w:t>
      </w:r>
      <w:r>
        <w:rPr>
          <w:b/>
          <w:spacing w:val="-14"/>
          <w:w w:val="105"/>
          <w:sz w:val="20"/>
        </w:rPr>
        <w:t xml:space="preserve"> </w:t>
      </w:r>
      <w:r>
        <w:rPr>
          <w:b/>
          <w:w w:val="105"/>
          <w:sz w:val="20"/>
        </w:rPr>
        <w:t>Period</w:t>
      </w:r>
    </w:p>
    <w:p w:rsidR="002451E9" w:rsidRDefault="002451E9">
      <w:pPr>
        <w:pStyle w:val="BodyText"/>
        <w:rPr>
          <w:b/>
          <w:sz w:val="25"/>
        </w:rPr>
      </w:pPr>
    </w:p>
    <w:p w:rsidR="002451E9" w:rsidRDefault="00E94433">
      <w:pPr>
        <w:pStyle w:val="BodyText"/>
        <w:spacing w:before="1" w:line="331" w:lineRule="auto"/>
        <w:ind w:left="107" w:right="148" w:hanging="2"/>
      </w:pPr>
      <w:r>
        <w:t xml:space="preserve">The proposal which implements provisions in the </w:t>
      </w:r>
      <w:r>
        <w:rPr>
          <w:rFonts w:ascii="Times New Roman"/>
          <w:sz w:val="22"/>
        </w:rPr>
        <w:t xml:space="preserve">21st </w:t>
      </w:r>
      <w:r>
        <w:t>Century Cures Act restores an open enrollment  period from January 1 until Ma</w:t>
      </w:r>
      <w:r>
        <w:t>rch 1 of  each year, to  allow  beneficiaries  to  correct  a</w:t>
      </w:r>
    </w:p>
    <w:p w:rsidR="002451E9" w:rsidRDefault="002451E9">
      <w:pPr>
        <w:spacing w:line="331" w:lineRule="auto"/>
        <w:sectPr w:rsidR="002451E9">
          <w:pgSz w:w="12240" w:h="15840"/>
          <w:pgMar w:top="1460" w:right="1360" w:bottom="1200" w:left="1360" w:header="0" w:footer="978" w:gutter="0"/>
          <w:cols w:space="720"/>
        </w:sectPr>
      </w:pPr>
    </w:p>
    <w:p w:rsidR="002451E9" w:rsidRDefault="00E94433">
      <w:pPr>
        <w:pStyle w:val="BodyText"/>
        <w:spacing w:before="73" w:line="336" w:lineRule="auto"/>
        <w:ind w:left="136" w:right="357" w:firstLine="4"/>
      </w:pPr>
      <w:r>
        <w:lastRenderedPageBreak/>
        <w:t>plan decision they are not satisfied with. However, it should not be a time for aggressive marketing tactics or a time in which broker agents are incentivized to promote beneficiar</w:t>
      </w:r>
      <w:r>
        <w:t>ies to switch plans. Therefore, CMS should consider monitoring for churn and possible beneficiary confusion  during this  open  enrollment</w:t>
      </w:r>
      <w:r>
        <w:rPr>
          <w:spacing w:val="51"/>
        </w:rPr>
        <w:t xml:space="preserve"> </w:t>
      </w:r>
      <w:r>
        <w:t>period.</w:t>
      </w:r>
    </w:p>
    <w:p w:rsidR="002451E9" w:rsidRDefault="002451E9">
      <w:pPr>
        <w:pStyle w:val="BodyText"/>
        <w:rPr>
          <w:sz w:val="22"/>
        </w:rPr>
      </w:pPr>
    </w:p>
    <w:p w:rsidR="002451E9" w:rsidRDefault="002451E9">
      <w:pPr>
        <w:pStyle w:val="BodyText"/>
        <w:rPr>
          <w:sz w:val="22"/>
        </w:rPr>
      </w:pPr>
    </w:p>
    <w:p w:rsidR="002451E9" w:rsidRDefault="002451E9">
      <w:pPr>
        <w:pStyle w:val="BodyText"/>
        <w:spacing w:before="8"/>
        <w:rPr>
          <w:sz w:val="19"/>
        </w:rPr>
      </w:pPr>
    </w:p>
    <w:p w:rsidR="002451E9" w:rsidRDefault="00E94433">
      <w:pPr>
        <w:pStyle w:val="ListParagraph"/>
        <w:numPr>
          <w:ilvl w:val="1"/>
          <w:numId w:val="3"/>
        </w:numPr>
        <w:tabs>
          <w:tab w:val="left" w:pos="557"/>
        </w:tabs>
        <w:spacing w:before="1" w:line="333" w:lineRule="auto"/>
        <w:ind w:right="432" w:firstLine="10"/>
        <w:rPr>
          <w:i/>
          <w:sz w:val="21"/>
        </w:rPr>
      </w:pPr>
      <w:r>
        <w:rPr>
          <w:sz w:val="21"/>
        </w:rPr>
        <w:t xml:space="preserve">Improving the CMS Customer Experience - </w:t>
      </w:r>
      <w:r>
        <w:rPr>
          <w:i/>
          <w:sz w:val="21"/>
        </w:rPr>
        <w:t>Reducing the Burden of Compliance Program Training Requirements (§</w:t>
      </w:r>
      <w:r>
        <w:rPr>
          <w:i/>
          <w:sz w:val="21"/>
        </w:rPr>
        <w:t>§422.503  and</w:t>
      </w:r>
      <w:r>
        <w:rPr>
          <w:i/>
          <w:spacing w:val="35"/>
          <w:sz w:val="21"/>
        </w:rPr>
        <w:t xml:space="preserve"> </w:t>
      </w:r>
      <w:r>
        <w:rPr>
          <w:i/>
          <w:sz w:val="21"/>
        </w:rPr>
        <w:t>423.504}</w:t>
      </w:r>
    </w:p>
    <w:p w:rsidR="002451E9" w:rsidRDefault="002451E9">
      <w:pPr>
        <w:pStyle w:val="BodyText"/>
        <w:spacing w:before="8"/>
        <w:rPr>
          <w:i/>
          <w:sz w:val="17"/>
        </w:rPr>
      </w:pPr>
    </w:p>
    <w:p w:rsidR="002451E9" w:rsidRDefault="00E94433">
      <w:pPr>
        <w:pStyle w:val="BodyText"/>
        <w:spacing w:line="333" w:lineRule="auto"/>
        <w:ind w:left="127" w:right="26" w:firstLine="3"/>
      </w:pPr>
      <w:r>
        <w:rPr>
          <w:w w:val="105"/>
        </w:rPr>
        <w:t>IHA agrees with the elimination of the compliance training requirement for FDR'</w:t>
      </w:r>
      <w:r>
        <w:rPr>
          <w:w w:val="105"/>
        </w:rPr>
        <w:t>s. There is not the ability to enforce such requirement over and above private contracts that exist between the plan sponsor and the first tier, downstream or related entity. Additionally, mechanisms used to administer such requirements have evolved into o</w:t>
      </w:r>
      <w:r>
        <w:rPr>
          <w:w w:val="105"/>
        </w:rPr>
        <w:t>verly burdensome processes administratively, frustrating particularly medical and hospital professionals as well as plan network administrators. We have a robust oversight program already including a robust oversight program for FDR's, particularly those t</w:t>
      </w:r>
      <w:r>
        <w:rPr>
          <w:w w:val="105"/>
        </w:rPr>
        <w:t>hat provide an administrative or delegated function on behalf of the Plan.</w:t>
      </w:r>
    </w:p>
    <w:p w:rsidR="002451E9" w:rsidRDefault="002451E9">
      <w:pPr>
        <w:pStyle w:val="BodyText"/>
        <w:rPr>
          <w:sz w:val="22"/>
        </w:rPr>
      </w:pPr>
    </w:p>
    <w:p w:rsidR="002451E9" w:rsidRDefault="002451E9">
      <w:pPr>
        <w:pStyle w:val="BodyText"/>
        <w:rPr>
          <w:sz w:val="22"/>
        </w:rPr>
      </w:pPr>
    </w:p>
    <w:p w:rsidR="002451E9" w:rsidRDefault="002451E9">
      <w:pPr>
        <w:pStyle w:val="BodyText"/>
        <w:spacing w:before="10"/>
        <w:rPr>
          <w:sz w:val="19"/>
        </w:rPr>
      </w:pPr>
    </w:p>
    <w:p w:rsidR="002451E9" w:rsidRDefault="00E94433">
      <w:pPr>
        <w:pStyle w:val="ListParagraph"/>
        <w:numPr>
          <w:ilvl w:val="1"/>
          <w:numId w:val="2"/>
        </w:numPr>
        <w:tabs>
          <w:tab w:val="left" w:pos="543"/>
        </w:tabs>
        <w:spacing w:before="1"/>
        <w:ind w:hanging="13"/>
        <w:rPr>
          <w:sz w:val="21"/>
        </w:rPr>
      </w:pPr>
      <w:r>
        <w:rPr>
          <w:w w:val="105"/>
          <w:sz w:val="21"/>
        </w:rPr>
        <w:t>Timing and Method of Disclosure</w:t>
      </w:r>
      <w:r>
        <w:rPr>
          <w:spacing w:val="21"/>
          <w:w w:val="105"/>
          <w:sz w:val="21"/>
        </w:rPr>
        <w:t xml:space="preserve"> </w:t>
      </w:r>
      <w:r>
        <w:rPr>
          <w:w w:val="105"/>
          <w:sz w:val="21"/>
        </w:rPr>
        <w:t>Requirements</w:t>
      </w:r>
    </w:p>
    <w:p w:rsidR="002451E9" w:rsidRDefault="002451E9">
      <w:pPr>
        <w:pStyle w:val="BodyText"/>
        <w:spacing w:before="3"/>
        <w:rPr>
          <w:sz w:val="25"/>
        </w:rPr>
      </w:pPr>
    </w:p>
    <w:p w:rsidR="002451E9" w:rsidRDefault="00E94433">
      <w:pPr>
        <w:pStyle w:val="BodyText"/>
        <w:spacing w:line="333" w:lineRule="auto"/>
        <w:ind w:left="122" w:right="26" w:hanging="2"/>
      </w:pPr>
      <w:r>
        <w:rPr>
          <w:w w:val="105"/>
        </w:rPr>
        <w:t>IHA agrees with making the Evidence of Coverage (EOC) available electronically rather than mailing paper copies. We recommend that CMS allow MA plans to have the EOC generated electronically as the "default" and have members "opt-in" to request paper copie</w:t>
      </w:r>
      <w:r>
        <w:rPr>
          <w:w w:val="105"/>
        </w:rPr>
        <w:t>s of the documents.</w:t>
      </w:r>
      <w:r>
        <w:rPr>
          <w:spacing w:val="-5"/>
          <w:w w:val="105"/>
        </w:rPr>
        <w:t xml:space="preserve"> </w:t>
      </w:r>
      <w:r>
        <w:rPr>
          <w:w w:val="105"/>
        </w:rPr>
        <w:t>As</w:t>
      </w:r>
      <w:r>
        <w:rPr>
          <w:spacing w:val="-23"/>
          <w:w w:val="105"/>
        </w:rPr>
        <w:t xml:space="preserve"> </w:t>
      </w:r>
      <w:r>
        <w:rPr>
          <w:w w:val="105"/>
        </w:rPr>
        <w:t>more</w:t>
      </w:r>
      <w:r>
        <w:rPr>
          <w:spacing w:val="-19"/>
          <w:w w:val="105"/>
        </w:rPr>
        <w:t xml:space="preserve"> </w:t>
      </w:r>
      <w:r>
        <w:rPr>
          <w:w w:val="105"/>
        </w:rPr>
        <w:t>beneficiaries</w:t>
      </w:r>
      <w:r>
        <w:rPr>
          <w:spacing w:val="-8"/>
          <w:w w:val="105"/>
        </w:rPr>
        <w:t xml:space="preserve"> </w:t>
      </w:r>
      <w:r>
        <w:rPr>
          <w:w w:val="105"/>
        </w:rPr>
        <w:t>have</w:t>
      </w:r>
      <w:r>
        <w:rPr>
          <w:spacing w:val="-14"/>
          <w:w w:val="105"/>
        </w:rPr>
        <w:t xml:space="preserve"> </w:t>
      </w:r>
      <w:r>
        <w:rPr>
          <w:w w:val="105"/>
        </w:rPr>
        <w:t>access</w:t>
      </w:r>
      <w:r>
        <w:rPr>
          <w:spacing w:val="-17"/>
          <w:w w:val="105"/>
        </w:rPr>
        <w:t xml:space="preserve"> </w:t>
      </w:r>
      <w:r>
        <w:rPr>
          <w:w w:val="105"/>
        </w:rPr>
        <w:t>to</w:t>
      </w:r>
      <w:r>
        <w:rPr>
          <w:spacing w:val="5"/>
          <w:w w:val="105"/>
        </w:rPr>
        <w:t xml:space="preserve"> </w:t>
      </w:r>
      <w:r>
        <w:rPr>
          <w:w w:val="105"/>
        </w:rPr>
        <w:t>on-line</w:t>
      </w:r>
      <w:r>
        <w:rPr>
          <w:spacing w:val="-16"/>
          <w:w w:val="105"/>
        </w:rPr>
        <w:t xml:space="preserve"> </w:t>
      </w:r>
      <w:r>
        <w:rPr>
          <w:w w:val="105"/>
        </w:rPr>
        <w:t>material</w:t>
      </w:r>
      <w:r>
        <w:rPr>
          <w:spacing w:val="-17"/>
          <w:w w:val="105"/>
        </w:rPr>
        <w:t xml:space="preserve"> </w:t>
      </w:r>
      <w:r>
        <w:rPr>
          <w:w w:val="105"/>
        </w:rPr>
        <w:t>and</w:t>
      </w:r>
      <w:r>
        <w:rPr>
          <w:spacing w:val="-21"/>
          <w:w w:val="105"/>
        </w:rPr>
        <w:t xml:space="preserve"> </w:t>
      </w:r>
      <w:r>
        <w:rPr>
          <w:w w:val="105"/>
        </w:rPr>
        <w:t>portal</w:t>
      </w:r>
      <w:r>
        <w:rPr>
          <w:spacing w:val="-20"/>
          <w:w w:val="105"/>
        </w:rPr>
        <w:t xml:space="preserve"> </w:t>
      </w:r>
      <w:r>
        <w:rPr>
          <w:w w:val="105"/>
        </w:rPr>
        <w:t>accounts,</w:t>
      </w:r>
      <w:r>
        <w:rPr>
          <w:spacing w:val="-21"/>
          <w:w w:val="105"/>
        </w:rPr>
        <w:t xml:space="preserve"> </w:t>
      </w:r>
      <w:r>
        <w:rPr>
          <w:w w:val="105"/>
        </w:rPr>
        <w:t>there</w:t>
      </w:r>
      <w:r>
        <w:rPr>
          <w:spacing w:val="-16"/>
          <w:w w:val="105"/>
        </w:rPr>
        <w:t xml:space="preserve"> </w:t>
      </w:r>
      <w:r>
        <w:rPr>
          <w:w w:val="105"/>
        </w:rPr>
        <w:t>is less need to do full printed mailings. This will impact the MA administrative costs that we can better</w:t>
      </w:r>
      <w:r>
        <w:rPr>
          <w:spacing w:val="-13"/>
          <w:w w:val="105"/>
        </w:rPr>
        <w:t xml:space="preserve"> </w:t>
      </w:r>
      <w:r>
        <w:rPr>
          <w:w w:val="105"/>
        </w:rPr>
        <w:t>use</w:t>
      </w:r>
      <w:r>
        <w:rPr>
          <w:spacing w:val="-20"/>
          <w:w w:val="105"/>
        </w:rPr>
        <w:t xml:space="preserve"> </w:t>
      </w:r>
      <w:r>
        <w:rPr>
          <w:w w:val="105"/>
        </w:rPr>
        <w:t>to</w:t>
      </w:r>
      <w:r>
        <w:rPr>
          <w:spacing w:val="3"/>
          <w:w w:val="105"/>
        </w:rPr>
        <w:t xml:space="preserve"> </w:t>
      </w:r>
      <w:r>
        <w:rPr>
          <w:w w:val="105"/>
        </w:rPr>
        <w:t>offer</w:t>
      </w:r>
      <w:r>
        <w:rPr>
          <w:spacing w:val="-15"/>
          <w:w w:val="105"/>
        </w:rPr>
        <w:t xml:space="preserve"> </w:t>
      </w:r>
      <w:r>
        <w:rPr>
          <w:w w:val="105"/>
        </w:rPr>
        <w:t>enhanced</w:t>
      </w:r>
      <w:r>
        <w:rPr>
          <w:spacing w:val="-16"/>
          <w:w w:val="105"/>
        </w:rPr>
        <w:t xml:space="preserve"> </w:t>
      </w:r>
      <w:r>
        <w:rPr>
          <w:w w:val="105"/>
        </w:rPr>
        <w:t>benefits</w:t>
      </w:r>
      <w:r>
        <w:rPr>
          <w:spacing w:val="-9"/>
          <w:w w:val="105"/>
        </w:rPr>
        <w:t xml:space="preserve"> </w:t>
      </w:r>
      <w:r>
        <w:rPr>
          <w:w w:val="105"/>
        </w:rPr>
        <w:t>and</w:t>
      </w:r>
      <w:r>
        <w:rPr>
          <w:spacing w:val="-24"/>
          <w:w w:val="105"/>
        </w:rPr>
        <w:t xml:space="preserve"> </w:t>
      </w:r>
      <w:r>
        <w:rPr>
          <w:w w:val="105"/>
        </w:rPr>
        <w:t>improved</w:t>
      </w:r>
      <w:r>
        <w:rPr>
          <w:spacing w:val="-6"/>
          <w:w w:val="105"/>
        </w:rPr>
        <w:t xml:space="preserve"> </w:t>
      </w:r>
      <w:r>
        <w:rPr>
          <w:w w:val="105"/>
        </w:rPr>
        <w:t>acces</w:t>
      </w:r>
      <w:r>
        <w:rPr>
          <w:w w:val="105"/>
        </w:rPr>
        <w:t>s</w:t>
      </w:r>
      <w:r>
        <w:rPr>
          <w:spacing w:val="-14"/>
          <w:w w:val="105"/>
        </w:rPr>
        <w:t xml:space="preserve"> </w:t>
      </w:r>
      <w:r>
        <w:rPr>
          <w:w w:val="105"/>
        </w:rPr>
        <w:t>to</w:t>
      </w:r>
      <w:r>
        <w:rPr>
          <w:spacing w:val="3"/>
          <w:w w:val="105"/>
        </w:rPr>
        <w:t xml:space="preserve"> </w:t>
      </w:r>
      <w:r>
        <w:rPr>
          <w:w w:val="105"/>
        </w:rPr>
        <w:t>care.</w:t>
      </w:r>
    </w:p>
    <w:p w:rsidR="002451E9" w:rsidRDefault="002451E9">
      <w:pPr>
        <w:pStyle w:val="BodyText"/>
        <w:rPr>
          <w:sz w:val="22"/>
        </w:rPr>
      </w:pPr>
    </w:p>
    <w:p w:rsidR="002451E9" w:rsidRDefault="002451E9">
      <w:pPr>
        <w:pStyle w:val="BodyText"/>
        <w:rPr>
          <w:sz w:val="22"/>
        </w:rPr>
      </w:pPr>
    </w:p>
    <w:p w:rsidR="002451E9" w:rsidRDefault="002451E9">
      <w:pPr>
        <w:pStyle w:val="BodyText"/>
        <w:spacing w:before="4"/>
        <w:rPr>
          <w:sz w:val="20"/>
        </w:rPr>
      </w:pPr>
    </w:p>
    <w:p w:rsidR="002451E9" w:rsidRDefault="00E94433">
      <w:pPr>
        <w:pStyle w:val="ListParagraph"/>
        <w:numPr>
          <w:ilvl w:val="1"/>
          <w:numId w:val="2"/>
        </w:numPr>
        <w:tabs>
          <w:tab w:val="left" w:pos="546"/>
        </w:tabs>
        <w:ind w:left="545" w:hanging="425"/>
        <w:rPr>
          <w:sz w:val="21"/>
        </w:rPr>
      </w:pPr>
      <w:r>
        <w:rPr>
          <w:w w:val="110"/>
          <w:sz w:val="21"/>
        </w:rPr>
        <w:t>Revisions</w:t>
      </w:r>
      <w:r>
        <w:rPr>
          <w:spacing w:val="-27"/>
          <w:w w:val="110"/>
          <w:sz w:val="21"/>
        </w:rPr>
        <w:t xml:space="preserve"> </w:t>
      </w:r>
      <w:r>
        <w:rPr>
          <w:w w:val="110"/>
          <w:sz w:val="21"/>
        </w:rPr>
        <w:t>to</w:t>
      </w:r>
      <w:r>
        <w:rPr>
          <w:spacing w:val="-12"/>
          <w:w w:val="110"/>
          <w:sz w:val="21"/>
        </w:rPr>
        <w:t xml:space="preserve"> </w:t>
      </w:r>
      <w:r>
        <w:rPr>
          <w:w w:val="110"/>
          <w:sz w:val="21"/>
        </w:rPr>
        <w:t>Communication/Marketing</w:t>
      </w:r>
      <w:r>
        <w:rPr>
          <w:spacing w:val="-39"/>
          <w:w w:val="110"/>
          <w:sz w:val="21"/>
        </w:rPr>
        <w:t xml:space="preserve"> </w:t>
      </w:r>
      <w:r>
        <w:rPr>
          <w:w w:val="110"/>
          <w:sz w:val="21"/>
        </w:rPr>
        <w:t>Materials</w:t>
      </w:r>
      <w:r>
        <w:rPr>
          <w:spacing w:val="-29"/>
          <w:w w:val="110"/>
          <w:sz w:val="21"/>
        </w:rPr>
        <w:t xml:space="preserve"> </w:t>
      </w:r>
      <w:r>
        <w:rPr>
          <w:w w:val="110"/>
          <w:sz w:val="21"/>
        </w:rPr>
        <w:t>and</w:t>
      </w:r>
      <w:r>
        <w:rPr>
          <w:spacing w:val="-34"/>
          <w:w w:val="110"/>
          <w:sz w:val="21"/>
        </w:rPr>
        <w:t xml:space="preserve"> </w:t>
      </w:r>
      <w:r>
        <w:rPr>
          <w:w w:val="110"/>
          <w:sz w:val="21"/>
        </w:rPr>
        <w:t>Activities</w:t>
      </w:r>
    </w:p>
    <w:p w:rsidR="002451E9" w:rsidRDefault="002451E9">
      <w:pPr>
        <w:pStyle w:val="BodyText"/>
        <w:spacing w:before="2"/>
        <w:rPr>
          <w:sz w:val="25"/>
        </w:rPr>
      </w:pPr>
    </w:p>
    <w:p w:rsidR="002451E9" w:rsidRDefault="00E94433">
      <w:pPr>
        <w:pStyle w:val="BodyText"/>
        <w:spacing w:line="333" w:lineRule="auto"/>
        <w:ind w:left="119" w:right="357" w:firstLine="1"/>
      </w:pPr>
      <w:r>
        <w:rPr>
          <w:w w:val="105"/>
        </w:rPr>
        <w:t>IHA agrees with this change to reduce administrative burden while still providing clear communication with members. We believe CMS should-perhaps through sub-regulatory guidance-establish clear and specific guidelines as to what is considered "marketing" v</w:t>
      </w:r>
      <w:r>
        <w:rPr>
          <w:w w:val="105"/>
        </w:rPr>
        <w:t>ersus "communications" to avoid an uneven playing field in which plans may creatively construct materials that take advantage of a broad definition and ultimately allow for cherry-picking populations. Plans that play by the rules should not be adversely im</w:t>
      </w:r>
      <w:r>
        <w:rPr>
          <w:w w:val="105"/>
        </w:rPr>
        <w:t>pacted by other plans' ability to creatively market because the rules are too broadly defined.</w:t>
      </w:r>
    </w:p>
    <w:p w:rsidR="002451E9" w:rsidRDefault="002451E9">
      <w:pPr>
        <w:spacing w:line="333" w:lineRule="auto"/>
        <w:sectPr w:rsidR="002451E9">
          <w:pgSz w:w="12240" w:h="15840"/>
          <w:pgMar w:top="1460" w:right="1440" w:bottom="1180" w:left="1320" w:header="0" w:footer="978" w:gutter="0"/>
          <w:cols w:space="720"/>
        </w:sectPr>
      </w:pPr>
    </w:p>
    <w:p w:rsidR="002451E9" w:rsidRDefault="00E94433">
      <w:pPr>
        <w:pStyle w:val="ListParagraph"/>
        <w:numPr>
          <w:ilvl w:val="1"/>
          <w:numId w:val="2"/>
        </w:numPr>
        <w:tabs>
          <w:tab w:val="left" w:pos="579"/>
        </w:tabs>
        <w:spacing w:before="66" w:line="350" w:lineRule="auto"/>
        <w:ind w:right="930" w:firstLine="4"/>
        <w:rPr>
          <w:b/>
          <w:sz w:val="20"/>
        </w:rPr>
      </w:pPr>
      <w:r>
        <w:rPr>
          <w:b/>
          <w:w w:val="105"/>
          <w:sz w:val="20"/>
        </w:rPr>
        <w:lastRenderedPageBreak/>
        <w:t>Lengthening</w:t>
      </w:r>
      <w:r>
        <w:rPr>
          <w:b/>
          <w:spacing w:val="-3"/>
          <w:w w:val="105"/>
          <w:sz w:val="20"/>
        </w:rPr>
        <w:t xml:space="preserve"> </w:t>
      </w:r>
      <w:r>
        <w:rPr>
          <w:b/>
          <w:w w:val="105"/>
          <w:sz w:val="20"/>
        </w:rPr>
        <w:t>Adjudication</w:t>
      </w:r>
      <w:r>
        <w:rPr>
          <w:b/>
          <w:spacing w:val="-9"/>
          <w:w w:val="105"/>
          <w:sz w:val="20"/>
        </w:rPr>
        <w:t xml:space="preserve"> </w:t>
      </w:r>
      <w:r>
        <w:rPr>
          <w:b/>
          <w:w w:val="105"/>
          <w:sz w:val="20"/>
        </w:rPr>
        <w:t>Timeframes</w:t>
      </w:r>
      <w:r>
        <w:rPr>
          <w:b/>
          <w:spacing w:val="-3"/>
          <w:w w:val="105"/>
          <w:sz w:val="20"/>
        </w:rPr>
        <w:t xml:space="preserve"> </w:t>
      </w:r>
      <w:r>
        <w:rPr>
          <w:b/>
          <w:w w:val="105"/>
          <w:sz w:val="20"/>
        </w:rPr>
        <w:t>for</w:t>
      </w:r>
      <w:r>
        <w:rPr>
          <w:b/>
          <w:spacing w:val="-7"/>
          <w:w w:val="105"/>
          <w:sz w:val="20"/>
        </w:rPr>
        <w:t xml:space="preserve"> </w:t>
      </w:r>
      <w:r>
        <w:rPr>
          <w:b/>
          <w:w w:val="105"/>
          <w:sz w:val="20"/>
        </w:rPr>
        <w:t>Part</w:t>
      </w:r>
      <w:r>
        <w:rPr>
          <w:b/>
          <w:spacing w:val="-8"/>
          <w:w w:val="105"/>
          <w:sz w:val="20"/>
        </w:rPr>
        <w:t xml:space="preserve"> </w:t>
      </w:r>
      <w:r>
        <w:rPr>
          <w:b/>
          <w:w w:val="105"/>
          <w:sz w:val="20"/>
        </w:rPr>
        <w:t>D</w:t>
      </w:r>
      <w:r>
        <w:rPr>
          <w:b/>
          <w:spacing w:val="-18"/>
          <w:w w:val="105"/>
          <w:sz w:val="20"/>
        </w:rPr>
        <w:t xml:space="preserve"> </w:t>
      </w:r>
      <w:r>
        <w:rPr>
          <w:b/>
          <w:w w:val="105"/>
          <w:sz w:val="20"/>
        </w:rPr>
        <w:t>Payment</w:t>
      </w:r>
      <w:r>
        <w:rPr>
          <w:b/>
          <w:spacing w:val="-1"/>
          <w:w w:val="105"/>
          <w:sz w:val="20"/>
        </w:rPr>
        <w:t xml:space="preserve"> </w:t>
      </w:r>
      <w:r>
        <w:rPr>
          <w:b/>
          <w:w w:val="105"/>
          <w:sz w:val="20"/>
        </w:rPr>
        <w:t>Redeterminations</w:t>
      </w:r>
      <w:r>
        <w:rPr>
          <w:b/>
          <w:spacing w:val="-15"/>
          <w:w w:val="105"/>
          <w:sz w:val="20"/>
        </w:rPr>
        <w:t xml:space="preserve"> </w:t>
      </w:r>
      <w:r>
        <w:rPr>
          <w:b/>
          <w:w w:val="105"/>
          <w:sz w:val="20"/>
        </w:rPr>
        <w:t>and Independent</w:t>
      </w:r>
      <w:r>
        <w:rPr>
          <w:b/>
          <w:spacing w:val="-14"/>
          <w:w w:val="105"/>
          <w:sz w:val="20"/>
        </w:rPr>
        <w:t xml:space="preserve"> </w:t>
      </w:r>
      <w:r>
        <w:rPr>
          <w:b/>
          <w:w w:val="105"/>
          <w:sz w:val="20"/>
        </w:rPr>
        <w:t>Review</w:t>
      </w:r>
      <w:r>
        <w:rPr>
          <w:b/>
          <w:spacing w:val="-18"/>
          <w:w w:val="105"/>
          <w:sz w:val="20"/>
        </w:rPr>
        <w:t xml:space="preserve"> </w:t>
      </w:r>
      <w:r>
        <w:rPr>
          <w:b/>
          <w:w w:val="105"/>
          <w:sz w:val="20"/>
        </w:rPr>
        <w:t>Entity</w:t>
      </w:r>
      <w:r>
        <w:rPr>
          <w:b/>
          <w:spacing w:val="-22"/>
          <w:w w:val="105"/>
          <w:sz w:val="20"/>
        </w:rPr>
        <w:t xml:space="preserve"> </w:t>
      </w:r>
      <w:r>
        <w:rPr>
          <w:b/>
          <w:w w:val="105"/>
          <w:sz w:val="20"/>
        </w:rPr>
        <w:t>(IRE)</w:t>
      </w:r>
      <w:r>
        <w:rPr>
          <w:b/>
          <w:spacing w:val="-21"/>
          <w:w w:val="105"/>
          <w:sz w:val="20"/>
        </w:rPr>
        <w:t xml:space="preserve"> </w:t>
      </w:r>
      <w:r>
        <w:rPr>
          <w:b/>
          <w:w w:val="105"/>
          <w:sz w:val="20"/>
        </w:rPr>
        <w:t>Reconsiderations</w:t>
      </w:r>
    </w:p>
    <w:p w:rsidR="002451E9" w:rsidRDefault="00E94433">
      <w:pPr>
        <w:pStyle w:val="BodyText"/>
        <w:spacing w:before="195" w:line="336" w:lineRule="auto"/>
        <w:ind w:left="131" w:right="102" w:firstLine="1"/>
      </w:pPr>
      <w:r>
        <w:rPr>
          <w:w w:val="105"/>
        </w:rPr>
        <w:t>IHA supports increasing enrollee payment appeal requests at the redetermination and IRE reconsideration levels to a maximum of 14 calendar days. Particularly these allowances would help improve timely outcomes for effectuation of payment after a decision i</w:t>
      </w:r>
      <w:r>
        <w:rPr>
          <w:w w:val="105"/>
        </w:rPr>
        <w:t>s made. Often plan sponsor payment processes do not allow for enough time to make payment through normal automated processes thereby resulting in an overly burdensome administrative process that may be manual in nature just to ensure payments are made with</w:t>
      </w:r>
      <w:r>
        <w:rPr>
          <w:w w:val="105"/>
        </w:rPr>
        <w:t>in the required time frame.</w:t>
      </w:r>
    </w:p>
    <w:p w:rsidR="002451E9" w:rsidRDefault="00E94433">
      <w:pPr>
        <w:pStyle w:val="BodyText"/>
        <w:spacing w:line="336" w:lineRule="auto"/>
        <w:ind w:left="130" w:right="102" w:hanging="8"/>
      </w:pPr>
      <w:r>
        <w:rPr>
          <w:w w:val="105"/>
        </w:rPr>
        <w:t>There is little adverse effect on the enrollee and it is consistent with the timeframe for requests for reimbursement coverage determinations set forth in Chapter 18 (Prescription Drug Benefit Manual), Section 30.3.</w:t>
      </w:r>
    </w:p>
    <w:p w:rsidR="002451E9" w:rsidRDefault="002451E9">
      <w:pPr>
        <w:pStyle w:val="BodyText"/>
        <w:rPr>
          <w:sz w:val="22"/>
        </w:rPr>
      </w:pPr>
    </w:p>
    <w:p w:rsidR="002451E9" w:rsidRDefault="002451E9">
      <w:pPr>
        <w:pStyle w:val="BodyText"/>
        <w:rPr>
          <w:sz w:val="22"/>
        </w:rPr>
      </w:pPr>
    </w:p>
    <w:p w:rsidR="002451E9" w:rsidRDefault="002451E9">
      <w:pPr>
        <w:pStyle w:val="BodyText"/>
        <w:spacing w:before="8"/>
        <w:rPr>
          <w:sz w:val="20"/>
        </w:rPr>
      </w:pPr>
    </w:p>
    <w:p w:rsidR="002451E9" w:rsidRDefault="00E94433">
      <w:pPr>
        <w:pStyle w:val="ListParagraph"/>
        <w:numPr>
          <w:ilvl w:val="1"/>
          <w:numId w:val="2"/>
        </w:numPr>
        <w:tabs>
          <w:tab w:val="left" w:pos="560"/>
        </w:tabs>
        <w:spacing w:line="350" w:lineRule="auto"/>
        <w:ind w:left="123" w:right="215" w:firstLine="0"/>
        <w:rPr>
          <w:b/>
          <w:sz w:val="20"/>
        </w:rPr>
      </w:pPr>
      <w:r>
        <w:rPr>
          <w:b/>
          <w:sz w:val="20"/>
        </w:rPr>
        <w:t xml:space="preserve">Reducing Burden on Plans by Eliminating Medicare Advantage Plan Notice of Forwarded Appeals/Cases sent to the </w:t>
      </w:r>
      <w:r>
        <w:rPr>
          <w:b/>
          <w:spacing w:val="7"/>
          <w:sz w:val="20"/>
        </w:rPr>
        <w:t xml:space="preserve"> </w:t>
      </w:r>
      <w:r>
        <w:rPr>
          <w:b/>
          <w:sz w:val="20"/>
        </w:rPr>
        <w:t>IRE</w:t>
      </w:r>
    </w:p>
    <w:p w:rsidR="002451E9" w:rsidRDefault="00E94433">
      <w:pPr>
        <w:pStyle w:val="BodyText"/>
        <w:spacing w:before="195" w:line="333" w:lineRule="auto"/>
        <w:ind w:left="116" w:right="105" w:firstLine="1"/>
      </w:pPr>
      <w:r>
        <w:rPr>
          <w:w w:val="105"/>
        </w:rPr>
        <w:t>IHA agrees with this change from the standpoint that it can be very confusing to the beneficiary to receive multiple notices regarding this t</w:t>
      </w:r>
      <w:r>
        <w:rPr>
          <w:w w:val="105"/>
        </w:rPr>
        <w:t>ype of action. However, we would also like to continue to have the option to send a letter to the member advising of the case status. In accordance with the Medicare Managed Care Manual, Chapter 13, Section 70.7.4 and 80.2, an untimely reconsideration affi</w:t>
      </w:r>
      <w:r>
        <w:rPr>
          <w:w w:val="105"/>
        </w:rPr>
        <w:t>rms the adverse organization determination. Therefore, the plan should advise the enrollee of the affirmation of the adverse organization determination; the health plan would not have the opportunity to do this if a letter is not  sent.</w:t>
      </w:r>
    </w:p>
    <w:p w:rsidR="002451E9" w:rsidRDefault="002451E9">
      <w:pPr>
        <w:pStyle w:val="BodyText"/>
        <w:rPr>
          <w:sz w:val="22"/>
        </w:rPr>
      </w:pPr>
    </w:p>
    <w:p w:rsidR="002451E9" w:rsidRDefault="002451E9">
      <w:pPr>
        <w:pStyle w:val="BodyText"/>
        <w:rPr>
          <w:sz w:val="22"/>
        </w:rPr>
      </w:pPr>
    </w:p>
    <w:p w:rsidR="002451E9" w:rsidRDefault="002451E9">
      <w:pPr>
        <w:pStyle w:val="BodyText"/>
        <w:spacing w:before="10"/>
        <w:rPr>
          <w:sz w:val="20"/>
        </w:rPr>
      </w:pPr>
    </w:p>
    <w:p w:rsidR="002451E9" w:rsidRDefault="00E94433">
      <w:pPr>
        <w:ind w:left="113"/>
        <w:rPr>
          <w:b/>
          <w:sz w:val="20"/>
        </w:rPr>
      </w:pPr>
      <w:r>
        <w:rPr>
          <w:b/>
          <w:sz w:val="20"/>
        </w:rPr>
        <w:t>B.10. Preclusion</w:t>
      </w:r>
      <w:r>
        <w:rPr>
          <w:b/>
          <w:sz w:val="20"/>
        </w:rPr>
        <w:t xml:space="preserve"> List</w:t>
      </w:r>
    </w:p>
    <w:p w:rsidR="002451E9" w:rsidRDefault="002451E9">
      <w:pPr>
        <w:pStyle w:val="BodyText"/>
        <w:spacing w:before="10"/>
        <w:rPr>
          <w:b/>
          <w:sz w:val="25"/>
        </w:rPr>
      </w:pPr>
    </w:p>
    <w:p w:rsidR="002451E9" w:rsidRDefault="00E94433">
      <w:pPr>
        <w:pStyle w:val="BodyText"/>
        <w:spacing w:line="336" w:lineRule="auto"/>
        <w:ind w:left="100" w:right="184" w:firstLine="7"/>
      </w:pPr>
      <w:r>
        <w:rPr>
          <w:w w:val="105"/>
        </w:rPr>
        <w:t>IHA does not support the proposed preclusion list at this time. Operational aspects of this preclusion list for Part C and Part D appear to be problematic and not functional given the timeframe needed to implement. In addition, we disagree with prov</w:t>
      </w:r>
      <w:r>
        <w:rPr>
          <w:w w:val="105"/>
        </w:rPr>
        <w:t>iding a 90 day fill from a provider who is cin the list. A "bad-actor" should not be entitled to payment, nor enable receipt of a medication for such a long period of time that may harm a beneficiary. CMS should work with plans to work-out operational deta</w:t>
      </w:r>
      <w:r>
        <w:rPr>
          <w:w w:val="105"/>
        </w:rPr>
        <w:t>ils to address those situations when a prescriber who is on the list is requesting a member receive a script. We also ask that CMS define who notifies the member that their provider is on the preclusion list.  And, we also seek clarity or guidance on how t</w:t>
      </w:r>
      <w:r>
        <w:rPr>
          <w:w w:val="105"/>
        </w:rPr>
        <w:t>his proposed preclusion list would work with the OIG list and how vendors (and which type of vendors) are to comply with this list. These are among the many unanswered operational questions that make this proposal not feasible for 2019.</w:t>
      </w:r>
    </w:p>
    <w:p w:rsidR="002451E9" w:rsidRDefault="002451E9">
      <w:pPr>
        <w:spacing w:line="336" w:lineRule="auto"/>
        <w:sectPr w:rsidR="002451E9">
          <w:pgSz w:w="12240" w:h="15840"/>
          <w:pgMar w:top="1460" w:right="1380" w:bottom="1180" w:left="1360" w:header="0" w:footer="978" w:gutter="0"/>
          <w:cols w:space="720"/>
        </w:sectPr>
      </w:pPr>
    </w:p>
    <w:p w:rsidR="002451E9" w:rsidRDefault="00E94433">
      <w:pPr>
        <w:pStyle w:val="ListParagraph"/>
        <w:numPr>
          <w:ilvl w:val="1"/>
          <w:numId w:val="1"/>
        </w:numPr>
        <w:tabs>
          <w:tab w:val="left" w:pos="706"/>
        </w:tabs>
        <w:spacing w:before="78"/>
        <w:rPr>
          <w:sz w:val="21"/>
        </w:rPr>
      </w:pPr>
      <w:bookmarkStart w:id="0" w:name="_GoBack"/>
      <w:r>
        <w:rPr>
          <w:sz w:val="21"/>
        </w:rPr>
        <w:lastRenderedPageBreak/>
        <w:t>QIP</w:t>
      </w:r>
      <w:r>
        <w:rPr>
          <w:spacing w:val="-14"/>
          <w:sz w:val="21"/>
        </w:rPr>
        <w:t xml:space="preserve"> </w:t>
      </w:r>
      <w:r>
        <w:rPr>
          <w:sz w:val="21"/>
        </w:rPr>
        <w:t>Removal</w:t>
      </w:r>
    </w:p>
    <w:p w:rsidR="002451E9" w:rsidRDefault="002451E9">
      <w:pPr>
        <w:pStyle w:val="BodyText"/>
        <w:rPr>
          <w:sz w:val="25"/>
        </w:rPr>
      </w:pPr>
    </w:p>
    <w:p w:rsidR="002451E9" w:rsidRDefault="00E94433">
      <w:pPr>
        <w:pStyle w:val="BodyText"/>
        <w:spacing w:line="331" w:lineRule="auto"/>
        <w:ind w:left="141" w:right="240" w:firstLine="1"/>
      </w:pPr>
      <w:r>
        <w:rPr>
          <w:w w:val="105"/>
        </w:rPr>
        <w:t>IHA</w:t>
      </w:r>
      <w:r>
        <w:rPr>
          <w:spacing w:val="-17"/>
          <w:w w:val="105"/>
        </w:rPr>
        <w:t xml:space="preserve"> </w:t>
      </w:r>
      <w:r>
        <w:rPr>
          <w:w w:val="105"/>
        </w:rPr>
        <w:t>agrees</w:t>
      </w:r>
      <w:r>
        <w:rPr>
          <w:spacing w:val="-17"/>
          <w:w w:val="105"/>
        </w:rPr>
        <w:t xml:space="preserve"> </w:t>
      </w:r>
      <w:r>
        <w:rPr>
          <w:w w:val="105"/>
        </w:rPr>
        <w:t>with</w:t>
      </w:r>
      <w:r>
        <w:rPr>
          <w:spacing w:val="-22"/>
          <w:w w:val="105"/>
        </w:rPr>
        <w:t xml:space="preserve"> </w:t>
      </w:r>
      <w:r>
        <w:rPr>
          <w:w w:val="105"/>
        </w:rPr>
        <w:t>this</w:t>
      </w:r>
      <w:r>
        <w:rPr>
          <w:spacing w:val="-21"/>
          <w:w w:val="105"/>
        </w:rPr>
        <w:t xml:space="preserve"> </w:t>
      </w:r>
      <w:r>
        <w:rPr>
          <w:w w:val="105"/>
        </w:rPr>
        <w:t>change</w:t>
      </w:r>
      <w:r>
        <w:rPr>
          <w:spacing w:val="-13"/>
          <w:w w:val="105"/>
        </w:rPr>
        <w:t xml:space="preserve"> </w:t>
      </w:r>
      <w:r>
        <w:rPr>
          <w:w w:val="105"/>
        </w:rPr>
        <w:t>and</w:t>
      </w:r>
      <w:r>
        <w:rPr>
          <w:spacing w:val="-19"/>
          <w:w w:val="105"/>
        </w:rPr>
        <w:t xml:space="preserve"> </w:t>
      </w:r>
      <w:r>
        <w:rPr>
          <w:w w:val="105"/>
        </w:rPr>
        <w:t>supports</w:t>
      </w:r>
      <w:r>
        <w:rPr>
          <w:spacing w:val="-18"/>
          <w:w w:val="105"/>
        </w:rPr>
        <w:t xml:space="preserve"> </w:t>
      </w:r>
      <w:r>
        <w:rPr>
          <w:w w:val="105"/>
        </w:rPr>
        <w:t>the</w:t>
      </w:r>
      <w:r>
        <w:rPr>
          <w:spacing w:val="-16"/>
          <w:w w:val="105"/>
        </w:rPr>
        <w:t xml:space="preserve"> </w:t>
      </w:r>
      <w:r>
        <w:rPr>
          <w:w w:val="105"/>
        </w:rPr>
        <w:t>CMS</w:t>
      </w:r>
      <w:r>
        <w:rPr>
          <w:spacing w:val="-21"/>
          <w:w w:val="105"/>
        </w:rPr>
        <w:t xml:space="preserve"> </w:t>
      </w:r>
      <w:r>
        <w:rPr>
          <w:w w:val="105"/>
        </w:rPr>
        <w:t>direction</w:t>
      </w:r>
      <w:r>
        <w:rPr>
          <w:spacing w:val="-15"/>
          <w:w w:val="105"/>
        </w:rPr>
        <w:t xml:space="preserve"> </w:t>
      </w:r>
      <w:r>
        <w:rPr>
          <w:w w:val="105"/>
        </w:rPr>
        <w:t>to eliminate</w:t>
      </w:r>
      <w:r>
        <w:rPr>
          <w:spacing w:val="-6"/>
          <w:w w:val="105"/>
        </w:rPr>
        <w:t xml:space="preserve"> </w:t>
      </w:r>
      <w:r>
        <w:rPr>
          <w:w w:val="105"/>
        </w:rPr>
        <w:t>redundancies</w:t>
      </w:r>
      <w:r>
        <w:rPr>
          <w:spacing w:val="-12"/>
          <w:w w:val="105"/>
        </w:rPr>
        <w:t xml:space="preserve"> </w:t>
      </w:r>
      <w:r>
        <w:rPr>
          <w:w w:val="105"/>
        </w:rPr>
        <w:t>with other plan efforts. This will allow for re-distribution of resources to positively impact beneficiaries with better care and improved</w:t>
      </w:r>
      <w:r>
        <w:rPr>
          <w:spacing w:val="-25"/>
          <w:w w:val="105"/>
        </w:rPr>
        <w:t xml:space="preserve"> </w:t>
      </w:r>
      <w:r>
        <w:rPr>
          <w:w w:val="105"/>
        </w:rPr>
        <w:t>benefits.</w:t>
      </w:r>
    </w:p>
    <w:p w:rsidR="002451E9" w:rsidRDefault="002451E9">
      <w:pPr>
        <w:pStyle w:val="BodyText"/>
        <w:rPr>
          <w:sz w:val="22"/>
        </w:rPr>
      </w:pPr>
    </w:p>
    <w:p w:rsidR="002451E9" w:rsidRDefault="002451E9">
      <w:pPr>
        <w:pStyle w:val="BodyText"/>
        <w:rPr>
          <w:sz w:val="22"/>
        </w:rPr>
      </w:pPr>
    </w:p>
    <w:p w:rsidR="002451E9" w:rsidRDefault="002451E9">
      <w:pPr>
        <w:pStyle w:val="BodyText"/>
        <w:spacing w:before="1"/>
        <w:rPr>
          <w:sz w:val="20"/>
        </w:rPr>
      </w:pPr>
    </w:p>
    <w:p w:rsidR="002451E9" w:rsidRDefault="00E94433">
      <w:pPr>
        <w:pStyle w:val="ListParagraph"/>
        <w:numPr>
          <w:ilvl w:val="1"/>
          <w:numId w:val="1"/>
        </w:numPr>
        <w:tabs>
          <w:tab w:val="left" w:pos="698"/>
        </w:tabs>
        <w:ind w:left="697" w:hanging="559"/>
        <w:rPr>
          <w:sz w:val="21"/>
        </w:rPr>
      </w:pPr>
      <w:r>
        <w:rPr>
          <w:w w:val="105"/>
          <w:sz w:val="21"/>
        </w:rPr>
        <w:t>Reducing</w:t>
      </w:r>
      <w:r>
        <w:rPr>
          <w:spacing w:val="-31"/>
          <w:w w:val="105"/>
          <w:sz w:val="21"/>
        </w:rPr>
        <w:t xml:space="preserve"> </w:t>
      </w:r>
      <w:r>
        <w:rPr>
          <w:w w:val="105"/>
          <w:sz w:val="21"/>
        </w:rPr>
        <w:t>Provider</w:t>
      </w:r>
      <w:r>
        <w:rPr>
          <w:spacing w:val="-23"/>
          <w:w w:val="105"/>
          <w:sz w:val="21"/>
        </w:rPr>
        <w:t xml:space="preserve"> </w:t>
      </w:r>
      <w:r>
        <w:rPr>
          <w:w w:val="105"/>
          <w:sz w:val="21"/>
        </w:rPr>
        <w:t>Burden</w:t>
      </w:r>
    </w:p>
    <w:p w:rsidR="002451E9" w:rsidRDefault="002451E9">
      <w:pPr>
        <w:pStyle w:val="BodyText"/>
        <w:spacing w:before="5"/>
        <w:rPr>
          <w:sz w:val="25"/>
        </w:rPr>
      </w:pPr>
    </w:p>
    <w:p w:rsidR="002451E9" w:rsidRDefault="00E94433">
      <w:pPr>
        <w:pStyle w:val="BodyText"/>
        <w:spacing w:line="333" w:lineRule="auto"/>
        <w:ind w:left="130" w:right="109" w:firstLine="4"/>
      </w:pPr>
      <w:r>
        <w:rPr>
          <w:w w:val="105"/>
        </w:rPr>
        <w:t>To</w:t>
      </w:r>
      <w:r>
        <w:rPr>
          <w:spacing w:val="-17"/>
          <w:w w:val="105"/>
        </w:rPr>
        <w:t xml:space="preserve"> </w:t>
      </w:r>
      <w:r>
        <w:rPr>
          <w:w w:val="105"/>
        </w:rPr>
        <w:t>ensure</w:t>
      </w:r>
      <w:r>
        <w:rPr>
          <w:spacing w:val="-22"/>
          <w:w w:val="105"/>
        </w:rPr>
        <w:t xml:space="preserve"> </w:t>
      </w:r>
      <w:r>
        <w:rPr>
          <w:w w:val="105"/>
        </w:rPr>
        <w:t>that</w:t>
      </w:r>
      <w:r>
        <w:rPr>
          <w:spacing w:val="-15"/>
          <w:w w:val="105"/>
        </w:rPr>
        <w:t xml:space="preserve"> </w:t>
      </w:r>
      <w:r>
        <w:rPr>
          <w:w w:val="105"/>
        </w:rPr>
        <w:t>a</w:t>
      </w:r>
      <w:r>
        <w:rPr>
          <w:spacing w:val="-25"/>
          <w:w w:val="105"/>
        </w:rPr>
        <w:t xml:space="preserve"> </w:t>
      </w:r>
      <w:r>
        <w:rPr>
          <w:w w:val="105"/>
        </w:rPr>
        <w:t>plan</w:t>
      </w:r>
      <w:r>
        <w:rPr>
          <w:spacing w:val="-17"/>
          <w:w w:val="105"/>
        </w:rPr>
        <w:t xml:space="preserve"> </w:t>
      </w:r>
      <w:r>
        <w:rPr>
          <w:w w:val="105"/>
        </w:rPr>
        <w:t>is</w:t>
      </w:r>
      <w:r>
        <w:rPr>
          <w:spacing w:val="-25"/>
          <w:w w:val="105"/>
        </w:rPr>
        <w:t xml:space="preserve"> </w:t>
      </w:r>
      <w:r>
        <w:rPr>
          <w:w w:val="105"/>
        </w:rPr>
        <w:t>submitting</w:t>
      </w:r>
      <w:r>
        <w:rPr>
          <w:spacing w:val="-27"/>
          <w:w w:val="105"/>
        </w:rPr>
        <w:t xml:space="preserve"> </w:t>
      </w:r>
      <w:r>
        <w:rPr>
          <w:w w:val="105"/>
        </w:rPr>
        <w:t>the</w:t>
      </w:r>
      <w:r>
        <w:rPr>
          <w:spacing w:val="-22"/>
          <w:w w:val="105"/>
        </w:rPr>
        <w:t xml:space="preserve"> </w:t>
      </w:r>
      <w:r>
        <w:rPr>
          <w:w w:val="105"/>
        </w:rPr>
        <w:t>most</w:t>
      </w:r>
      <w:r>
        <w:rPr>
          <w:spacing w:val="-14"/>
          <w:w w:val="105"/>
        </w:rPr>
        <w:t xml:space="preserve"> </w:t>
      </w:r>
      <w:r>
        <w:rPr>
          <w:w w:val="105"/>
        </w:rPr>
        <w:t>accurate</w:t>
      </w:r>
      <w:r>
        <w:rPr>
          <w:spacing w:val="-9"/>
          <w:w w:val="105"/>
        </w:rPr>
        <w:t xml:space="preserve"> </w:t>
      </w:r>
      <w:r>
        <w:rPr>
          <w:w w:val="105"/>
        </w:rPr>
        <w:t>diagnosis</w:t>
      </w:r>
      <w:r>
        <w:rPr>
          <w:spacing w:val="-14"/>
          <w:w w:val="105"/>
        </w:rPr>
        <w:t xml:space="preserve"> </w:t>
      </w:r>
      <w:r>
        <w:rPr>
          <w:w w:val="105"/>
        </w:rPr>
        <w:t>codes</w:t>
      </w:r>
      <w:r>
        <w:rPr>
          <w:spacing w:val="-22"/>
          <w:w w:val="105"/>
        </w:rPr>
        <w:t xml:space="preserve"> </w:t>
      </w:r>
      <w:r>
        <w:rPr>
          <w:w w:val="105"/>
        </w:rPr>
        <w:t>for</w:t>
      </w:r>
      <w:r>
        <w:rPr>
          <w:spacing w:val="-17"/>
          <w:w w:val="105"/>
        </w:rPr>
        <w:t xml:space="preserve"> </w:t>
      </w:r>
      <w:r>
        <w:rPr>
          <w:w w:val="105"/>
        </w:rPr>
        <w:t>care</w:t>
      </w:r>
      <w:r>
        <w:rPr>
          <w:spacing w:val="-19"/>
          <w:w w:val="105"/>
        </w:rPr>
        <w:t xml:space="preserve"> </w:t>
      </w:r>
      <w:r>
        <w:rPr>
          <w:w w:val="105"/>
        </w:rPr>
        <w:t>management</w:t>
      </w:r>
      <w:r>
        <w:rPr>
          <w:spacing w:val="-3"/>
          <w:w w:val="105"/>
        </w:rPr>
        <w:t xml:space="preserve"> </w:t>
      </w:r>
      <w:r>
        <w:rPr>
          <w:w w:val="105"/>
        </w:rPr>
        <w:t>risk adjustment, the plan must request medical records to validate claims encounters. This varies from</w:t>
      </w:r>
      <w:r>
        <w:rPr>
          <w:spacing w:val="-15"/>
          <w:w w:val="105"/>
        </w:rPr>
        <w:t xml:space="preserve"> </w:t>
      </w:r>
      <w:r>
        <w:rPr>
          <w:w w:val="105"/>
        </w:rPr>
        <w:t>time</w:t>
      </w:r>
      <w:r>
        <w:rPr>
          <w:spacing w:val="-17"/>
          <w:w w:val="105"/>
        </w:rPr>
        <w:t xml:space="preserve"> </w:t>
      </w:r>
      <w:r>
        <w:rPr>
          <w:w w:val="105"/>
        </w:rPr>
        <w:t>to</w:t>
      </w:r>
      <w:r>
        <w:rPr>
          <w:spacing w:val="-2"/>
          <w:w w:val="105"/>
        </w:rPr>
        <w:t xml:space="preserve"> </w:t>
      </w:r>
      <w:r>
        <w:rPr>
          <w:w w:val="105"/>
        </w:rPr>
        <w:t>time</w:t>
      </w:r>
      <w:r>
        <w:rPr>
          <w:spacing w:val="-14"/>
          <w:w w:val="105"/>
        </w:rPr>
        <w:t xml:space="preserve"> </w:t>
      </w:r>
      <w:r>
        <w:rPr>
          <w:w w:val="105"/>
        </w:rPr>
        <w:t>based</w:t>
      </w:r>
      <w:r>
        <w:rPr>
          <w:spacing w:val="-15"/>
          <w:w w:val="105"/>
        </w:rPr>
        <w:t xml:space="preserve"> </w:t>
      </w:r>
      <w:r>
        <w:rPr>
          <w:w w:val="105"/>
        </w:rPr>
        <w:t>on</w:t>
      </w:r>
      <w:r>
        <w:rPr>
          <w:spacing w:val="-13"/>
          <w:w w:val="105"/>
        </w:rPr>
        <w:t xml:space="preserve"> </w:t>
      </w:r>
      <w:r>
        <w:rPr>
          <w:w w:val="105"/>
        </w:rPr>
        <w:t>claim</w:t>
      </w:r>
      <w:r>
        <w:rPr>
          <w:spacing w:val="-14"/>
          <w:w w:val="105"/>
        </w:rPr>
        <w:t xml:space="preserve"> </w:t>
      </w:r>
      <w:r>
        <w:rPr>
          <w:w w:val="105"/>
        </w:rPr>
        <w:t>volume</w:t>
      </w:r>
      <w:r>
        <w:rPr>
          <w:spacing w:val="-2"/>
          <w:w w:val="105"/>
        </w:rPr>
        <w:t xml:space="preserve"> </w:t>
      </w:r>
      <w:r>
        <w:rPr>
          <w:w w:val="105"/>
        </w:rPr>
        <w:t>and</w:t>
      </w:r>
      <w:r>
        <w:rPr>
          <w:spacing w:val="-15"/>
          <w:w w:val="105"/>
        </w:rPr>
        <w:t xml:space="preserve"> </w:t>
      </w:r>
      <w:r>
        <w:rPr>
          <w:w w:val="105"/>
        </w:rPr>
        <w:t>provide</w:t>
      </w:r>
      <w:r>
        <w:rPr>
          <w:w w:val="105"/>
        </w:rPr>
        <w:t>r</w:t>
      </w:r>
      <w:r>
        <w:rPr>
          <w:spacing w:val="1"/>
          <w:w w:val="105"/>
        </w:rPr>
        <w:t xml:space="preserve"> </w:t>
      </w:r>
      <w:r>
        <w:rPr>
          <w:w w:val="105"/>
        </w:rPr>
        <w:t>reviews.</w:t>
      </w:r>
      <w:r>
        <w:rPr>
          <w:spacing w:val="36"/>
          <w:w w:val="105"/>
        </w:rPr>
        <w:t xml:space="preserve"> </w:t>
      </w:r>
      <w:r>
        <w:rPr>
          <w:w w:val="105"/>
        </w:rPr>
        <w:t>RADV</w:t>
      </w:r>
      <w:r>
        <w:rPr>
          <w:spacing w:val="-14"/>
          <w:w w:val="105"/>
        </w:rPr>
        <w:t xml:space="preserve"> </w:t>
      </w:r>
      <w:r>
        <w:rPr>
          <w:w w:val="105"/>
        </w:rPr>
        <w:t>audits</w:t>
      </w:r>
      <w:r>
        <w:rPr>
          <w:spacing w:val="-6"/>
          <w:w w:val="105"/>
        </w:rPr>
        <w:t xml:space="preserve"> </w:t>
      </w:r>
      <w:r>
        <w:rPr>
          <w:w w:val="105"/>
        </w:rPr>
        <w:t>are</w:t>
      </w:r>
      <w:r>
        <w:rPr>
          <w:spacing w:val="-15"/>
          <w:w w:val="105"/>
        </w:rPr>
        <w:t xml:space="preserve"> </w:t>
      </w:r>
      <w:r>
        <w:rPr>
          <w:w w:val="105"/>
        </w:rPr>
        <w:t>a</w:t>
      </w:r>
      <w:r>
        <w:rPr>
          <w:spacing w:val="-16"/>
          <w:w w:val="105"/>
        </w:rPr>
        <w:t xml:space="preserve"> </w:t>
      </w:r>
      <w:r>
        <w:rPr>
          <w:w w:val="105"/>
        </w:rPr>
        <w:t>requirement of the MA program and the plan must comply with multiple record requests to find the best medical record to support the submission. We do everything we can to reduce the provider burden,</w:t>
      </w:r>
      <w:r>
        <w:rPr>
          <w:spacing w:val="-28"/>
          <w:w w:val="105"/>
        </w:rPr>
        <w:t xml:space="preserve"> </w:t>
      </w:r>
      <w:r>
        <w:rPr>
          <w:w w:val="105"/>
        </w:rPr>
        <w:t>especially</w:t>
      </w:r>
      <w:r>
        <w:rPr>
          <w:spacing w:val="-25"/>
          <w:w w:val="105"/>
        </w:rPr>
        <w:t xml:space="preserve"> </w:t>
      </w:r>
      <w:r>
        <w:rPr>
          <w:w w:val="105"/>
        </w:rPr>
        <w:t>using</w:t>
      </w:r>
      <w:r>
        <w:rPr>
          <w:spacing w:val="-36"/>
          <w:w w:val="105"/>
        </w:rPr>
        <w:t xml:space="preserve"> </w:t>
      </w:r>
      <w:r>
        <w:rPr>
          <w:w w:val="105"/>
        </w:rPr>
        <w:t>electronic</w:t>
      </w:r>
      <w:r>
        <w:rPr>
          <w:spacing w:val="-17"/>
          <w:w w:val="105"/>
        </w:rPr>
        <w:t xml:space="preserve"> </w:t>
      </w:r>
      <w:r>
        <w:rPr>
          <w:w w:val="105"/>
        </w:rPr>
        <w:t>access</w:t>
      </w:r>
      <w:r>
        <w:rPr>
          <w:spacing w:val="-24"/>
          <w:w w:val="105"/>
        </w:rPr>
        <w:t xml:space="preserve"> </w:t>
      </w:r>
      <w:r>
        <w:rPr>
          <w:w w:val="105"/>
        </w:rPr>
        <w:t>to</w:t>
      </w:r>
      <w:r>
        <w:rPr>
          <w:spacing w:val="-7"/>
          <w:w w:val="105"/>
        </w:rPr>
        <w:t xml:space="preserve"> </w:t>
      </w:r>
      <w:r>
        <w:rPr>
          <w:w w:val="105"/>
        </w:rPr>
        <w:t>records</w:t>
      </w:r>
      <w:r>
        <w:rPr>
          <w:spacing w:val="-25"/>
          <w:w w:val="105"/>
        </w:rPr>
        <w:t xml:space="preserve"> </w:t>
      </w:r>
      <w:r>
        <w:rPr>
          <w:w w:val="105"/>
        </w:rPr>
        <w:t>where</w:t>
      </w:r>
      <w:r>
        <w:rPr>
          <w:spacing w:val="-27"/>
          <w:w w:val="105"/>
        </w:rPr>
        <w:t xml:space="preserve"> </w:t>
      </w:r>
      <w:r>
        <w:rPr>
          <w:w w:val="105"/>
        </w:rPr>
        <w:t>possible.</w:t>
      </w:r>
      <w:r>
        <w:rPr>
          <w:spacing w:val="-27"/>
          <w:w w:val="105"/>
        </w:rPr>
        <w:t xml:space="preserve"> </w:t>
      </w:r>
      <w:r>
        <w:rPr>
          <w:w w:val="105"/>
        </w:rPr>
        <w:t>In</w:t>
      </w:r>
      <w:r>
        <w:rPr>
          <w:spacing w:val="-31"/>
          <w:w w:val="105"/>
        </w:rPr>
        <w:t xml:space="preserve"> </w:t>
      </w:r>
      <w:r>
        <w:rPr>
          <w:w w:val="105"/>
        </w:rPr>
        <w:t>certain</w:t>
      </w:r>
      <w:r>
        <w:rPr>
          <w:spacing w:val="-23"/>
          <w:w w:val="105"/>
        </w:rPr>
        <w:t xml:space="preserve"> </w:t>
      </w:r>
      <w:r>
        <w:rPr>
          <w:w w:val="105"/>
        </w:rPr>
        <w:t>cases,</w:t>
      </w:r>
      <w:r>
        <w:rPr>
          <w:spacing w:val="-27"/>
          <w:w w:val="105"/>
        </w:rPr>
        <w:t xml:space="preserve"> </w:t>
      </w:r>
      <w:r>
        <w:rPr>
          <w:w w:val="105"/>
        </w:rPr>
        <w:t>providers will not allow a plan to have electronic access and there is no incentive for them to do so. We believe that any limitation placed on the plan to perform this work will limit our ability to vali</w:t>
      </w:r>
      <w:r>
        <w:rPr>
          <w:w w:val="105"/>
        </w:rPr>
        <w:t>date the accuracy of the diagnosis submissions, which can lead to inaccurate plan reimbursement</w:t>
      </w:r>
      <w:r>
        <w:rPr>
          <w:spacing w:val="6"/>
          <w:w w:val="105"/>
        </w:rPr>
        <w:t xml:space="preserve"> </w:t>
      </w:r>
      <w:r>
        <w:rPr>
          <w:w w:val="105"/>
        </w:rPr>
        <w:t>and</w:t>
      </w:r>
      <w:r>
        <w:rPr>
          <w:spacing w:val="-13"/>
          <w:w w:val="105"/>
        </w:rPr>
        <w:t xml:space="preserve"> </w:t>
      </w:r>
      <w:r>
        <w:rPr>
          <w:w w:val="105"/>
        </w:rPr>
        <w:t>false-positive</w:t>
      </w:r>
      <w:r>
        <w:rPr>
          <w:spacing w:val="-13"/>
          <w:w w:val="105"/>
        </w:rPr>
        <w:t xml:space="preserve"> </w:t>
      </w:r>
      <w:r>
        <w:rPr>
          <w:w w:val="105"/>
        </w:rPr>
        <w:t>care</w:t>
      </w:r>
      <w:r>
        <w:rPr>
          <w:spacing w:val="-16"/>
          <w:w w:val="105"/>
        </w:rPr>
        <w:t xml:space="preserve"> </w:t>
      </w:r>
      <w:r>
        <w:rPr>
          <w:w w:val="105"/>
        </w:rPr>
        <w:t>management</w:t>
      </w:r>
      <w:r>
        <w:rPr>
          <w:spacing w:val="6"/>
          <w:w w:val="105"/>
        </w:rPr>
        <w:t xml:space="preserve"> </w:t>
      </w:r>
      <w:r>
        <w:rPr>
          <w:w w:val="105"/>
        </w:rPr>
        <w:t>programs</w:t>
      </w:r>
      <w:r>
        <w:rPr>
          <w:spacing w:val="-5"/>
          <w:w w:val="105"/>
        </w:rPr>
        <w:t xml:space="preserve"> </w:t>
      </w:r>
      <w:r>
        <w:rPr>
          <w:w w:val="105"/>
        </w:rPr>
        <w:t>reliant</w:t>
      </w:r>
      <w:r>
        <w:rPr>
          <w:spacing w:val="-7"/>
          <w:w w:val="105"/>
        </w:rPr>
        <w:t xml:space="preserve"> </w:t>
      </w:r>
      <w:r>
        <w:rPr>
          <w:w w:val="105"/>
        </w:rPr>
        <w:t>on</w:t>
      </w:r>
      <w:r>
        <w:rPr>
          <w:spacing w:val="-18"/>
          <w:w w:val="105"/>
        </w:rPr>
        <w:t xml:space="preserve"> </w:t>
      </w:r>
      <w:r>
        <w:rPr>
          <w:w w:val="105"/>
        </w:rPr>
        <w:t>this</w:t>
      </w:r>
      <w:r>
        <w:rPr>
          <w:spacing w:val="-17"/>
          <w:w w:val="105"/>
        </w:rPr>
        <w:t xml:space="preserve"> </w:t>
      </w:r>
      <w:r>
        <w:rPr>
          <w:w w:val="105"/>
        </w:rPr>
        <w:t>information.</w:t>
      </w:r>
    </w:p>
    <w:p w:rsidR="002451E9" w:rsidRDefault="00E94433">
      <w:pPr>
        <w:pStyle w:val="BodyText"/>
        <w:spacing w:before="1" w:line="333" w:lineRule="auto"/>
        <w:ind w:left="126" w:right="110" w:firstLine="7"/>
      </w:pPr>
      <w:r>
        <w:rPr>
          <w:w w:val="105"/>
        </w:rPr>
        <w:t>Limitations placed on the RADV scope are counter-productive with mandated compliance re</w:t>
      </w:r>
      <w:r>
        <w:rPr>
          <w:w w:val="105"/>
        </w:rPr>
        <w:t>quirements and the CMS authorization that was designed to maintain the integrity of the MA program. This proposal undermines the ability to be good stewards of public funds and therefore urge CMS not to finalize this proposal.</w:t>
      </w:r>
    </w:p>
    <w:p w:rsidR="002451E9" w:rsidRDefault="002451E9">
      <w:pPr>
        <w:pStyle w:val="BodyText"/>
        <w:rPr>
          <w:sz w:val="22"/>
        </w:rPr>
      </w:pPr>
    </w:p>
    <w:p w:rsidR="002451E9" w:rsidRDefault="002451E9">
      <w:pPr>
        <w:pStyle w:val="BodyText"/>
        <w:rPr>
          <w:sz w:val="22"/>
        </w:rPr>
      </w:pPr>
    </w:p>
    <w:p w:rsidR="002451E9" w:rsidRDefault="002451E9">
      <w:pPr>
        <w:pStyle w:val="BodyText"/>
        <w:spacing w:before="6"/>
        <w:rPr>
          <w:sz w:val="19"/>
        </w:rPr>
      </w:pPr>
    </w:p>
    <w:p w:rsidR="002451E9" w:rsidRDefault="00E94433">
      <w:pPr>
        <w:pStyle w:val="BodyText"/>
        <w:spacing w:line="331" w:lineRule="auto"/>
        <w:ind w:left="119" w:right="109" w:firstLine="1"/>
      </w:pPr>
      <w:r>
        <w:rPr>
          <w:w w:val="105"/>
        </w:rPr>
        <w:t>Thank</w:t>
      </w:r>
      <w:r>
        <w:rPr>
          <w:spacing w:val="-7"/>
          <w:w w:val="105"/>
        </w:rPr>
        <w:t xml:space="preserve"> </w:t>
      </w:r>
      <w:r>
        <w:rPr>
          <w:w w:val="105"/>
        </w:rPr>
        <w:t>you</w:t>
      </w:r>
      <w:r>
        <w:rPr>
          <w:spacing w:val="-6"/>
          <w:w w:val="105"/>
        </w:rPr>
        <w:t xml:space="preserve"> </w:t>
      </w:r>
      <w:r>
        <w:rPr>
          <w:w w:val="105"/>
        </w:rPr>
        <w:t>again</w:t>
      </w:r>
      <w:r>
        <w:rPr>
          <w:spacing w:val="-16"/>
          <w:w w:val="105"/>
        </w:rPr>
        <w:t xml:space="preserve"> </w:t>
      </w:r>
      <w:r>
        <w:rPr>
          <w:w w:val="105"/>
        </w:rPr>
        <w:t>for</w:t>
      </w:r>
      <w:r>
        <w:rPr>
          <w:spacing w:val="-12"/>
          <w:w w:val="105"/>
        </w:rPr>
        <w:t xml:space="preserve"> </w:t>
      </w:r>
      <w:r>
        <w:rPr>
          <w:w w:val="105"/>
        </w:rPr>
        <w:t>the</w:t>
      </w:r>
      <w:r>
        <w:rPr>
          <w:spacing w:val="-3"/>
          <w:w w:val="105"/>
        </w:rPr>
        <w:t xml:space="preserve"> </w:t>
      </w:r>
      <w:r>
        <w:rPr>
          <w:w w:val="105"/>
        </w:rPr>
        <w:t>opportunity</w:t>
      </w:r>
      <w:r>
        <w:rPr>
          <w:spacing w:val="-4"/>
          <w:w w:val="105"/>
        </w:rPr>
        <w:t xml:space="preserve"> </w:t>
      </w:r>
      <w:r>
        <w:rPr>
          <w:w w:val="105"/>
        </w:rPr>
        <w:t>to</w:t>
      </w:r>
      <w:r>
        <w:rPr>
          <w:spacing w:val="1"/>
          <w:w w:val="105"/>
        </w:rPr>
        <w:t xml:space="preserve"> </w:t>
      </w:r>
      <w:r>
        <w:rPr>
          <w:w w:val="105"/>
        </w:rPr>
        <w:t>comment</w:t>
      </w:r>
      <w:r>
        <w:rPr>
          <w:spacing w:val="3"/>
          <w:w w:val="105"/>
        </w:rPr>
        <w:t xml:space="preserve"> </w:t>
      </w:r>
      <w:r>
        <w:rPr>
          <w:w w:val="105"/>
        </w:rPr>
        <w:t>and</w:t>
      </w:r>
      <w:r>
        <w:rPr>
          <w:spacing w:val="-16"/>
          <w:w w:val="105"/>
        </w:rPr>
        <w:t xml:space="preserve"> </w:t>
      </w:r>
      <w:r>
        <w:rPr>
          <w:w w:val="105"/>
        </w:rPr>
        <w:t>thank</w:t>
      </w:r>
      <w:r>
        <w:rPr>
          <w:spacing w:val="-5"/>
          <w:w w:val="105"/>
        </w:rPr>
        <w:t xml:space="preserve"> </w:t>
      </w:r>
      <w:r>
        <w:rPr>
          <w:w w:val="105"/>
        </w:rPr>
        <w:t>you</w:t>
      </w:r>
      <w:r>
        <w:rPr>
          <w:spacing w:val="-10"/>
          <w:w w:val="105"/>
        </w:rPr>
        <w:t xml:space="preserve"> </w:t>
      </w:r>
      <w:r>
        <w:rPr>
          <w:w w:val="105"/>
        </w:rPr>
        <w:t>for</w:t>
      </w:r>
      <w:r>
        <w:rPr>
          <w:spacing w:val="-8"/>
          <w:w w:val="105"/>
        </w:rPr>
        <w:t xml:space="preserve"> </w:t>
      </w:r>
      <w:r>
        <w:rPr>
          <w:w w:val="105"/>
        </w:rPr>
        <w:t>considering</w:t>
      </w:r>
      <w:r>
        <w:rPr>
          <w:spacing w:val="-15"/>
          <w:w w:val="105"/>
        </w:rPr>
        <w:t xml:space="preserve"> </w:t>
      </w:r>
      <w:r>
        <w:rPr>
          <w:w w:val="105"/>
        </w:rPr>
        <w:t>IHA's</w:t>
      </w:r>
      <w:r>
        <w:rPr>
          <w:spacing w:val="-9"/>
          <w:w w:val="105"/>
        </w:rPr>
        <w:t xml:space="preserve"> </w:t>
      </w:r>
      <w:r>
        <w:rPr>
          <w:w w:val="105"/>
        </w:rPr>
        <w:t>views</w:t>
      </w:r>
      <w:r>
        <w:rPr>
          <w:spacing w:val="-11"/>
          <w:w w:val="105"/>
        </w:rPr>
        <w:t xml:space="preserve"> </w:t>
      </w:r>
      <w:r>
        <w:rPr>
          <w:w w:val="105"/>
        </w:rPr>
        <w:t>on the</w:t>
      </w:r>
      <w:r>
        <w:rPr>
          <w:spacing w:val="-2"/>
          <w:w w:val="105"/>
        </w:rPr>
        <w:t xml:space="preserve"> </w:t>
      </w:r>
      <w:r>
        <w:rPr>
          <w:w w:val="105"/>
        </w:rPr>
        <w:t>proposed</w:t>
      </w:r>
      <w:r>
        <w:rPr>
          <w:spacing w:val="-16"/>
          <w:w w:val="105"/>
        </w:rPr>
        <w:t xml:space="preserve"> </w:t>
      </w:r>
      <w:r>
        <w:rPr>
          <w:w w:val="105"/>
        </w:rPr>
        <w:t>revisions</w:t>
      </w:r>
      <w:r>
        <w:rPr>
          <w:spacing w:val="-21"/>
          <w:w w:val="105"/>
        </w:rPr>
        <w:t xml:space="preserve"> </w:t>
      </w:r>
      <w:r>
        <w:rPr>
          <w:w w:val="105"/>
        </w:rPr>
        <w:t>to</w:t>
      </w:r>
      <w:r>
        <w:rPr>
          <w:spacing w:val="-7"/>
          <w:w w:val="105"/>
        </w:rPr>
        <w:t xml:space="preserve"> </w:t>
      </w:r>
      <w:r>
        <w:rPr>
          <w:w w:val="105"/>
        </w:rPr>
        <w:t>the</w:t>
      </w:r>
      <w:r>
        <w:rPr>
          <w:spacing w:val="-24"/>
          <w:w w:val="105"/>
        </w:rPr>
        <w:t xml:space="preserve"> </w:t>
      </w:r>
      <w:r>
        <w:rPr>
          <w:w w:val="105"/>
        </w:rPr>
        <w:t>Medicare</w:t>
      </w:r>
      <w:r>
        <w:rPr>
          <w:spacing w:val="-13"/>
          <w:w w:val="105"/>
        </w:rPr>
        <w:t xml:space="preserve"> </w:t>
      </w:r>
      <w:r>
        <w:rPr>
          <w:w w:val="105"/>
        </w:rPr>
        <w:t>Advantage</w:t>
      </w:r>
      <w:r>
        <w:rPr>
          <w:spacing w:val="-11"/>
          <w:w w:val="105"/>
        </w:rPr>
        <w:t xml:space="preserve"> </w:t>
      </w:r>
      <w:r>
        <w:rPr>
          <w:w w:val="105"/>
        </w:rPr>
        <w:t>and</w:t>
      </w:r>
      <w:r>
        <w:rPr>
          <w:spacing w:val="-21"/>
          <w:w w:val="105"/>
        </w:rPr>
        <w:t xml:space="preserve"> </w:t>
      </w:r>
      <w:r>
        <w:rPr>
          <w:w w:val="105"/>
        </w:rPr>
        <w:t>Part</w:t>
      </w:r>
      <w:r>
        <w:rPr>
          <w:spacing w:val="-17"/>
          <w:w w:val="105"/>
        </w:rPr>
        <w:t xml:space="preserve"> </w:t>
      </w:r>
      <w:r>
        <w:rPr>
          <w:w w:val="105"/>
        </w:rPr>
        <w:t>D</w:t>
      </w:r>
      <w:r>
        <w:rPr>
          <w:spacing w:val="-28"/>
          <w:w w:val="105"/>
        </w:rPr>
        <w:t xml:space="preserve"> </w:t>
      </w:r>
      <w:r>
        <w:rPr>
          <w:w w:val="105"/>
        </w:rPr>
        <w:t>programs</w:t>
      </w:r>
      <w:r>
        <w:rPr>
          <w:spacing w:val="-17"/>
          <w:w w:val="105"/>
        </w:rPr>
        <w:t xml:space="preserve"> </w:t>
      </w:r>
      <w:r>
        <w:rPr>
          <w:w w:val="105"/>
        </w:rPr>
        <w:t>(CMS</w:t>
      </w:r>
      <w:r>
        <w:rPr>
          <w:spacing w:val="-26"/>
          <w:w w:val="105"/>
        </w:rPr>
        <w:t xml:space="preserve"> </w:t>
      </w:r>
      <w:r>
        <w:rPr>
          <w:w w:val="105"/>
        </w:rPr>
        <w:t>4182</w:t>
      </w:r>
      <w:r>
        <w:rPr>
          <w:spacing w:val="-24"/>
          <w:w w:val="105"/>
        </w:rPr>
        <w:t xml:space="preserve"> </w:t>
      </w:r>
      <w:r>
        <w:rPr>
          <w:w w:val="105"/>
        </w:rPr>
        <w:t>P).</w:t>
      </w:r>
      <w:r>
        <w:rPr>
          <w:spacing w:val="9"/>
          <w:w w:val="105"/>
        </w:rPr>
        <w:t xml:space="preserve"> </w:t>
      </w:r>
      <w:r>
        <w:rPr>
          <w:w w:val="105"/>
        </w:rPr>
        <w:t>If</w:t>
      </w:r>
      <w:r>
        <w:rPr>
          <w:spacing w:val="-19"/>
          <w:w w:val="105"/>
        </w:rPr>
        <w:t xml:space="preserve"> </w:t>
      </w:r>
      <w:r>
        <w:rPr>
          <w:w w:val="105"/>
        </w:rPr>
        <w:t xml:space="preserve">there are any questions or additional information is needed, please contact Jeremy Laubacker at </w:t>
      </w:r>
      <w:hyperlink r:id="rId10">
        <w:r>
          <w:rPr>
            <w:w w:val="105"/>
            <w:u w:val="single"/>
          </w:rPr>
          <w:t>Jeremy.Laubacker@independenthealth.com</w:t>
        </w:r>
        <w:r>
          <w:rPr>
            <w:w w:val="105"/>
          </w:rPr>
          <w:t>.</w:t>
        </w:r>
      </w:hyperlink>
    </w:p>
    <w:p w:rsidR="002451E9" w:rsidRDefault="002451E9">
      <w:pPr>
        <w:pStyle w:val="BodyText"/>
        <w:rPr>
          <w:sz w:val="22"/>
        </w:rPr>
      </w:pPr>
    </w:p>
    <w:p w:rsidR="002451E9" w:rsidRDefault="002451E9">
      <w:pPr>
        <w:pStyle w:val="BodyText"/>
        <w:rPr>
          <w:sz w:val="22"/>
        </w:rPr>
      </w:pPr>
    </w:p>
    <w:p w:rsidR="002451E9" w:rsidRDefault="002451E9">
      <w:pPr>
        <w:pStyle w:val="BodyText"/>
        <w:spacing w:before="1"/>
        <w:rPr>
          <w:sz w:val="20"/>
        </w:rPr>
      </w:pPr>
    </w:p>
    <w:p w:rsidR="002451E9" w:rsidRDefault="00E94433">
      <w:pPr>
        <w:pStyle w:val="BodyText"/>
        <w:ind w:left="120"/>
      </w:pPr>
      <w:r>
        <w:t>Sincerely,</w:t>
      </w:r>
    </w:p>
    <w:p w:rsidR="002451E9" w:rsidRDefault="002451E9">
      <w:pPr>
        <w:pStyle w:val="BodyText"/>
        <w:rPr>
          <w:sz w:val="22"/>
        </w:rPr>
      </w:pPr>
    </w:p>
    <w:p w:rsidR="002451E9" w:rsidRDefault="002451E9">
      <w:pPr>
        <w:pStyle w:val="BodyText"/>
        <w:rPr>
          <w:sz w:val="22"/>
        </w:rPr>
      </w:pPr>
    </w:p>
    <w:p w:rsidR="002451E9" w:rsidRDefault="002451E9">
      <w:pPr>
        <w:pStyle w:val="BodyText"/>
        <w:spacing w:before="10"/>
        <w:rPr>
          <w:sz w:val="27"/>
        </w:rPr>
      </w:pPr>
    </w:p>
    <w:p w:rsidR="002451E9" w:rsidRDefault="00E94433">
      <w:pPr>
        <w:pStyle w:val="BodyText"/>
        <w:ind w:left="127"/>
      </w:pPr>
      <w:r>
        <w:t>Robert Tracy</w:t>
      </w:r>
    </w:p>
    <w:p w:rsidR="002451E9" w:rsidRDefault="00E94433">
      <w:pPr>
        <w:pStyle w:val="BodyText"/>
        <w:spacing w:before="44"/>
        <w:ind w:left="128"/>
      </w:pPr>
      <w:r>
        <w:t>Vice President, Medicare</w:t>
      </w:r>
      <w:r>
        <w:rPr>
          <w:spacing w:val="50"/>
        </w:rPr>
        <w:t xml:space="preserve"> </w:t>
      </w:r>
      <w:r>
        <w:t>Products</w:t>
      </w:r>
      <w:bookmarkEnd w:id="0"/>
    </w:p>
    <w:sectPr w:rsidR="002451E9">
      <w:pgSz w:w="12240" w:h="15840"/>
      <w:pgMar w:top="1500" w:right="1520" w:bottom="1200" w:left="1320" w:header="0" w:footer="9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94433">
      <w:r>
        <w:separator/>
      </w:r>
    </w:p>
  </w:endnote>
  <w:endnote w:type="continuationSeparator" w:id="0">
    <w:p w:rsidR="00000000" w:rsidRDefault="00E94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1E9" w:rsidRDefault="00E94433">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7.05pt;margin-top:729.75pt;width:14.3pt;height:14.95pt;z-index:-251658752;mso-position-horizontal-relative:page;mso-position-vertical-relative:page" filled="f" stroked="f">
          <v:textbox inset="0,0,0,0">
            <w:txbxContent>
              <w:p w:rsidR="002451E9" w:rsidRDefault="00E94433">
                <w:pPr>
                  <w:spacing w:before="60"/>
                  <w:ind w:left="41"/>
                  <w:rPr>
                    <w:sz w:val="19"/>
                  </w:rPr>
                </w:pPr>
                <w:r>
                  <w:fldChar w:fldCharType="begin"/>
                </w:r>
                <w:r>
                  <w:rPr>
                    <w:w w:val="104"/>
                    <w:sz w:val="19"/>
                  </w:rPr>
                  <w:instrText xml:space="preserve"> PAGE </w:instrText>
                </w:r>
                <w:r>
                  <w:fldChar w:fldCharType="separate"/>
                </w:r>
                <w:r>
                  <w:rPr>
                    <w:noProof/>
                    <w:w w:val="104"/>
                    <w:sz w:val="19"/>
                  </w:rPr>
                  <w:t>9</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94433">
      <w:r>
        <w:separator/>
      </w:r>
    </w:p>
  </w:footnote>
  <w:footnote w:type="continuationSeparator" w:id="0">
    <w:p w:rsidR="00000000" w:rsidRDefault="00E944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1E0169"/>
    <w:multiLevelType w:val="multilevel"/>
    <w:tmpl w:val="FB885E4E"/>
    <w:lvl w:ilvl="0">
      <w:start w:val="1"/>
      <w:numFmt w:val="upperLetter"/>
      <w:lvlText w:val="%1"/>
      <w:lvlJc w:val="left"/>
      <w:pPr>
        <w:ind w:left="801" w:hanging="452"/>
        <w:jc w:val="left"/>
      </w:pPr>
      <w:rPr>
        <w:rFonts w:hint="default"/>
      </w:rPr>
    </w:lvl>
    <w:lvl w:ilvl="1">
      <w:start w:val="1"/>
      <w:numFmt w:val="decimal"/>
      <w:lvlText w:val="%1.%2."/>
      <w:lvlJc w:val="left"/>
      <w:pPr>
        <w:ind w:left="801" w:hanging="452"/>
        <w:jc w:val="right"/>
      </w:pPr>
      <w:rPr>
        <w:rFonts w:ascii="Arial" w:eastAsia="Arial" w:hAnsi="Arial" w:cs="Arial" w:hint="default"/>
        <w:b/>
        <w:bCs/>
        <w:w w:val="109"/>
        <w:sz w:val="20"/>
        <w:szCs w:val="20"/>
      </w:rPr>
    </w:lvl>
    <w:lvl w:ilvl="2">
      <w:numFmt w:val="bullet"/>
      <w:lvlText w:val="•"/>
      <w:lvlJc w:val="left"/>
      <w:pPr>
        <w:ind w:left="2968" w:hanging="452"/>
      </w:pPr>
      <w:rPr>
        <w:rFonts w:hint="default"/>
      </w:rPr>
    </w:lvl>
    <w:lvl w:ilvl="3">
      <w:numFmt w:val="bullet"/>
      <w:lvlText w:val="•"/>
      <w:lvlJc w:val="left"/>
      <w:pPr>
        <w:ind w:left="4052" w:hanging="452"/>
      </w:pPr>
      <w:rPr>
        <w:rFonts w:hint="default"/>
      </w:rPr>
    </w:lvl>
    <w:lvl w:ilvl="4">
      <w:numFmt w:val="bullet"/>
      <w:lvlText w:val="•"/>
      <w:lvlJc w:val="left"/>
      <w:pPr>
        <w:ind w:left="5136" w:hanging="452"/>
      </w:pPr>
      <w:rPr>
        <w:rFonts w:hint="default"/>
      </w:rPr>
    </w:lvl>
    <w:lvl w:ilvl="5">
      <w:numFmt w:val="bullet"/>
      <w:lvlText w:val="•"/>
      <w:lvlJc w:val="left"/>
      <w:pPr>
        <w:ind w:left="6220" w:hanging="452"/>
      </w:pPr>
      <w:rPr>
        <w:rFonts w:hint="default"/>
      </w:rPr>
    </w:lvl>
    <w:lvl w:ilvl="6">
      <w:numFmt w:val="bullet"/>
      <w:lvlText w:val="•"/>
      <w:lvlJc w:val="left"/>
      <w:pPr>
        <w:ind w:left="7304" w:hanging="452"/>
      </w:pPr>
      <w:rPr>
        <w:rFonts w:hint="default"/>
      </w:rPr>
    </w:lvl>
    <w:lvl w:ilvl="7">
      <w:numFmt w:val="bullet"/>
      <w:lvlText w:val="•"/>
      <w:lvlJc w:val="left"/>
      <w:pPr>
        <w:ind w:left="8388" w:hanging="452"/>
      </w:pPr>
      <w:rPr>
        <w:rFonts w:hint="default"/>
      </w:rPr>
    </w:lvl>
    <w:lvl w:ilvl="8">
      <w:numFmt w:val="bullet"/>
      <w:lvlText w:val="•"/>
      <w:lvlJc w:val="left"/>
      <w:pPr>
        <w:ind w:left="9472" w:hanging="452"/>
      </w:pPr>
      <w:rPr>
        <w:rFonts w:hint="default"/>
      </w:rPr>
    </w:lvl>
  </w:abstractNum>
  <w:abstractNum w:abstractNumId="1" w15:restartNumberingAfterBreak="0">
    <w:nsid w:val="212A0DFF"/>
    <w:multiLevelType w:val="multilevel"/>
    <w:tmpl w:val="57A86452"/>
    <w:lvl w:ilvl="0">
      <w:start w:val="1"/>
      <w:numFmt w:val="upperLetter"/>
      <w:lvlText w:val="%1"/>
      <w:lvlJc w:val="left"/>
      <w:pPr>
        <w:ind w:left="123" w:hanging="567"/>
        <w:jc w:val="left"/>
      </w:pPr>
      <w:rPr>
        <w:rFonts w:hint="default"/>
      </w:rPr>
    </w:lvl>
    <w:lvl w:ilvl="1">
      <w:start w:val="11"/>
      <w:numFmt w:val="decimal"/>
      <w:lvlText w:val="%1.%2."/>
      <w:lvlJc w:val="left"/>
      <w:pPr>
        <w:ind w:left="123" w:hanging="567"/>
        <w:jc w:val="left"/>
      </w:pPr>
      <w:rPr>
        <w:rFonts w:hint="default"/>
        <w:b/>
        <w:bCs/>
        <w:w w:val="105"/>
      </w:rPr>
    </w:lvl>
    <w:lvl w:ilvl="2">
      <w:numFmt w:val="bullet"/>
      <w:lvlText w:val="•"/>
      <w:lvlJc w:val="left"/>
      <w:pPr>
        <w:ind w:left="1996" w:hanging="567"/>
      </w:pPr>
      <w:rPr>
        <w:rFonts w:hint="default"/>
      </w:rPr>
    </w:lvl>
    <w:lvl w:ilvl="3">
      <w:numFmt w:val="bullet"/>
      <w:lvlText w:val="•"/>
      <w:lvlJc w:val="left"/>
      <w:pPr>
        <w:ind w:left="2934" w:hanging="567"/>
      </w:pPr>
      <w:rPr>
        <w:rFonts w:hint="default"/>
      </w:rPr>
    </w:lvl>
    <w:lvl w:ilvl="4">
      <w:numFmt w:val="bullet"/>
      <w:lvlText w:val="•"/>
      <w:lvlJc w:val="left"/>
      <w:pPr>
        <w:ind w:left="3872" w:hanging="567"/>
      </w:pPr>
      <w:rPr>
        <w:rFonts w:hint="default"/>
      </w:rPr>
    </w:lvl>
    <w:lvl w:ilvl="5">
      <w:numFmt w:val="bullet"/>
      <w:lvlText w:val="•"/>
      <w:lvlJc w:val="left"/>
      <w:pPr>
        <w:ind w:left="4810" w:hanging="567"/>
      </w:pPr>
      <w:rPr>
        <w:rFonts w:hint="default"/>
      </w:rPr>
    </w:lvl>
    <w:lvl w:ilvl="6">
      <w:numFmt w:val="bullet"/>
      <w:lvlText w:val="•"/>
      <w:lvlJc w:val="left"/>
      <w:pPr>
        <w:ind w:left="5748" w:hanging="567"/>
      </w:pPr>
      <w:rPr>
        <w:rFonts w:hint="default"/>
      </w:rPr>
    </w:lvl>
    <w:lvl w:ilvl="7">
      <w:numFmt w:val="bullet"/>
      <w:lvlText w:val="•"/>
      <w:lvlJc w:val="left"/>
      <w:pPr>
        <w:ind w:left="6686" w:hanging="567"/>
      </w:pPr>
      <w:rPr>
        <w:rFonts w:hint="default"/>
      </w:rPr>
    </w:lvl>
    <w:lvl w:ilvl="8">
      <w:numFmt w:val="bullet"/>
      <w:lvlText w:val="•"/>
      <w:lvlJc w:val="left"/>
      <w:pPr>
        <w:ind w:left="7624" w:hanging="567"/>
      </w:pPr>
      <w:rPr>
        <w:rFonts w:hint="default"/>
      </w:rPr>
    </w:lvl>
  </w:abstractNum>
  <w:abstractNum w:abstractNumId="2" w15:restartNumberingAfterBreak="0">
    <w:nsid w:val="220378AF"/>
    <w:multiLevelType w:val="multilevel"/>
    <w:tmpl w:val="F4F628A2"/>
    <w:lvl w:ilvl="0">
      <w:start w:val="2"/>
      <w:numFmt w:val="upperLetter"/>
      <w:lvlText w:val="%1"/>
      <w:lvlJc w:val="left"/>
      <w:pPr>
        <w:ind w:left="124" w:hanging="436"/>
        <w:jc w:val="left"/>
      </w:pPr>
      <w:rPr>
        <w:rFonts w:hint="default"/>
      </w:rPr>
    </w:lvl>
    <w:lvl w:ilvl="1">
      <w:start w:val="1"/>
      <w:numFmt w:val="decimal"/>
      <w:lvlText w:val="%1.%2."/>
      <w:lvlJc w:val="left"/>
      <w:pPr>
        <w:ind w:left="124" w:hanging="436"/>
        <w:jc w:val="left"/>
      </w:pPr>
      <w:rPr>
        <w:rFonts w:hint="default"/>
        <w:b/>
        <w:bCs/>
        <w:w w:val="103"/>
      </w:rPr>
    </w:lvl>
    <w:lvl w:ilvl="2">
      <w:numFmt w:val="bullet"/>
      <w:lvlText w:val="•"/>
      <w:lvlJc w:val="left"/>
      <w:pPr>
        <w:ind w:left="2000" w:hanging="436"/>
      </w:pPr>
      <w:rPr>
        <w:rFonts w:hint="default"/>
      </w:rPr>
    </w:lvl>
    <w:lvl w:ilvl="3">
      <w:numFmt w:val="bullet"/>
      <w:lvlText w:val="•"/>
      <w:lvlJc w:val="left"/>
      <w:pPr>
        <w:ind w:left="2940" w:hanging="436"/>
      </w:pPr>
      <w:rPr>
        <w:rFonts w:hint="default"/>
      </w:rPr>
    </w:lvl>
    <w:lvl w:ilvl="4">
      <w:numFmt w:val="bullet"/>
      <w:lvlText w:val="•"/>
      <w:lvlJc w:val="left"/>
      <w:pPr>
        <w:ind w:left="3880" w:hanging="436"/>
      </w:pPr>
      <w:rPr>
        <w:rFonts w:hint="default"/>
      </w:rPr>
    </w:lvl>
    <w:lvl w:ilvl="5">
      <w:numFmt w:val="bullet"/>
      <w:lvlText w:val="•"/>
      <w:lvlJc w:val="left"/>
      <w:pPr>
        <w:ind w:left="4820" w:hanging="436"/>
      </w:pPr>
      <w:rPr>
        <w:rFonts w:hint="default"/>
      </w:rPr>
    </w:lvl>
    <w:lvl w:ilvl="6">
      <w:numFmt w:val="bullet"/>
      <w:lvlText w:val="•"/>
      <w:lvlJc w:val="left"/>
      <w:pPr>
        <w:ind w:left="5760" w:hanging="436"/>
      </w:pPr>
      <w:rPr>
        <w:rFonts w:hint="default"/>
      </w:rPr>
    </w:lvl>
    <w:lvl w:ilvl="7">
      <w:numFmt w:val="bullet"/>
      <w:lvlText w:val="•"/>
      <w:lvlJc w:val="left"/>
      <w:pPr>
        <w:ind w:left="6700" w:hanging="436"/>
      </w:pPr>
      <w:rPr>
        <w:rFonts w:hint="default"/>
      </w:rPr>
    </w:lvl>
    <w:lvl w:ilvl="8">
      <w:numFmt w:val="bullet"/>
      <w:lvlText w:val="•"/>
      <w:lvlJc w:val="left"/>
      <w:pPr>
        <w:ind w:left="7640" w:hanging="436"/>
      </w:pPr>
      <w:rPr>
        <w:rFonts w:hint="default"/>
      </w:rPr>
    </w:lvl>
  </w:abstractNum>
  <w:abstractNum w:abstractNumId="3" w15:restartNumberingAfterBreak="0">
    <w:nsid w:val="2EAA5C90"/>
    <w:multiLevelType w:val="multilevel"/>
    <w:tmpl w:val="390AA61A"/>
    <w:lvl w:ilvl="0">
      <w:start w:val="2"/>
      <w:numFmt w:val="upperLetter"/>
      <w:lvlText w:val="%1"/>
      <w:lvlJc w:val="left"/>
      <w:pPr>
        <w:ind w:left="705" w:hanging="558"/>
        <w:jc w:val="left"/>
      </w:pPr>
      <w:rPr>
        <w:rFonts w:hint="default"/>
      </w:rPr>
    </w:lvl>
    <w:lvl w:ilvl="1">
      <w:start w:val="12"/>
      <w:numFmt w:val="decimal"/>
      <w:lvlText w:val="%1.%2."/>
      <w:lvlJc w:val="left"/>
      <w:pPr>
        <w:ind w:left="705" w:hanging="558"/>
        <w:jc w:val="left"/>
      </w:pPr>
      <w:rPr>
        <w:rFonts w:ascii="Arial" w:eastAsia="Arial" w:hAnsi="Arial" w:cs="Arial" w:hint="default"/>
        <w:w w:val="102"/>
        <w:sz w:val="21"/>
        <w:szCs w:val="21"/>
      </w:rPr>
    </w:lvl>
    <w:lvl w:ilvl="2">
      <w:numFmt w:val="bullet"/>
      <w:lvlText w:val="•"/>
      <w:lvlJc w:val="left"/>
      <w:pPr>
        <w:ind w:left="2440" w:hanging="558"/>
      </w:pPr>
      <w:rPr>
        <w:rFonts w:hint="default"/>
      </w:rPr>
    </w:lvl>
    <w:lvl w:ilvl="3">
      <w:numFmt w:val="bullet"/>
      <w:lvlText w:val="•"/>
      <w:lvlJc w:val="left"/>
      <w:pPr>
        <w:ind w:left="3310" w:hanging="558"/>
      </w:pPr>
      <w:rPr>
        <w:rFonts w:hint="default"/>
      </w:rPr>
    </w:lvl>
    <w:lvl w:ilvl="4">
      <w:numFmt w:val="bullet"/>
      <w:lvlText w:val="•"/>
      <w:lvlJc w:val="left"/>
      <w:pPr>
        <w:ind w:left="4180" w:hanging="558"/>
      </w:pPr>
      <w:rPr>
        <w:rFonts w:hint="default"/>
      </w:rPr>
    </w:lvl>
    <w:lvl w:ilvl="5">
      <w:numFmt w:val="bullet"/>
      <w:lvlText w:val="•"/>
      <w:lvlJc w:val="left"/>
      <w:pPr>
        <w:ind w:left="5050" w:hanging="558"/>
      </w:pPr>
      <w:rPr>
        <w:rFonts w:hint="default"/>
      </w:rPr>
    </w:lvl>
    <w:lvl w:ilvl="6">
      <w:numFmt w:val="bullet"/>
      <w:lvlText w:val="•"/>
      <w:lvlJc w:val="left"/>
      <w:pPr>
        <w:ind w:left="5920" w:hanging="558"/>
      </w:pPr>
      <w:rPr>
        <w:rFonts w:hint="default"/>
      </w:rPr>
    </w:lvl>
    <w:lvl w:ilvl="7">
      <w:numFmt w:val="bullet"/>
      <w:lvlText w:val="•"/>
      <w:lvlJc w:val="left"/>
      <w:pPr>
        <w:ind w:left="6790" w:hanging="558"/>
      </w:pPr>
      <w:rPr>
        <w:rFonts w:hint="default"/>
      </w:rPr>
    </w:lvl>
    <w:lvl w:ilvl="8">
      <w:numFmt w:val="bullet"/>
      <w:lvlText w:val="•"/>
      <w:lvlJc w:val="left"/>
      <w:pPr>
        <w:ind w:left="7660" w:hanging="558"/>
      </w:pPr>
      <w:rPr>
        <w:rFonts w:hint="default"/>
      </w:rPr>
    </w:lvl>
  </w:abstractNum>
  <w:abstractNum w:abstractNumId="4" w15:restartNumberingAfterBreak="0">
    <w:nsid w:val="491E5AD6"/>
    <w:multiLevelType w:val="multilevel"/>
    <w:tmpl w:val="E1B8E1B2"/>
    <w:lvl w:ilvl="0">
      <w:start w:val="2"/>
      <w:numFmt w:val="upperLetter"/>
      <w:lvlText w:val="%1"/>
      <w:lvlJc w:val="left"/>
      <w:pPr>
        <w:ind w:left="542" w:hanging="418"/>
        <w:jc w:val="left"/>
      </w:pPr>
      <w:rPr>
        <w:rFonts w:hint="default"/>
      </w:rPr>
    </w:lvl>
    <w:lvl w:ilvl="1">
      <w:start w:val="4"/>
      <w:numFmt w:val="decimal"/>
      <w:lvlText w:val="%1.%2."/>
      <w:lvlJc w:val="left"/>
      <w:pPr>
        <w:ind w:left="138" w:hanging="418"/>
        <w:jc w:val="left"/>
      </w:pPr>
      <w:rPr>
        <w:rFonts w:hint="default"/>
        <w:w w:val="99"/>
      </w:rPr>
    </w:lvl>
    <w:lvl w:ilvl="2">
      <w:numFmt w:val="bullet"/>
      <w:lvlText w:val="•"/>
      <w:lvlJc w:val="left"/>
      <w:pPr>
        <w:ind w:left="1533" w:hanging="418"/>
      </w:pPr>
      <w:rPr>
        <w:rFonts w:hint="default"/>
      </w:rPr>
    </w:lvl>
    <w:lvl w:ilvl="3">
      <w:numFmt w:val="bullet"/>
      <w:lvlText w:val="•"/>
      <w:lvlJc w:val="left"/>
      <w:pPr>
        <w:ind w:left="2526" w:hanging="418"/>
      </w:pPr>
      <w:rPr>
        <w:rFonts w:hint="default"/>
      </w:rPr>
    </w:lvl>
    <w:lvl w:ilvl="4">
      <w:numFmt w:val="bullet"/>
      <w:lvlText w:val="•"/>
      <w:lvlJc w:val="left"/>
      <w:pPr>
        <w:ind w:left="3520" w:hanging="418"/>
      </w:pPr>
      <w:rPr>
        <w:rFonts w:hint="default"/>
      </w:rPr>
    </w:lvl>
    <w:lvl w:ilvl="5">
      <w:numFmt w:val="bullet"/>
      <w:lvlText w:val="•"/>
      <w:lvlJc w:val="left"/>
      <w:pPr>
        <w:ind w:left="4513" w:hanging="418"/>
      </w:pPr>
      <w:rPr>
        <w:rFonts w:hint="default"/>
      </w:rPr>
    </w:lvl>
    <w:lvl w:ilvl="6">
      <w:numFmt w:val="bullet"/>
      <w:lvlText w:val="•"/>
      <w:lvlJc w:val="left"/>
      <w:pPr>
        <w:ind w:left="5506" w:hanging="418"/>
      </w:pPr>
      <w:rPr>
        <w:rFonts w:hint="default"/>
      </w:rPr>
    </w:lvl>
    <w:lvl w:ilvl="7">
      <w:numFmt w:val="bullet"/>
      <w:lvlText w:val="•"/>
      <w:lvlJc w:val="left"/>
      <w:pPr>
        <w:ind w:left="6500" w:hanging="418"/>
      </w:pPr>
      <w:rPr>
        <w:rFonts w:hint="default"/>
      </w:rPr>
    </w:lvl>
    <w:lvl w:ilvl="8">
      <w:numFmt w:val="bullet"/>
      <w:lvlText w:val="•"/>
      <w:lvlJc w:val="left"/>
      <w:pPr>
        <w:ind w:left="7493" w:hanging="418"/>
      </w:pPr>
      <w:rPr>
        <w:rFont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2451E9"/>
    <w:rsid w:val="002451E9"/>
    <w:rsid w:val="00E94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D13BFB49-34AC-49F3-8872-DB19A9CF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123" w:hanging="55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regulations.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Jeremy.Laubacker@independenthealth.com"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3444</Words>
  <Characters>18763</Characters>
  <Application>Microsoft Office Word</Application>
  <DocSecurity>0</DocSecurity>
  <Lines>417</Lines>
  <Paragraphs>75</Paragraphs>
  <ScaleCrop>false</ScaleCrop>
  <Company>CMS</Company>
  <LinksUpToDate>false</LinksUpToDate>
  <CharactersWithSpaces>22170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2018-06-14T21:49:00Z</dcterms:created>
  <dcterms:modified xsi:type="dcterms:W3CDTF">2018-06-15T02:13:00Z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LastSaved">
    <vt:filetime>2018-06-15T00:00:00Z</vt:filetime>
  </property>
</Properties>
</file>