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E92750" w14:textId="321BC198" w:rsidR="009F3767" w:rsidRDefault="009F3767" w:rsidP="009F3767">
      <w:pPr>
        <w:pStyle w:val="FHBodyText"/>
        <w:spacing w:after="0"/>
        <w:ind w:firstLine="0"/>
      </w:pPr>
      <w:r>
        <w:t xml:space="preserve">Submitted electronically via </w:t>
      </w:r>
      <w:r w:rsidRPr="00AF158D">
        <w:t>www.regulations.gov</w:t>
      </w:r>
      <w:r>
        <w:t xml:space="preserve"> </w:t>
      </w:r>
    </w:p>
    <w:p w14:paraId="6DDEADB9" w14:textId="6A135655" w:rsidR="009F3767" w:rsidRDefault="009F3767" w:rsidP="009F3767">
      <w:pPr>
        <w:pStyle w:val="FHBodyText"/>
        <w:spacing w:after="0"/>
        <w:ind w:firstLine="0"/>
      </w:pPr>
    </w:p>
    <w:p w14:paraId="02E3EF3F" w14:textId="77777777" w:rsidR="009F3767" w:rsidRDefault="009F3767" w:rsidP="009F3767">
      <w:pPr>
        <w:pStyle w:val="FHBodyText"/>
        <w:spacing w:after="0"/>
        <w:ind w:firstLine="0"/>
      </w:pPr>
    </w:p>
    <w:p w14:paraId="365951A5" w14:textId="78044C1F" w:rsidR="009F3767" w:rsidRDefault="009F3767" w:rsidP="009F3767">
      <w:pPr>
        <w:pStyle w:val="FHBodyText"/>
        <w:spacing w:after="0"/>
        <w:ind w:firstLine="0"/>
      </w:pPr>
      <w:r>
        <w:t>January 16, 2018</w:t>
      </w:r>
    </w:p>
    <w:p w14:paraId="5874C22A" w14:textId="77777777" w:rsidR="009F3767" w:rsidRDefault="009F3767" w:rsidP="009F3767">
      <w:pPr>
        <w:pStyle w:val="FHBodyText"/>
        <w:spacing w:after="0"/>
        <w:ind w:firstLine="0"/>
      </w:pPr>
    </w:p>
    <w:p w14:paraId="29D9D7CF" w14:textId="77777777" w:rsidR="009F3767" w:rsidRDefault="009F3767" w:rsidP="009F3767">
      <w:pPr>
        <w:pStyle w:val="FHBodyText"/>
        <w:spacing w:after="0"/>
        <w:ind w:firstLine="0"/>
      </w:pPr>
    </w:p>
    <w:p w14:paraId="5D60DF82" w14:textId="555E9DD5" w:rsidR="009F3767" w:rsidRPr="009F3767" w:rsidRDefault="009F3767" w:rsidP="009F3767">
      <w:pPr>
        <w:pStyle w:val="FHBodyText"/>
        <w:spacing w:after="0"/>
        <w:ind w:firstLine="0"/>
      </w:pPr>
      <w:r w:rsidRPr="009F3767">
        <w:t>Centers for Medicare &amp; Medicaid Services</w:t>
      </w:r>
    </w:p>
    <w:p w14:paraId="41006F2A" w14:textId="251172A4" w:rsidR="009F3767" w:rsidRPr="009F3767" w:rsidRDefault="009F3767" w:rsidP="009F3767">
      <w:pPr>
        <w:pStyle w:val="FHBodyText"/>
        <w:spacing w:after="0"/>
        <w:ind w:firstLine="0"/>
      </w:pPr>
      <w:r w:rsidRPr="009F3767">
        <w:t xml:space="preserve">Department of Health and Human Services </w:t>
      </w:r>
    </w:p>
    <w:p w14:paraId="4EBEDAAE" w14:textId="77777777" w:rsidR="008F2A4D" w:rsidRDefault="008F2A4D" w:rsidP="009F3767">
      <w:pPr>
        <w:pStyle w:val="FHBodyText"/>
        <w:spacing w:after="0"/>
        <w:ind w:firstLine="0"/>
      </w:pPr>
      <w:r>
        <w:t>7500 Security Boulevard</w:t>
      </w:r>
    </w:p>
    <w:p w14:paraId="560DB7B9" w14:textId="067EEFB6" w:rsidR="009F3767" w:rsidRPr="009F3767" w:rsidRDefault="009F3767" w:rsidP="009F3767">
      <w:pPr>
        <w:pStyle w:val="FHBodyText"/>
        <w:spacing w:after="0"/>
        <w:ind w:firstLine="0"/>
      </w:pPr>
      <w:r w:rsidRPr="009F3767">
        <w:t>Attention: CMS–4182–P</w:t>
      </w:r>
    </w:p>
    <w:p w14:paraId="05CE28F1" w14:textId="52057D35" w:rsidR="009F3767" w:rsidRPr="009F3767" w:rsidRDefault="009F3767" w:rsidP="009F3767">
      <w:pPr>
        <w:pStyle w:val="FHBodyText"/>
        <w:spacing w:after="0"/>
        <w:ind w:firstLine="0"/>
      </w:pPr>
      <w:r w:rsidRPr="009F3767">
        <w:t>Baltimore, MD 21244–8013</w:t>
      </w:r>
    </w:p>
    <w:p w14:paraId="32DE16D6" w14:textId="77777777" w:rsidR="009F3767" w:rsidRDefault="009F3767" w:rsidP="00545956">
      <w:pPr>
        <w:pStyle w:val="FHBodyText"/>
        <w:ind w:firstLine="0"/>
        <w:jc w:val="center"/>
        <w:rPr>
          <w:b/>
        </w:rPr>
      </w:pPr>
    </w:p>
    <w:p w14:paraId="091F9095" w14:textId="01B015C5" w:rsidR="00F055CC" w:rsidRPr="00545956" w:rsidRDefault="009F3767" w:rsidP="009F3767">
      <w:pPr>
        <w:pStyle w:val="FHBodyText"/>
        <w:ind w:left="720" w:firstLine="0"/>
        <w:rPr>
          <w:b/>
        </w:rPr>
      </w:pPr>
      <w:r>
        <w:rPr>
          <w:b/>
        </w:rPr>
        <w:t xml:space="preserve">RE: </w:t>
      </w:r>
      <w:r w:rsidR="00545956" w:rsidRPr="00545956">
        <w:rPr>
          <w:b/>
        </w:rPr>
        <w:t>CMS, Medicare Program, Contract Year 2019 Policy and Technical Changes to the Medicare Advantage and Part D, Proposed Rule</w:t>
      </w:r>
    </w:p>
    <w:p w14:paraId="1B4B5202" w14:textId="77777777" w:rsidR="009F3767" w:rsidRPr="009F3767" w:rsidRDefault="009F3767" w:rsidP="009F3767">
      <w:pPr>
        <w:pStyle w:val="FHBodyText"/>
        <w:ind w:firstLine="0"/>
      </w:pPr>
      <w:r w:rsidRPr="009F3767">
        <w:t>Dear Administrator Verma,</w:t>
      </w:r>
    </w:p>
    <w:p w14:paraId="4C8E77CA" w14:textId="4E0603B5" w:rsidR="00545956" w:rsidRDefault="009F3767" w:rsidP="009F3767">
      <w:pPr>
        <w:pStyle w:val="FHBodyText"/>
        <w:ind w:firstLine="0"/>
      </w:pPr>
      <w:r w:rsidRPr="009F3767">
        <w:t xml:space="preserve">On behalf of </w:t>
      </w:r>
      <w:r w:rsidR="00F560A5">
        <w:t>t</w:t>
      </w:r>
      <w:r w:rsidR="006C58AF">
        <w:t>he Alliance for Home Dialysis (the “Alliance”)</w:t>
      </w:r>
      <w:r w:rsidRPr="009F3767">
        <w:t>, we appreciate this opportunity to comment on the Centers for Medicare &amp; Medicaid Services (CMS) Contract Year 2019 Policy and Technical Changes to the Medicare Advantage and Par</w:t>
      </w:r>
      <w:r>
        <w:t>t D</w:t>
      </w:r>
      <w:r w:rsidRPr="009F3767">
        <w:t xml:space="preserve"> Proposed Rule, published in the Federal Register on </w:t>
      </w:r>
      <w:r>
        <w:t>November 28, 2017.</w:t>
      </w:r>
      <w:r>
        <w:rPr>
          <w:rStyle w:val="FootnoteReference"/>
        </w:rPr>
        <w:footnoteReference w:id="2"/>
      </w:r>
      <w:r w:rsidR="00960AA4">
        <w:t xml:space="preserve">  In our comments</w:t>
      </w:r>
      <w:r>
        <w:t xml:space="preserve">, we urge </w:t>
      </w:r>
      <w:r w:rsidR="006C58AF">
        <w:t>CMS</w:t>
      </w:r>
      <w:r>
        <w:t xml:space="preserve"> to consider </w:t>
      </w:r>
      <w:r w:rsidR="00DE0C5D">
        <w:t>the impact that provisions of the 21</w:t>
      </w:r>
      <w:r w:rsidR="00DE0C5D" w:rsidRPr="00DE0C5D">
        <w:rPr>
          <w:vertAlign w:val="superscript"/>
        </w:rPr>
        <w:t>st</w:t>
      </w:r>
      <w:r w:rsidR="00DE0C5D">
        <w:t xml:space="preserve"> Century Cures Act concerning end-stage renal disease (ESRD) and the Medicare Advantage (MA) program will have on </w:t>
      </w:r>
      <w:r w:rsidR="00960AA4">
        <w:t>Medicare beneficiaries</w:t>
      </w:r>
      <w:r w:rsidR="00DE0C5D">
        <w:t>, MA</w:t>
      </w:r>
      <w:r w:rsidR="00960AA4">
        <w:t xml:space="preserve"> organizations</w:t>
      </w:r>
      <w:r w:rsidR="007B25E1">
        <w:t>,</w:t>
      </w:r>
      <w:r w:rsidR="00960AA4">
        <w:t xml:space="preserve"> </w:t>
      </w:r>
      <w:r w:rsidR="00DE0C5D">
        <w:t xml:space="preserve">and the MA program.  In particular, we </w:t>
      </w:r>
      <w:r w:rsidR="00960AA4">
        <w:t>urge</w:t>
      </w:r>
      <w:r w:rsidR="00936595">
        <w:t xml:space="preserve"> CMS</w:t>
      </w:r>
      <w:r>
        <w:t xml:space="preserve"> </w:t>
      </w:r>
      <w:r w:rsidR="00960AA4">
        <w:t>to</w:t>
      </w:r>
      <w:r w:rsidR="00936595">
        <w:t xml:space="preserve"> </w:t>
      </w:r>
      <w:r w:rsidR="00F81EA7">
        <w:t>put in place</w:t>
      </w:r>
      <w:r w:rsidR="00936595">
        <w:t xml:space="preserve"> policies and regulation</w:t>
      </w:r>
      <w:r w:rsidR="00F81EA7">
        <w:t>s that su</w:t>
      </w:r>
      <w:r w:rsidR="00936595">
        <w:t xml:space="preserve">pport </w:t>
      </w:r>
      <w:r w:rsidR="00F560A5">
        <w:t>and incentivize high quality</w:t>
      </w:r>
      <w:r w:rsidR="00F81EA7">
        <w:t xml:space="preserve"> care for the</w:t>
      </w:r>
      <w:r w:rsidR="00DE0C5D">
        <w:t xml:space="preserve"> ESRD beneficiaries</w:t>
      </w:r>
      <w:r w:rsidR="00F81EA7">
        <w:t xml:space="preserve"> who will enroll </w:t>
      </w:r>
      <w:r w:rsidR="00DE0C5D">
        <w:t>in MA plans once the 21</w:t>
      </w:r>
      <w:r w:rsidR="00DE0C5D" w:rsidRPr="00DE0C5D">
        <w:rPr>
          <w:vertAlign w:val="superscript"/>
        </w:rPr>
        <w:t>st</w:t>
      </w:r>
      <w:r w:rsidR="00DE0C5D">
        <w:t xml:space="preserve"> Century Cures Act provisions are implemented.  </w:t>
      </w:r>
    </w:p>
    <w:p w14:paraId="3A1E05CF" w14:textId="23FE20FB" w:rsidR="00DE0C5D" w:rsidRDefault="006C58AF" w:rsidP="00DE0C5D">
      <w:pPr>
        <w:pStyle w:val="FHBodyText"/>
        <w:ind w:firstLine="0"/>
      </w:pPr>
      <w:r w:rsidRPr="006C58AF">
        <w:t>The Alliance is a coalition of kidney dialysis stakeholders, representing patients, clinicians, providers, and industry that works to promote policies that facilitate treatment choice for individuals in need of dialysis, and to address systemic barriers that limit access to the many benefits of home dialysis. These issues are particularly important given how many Americans are currently living with ESRD and depend on dialysis for survival.</w:t>
      </w:r>
    </w:p>
    <w:p w14:paraId="5F5573CE" w14:textId="1CE43C96" w:rsidR="00DE0C5D" w:rsidRPr="00EF741A" w:rsidRDefault="00DE0C5D" w:rsidP="00DE0C5D">
      <w:pPr>
        <w:pStyle w:val="FHBodyText"/>
        <w:ind w:firstLine="0"/>
        <w:rPr>
          <w:b/>
          <w:u w:val="single"/>
        </w:rPr>
      </w:pPr>
      <w:r w:rsidRPr="00EF741A">
        <w:rPr>
          <w:b/>
          <w:u w:val="single"/>
        </w:rPr>
        <w:t xml:space="preserve">Medicare Advantage and ESRD Beneficiaries </w:t>
      </w:r>
    </w:p>
    <w:p w14:paraId="67ECD8DC" w14:textId="1380CDCA" w:rsidR="00D64F49" w:rsidRDefault="006C58AF" w:rsidP="006C58AF">
      <w:pPr>
        <w:pStyle w:val="FHBodyText"/>
        <w:ind w:firstLine="0"/>
      </w:pPr>
      <w:r>
        <w:t>The</w:t>
      </w:r>
      <w:r w:rsidR="00DE0C5D">
        <w:t xml:space="preserve"> </w:t>
      </w:r>
      <w:r w:rsidR="000356C2" w:rsidRPr="00DE0C5D">
        <w:t>21</w:t>
      </w:r>
      <w:r w:rsidR="000356C2" w:rsidRPr="00DE0C5D">
        <w:rPr>
          <w:vertAlign w:val="superscript"/>
        </w:rPr>
        <w:t>st</w:t>
      </w:r>
      <w:r w:rsidR="000356C2" w:rsidRPr="00DE0C5D">
        <w:t xml:space="preserve"> Century Cures</w:t>
      </w:r>
      <w:r w:rsidR="00DE0C5D">
        <w:t xml:space="preserve"> Act, enacted on December 13, 2016 (Pub. L. 114-255), </w:t>
      </w:r>
      <w:r w:rsidR="002342A3">
        <w:t>create</w:t>
      </w:r>
      <w:r>
        <w:t>d</w:t>
      </w:r>
      <w:r w:rsidR="002252A9" w:rsidRPr="002252A9">
        <w:t xml:space="preserve"> a new option</w:t>
      </w:r>
      <w:r w:rsidR="00DE0C5D">
        <w:t xml:space="preserve"> for individuals who are diagnosed with</w:t>
      </w:r>
      <w:r w:rsidR="00AA4864">
        <w:t xml:space="preserve"> ESRD </w:t>
      </w:r>
      <w:r w:rsidR="002252A9" w:rsidRPr="002252A9">
        <w:t xml:space="preserve">to enroll in MA plans beginning </w:t>
      </w:r>
      <w:r w:rsidR="006D3A33">
        <w:t>Jan. 1,</w:t>
      </w:r>
      <w:r w:rsidR="002252A9" w:rsidRPr="002252A9">
        <w:t xml:space="preserve"> 2021.  </w:t>
      </w:r>
      <w:r w:rsidR="006068C9" w:rsidRPr="006068C9">
        <w:t>Currently, a limited number of individuals with ESRD are e</w:t>
      </w:r>
      <w:r w:rsidR="006068C9">
        <w:t>ligible for Medicare Advantage (e.g.</w:t>
      </w:r>
      <w:r w:rsidR="006068C9" w:rsidRPr="006068C9">
        <w:t xml:space="preserve"> individuals </w:t>
      </w:r>
      <w:r w:rsidR="006068C9">
        <w:t xml:space="preserve">who are already enrolled in an MA </w:t>
      </w:r>
      <w:r w:rsidR="006068C9" w:rsidRPr="006068C9">
        <w:t xml:space="preserve">plan </w:t>
      </w:r>
      <w:r w:rsidR="006068C9">
        <w:t>and</w:t>
      </w:r>
      <w:r w:rsidR="006068C9" w:rsidRPr="006068C9">
        <w:t xml:space="preserve"> subsequently develop </w:t>
      </w:r>
      <w:r w:rsidR="006068C9" w:rsidRPr="006068C9">
        <w:lastRenderedPageBreak/>
        <w:t>ESRD</w:t>
      </w:r>
      <w:r w:rsidR="006068C9">
        <w:t>)</w:t>
      </w:r>
      <w:r w:rsidR="00125F2F" w:rsidRPr="006068C9">
        <w:t>.</w:t>
      </w:r>
      <w:r w:rsidR="00960AA4">
        <w:rPr>
          <w:rStyle w:val="FootnoteReference"/>
        </w:rPr>
        <w:footnoteReference w:id="3"/>
      </w:r>
      <w:r w:rsidR="00DE0C5D">
        <w:t xml:space="preserve">  </w:t>
      </w:r>
      <w:r w:rsidR="00C1552E">
        <w:t>According to MedPAC’s March 2016 Report to the Congress, in 2014, about 15 percent of ESRD beneficiaries were enrolled in MA plans; by comparison, about 30 percent of all Medicare beneficiaries were enrolled in MA plans.</w:t>
      </w:r>
      <w:r w:rsidR="00DE0C5D">
        <w:t xml:space="preserve">  The Kaiser Family Foundation sta</w:t>
      </w:r>
      <w:r w:rsidR="00C1552E">
        <w:t xml:space="preserve">tes that from 2004 to 2017, enrollment in MA plans has steadily increased. </w:t>
      </w:r>
      <w:r w:rsidR="00C1552E" w:rsidRPr="00C1552E">
        <w:t>As of 2017, one in three p</w:t>
      </w:r>
      <w:r w:rsidR="00C1552E">
        <w:t>eople with Medicare (33% or 19</w:t>
      </w:r>
      <w:r w:rsidR="00C1552E" w:rsidRPr="00C1552E">
        <w:t xml:space="preserve"> million beneficiaries</w:t>
      </w:r>
      <w:r w:rsidR="00C1552E">
        <w:t>) was enrolled in a MA plan.</w:t>
      </w:r>
      <w:r w:rsidR="00C1552E">
        <w:rPr>
          <w:rStyle w:val="FootnoteReference"/>
        </w:rPr>
        <w:footnoteReference w:id="4"/>
      </w:r>
      <w:r w:rsidR="00D64F49">
        <w:t xml:space="preserve">  </w:t>
      </w:r>
      <w:r w:rsidR="00D64F49" w:rsidRPr="006C58AF">
        <w:t>In a recent analysis of the potential impact of section 17006 of the Cures Act, the Moran Company estimated that without the Cures Act provisions, MA enrollees with ESRD would rise from 107,000 in 2019 to 130,000 in 2028, but taking the Cures</w:t>
      </w:r>
      <w:r w:rsidR="00A50CF7" w:rsidRPr="006C58AF">
        <w:t xml:space="preserve"> Act into account, a projected </w:t>
      </w:r>
      <w:r w:rsidR="00D64F49" w:rsidRPr="006C58AF">
        <w:t>additional 61,000 benefi</w:t>
      </w:r>
      <w:r w:rsidR="00A50CF7" w:rsidRPr="006C58AF">
        <w:t>ciaries with ESRD would enroll</w:t>
      </w:r>
      <w:r w:rsidR="00D64F49" w:rsidRPr="006C58AF">
        <w:t xml:space="preserve"> in MA initially, rising to an additional 71,000 beneficiaries in 2028.</w:t>
      </w:r>
      <w:r w:rsidR="00D64F49" w:rsidRPr="006C58AF">
        <w:rPr>
          <w:rStyle w:val="FootnoteReference"/>
        </w:rPr>
        <w:footnoteReference w:id="5"/>
      </w:r>
    </w:p>
    <w:p w14:paraId="374ABE2B" w14:textId="6F6A5451" w:rsidR="00EF741A" w:rsidRDefault="00872FFA" w:rsidP="00EF741A">
      <w:pPr>
        <w:pStyle w:val="FHBodyText"/>
        <w:ind w:firstLine="0"/>
      </w:pPr>
      <w:r>
        <w:t xml:space="preserve">The MA program has historically been successful </w:t>
      </w:r>
      <w:r w:rsidR="005E1DAF">
        <w:t>in</w:t>
      </w:r>
      <w:r>
        <w:t xml:space="preserve"> allowing for innovative approaches to providing benefits to beneficiaries.</w:t>
      </w:r>
      <w:r w:rsidR="00B946E1">
        <w:t xml:space="preserve">  </w:t>
      </w:r>
      <w:r w:rsidR="00FE0277">
        <w:t xml:space="preserve">With implementation of the Cures Act provisions, CMS has an </w:t>
      </w:r>
      <w:r w:rsidR="006C58AF">
        <w:t>important</w:t>
      </w:r>
      <w:r w:rsidR="00FE0277">
        <w:t xml:space="preserve"> </w:t>
      </w:r>
      <w:r w:rsidR="00B946E1">
        <w:t xml:space="preserve">opportunity to ensure that Medicare </w:t>
      </w:r>
      <w:r w:rsidR="007A7E83">
        <w:t xml:space="preserve">ESRD </w:t>
      </w:r>
      <w:r w:rsidR="00B946E1">
        <w:t xml:space="preserve">beneficiaries not only have </w:t>
      </w:r>
      <w:r w:rsidR="007A7E83">
        <w:t xml:space="preserve">the </w:t>
      </w:r>
      <w:r w:rsidR="00B946E1">
        <w:t xml:space="preserve">additional choice </w:t>
      </w:r>
      <w:r w:rsidR="00AA4864">
        <w:t>of</w:t>
      </w:r>
      <w:r w:rsidR="00B946E1">
        <w:t xml:space="preserve"> enrolling in private plans, but </w:t>
      </w:r>
      <w:r w:rsidR="007A7E83">
        <w:t xml:space="preserve">that </w:t>
      </w:r>
      <w:r w:rsidR="003C2B19">
        <w:t>the</w:t>
      </w:r>
      <w:r w:rsidR="00FE0277">
        <w:t xml:space="preserve"> private pl</w:t>
      </w:r>
      <w:r w:rsidR="00BB44E2">
        <w:t>ans offer</w:t>
      </w:r>
      <w:r w:rsidR="00B946E1">
        <w:t xml:space="preserve"> high quality </w:t>
      </w:r>
      <w:r w:rsidR="00AA4864">
        <w:t>options</w:t>
      </w:r>
      <w:r w:rsidR="00830F3B">
        <w:t>.</w:t>
      </w:r>
      <w:r w:rsidR="00EF741A" w:rsidRPr="00EF741A">
        <w:t xml:space="preserve"> </w:t>
      </w:r>
      <w:r w:rsidR="003073E1">
        <w:t xml:space="preserve"> </w:t>
      </w:r>
      <w:r w:rsidR="006C58AF">
        <w:t>The Alliance</w:t>
      </w:r>
      <w:r w:rsidR="00EF741A">
        <w:t xml:space="preserve"> believes CMS should beg</w:t>
      </w:r>
      <w:r w:rsidR="005E1DAF">
        <w:t xml:space="preserve">in </w:t>
      </w:r>
      <w:r w:rsidR="00FE0277">
        <w:t>now –</w:t>
      </w:r>
      <w:r w:rsidR="00EF741A">
        <w:t xml:space="preserve"> if the Agency</w:t>
      </w:r>
      <w:r w:rsidR="005E1DAF">
        <w:t xml:space="preserve"> has not already </w:t>
      </w:r>
      <w:r w:rsidR="00FE0277">
        <w:t xml:space="preserve">– </w:t>
      </w:r>
      <w:r w:rsidR="00EF741A">
        <w:t xml:space="preserve">developing policies </w:t>
      </w:r>
      <w:r w:rsidR="005E1DAF">
        <w:t>in anticipation of the</w:t>
      </w:r>
      <w:r w:rsidR="00EF741A">
        <w:t xml:space="preserve"> additional ESRD beneficiaries</w:t>
      </w:r>
      <w:r w:rsidR="005E1DAF">
        <w:t xml:space="preserve"> who will enroll in</w:t>
      </w:r>
      <w:r w:rsidR="00EF741A">
        <w:t xml:space="preserve"> MA </w:t>
      </w:r>
      <w:r w:rsidR="003073E1">
        <w:t>plans</w:t>
      </w:r>
      <w:r w:rsidR="00EF741A">
        <w:t xml:space="preserve"> so that </w:t>
      </w:r>
      <w:r w:rsidR="005E1DAF">
        <w:t>such</w:t>
      </w:r>
      <w:r w:rsidR="00EF741A">
        <w:t xml:space="preserve"> policies can be finalized </w:t>
      </w:r>
      <w:r w:rsidR="007B25E1">
        <w:t>in time for</w:t>
      </w:r>
      <w:r w:rsidR="00EF741A">
        <w:t xml:space="preserve"> MA plans to develop their bids and submit applications in 2020 </w:t>
      </w:r>
      <w:r w:rsidR="00EF741A" w:rsidRPr="002A7570">
        <w:t>for</w:t>
      </w:r>
      <w:r w:rsidR="00EF741A">
        <w:t xml:space="preserve"> the </w:t>
      </w:r>
      <w:r w:rsidR="00EF741A" w:rsidRPr="002A7570">
        <w:t>2021</w:t>
      </w:r>
      <w:r w:rsidR="00EF741A">
        <w:t xml:space="preserve"> year</w:t>
      </w:r>
      <w:r w:rsidR="00EF741A" w:rsidRPr="002A7570">
        <w:t>.</w:t>
      </w:r>
    </w:p>
    <w:p w14:paraId="35302C66" w14:textId="4F842D5F" w:rsidR="00872FFA" w:rsidRPr="00EF741A" w:rsidRDefault="00956243" w:rsidP="00DE375A">
      <w:pPr>
        <w:pStyle w:val="FHBodyText"/>
        <w:ind w:firstLine="0"/>
        <w:rPr>
          <w:b/>
          <w:u w:val="single"/>
        </w:rPr>
      </w:pPr>
      <w:r>
        <w:rPr>
          <w:b/>
          <w:u w:val="single"/>
        </w:rPr>
        <w:t xml:space="preserve">Benefits of Home </w:t>
      </w:r>
      <w:r w:rsidR="008B0C18">
        <w:rPr>
          <w:b/>
          <w:u w:val="single"/>
        </w:rPr>
        <w:t>Hemod</w:t>
      </w:r>
      <w:r w:rsidR="00EF741A" w:rsidRPr="00EF741A">
        <w:rPr>
          <w:b/>
          <w:u w:val="single"/>
        </w:rPr>
        <w:t xml:space="preserve">ialysis and Peritoneal Dialysis </w:t>
      </w:r>
    </w:p>
    <w:p w14:paraId="5E9DC093" w14:textId="7A292AA0" w:rsidR="00D64D90" w:rsidRDefault="007C5292" w:rsidP="00D00E81">
      <w:pPr>
        <w:pStyle w:val="FHBodyText"/>
        <w:ind w:firstLine="0"/>
        <w:rPr>
          <w:rFonts w:eastAsia="Times New Roman"/>
          <w:spacing w:val="-1"/>
        </w:rPr>
      </w:pPr>
      <w:r>
        <w:t>It is well documented in peer reviewed medical literature that</w:t>
      </w:r>
      <w:r w:rsidR="00FD3FD5" w:rsidRPr="00FD3FD5">
        <w:t xml:space="preserve"> home dialysis, </w:t>
      </w:r>
      <w:r w:rsidR="00FF58F1">
        <w:t>which includes</w:t>
      </w:r>
      <w:r w:rsidR="00FD3FD5" w:rsidRPr="00FD3FD5">
        <w:t xml:space="preserve"> peritoneal dialysis</w:t>
      </w:r>
      <w:r w:rsidR="00FF58F1">
        <w:t xml:space="preserve"> (PD) and home hemodialysis (HHD)</w:t>
      </w:r>
      <w:r w:rsidR="00FD3FD5" w:rsidRPr="00FD3FD5">
        <w:t xml:space="preserve">, </w:t>
      </w:r>
      <w:r w:rsidR="009D264C">
        <w:t>offers unique benefits over</w:t>
      </w:r>
      <w:r w:rsidR="00FD3FD5" w:rsidRPr="00FD3FD5">
        <w:t xml:space="preserve"> in</w:t>
      </w:r>
      <w:r w:rsidR="00FD3FD5">
        <w:t>-</w:t>
      </w:r>
      <w:r w:rsidR="00FD3FD5" w:rsidRPr="00FD3FD5">
        <w:t>center</w:t>
      </w:r>
      <w:r w:rsidR="0019475E">
        <w:t xml:space="preserve"> dialysis</w:t>
      </w:r>
      <w:r w:rsidR="009F2D33">
        <w:t>, including improvements in</w:t>
      </w:r>
      <w:r w:rsidR="0019475E">
        <w:t xml:space="preserve"> the</w:t>
      </w:r>
      <w:r w:rsidR="009F2D33">
        <w:t xml:space="preserve"> physical, mental health, and nutritional status</w:t>
      </w:r>
      <w:r w:rsidR="0019475E">
        <w:t xml:space="preserve"> of patients</w:t>
      </w:r>
      <w:r w:rsidR="009F2D33">
        <w:t xml:space="preserve">. </w:t>
      </w:r>
      <w:r w:rsidR="00A91AFE">
        <w:t xml:space="preserve"> </w:t>
      </w:r>
      <w:r w:rsidR="00A240E3">
        <w:t xml:space="preserve">In addition, </w:t>
      </w:r>
      <w:r w:rsidR="00A91AFE">
        <w:t>Congress and CMS have long recognized the importance of home dialysis and of having in place incentives – not barriers – for increased use of home dialysis.</w:t>
      </w:r>
      <w:r w:rsidR="00A91AFE">
        <w:rPr>
          <w:rStyle w:val="FootnoteReference"/>
        </w:rPr>
        <w:footnoteReference w:id="6"/>
      </w:r>
      <w:r w:rsidR="00D64D90">
        <w:t xml:space="preserve">  </w:t>
      </w:r>
      <w:r w:rsidR="00FD3FD5">
        <w:t>Home dialysis offers</w:t>
      </w:r>
      <w:r w:rsidR="009F2D33">
        <w:t xml:space="preserve"> </w:t>
      </w:r>
      <w:r w:rsidR="00D00E81">
        <w:t>improved</w:t>
      </w:r>
      <w:r w:rsidR="00FD3FD5">
        <w:t xml:space="preserve"> </w:t>
      </w:r>
      <w:r w:rsidR="00D00E81">
        <w:t>individualized care</w:t>
      </w:r>
      <w:r w:rsidR="009D264C">
        <w:t xml:space="preserve"> and</w:t>
      </w:r>
      <w:r w:rsidR="00D00E81">
        <w:t xml:space="preserve"> </w:t>
      </w:r>
      <w:r w:rsidR="00FD3FD5">
        <w:t>the opportunity</w:t>
      </w:r>
      <w:r w:rsidR="00D00E81">
        <w:t xml:space="preserve"> for the patient</w:t>
      </w:r>
      <w:r w:rsidR="00FD3FD5">
        <w:t xml:space="preserve"> to retain employment</w:t>
      </w:r>
      <w:r w:rsidR="00D64D90">
        <w:t xml:space="preserve"> </w:t>
      </w:r>
      <w:r w:rsidR="003073E1">
        <w:t>as</w:t>
      </w:r>
      <w:r w:rsidR="00D64D90">
        <w:t xml:space="preserve"> the patient </w:t>
      </w:r>
      <w:r w:rsidR="003073E1">
        <w:t>has</w:t>
      </w:r>
      <w:r w:rsidR="00D64D90">
        <w:t xml:space="preserve"> greater autonomy and flexibility over when he or she dialyzes.  </w:t>
      </w:r>
      <w:r w:rsidR="00FF58F1">
        <w:t>PD</w:t>
      </w:r>
      <w:r w:rsidR="009F2D33" w:rsidRPr="009F2D33">
        <w:t xml:space="preserve"> </w:t>
      </w:r>
      <w:r w:rsidR="009F2D33">
        <w:t>treatment, which</w:t>
      </w:r>
      <w:r w:rsidR="00FF58F1">
        <w:t xml:space="preserve"> involves a special solution injected into the individual’s abdominal cavity to filt</w:t>
      </w:r>
      <w:r w:rsidR="009F2D33">
        <w:t>er blood and remove</w:t>
      </w:r>
      <w:r w:rsidR="003073E1">
        <w:t xml:space="preserve"> waste</w:t>
      </w:r>
      <w:r w:rsidR="009F2D33">
        <w:t xml:space="preserve">, </w:t>
      </w:r>
      <w:r w:rsidR="00FF58F1">
        <w:t>o</w:t>
      </w:r>
      <w:r w:rsidR="003073E1">
        <w:t>ccurs several times during a 24-</w:t>
      </w:r>
      <w:r w:rsidR="00FF58F1">
        <w:t xml:space="preserve">hour period and can be done at home or in </w:t>
      </w:r>
      <w:r w:rsidR="00FF58F1">
        <w:lastRenderedPageBreak/>
        <w:t xml:space="preserve">the workplace.  Individuals treated with PD can also use a machine, known as a cycler, at night to perform exchanges while </w:t>
      </w:r>
      <w:r w:rsidR="00D64D90">
        <w:t xml:space="preserve">the patient is </w:t>
      </w:r>
      <w:r w:rsidR="00FF58F1">
        <w:t>sleeping.</w:t>
      </w:r>
      <w:r w:rsidR="00D64D90">
        <w:t xml:space="preserve"> </w:t>
      </w:r>
      <w:r w:rsidR="00A240E3">
        <w:t xml:space="preserve"> PD patients often experience fewer negative side effects, such as nausea and dietary restrictions, than in-center patients.</w:t>
      </w:r>
      <w:r w:rsidR="00A07B96">
        <w:t xml:space="preserve"> Both PD and </w:t>
      </w:r>
      <w:r w:rsidR="00A07B96" w:rsidRPr="00F13786">
        <w:rPr>
          <w:rFonts w:eastAsia="Times New Roman"/>
          <w:spacing w:val="-1"/>
        </w:rPr>
        <w:t>HHD</w:t>
      </w:r>
      <w:r w:rsidR="00A07B96">
        <w:rPr>
          <w:rFonts w:eastAsia="Times New Roman"/>
          <w:spacing w:val="-1"/>
        </w:rPr>
        <w:t xml:space="preserve"> have been shown to </w:t>
      </w:r>
      <w:r w:rsidR="00A07B96" w:rsidRPr="008400C6">
        <w:t>make a significant tangible clinical difference for patients</w:t>
      </w:r>
      <w:r w:rsidR="00A07B96">
        <w:t>, and ha</w:t>
      </w:r>
      <w:r w:rsidR="008E1F74">
        <w:t>ve</w:t>
      </w:r>
      <w:r w:rsidR="00A07B96">
        <w:t xml:space="preserve"> been cited in clinical evidence as the cause for many health-related quality of life improvements</w:t>
      </w:r>
      <w:r w:rsidR="00A07B96" w:rsidRPr="008400C6">
        <w:t>.</w:t>
      </w:r>
      <w:r w:rsidR="00A07B96">
        <w:t xml:space="preserve"> </w:t>
      </w:r>
      <w:r w:rsidR="00A07B96" w:rsidRPr="00F13786">
        <w:rPr>
          <w:rFonts w:eastAsia="Times New Roman"/>
          <w:spacing w:val="-1"/>
        </w:rPr>
        <w:t>Studies have demonstrated that more frequent hemodialysis results in faster recovery time after treatment and fewer side effects</w:t>
      </w:r>
      <w:r w:rsidR="00A07B96" w:rsidRPr="00F13786">
        <w:rPr>
          <w:vertAlign w:val="superscript"/>
        </w:rPr>
        <w:footnoteReference w:id="7"/>
      </w:r>
      <w:r w:rsidR="00A07B96" w:rsidRPr="00F13786">
        <w:rPr>
          <w:rFonts w:eastAsia="Times New Roman"/>
          <w:spacing w:val="-1"/>
        </w:rPr>
        <w:t>; improved cardiac status</w:t>
      </w:r>
      <w:r w:rsidR="00A07B96" w:rsidRPr="00F13786">
        <w:rPr>
          <w:vertAlign w:val="superscript"/>
        </w:rPr>
        <w:footnoteReference w:id="8"/>
      </w:r>
      <w:r w:rsidR="00A07B96" w:rsidRPr="00F13786">
        <w:rPr>
          <w:rFonts w:eastAsia="Times New Roman"/>
          <w:spacing w:val="-1"/>
        </w:rPr>
        <w:t xml:space="preserve"> and survival rates</w:t>
      </w:r>
      <w:r w:rsidR="00A07B96" w:rsidRPr="00F13786">
        <w:rPr>
          <w:vertAlign w:val="superscript"/>
        </w:rPr>
        <w:footnoteReference w:id="9"/>
      </w:r>
      <w:r w:rsidR="00A07B96" w:rsidRPr="00F13786">
        <w:rPr>
          <w:rFonts w:eastAsia="Times New Roman"/>
          <w:spacing w:val="-1"/>
        </w:rPr>
        <w:t>; and increased opportunity for rehabilitation.</w:t>
      </w:r>
      <w:r w:rsidR="00A07B96" w:rsidRPr="00F13786">
        <w:rPr>
          <w:vertAlign w:val="superscript"/>
        </w:rPr>
        <w:footnoteReference w:id="10"/>
      </w:r>
    </w:p>
    <w:p w14:paraId="37836FD0" w14:textId="3BCEFA09" w:rsidR="007E2064" w:rsidRPr="007E2064" w:rsidRDefault="007E2064" w:rsidP="00D00E81">
      <w:pPr>
        <w:pStyle w:val="FHBodyText"/>
        <w:ind w:firstLine="0"/>
      </w:pPr>
      <w:r w:rsidRPr="007E2064">
        <w:rPr>
          <w:iCs/>
        </w:rPr>
        <w:t>Home hemodialysis uses similar technology to in-center hemodialysis, but is generally done more frequently and/or for longer hours than in-center dialysis, which allows the treatment to be administered in a much more gentle, gradual, and healthy fashion.  In addition, some patients on home hemodialysis can dialyze overnight while sleeping, which provides more comprehensive cleaning of the blood,  more gentle fluid removal than conventional dialysis, and also allows a more normal lifestyle and improved qualify of life for patients and their loved ones.      </w:t>
      </w:r>
    </w:p>
    <w:p w14:paraId="4905F7FA" w14:textId="3C459ECE" w:rsidR="00FD3FD5" w:rsidRPr="00D00E81" w:rsidRDefault="00D64D90" w:rsidP="00D00E81">
      <w:pPr>
        <w:pStyle w:val="FHBodyText"/>
        <w:ind w:firstLine="0"/>
      </w:pPr>
      <w:r>
        <w:t xml:space="preserve">Despite the advantages of home dialysis, </w:t>
      </w:r>
      <w:r w:rsidR="003073E1">
        <w:t>and estimates</w:t>
      </w:r>
      <w:r w:rsidR="009F2D33">
        <w:t xml:space="preserve"> that </w:t>
      </w:r>
      <w:r w:rsidR="00FF58F1">
        <w:t xml:space="preserve">up to a </w:t>
      </w:r>
      <w:r w:rsidR="00FD3FD5">
        <w:t xml:space="preserve">quarter of ESRD patients could benefit from </w:t>
      </w:r>
      <w:r w:rsidR="00D00E81">
        <w:t xml:space="preserve">home dialysis, </w:t>
      </w:r>
      <w:r w:rsidR="00FD3FD5">
        <w:t>only approximately 12 percent take advantage of the modality.</w:t>
      </w:r>
      <w:r w:rsidR="00D00E81">
        <w:rPr>
          <w:rStyle w:val="FootnoteReference"/>
        </w:rPr>
        <w:footnoteReference w:id="11"/>
      </w:r>
      <w:r w:rsidR="00FD3FD5">
        <w:t xml:space="preserve">  </w:t>
      </w:r>
      <w:r w:rsidR="003073E1">
        <w:t>This</w:t>
      </w:r>
      <w:r w:rsidR="009F2D33">
        <w:t xml:space="preserve"> suggests that there are systemic barriers hampering </w:t>
      </w:r>
      <w:r w:rsidR="003073E1">
        <w:t>optimal utilization of home dialysis</w:t>
      </w:r>
      <w:r w:rsidR="009F2D33">
        <w:t xml:space="preserve">.  </w:t>
      </w:r>
    </w:p>
    <w:p w14:paraId="1424256A" w14:textId="67A2E551" w:rsidR="003C2B19" w:rsidRDefault="00DD6B6D" w:rsidP="00EF741A">
      <w:pPr>
        <w:pStyle w:val="FHBodyText"/>
        <w:ind w:firstLine="0"/>
      </w:pPr>
      <w:r>
        <w:t xml:space="preserve">We believe </w:t>
      </w:r>
      <w:r w:rsidR="00125F2F">
        <w:t xml:space="preserve">that </w:t>
      </w:r>
      <w:r w:rsidR="009D264C">
        <w:t xml:space="preserve">a </w:t>
      </w:r>
      <w:r>
        <w:t xml:space="preserve">key to the successful implementation of the Cures Act </w:t>
      </w:r>
      <w:r w:rsidR="00397362">
        <w:t xml:space="preserve">ESRD MA provisions </w:t>
      </w:r>
      <w:r w:rsidR="009D264C">
        <w:t>will be</w:t>
      </w:r>
      <w:r>
        <w:t xml:space="preserve"> the ability of MA plans to incorporate</w:t>
      </w:r>
      <w:r w:rsidR="000C217E">
        <w:t xml:space="preserve"> home dialysis into </w:t>
      </w:r>
      <w:r>
        <w:t>their plan</w:t>
      </w:r>
      <w:r w:rsidR="000C217E">
        <w:t xml:space="preserve"> benefits </w:t>
      </w:r>
      <w:r>
        <w:t>thereby allowing</w:t>
      </w:r>
      <w:r w:rsidR="000C217E">
        <w:t xml:space="preserve"> MA plans</w:t>
      </w:r>
      <w:r>
        <w:t xml:space="preserve"> to</w:t>
      </w:r>
      <w:r w:rsidR="000C217E">
        <w:t xml:space="preserve"> offer high quality care to ESRD beneficiaries via </w:t>
      </w:r>
      <w:r>
        <w:t>the most cost effective means.</w:t>
      </w:r>
    </w:p>
    <w:p w14:paraId="44B2FFB7" w14:textId="17EEA7D4" w:rsidR="00186C54" w:rsidRPr="009D264C" w:rsidRDefault="00EA4E37" w:rsidP="00EA4E37">
      <w:pPr>
        <w:pStyle w:val="FHBodyText"/>
        <w:ind w:firstLine="0"/>
        <w:rPr>
          <w:b/>
          <w:u w:val="single"/>
        </w:rPr>
      </w:pPr>
      <w:r w:rsidRPr="009D264C">
        <w:rPr>
          <w:b/>
          <w:u w:val="single"/>
        </w:rPr>
        <w:t xml:space="preserve">CMS </w:t>
      </w:r>
      <w:r w:rsidR="009D264C">
        <w:rPr>
          <w:b/>
          <w:u w:val="single"/>
        </w:rPr>
        <w:t xml:space="preserve">Should Develop Policies that </w:t>
      </w:r>
      <w:r w:rsidRPr="009D264C">
        <w:rPr>
          <w:b/>
          <w:u w:val="single"/>
        </w:rPr>
        <w:t>Ensure</w:t>
      </w:r>
      <w:r w:rsidR="00186C54" w:rsidRPr="009D264C">
        <w:rPr>
          <w:b/>
          <w:u w:val="single"/>
        </w:rPr>
        <w:t xml:space="preserve"> MA Plans Have the Flexibility They Need to Maximize </w:t>
      </w:r>
      <w:r w:rsidR="003A259A" w:rsidRPr="009D264C">
        <w:rPr>
          <w:b/>
          <w:u w:val="single"/>
        </w:rPr>
        <w:t>and Incentivize Utilization of Home D</w:t>
      </w:r>
      <w:r w:rsidR="00186C54" w:rsidRPr="009D264C">
        <w:rPr>
          <w:b/>
          <w:u w:val="single"/>
        </w:rPr>
        <w:t>ialysis</w:t>
      </w:r>
    </w:p>
    <w:p w14:paraId="785FBABC" w14:textId="07E7AFAD" w:rsidR="00C86E2E" w:rsidRDefault="001B6A17" w:rsidP="009D264C">
      <w:r>
        <w:t xml:space="preserve">Under the Cures Act, </w:t>
      </w:r>
      <w:r w:rsidRPr="001B6A17">
        <w:t xml:space="preserve">HHS </w:t>
      </w:r>
      <w:r w:rsidR="00350B8F">
        <w:t>is required to</w:t>
      </w:r>
      <w:r w:rsidRPr="001B6A17">
        <w:t xml:space="preserve"> conduct an evaluation of whether the 5-star rating system based on data collected under</w:t>
      </w:r>
      <w:r w:rsidR="00350B8F">
        <w:t xml:space="preserve"> </w:t>
      </w:r>
      <w:r w:rsidR="00A07B96">
        <w:t xml:space="preserve">the </w:t>
      </w:r>
      <w:r w:rsidR="00D73B76">
        <w:t>MA</w:t>
      </w:r>
      <w:r w:rsidR="00C86E2E">
        <w:t xml:space="preserve"> </w:t>
      </w:r>
      <w:r w:rsidR="00350B8F">
        <w:t xml:space="preserve">Quality </w:t>
      </w:r>
      <w:r w:rsidR="00D73B76">
        <w:t>Improvement</w:t>
      </w:r>
      <w:r w:rsidR="00350B8F">
        <w:t xml:space="preserve"> Program </w:t>
      </w:r>
      <w:r w:rsidRPr="001B6A17">
        <w:t xml:space="preserve">should include a </w:t>
      </w:r>
      <w:r w:rsidRPr="001B6A17">
        <w:lastRenderedPageBreak/>
        <w:t>quality measure specifically related to care for ESRD enrollees in MA plans, and the results of the evaluation must be posted by Apr. 1, 2020.</w:t>
      </w:r>
      <w:r w:rsidR="009D264C">
        <w:rPr>
          <w:rStyle w:val="FootnoteReference"/>
        </w:rPr>
        <w:footnoteReference w:id="12"/>
      </w:r>
      <w:r w:rsidR="009D264C">
        <w:t xml:space="preserve">  </w:t>
      </w:r>
      <w:r w:rsidR="007F7C58">
        <w:t xml:space="preserve">In advance of this </w:t>
      </w:r>
      <w:r w:rsidR="00C86E2E">
        <w:t>mandatory evaluation and report,</w:t>
      </w:r>
      <w:r w:rsidR="007F7C58">
        <w:t xml:space="preserve"> </w:t>
      </w:r>
      <w:r w:rsidR="00A07B96">
        <w:t>th</w:t>
      </w:r>
      <w:r w:rsidR="006C58AF">
        <w:t>e Alliance</w:t>
      </w:r>
      <w:r w:rsidR="00350B8F">
        <w:t xml:space="preserve"> recommends </w:t>
      </w:r>
      <w:r w:rsidR="007F7C58">
        <w:t xml:space="preserve">CMS put in place a method for tracking the quality of care for ESRD beneficiaries enrolled in MA plans </w:t>
      </w:r>
      <w:r w:rsidR="00A07B96">
        <w:t xml:space="preserve">in part by tracking </w:t>
      </w:r>
      <w:r w:rsidR="007F7C58">
        <w:t>how many</w:t>
      </w:r>
      <w:r w:rsidR="009D264C">
        <w:t xml:space="preserve"> beneficiaries</w:t>
      </w:r>
      <w:r w:rsidR="007F7C58">
        <w:t xml:space="preserve"> are offered </w:t>
      </w:r>
      <w:r w:rsidR="00231EE4">
        <w:t xml:space="preserve">(and enrolled in) </w:t>
      </w:r>
      <w:r w:rsidR="007F7C58">
        <w:t>home dialysis</w:t>
      </w:r>
      <w:r w:rsidR="00A07B96">
        <w:t xml:space="preserve">, </w:t>
      </w:r>
      <w:r w:rsidR="007F7C58">
        <w:t>and</w:t>
      </w:r>
      <w:r w:rsidR="00231EE4">
        <w:t xml:space="preserve"> how many are provided</w:t>
      </w:r>
      <w:r w:rsidR="007F7C58">
        <w:t xml:space="preserve"> education on the option of home dialysis. </w:t>
      </w:r>
      <w:r w:rsidR="00897A01">
        <w:t xml:space="preserve"> </w:t>
      </w:r>
      <w:r w:rsidR="007F7C58">
        <w:t>It is critical</w:t>
      </w:r>
      <w:r w:rsidR="002A509E">
        <w:t xml:space="preserve"> for CMS to be able to monitor the care</w:t>
      </w:r>
      <w:r w:rsidR="007F7C58">
        <w:t xml:space="preserve"> that MA enrollees with ESRD </w:t>
      </w:r>
      <w:r w:rsidR="002A509E">
        <w:t>are receiving</w:t>
      </w:r>
      <w:r w:rsidR="00A07B96">
        <w:t>,</w:t>
      </w:r>
      <w:r w:rsidR="002A509E">
        <w:t xml:space="preserve"> especially</w:t>
      </w:r>
      <w:r w:rsidR="007F7C58">
        <w:t xml:space="preserve"> </w:t>
      </w:r>
      <w:r w:rsidR="00231EE4">
        <w:t xml:space="preserve">in the </w:t>
      </w:r>
      <w:r w:rsidR="002A509E">
        <w:t xml:space="preserve">first </w:t>
      </w:r>
      <w:r w:rsidR="00231EE4">
        <w:t xml:space="preserve">years </w:t>
      </w:r>
      <w:r w:rsidR="002A509E">
        <w:t>of integrating</w:t>
      </w:r>
      <w:r w:rsidR="00231EE4">
        <w:t xml:space="preserve"> </w:t>
      </w:r>
      <w:r w:rsidR="002A509E">
        <w:t xml:space="preserve">this medically complex population into </w:t>
      </w:r>
      <w:r w:rsidR="00231EE4">
        <w:t xml:space="preserve">MA plans.  </w:t>
      </w:r>
    </w:p>
    <w:p w14:paraId="48F9408B" w14:textId="77777777" w:rsidR="00C86E2E" w:rsidRDefault="00C86E2E" w:rsidP="00C86E2E">
      <w:pPr>
        <w:pStyle w:val="ListParagraph"/>
      </w:pPr>
    </w:p>
    <w:p w14:paraId="3A2282A1" w14:textId="18552374" w:rsidR="00C86E2E" w:rsidRDefault="00A07B96" w:rsidP="00897A01">
      <w:pPr>
        <w:pStyle w:val="FHBodyText"/>
        <w:ind w:firstLine="0"/>
      </w:pPr>
      <w:r>
        <w:t xml:space="preserve">In addition, </w:t>
      </w:r>
      <w:r w:rsidR="00C86E2E" w:rsidRPr="00587692">
        <w:t xml:space="preserve">CMS </w:t>
      </w:r>
      <w:r w:rsidR="00C86E2E">
        <w:t>is proposing</w:t>
      </w:r>
      <w:r w:rsidR="00C86E2E" w:rsidRPr="00587692">
        <w:t xml:space="preserve"> </w:t>
      </w:r>
      <w:r w:rsidR="00C86E2E">
        <w:t>to make changes to</w:t>
      </w:r>
      <w:r w:rsidR="00C86E2E" w:rsidRPr="00587692">
        <w:t xml:space="preserve"> the </w:t>
      </w:r>
      <w:r w:rsidR="009D264C">
        <w:t xml:space="preserve">MA </w:t>
      </w:r>
      <w:r w:rsidR="00C86E2E" w:rsidRPr="00587692">
        <w:t xml:space="preserve">Quality Rating System, </w:t>
      </w:r>
      <w:r w:rsidR="00C86E2E">
        <w:t xml:space="preserve">including delineating the rules for adding, updating, and removing measures via the rulemaking process, </w:t>
      </w:r>
      <w:r w:rsidR="002A1C8C">
        <w:t>as opposed to</w:t>
      </w:r>
      <w:r w:rsidR="00C86E2E">
        <w:t xml:space="preserve"> going</w:t>
      </w:r>
      <w:r w:rsidR="002A1C8C">
        <w:t xml:space="preserve"> through</w:t>
      </w:r>
      <w:r w:rsidR="00C86E2E">
        <w:t xml:space="preserve"> the subregulatory process</w:t>
      </w:r>
      <w:r w:rsidR="002B3A9D">
        <w:t>, beginning with the 2019 measurement period</w:t>
      </w:r>
      <w:r w:rsidR="002A1C8C">
        <w:t>.  Under this proposal, if finalized,</w:t>
      </w:r>
      <w:r w:rsidR="002A1C8C" w:rsidRPr="002A1C8C">
        <w:t xml:space="preserve"> </w:t>
      </w:r>
      <w:r w:rsidR="002A1C8C">
        <w:t>changes to quality measures will take longer to implement</w:t>
      </w:r>
      <w:r w:rsidR="00C86E2E">
        <w:t>.  CMS states in the Proposed Rule that it believes this “will provide plans with more stability to plan multi-year initiatives, because they will know the measures several years in advance</w:t>
      </w:r>
      <w:r w:rsidR="002A1C8C">
        <w:t>.”</w:t>
      </w:r>
      <w:r w:rsidR="00C86E2E">
        <w:rPr>
          <w:rStyle w:val="FootnoteReference"/>
        </w:rPr>
        <w:footnoteReference w:id="13"/>
      </w:r>
      <w:r w:rsidR="00C86E2E">
        <w:t xml:space="preserve">  Given the longer process for implementing </w:t>
      </w:r>
      <w:r w:rsidR="00FF58F1">
        <w:t xml:space="preserve">future </w:t>
      </w:r>
      <w:r w:rsidR="002A1C8C" w:rsidRPr="008144D9">
        <w:t>quality measures</w:t>
      </w:r>
      <w:r w:rsidR="00FF58F1">
        <w:t xml:space="preserve"> that may be</w:t>
      </w:r>
      <w:r w:rsidR="002A1C8C" w:rsidRPr="008144D9">
        <w:t xml:space="preserve"> specific to ESRD, </w:t>
      </w:r>
      <w:r w:rsidR="00367419">
        <w:t>t</w:t>
      </w:r>
      <w:r w:rsidR="006C58AF">
        <w:t>he Alliance</w:t>
      </w:r>
      <w:r w:rsidR="002A1C8C">
        <w:t xml:space="preserve"> encourages CMS to</w:t>
      </w:r>
      <w:r w:rsidR="00FF58F1">
        <w:t xml:space="preserve"> begin considering</w:t>
      </w:r>
      <w:r w:rsidR="00C86E2E" w:rsidRPr="008144D9">
        <w:t xml:space="preserve"> </w:t>
      </w:r>
      <w:r w:rsidR="002A1C8C">
        <w:t>how to incorporate one or more quality</w:t>
      </w:r>
      <w:r w:rsidR="00C86E2E" w:rsidRPr="008144D9">
        <w:t xml:space="preserve"> measures </w:t>
      </w:r>
      <w:r w:rsidR="002A1C8C">
        <w:t>specific to ESRD beneficiaries,</w:t>
      </w:r>
      <w:r w:rsidR="00C86E2E" w:rsidRPr="008144D9">
        <w:t xml:space="preserve"> home d</w:t>
      </w:r>
      <w:r w:rsidR="002A1C8C">
        <w:t>ialysis,  and/or education about home dialysis.  CMS must begin this process early to</w:t>
      </w:r>
      <w:r w:rsidR="00C86E2E" w:rsidRPr="008144D9">
        <w:t xml:space="preserve"> ensure </w:t>
      </w:r>
      <w:r w:rsidR="0072281A">
        <w:t xml:space="preserve">appropriate policies are in place for </w:t>
      </w:r>
      <w:r w:rsidR="00C86E2E" w:rsidRPr="008144D9">
        <w:t xml:space="preserve">ESRD beneficiaries </w:t>
      </w:r>
      <w:r w:rsidR="0072281A">
        <w:t xml:space="preserve">to </w:t>
      </w:r>
      <w:r w:rsidR="00C86E2E" w:rsidRPr="008144D9">
        <w:t>receive high quality care</w:t>
      </w:r>
      <w:r w:rsidR="00D64D90">
        <w:t xml:space="preserve"> once they </w:t>
      </w:r>
      <w:r w:rsidR="0072281A">
        <w:t>enrol</w:t>
      </w:r>
      <w:r w:rsidR="002B3A9D">
        <w:t>l</w:t>
      </w:r>
      <w:r w:rsidR="00D64D90">
        <w:t xml:space="preserve"> in MA plans</w:t>
      </w:r>
      <w:r w:rsidR="00C86E2E" w:rsidRPr="008144D9">
        <w:t>.</w:t>
      </w:r>
    </w:p>
    <w:p w14:paraId="52BFADEF" w14:textId="153DDF34" w:rsidR="00A07B96" w:rsidRDefault="00125F2F" w:rsidP="00A07B96">
      <w:pPr>
        <w:pStyle w:val="FHBodyText"/>
        <w:ind w:firstLine="0"/>
      </w:pPr>
      <w:r>
        <w:t xml:space="preserve">In sum, </w:t>
      </w:r>
      <w:r w:rsidR="00A07B96">
        <w:t>t</w:t>
      </w:r>
      <w:r w:rsidR="006C58AF">
        <w:t>he Alliance</w:t>
      </w:r>
      <w:r>
        <w:t xml:space="preserve"> urges CMS to </w:t>
      </w:r>
      <w:r w:rsidR="00F71237">
        <w:t>work</w:t>
      </w:r>
      <w:r w:rsidR="0072281A">
        <w:t xml:space="preserve"> </w:t>
      </w:r>
      <w:r w:rsidR="00F71237">
        <w:t>toward removing</w:t>
      </w:r>
      <w:r w:rsidR="009D264C">
        <w:t xml:space="preserve"> any regulatory barriers </w:t>
      </w:r>
      <w:r w:rsidR="00897A01">
        <w:t>to home dialysis and to d</w:t>
      </w:r>
      <w:r w:rsidR="009D264C">
        <w:t>evelop policies that ensure the MA structure allows and incentivizes, where possible, MA plans to utilize the most cost e</w:t>
      </w:r>
      <w:r w:rsidR="00F71237">
        <w:t xml:space="preserve">ffective settings and modality </w:t>
      </w:r>
      <w:r w:rsidR="009D264C">
        <w:t xml:space="preserve">to achieve the highest quality care possible for </w:t>
      </w:r>
      <w:r w:rsidR="00F71237">
        <w:t xml:space="preserve">MA </w:t>
      </w:r>
      <w:r w:rsidR="009D264C">
        <w:t>enrollees with ESRD.</w:t>
      </w:r>
      <w:r w:rsidR="00A07B96">
        <w:t xml:space="preserve"> </w:t>
      </w:r>
      <w:r w:rsidR="00A07B96" w:rsidRPr="00125F2F">
        <w:t xml:space="preserve">Given the significant changes to the MA program that are on the horizon with implementation of </w:t>
      </w:r>
      <w:r w:rsidR="00A07B96">
        <w:t xml:space="preserve">section </w:t>
      </w:r>
      <w:r w:rsidR="00A07B96" w:rsidRPr="00897A01">
        <w:t xml:space="preserve">17006 </w:t>
      </w:r>
      <w:r w:rsidR="00A07B96">
        <w:t>of the Cures Act</w:t>
      </w:r>
      <w:r w:rsidR="00A07B96" w:rsidRPr="00125F2F">
        <w:t xml:space="preserve">, </w:t>
      </w:r>
      <w:r w:rsidR="00A07B96">
        <w:t>the Alliance</w:t>
      </w:r>
      <w:r w:rsidR="00A07B96" w:rsidRPr="00125F2F">
        <w:t xml:space="preserve"> strongly urges CMS to begin planning now to ensure not only that payments to MA </w:t>
      </w:r>
      <w:r w:rsidR="00367419">
        <w:t>p</w:t>
      </w:r>
      <w:r w:rsidR="00A07B96" w:rsidRPr="00125F2F">
        <w:t>lans are adequate for the new ESRD enrollees, but also that MA plans will have the tools necessary to offer high quality care</w:t>
      </w:r>
      <w:r w:rsidR="00A07B96">
        <w:t xml:space="preserve"> to these medically complex </w:t>
      </w:r>
      <w:r w:rsidR="00A07B96" w:rsidRPr="00125F2F">
        <w:t xml:space="preserve">patients.   </w:t>
      </w:r>
    </w:p>
    <w:p w14:paraId="203E7A1F" w14:textId="3EE8892A" w:rsidR="00BB44E2" w:rsidRDefault="00BB44E2" w:rsidP="00BB44E2">
      <w:pPr>
        <w:pStyle w:val="FHBodyText"/>
        <w:ind w:firstLine="0"/>
      </w:pPr>
      <w:r>
        <w:t xml:space="preserve">We look forward to working with the Agency </w:t>
      </w:r>
      <w:r w:rsidR="00125F2F">
        <w:t>as it prepares for</w:t>
      </w:r>
      <w:r>
        <w:t xml:space="preserve"> implementation of the Cures Act ESRD MA provisions. </w:t>
      </w:r>
    </w:p>
    <w:p w14:paraId="773420AD" w14:textId="2F493E27" w:rsidR="00EA4E37" w:rsidRDefault="00EA4E37" w:rsidP="00EA4E37">
      <w:pPr>
        <w:pStyle w:val="FHBodyText"/>
        <w:ind w:firstLine="0"/>
      </w:pPr>
      <w:r>
        <w:t xml:space="preserve">Thank you for your time and consideration. </w:t>
      </w:r>
      <w:r w:rsidR="00897A01">
        <w:t xml:space="preserve"> </w:t>
      </w:r>
    </w:p>
    <w:p w14:paraId="2A8AA103" w14:textId="0B491F0C" w:rsidR="00EA4E37" w:rsidRDefault="00EA4E37" w:rsidP="00EA4E37">
      <w:pPr>
        <w:pStyle w:val="FHBodyText"/>
        <w:ind w:firstLine="0"/>
      </w:pPr>
    </w:p>
    <w:p w14:paraId="2BC11009" w14:textId="683C2795" w:rsidR="00A07B96" w:rsidRDefault="00EA4E37" w:rsidP="00EA4E37">
      <w:pPr>
        <w:pStyle w:val="FHBodyText"/>
        <w:ind w:firstLine="0"/>
      </w:pPr>
      <w:r>
        <w:t>Sincerely</w:t>
      </w:r>
      <w:r w:rsidR="00A07B96">
        <w:t>,</w:t>
      </w:r>
    </w:p>
    <w:p w14:paraId="66C76362" w14:textId="2955C698" w:rsidR="00A07B96" w:rsidRDefault="00A07B96" w:rsidP="00EA4E37">
      <w:pPr>
        <w:pStyle w:val="FHBodyText"/>
        <w:ind w:firstLine="0"/>
      </w:pPr>
    </w:p>
    <w:p w14:paraId="5AB08DEF" w14:textId="3FA7480E" w:rsidR="00A07B96" w:rsidRDefault="00A07B96" w:rsidP="00EA4E37">
      <w:pPr>
        <w:pStyle w:val="FHBodyText"/>
        <w:ind w:firstLine="0"/>
      </w:pPr>
      <w:r>
        <w:t>Stephanie Silverman</w:t>
      </w:r>
    </w:p>
    <w:p w14:paraId="0F84117D" w14:textId="6B7CA4D9" w:rsidR="00A07B96" w:rsidRDefault="00A07B96" w:rsidP="00EA4E37">
      <w:pPr>
        <w:pStyle w:val="FHBodyText"/>
        <w:ind w:firstLine="0"/>
      </w:pPr>
      <w:bookmarkStart w:id="0" w:name="_GoBack"/>
      <w:r>
        <w:lastRenderedPageBreak/>
        <w:t>Executive Director</w:t>
      </w:r>
    </w:p>
    <w:p w14:paraId="27CD0CE6" w14:textId="6F49DC89" w:rsidR="00A07B96" w:rsidRDefault="00A07B96" w:rsidP="00EA4E37">
      <w:pPr>
        <w:pStyle w:val="FHBodyText"/>
        <w:ind w:firstLine="0"/>
      </w:pPr>
      <w:r>
        <w:t xml:space="preserve">The Alliance for Home Dialysis </w:t>
      </w:r>
    </w:p>
    <w:bookmarkEnd w:id="0"/>
    <w:p w14:paraId="5434A5B0" w14:textId="77777777" w:rsidR="003C1F39" w:rsidRDefault="003C1F39" w:rsidP="00874B27">
      <w:pPr>
        <w:pStyle w:val="FHBodyText"/>
        <w:ind w:firstLine="0"/>
      </w:pPr>
    </w:p>
    <w:sectPr w:rsidR="003C1F39" w:rsidSect="003B43F8">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C522700" w14:textId="77777777" w:rsidR="009426EA" w:rsidRDefault="009426EA">
      <w:pPr>
        <w:pStyle w:val="EndnoteText"/>
      </w:pPr>
      <w:r>
        <w:separator/>
      </w:r>
    </w:p>
  </w:endnote>
  <w:endnote w:type="continuationSeparator" w:id="0">
    <w:p w14:paraId="16253D94" w14:textId="77777777" w:rsidR="009426EA" w:rsidRDefault="009426EA">
      <w:pPr>
        <w:pStyle w:val="EndnoteText"/>
      </w:pPr>
      <w:r>
        <w:continuationSeparator/>
      </w:r>
    </w:p>
  </w:endnote>
  <w:endnote w:type="continuationNotice" w:id="1">
    <w:p w14:paraId="09CF4E4B" w14:textId="77777777" w:rsidR="009426EA" w:rsidRDefault="009426E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29138466"/>
      <w:docPartObj>
        <w:docPartGallery w:val="Page Numbers (Bottom of Page)"/>
        <w:docPartUnique/>
      </w:docPartObj>
    </w:sdtPr>
    <w:sdtEndPr>
      <w:rPr>
        <w:noProof/>
      </w:rPr>
    </w:sdtEndPr>
    <w:sdtContent>
      <w:p w14:paraId="1A2D6282" w14:textId="68DE0F21" w:rsidR="00B841E9" w:rsidRDefault="00B841E9">
        <w:pPr>
          <w:pStyle w:val="Footer"/>
          <w:jc w:val="center"/>
        </w:pPr>
        <w:r>
          <w:fldChar w:fldCharType="begin"/>
        </w:r>
        <w:r>
          <w:instrText xml:space="preserve"> PAGE   \* MERGEFORMAT </w:instrText>
        </w:r>
        <w:r>
          <w:fldChar w:fldCharType="separate"/>
        </w:r>
        <w:r w:rsidR="00AB474A">
          <w:rPr>
            <w:noProof/>
          </w:rPr>
          <w:t>5</w:t>
        </w:r>
        <w:r>
          <w:rPr>
            <w:noProof/>
          </w:rPr>
          <w:fldChar w:fldCharType="end"/>
        </w:r>
      </w:p>
    </w:sdtContent>
  </w:sdt>
  <w:p w14:paraId="34F71F9B" w14:textId="77777777" w:rsidR="0047322C" w:rsidRDefault="0047322C" w:rsidP="002A1D0F">
    <w:pPr>
      <w:pStyle w:val="Footer"/>
    </w:pPr>
  </w:p>
  <w:p w14:paraId="5A28CAA6" w14:textId="4834C3DD" w:rsidR="002A1D0F" w:rsidRDefault="002A1D0F" w:rsidP="0047322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4395C49" w14:textId="77777777" w:rsidR="009426EA" w:rsidRDefault="009426EA">
      <w:pPr>
        <w:pStyle w:val="EndnoteText"/>
      </w:pPr>
      <w:r>
        <w:separator/>
      </w:r>
    </w:p>
  </w:footnote>
  <w:footnote w:type="continuationSeparator" w:id="0">
    <w:p w14:paraId="5177EC40" w14:textId="77777777" w:rsidR="009426EA" w:rsidRDefault="009426EA">
      <w:pPr>
        <w:pStyle w:val="EndnoteText"/>
      </w:pPr>
      <w:r>
        <w:continuationSeparator/>
      </w:r>
    </w:p>
  </w:footnote>
  <w:footnote w:type="continuationNotice" w:id="1">
    <w:p w14:paraId="5BBD98E3" w14:textId="77777777" w:rsidR="009426EA" w:rsidRDefault="009426EA"/>
  </w:footnote>
  <w:footnote w:id="2">
    <w:p w14:paraId="12FC8C93" w14:textId="17C880C1" w:rsidR="009F3767" w:rsidRDefault="009F3767" w:rsidP="009F3767">
      <w:pPr>
        <w:pStyle w:val="FootnoteText"/>
      </w:pPr>
      <w:r>
        <w:rPr>
          <w:rStyle w:val="FootnoteReference"/>
        </w:rPr>
        <w:footnoteRef/>
      </w:r>
      <w:r>
        <w:t xml:space="preserve"> CMS, Medicare Program; Contract Year 2019 Policy and Technical Changes to the Medicare Advantage, Medicare Cost Plan, Medicare Fee-for-Service, the Medicare Prescription Drug Benefit Programs, and the PACE Program, Proposed Rule, 82 Fed. Reg. 56336, 56336 (Nov. 28, 2017).</w:t>
      </w:r>
    </w:p>
  </w:footnote>
  <w:footnote w:id="3">
    <w:p w14:paraId="5EC9ACD4" w14:textId="53DCC6D6" w:rsidR="00960AA4" w:rsidRDefault="00960AA4">
      <w:pPr>
        <w:pStyle w:val="FootnoteText"/>
      </w:pPr>
      <w:r>
        <w:rPr>
          <w:rStyle w:val="FootnoteReference"/>
        </w:rPr>
        <w:footnoteRef/>
      </w:r>
      <w:r>
        <w:t xml:space="preserve"> See 42 CFR </w:t>
      </w:r>
      <w:r w:rsidRPr="00960AA4">
        <w:t>§</w:t>
      </w:r>
      <w:r w:rsidR="00411CC7">
        <w:t xml:space="preserve"> </w:t>
      </w:r>
      <w:r w:rsidRPr="00960AA4">
        <w:t>422.50</w:t>
      </w:r>
      <w:r>
        <w:t>(a)(2)(i)-(iii).</w:t>
      </w:r>
    </w:p>
  </w:footnote>
  <w:footnote w:id="4">
    <w:p w14:paraId="5003CD1C" w14:textId="7559575B" w:rsidR="00C1552E" w:rsidRDefault="00C1552E">
      <w:pPr>
        <w:pStyle w:val="FootnoteText"/>
      </w:pPr>
      <w:r>
        <w:rPr>
          <w:rStyle w:val="FootnoteReference"/>
        </w:rPr>
        <w:footnoteRef/>
      </w:r>
      <w:r>
        <w:t xml:space="preserve"> </w:t>
      </w:r>
      <w:r w:rsidR="00411CC7">
        <w:t xml:space="preserve">Kaiser Family Foundation, Medicare Advantage 2017 Spotlight (June 6, 2017), available at </w:t>
      </w:r>
      <w:r w:rsidRPr="00C129AB">
        <w:t>https://www.kff.org/medicare/issue-brief/medicare-advantage-2017-spotlight-enrollment-market-update/</w:t>
      </w:r>
      <w:r>
        <w:t xml:space="preserve">. </w:t>
      </w:r>
    </w:p>
  </w:footnote>
  <w:footnote w:id="5">
    <w:p w14:paraId="44ADA002" w14:textId="5B8CA9A6" w:rsidR="00D64F49" w:rsidRDefault="00D64F49">
      <w:pPr>
        <w:pStyle w:val="FootnoteText"/>
      </w:pPr>
      <w:r>
        <w:rPr>
          <w:rStyle w:val="FootnoteReference"/>
        </w:rPr>
        <w:footnoteRef/>
      </w:r>
      <w:r>
        <w:t xml:space="preserve"> </w:t>
      </w:r>
      <w:r w:rsidRPr="00A07B96">
        <w:t>The Moran Company, Analysis “Peritoneal Dialysis Patient Projections in Medicare Advantage Post-Cures Act” (Dec. 2017).</w:t>
      </w:r>
    </w:p>
  </w:footnote>
  <w:footnote w:id="6">
    <w:p w14:paraId="0BFF4DBF" w14:textId="01A87B00" w:rsidR="00A91AFE" w:rsidRDefault="00A91AFE" w:rsidP="00A91AFE">
      <w:pPr>
        <w:pStyle w:val="FootnoteText"/>
      </w:pPr>
      <w:r>
        <w:rPr>
          <w:rStyle w:val="FootnoteReference"/>
        </w:rPr>
        <w:footnoteRef/>
      </w:r>
      <w:r>
        <w:t xml:space="preserve"> See, e.g. CMS, Medicare Program, End-Stage Renal Disease Prospective Payment System, Final Rule, 75 Fed. Reg. 49030, 49032 (Aug. 12, 2010) (discussing the Omnibus Budget Reconciliation Act of 1981,</w:t>
      </w:r>
      <w:r w:rsidRPr="00A91AFE">
        <w:t xml:space="preserve"> </w:t>
      </w:r>
      <w:r w:rsidR="00A11129">
        <w:t xml:space="preserve">Public Law 97–35, </w:t>
      </w:r>
      <w:r>
        <w:t>which</w:t>
      </w:r>
      <w:r w:rsidR="00A11129">
        <w:t xml:space="preserve"> changed the ESRD payment system, noting a need for</w:t>
      </w:r>
      <w:r>
        <w:t xml:space="preserve"> </w:t>
      </w:r>
      <w:r w:rsidR="00A11129">
        <w:t>providing</w:t>
      </w:r>
      <w:r>
        <w:t xml:space="preserve"> greater incentives</w:t>
      </w:r>
      <w:r w:rsidR="00A11129">
        <w:t xml:space="preserve"> </w:t>
      </w:r>
      <w:r>
        <w:t>for increased use of home dialysis</w:t>
      </w:r>
      <w:r w:rsidR="00A11129">
        <w:t>)</w:t>
      </w:r>
      <w:r>
        <w:t xml:space="preserve">.  See also </w:t>
      </w:r>
      <w:r w:rsidR="00A11129">
        <w:t>id</w:t>
      </w:r>
      <w:r>
        <w:t>. at 49058 (stating “We appreciate the comments from individual home dialysis patients who support our recognition of the importance of home dialysis which we believe results in a better quality of life for the patient.”)</w:t>
      </w:r>
    </w:p>
  </w:footnote>
  <w:footnote w:id="7">
    <w:p w14:paraId="209D2E82" w14:textId="10DD1C69" w:rsidR="00A07B96" w:rsidRDefault="00A07B96" w:rsidP="00A07B96">
      <w:pPr>
        <w:pStyle w:val="NoSpacing"/>
        <w:rPr>
          <w:sz w:val="20"/>
          <w:szCs w:val="20"/>
        </w:rPr>
      </w:pPr>
      <w:r w:rsidRPr="007E2064">
        <w:rPr>
          <w:rStyle w:val="FootnoteReference"/>
          <w:sz w:val="20"/>
          <w:szCs w:val="20"/>
        </w:rPr>
        <w:footnoteRef/>
      </w:r>
      <w:r w:rsidRPr="007E2064">
        <w:rPr>
          <w:sz w:val="20"/>
          <w:szCs w:val="20"/>
        </w:rPr>
        <w:t xml:space="preserve"> Heidenheim AP, Muirhead N, Moist L, et al. Patient Quality of Life on Quotidian Hemodialysis. </w:t>
      </w:r>
      <w:r w:rsidRPr="007E2064">
        <w:rPr>
          <w:i/>
          <w:iCs/>
          <w:sz w:val="20"/>
          <w:szCs w:val="20"/>
        </w:rPr>
        <w:t xml:space="preserve">Am J Kidney Dis. </w:t>
      </w:r>
      <w:r w:rsidRPr="007E2064">
        <w:rPr>
          <w:sz w:val="20"/>
          <w:szCs w:val="20"/>
        </w:rPr>
        <w:t xml:space="preserve">2003 Jul; 42(1 Suppl):36-41. </w:t>
      </w:r>
    </w:p>
    <w:p w14:paraId="0D979840" w14:textId="77777777" w:rsidR="008E1F74" w:rsidRPr="007E2064" w:rsidRDefault="008E1F74" w:rsidP="00A07B96">
      <w:pPr>
        <w:pStyle w:val="NoSpacing"/>
        <w:rPr>
          <w:sz w:val="20"/>
          <w:szCs w:val="20"/>
        </w:rPr>
      </w:pPr>
    </w:p>
  </w:footnote>
  <w:footnote w:id="8">
    <w:p w14:paraId="490DFAE1" w14:textId="77777777" w:rsidR="00A07B96" w:rsidRPr="007E2064" w:rsidRDefault="00A07B96" w:rsidP="00A07B96">
      <w:pPr>
        <w:pStyle w:val="FootnoteText"/>
        <w:rPr>
          <w:i/>
        </w:rPr>
      </w:pPr>
      <w:r w:rsidRPr="007E2064">
        <w:rPr>
          <w:rStyle w:val="FootnoteReference"/>
        </w:rPr>
        <w:footnoteRef/>
      </w:r>
      <w:r w:rsidRPr="007E2064">
        <w:t xml:space="preserve"> Culleton, B et al. Effect of Frequent NHD vs.CHD on Left Ventricular Mass and Quality of Life.</w:t>
      </w:r>
      <w:r w:rsidRPr="007E2064">
        <w:rPr>
          <w:i/>
        </w:rPr>
        <w:t xml:space="preserve">  JAMA 2007;</w:t>
      </w:r>
      <w:r w:rsidRPr="007E2064">
        <w:t>11</w:t>
      </w:r>
    </w:p>
  </w:footnote>
  <w:footnote w:id="9">
    <w:p w14:paraId="385E78C8" w14:textId="77777777" w:rsidR="00A07B96" w:rsidRPr="007E2064" w:rsidRDefault="00A07B96" w:rsidP="00A07B96">
      <w:pPr>
        <w:pStyle w:val="FootnoteText"/>
      </w:pPr>
      <w:r w:rsidRPr="007E2064">
        <w:rPr>
          <w:rStyle w:val="FootnoteReference"/>
        </w:rPr>
        <w:footnoteRef/>
      </w:r>
      <w:r w:rsidRPr="007E2064">
        <w:t xml:space="preserve"> Foley, R.N, D.T. Gilbertson et al. Long interdialytic interval and mortality among patients receiving hemodialysis. </w:t>
      </w:r>
      <w:r w:rsidRPr="007E2064">
        <w:rPr>
          <w:i/>
        </w:rPr>
        <w:t>New England Journal of Medicine. 2011</w:t>
      </w:r>
      <w:r w:rsidRPr="007E2064">
        <w:t xml:space="preserve"> 365, no.12:1099-1107</w:t>
      </w:r>
    </w:p>
  </w:footnote>
  <w:footnote w:id="10">
    <w:p w14:paraId="1B4C71D7" w14:textId="342B83EA" w:rsidR="00A07B96" w:rsidRPr="007E2064" w:rsidRDefault="00A07B96" w:rsidP="00A07B96">
      <w:pPr>
        <w:pStyle w:val="NoSpacing"/>
        <w:rPr>
          <w:sz w:val="20"/>
          <w:szCs w:val="20"/>
        </w:rPr>
      </w:pPr>
      <w:r w:rsidRPr="007E2064">
        <w:rPr>
          <w:rStyle w:val="FootnoteReference"/>
          <w:sz w:val="20"/>
          <w:szCs w:val="20"/>
        </w:rPr>
        <w:footnoteRef/>
      </w:r>
      <w:r w:rsidRPr="007E2064">
        <w:rPr>
          <w:sz w:val="20"/>
          <w:szCs w:val="20"/>
        </w:rPr>
        <w:t xml:space="preserve"> Blagg, Christopher. "It’s Time to Look at Home Hemodialysis in a New Light." Hemodialysis Horizons: Patient Safety &amp; Approaches to Reducing Errors. (2006): 22- 28. Web. 12 Apr 2012. http://www.aami.org/publications/HH/Home.Blagg.pdf. </w:t>
      </w:r>
    </w:p>
    <w:p w14:paraId="047071E4" w14:textId="77777777" w:rsidR="008E1F74" w:rsidRPr="00992E70" w:rsidRDefault="008E1F74" w:rsidP="00A07B96">
      <w:pPr>
        <w:pStyle w:val="NoSpacing"/>
        <w:rPr>
          <w:sz w:val="16"/>
          <w:szCs w:val="16"/>
        </w:rPr>
      </w:pPr>
    </w:p>
  </w:footnote>
  <w:footnote w:id="11">
    <w:p w14:paraId="58558F19" w14:textId="5BA3E1A1" w:rsidR="00D00E81" w:rsidRPr="00D00E81" w:rsidRDefault="00D00E81" w:rsidP="00D00E81">
      <w:pPr>
        <w:pStyle w:val="FootnoteText"/>
      </w:pPr>
      <w:r>
        <w:rPr>
          <w:rStyle w:val="FootnoteReference"/>
        </w:rPr>
        <w:footnoteRef/>
      </w:r>
      <w:r w:rsidR="00897A01">
        <w:t xml:space="preserve"> </w:t>
      </w:r>
      <w:r w:rsidR="00125F2F">
        <w:t xml:space="preserve">See </w:t>
      </w:r>
      <w:r w:rsidR="00897A01">
        <w:t>GAO, End-Stage Renal Disease</w:t>
      </w:r>
      <w:r w:rsidRPr="00D00E81">
        <w:t>: Medicare Payment Refinements Could Promote Increased Use of Home Dialysis, GAO-16-125: Published: Oct 15, 2015. Publicly Released: Nov 16, 2015, available at http://www.gao.gov/products/GAO-16-125.</w:t>
      </w:r>
    </w:p>
  </w:footnote>
  <w:footnote w:id="12">
    <w:p w14:paraId="4E926E43" w14:textId="358618B4" w:rsidR="009D264C" w:rsidRPr="009D264C" w:rsidRDefault="009D264C">
      <w:pPr>
        <w:pStyle w:val="FootnoteText"/>
        <w:rPr>
          <w:lang w:eastAsia="ko-KR"/>
        </w:rPr>
      </w:pPr>
      <w:r>
        <w:rPr>
          <w:rStyle w:val="FootnoteReference"/>
        </w:rPr>
        <w:footnoteRef/>
      </w:r>
      <w:r>
        <w:t xml:space="preserve"> </w:t>
      </w:r>
      <w:r w:rsidR="00897A01">
        <w:t xml:space="preserve">§ </w:t>
      </w:r>
      <w:r w:rsidR="00897A01">
        <w:rPr>
          <w:lang w:eastAsia="ko-KR"/>
        </w:rPr>
        <w:t>17006(d)(1) of the 21</w:t>
      </w:r>
      <w:r w:rsidR="00897A01" w:rsidRPr="00897A01">
        <w:rPr>
          <w:vertAlign w:val="superscript"/>
          <w:lang w:eastAsia="ko-KR"/>
        </w:rPr>
        <w:t>st</w:t>
      </w:r>
      <w:r w:rsidR="00897A01">
        <w:rPr>
          <w:lang w:eastAsia="ko-KR"/>
        </w:rPr>
        <w:t xml:space="preserve"> Century Cures Act, Pub. L. 114-255, 130 STAT. 1335 (Dec. 13, 2016).</w:t>
      </w:r>
    </w:p>
  </w:footnote>
  <w:footnote w:id="13">
    <w:p w14:paraId="58FA280A" w14:textId="77D1A1FC" w:rsidR="00C86E2E" w:rsidRDefault="00C86E2E" w:rsidP="00C86E2E">
      <w:pPr>
        <w:pStyle w:val="FootnoteText"/>
        <w:spacing w:after="0"/>
      </w:pPr>
      <w:r>
        <w:rPr>
          <w:rStyle w:val="FootnoteReference"/>
        </w:rPr>
        <w:footnoteRef/>
      </w:r>
      <w:r>
        <w:t xml:space="preserve"> 82 Fed. Reg. </w:t>
      </w:r>
      <w:r w:rsidR="009D264C">
        <w:t xml:space="preserve">at </w:t>
      </w:r>
      <w:r w:rsidRPr="00ED0BDD">
        <w:t>56378</w:t>
      </w:r>
      <w:r>
        <w:t xml:space="preserve"> (Nov. 28, 2017).</w:t>
      </w:r>
      <w:r w:rsidR="009D264C" w:rsidRPr="009D264C">
        <w:t xml:space="preserve"> See Table 2, Proposed Measures for Performance Period beginning 2019</w:t>
      </w:r>
      <w:r w:rsidR="009D264C">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D076F95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77A408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EDB2599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B516B71A"/>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B1A46BE"/>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956826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0442EDC"/>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DE4597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E424F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D41E24D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7475BB8"/>
    <w:multiLevelType w:val="multilevel"/>
    <w:tmpl w:val="9E6E71C6"/>
    <w:lvl w:ilvl="0">
      <w:start w:val="1"/>
      <w:numFmt w:val="upperRoman"/>
      <w:lvlText w:val="%1."/>
      <w:lvlJc w:val="left"/>
      <w:pPr>
        <w:tabs>
          <w:tab w:val="num" w:pos="360"/>
        </w:tabs>
        <w:ind w:left="0" w:firstLine="0"/>
      </w:pPr>
    </w:lvl>
    <w:lvl w:ilvl="1">
      <w:start w:val="1"/>
      <w:numFmt w:val="upperLetter"/>
      <w:lvlText w:val="%2."/>
      <w:lvlJc w:val="left"/>
      <w:pPr>
        <w:tabs>
          <w:tab w:val="num" w:pos="1080"/>
        </w:tabs>
        <w:ind w:left="720" w:firstLine="0"/>
      </w:pPr>
    </w:lvl>
    <w:lvl w:ilvl="2">
      <w:start w:val="1"/>
      <w:numFmt w:val="decimal"/>
      <w:lvlText w:val="%3."/>
      <w:lvlJc w:val="left"/>
      <w:pPr>
        <w:tabs>
          <w:tab w:val="num" w:pos="1800"/>
        </w:tabs>
        <w:ind w:left="1440" w:firstLine="0"/>
      </w:pPr>
    </w:lvl>
    <w:lvl w:ilvl="3">
      <w:start w:val="1"/>
      <w:numFmt w:val="lowerLetter"/>
      <w:lvlText w:val="%4)"/>
      <w:lvlJc w:val="left"/>
      <w:pPr>
        <w:tabs>
          <w:tab w:val="num" w:pos="2520"/>
        </w:tabs>
        <w:ind w:left="2160" w:firstLine="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11" w15:restartNumberingAfterBreak="0">
    <w:nsid w:val="17FD054F"/>
    <w:multiLevelType w:val="hybridMultilevel"/>
    <w:tmpl w:val="53AAFBE0"/>
    <w:lvl w:ilvl="0" w:tplc="F9F024BA">
      <w:start w:val="1"/>
      <w:numFmt w:val="decimal"/>
      <w:pStyle w:val="FHNumberedList"/>
      <w:lvlText w:val="%1."/>
      <w:lvlJc w:val="left"/>
      <w:pPr>
        <w:tabs>
          <w:tab w:val="num" w:pos="1080"/>
        </w:tabs>
        <w:ind w:left="0" w:firstLine="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1FA0792C"/>
    <w:multiLevelType w:val="hybridMultilevel"/>
    <w:tmpl w:val="529C7A6E"/>
    <w:lvl w:ilvl="0" w:tplc="4FDC3518">
      <w:start w:val="1"/>
      <w:numFmt w:val="decimal"/>
      <w:lvlRestart w:val="0"/>
      <w:pStyle w:val="FHBodyTextNumbered"/>
      <w:lvlText w:val="%1."/>
      <w:lvlJc w:val="left"/>
      <w:pPr>
        <w:tabs>
          <w:tab w:val="num" w:pos="1080"/>
        </w:tabs>
        <w:ind w:left="0" w:firstLine="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261C4C8F"/>
    <w:multiLevelType w:val="multilevel"/>
    <w:tmpl w:val="39D65634"/>
    <w:name w:val="Basic Outline"/>
    <w:lvl w:ilvl="0">
      <w:start w:val="1"/>
      <w:numFmt w:val="upperRoman"/>
      <w:lvlText w:val="%1."/>
      <w:lvlJc w:val="left"/>
      <w:pPr>
        <w:tabs>
          <w:tab w:val="num" w:pos="720"/>
        </w:tabs>
        <w:ind w:left="720" w:hanging="720"/>
      </w:pPr>
      <w:rPr>
        <w:caps w:val="0"/>
        <w:color w:val="auto"/>
        <w:u w:val="none"/>
      </w:rPr>
    </w:lvl>
    <w:lvl w:ilvl="1">
      <w:start w:val="1"/>
      <w:numFmt w:val="upperLetter"/>
      <w:lvlText w:val="%2."/>
      <w:lvlJc w:val="left"/>
      <w:pPr>
        <w:tabs>
          <w:tab w:val="num" w:pos="1440"/>
        </w:tabs>
        <w:ind w:left="1440" w:hanging="720"/>
      </w:pPr>
      <w:rPr>
        <w:caps w:val="0"/>
        <w:color w:val="auto"/>
        <w:u w:val="none"/>
      </w:rPr>
    </w:lvl>
    <w:lvl w:ilvl="2">
      <w:start w:val="1"/>
      <w:numFmt w:val="decimal"/>
      <w:lvlText w:val="%3."/>
      <w:lvlJc w:val="left"/>
      <w:pPr>
        <w:tabs>
          <w:tab w:val="num" w:pos="2160"/>
        </w:tabs>
        <w:ind w:left="2160" w:hanging="720"/>
      </w:pPr>
      <w:rPr>
        <w:caps w:val="0"/>
        <w:color w:val="auto"/>
        <w:u w:val="none"/>
      </w:rPr>
    </w:lvl>
    <w:lvl w:ilvl="3">
      <w:start w:val="1"/>
      <w:numFmt w:val="lowerLetter"/>
      <w:lvlText w:val="%4."/>
      <w:lvlJc w:val="left"/>
      <w:pPr>
        <w:tabs>
          <w:tab w:val="num" w:pos="2880"/>
        </w:tabs>
        <w:ind w:left="2880" w:hanging="720"/>
      </w:pPr>
      <w:rPr>
        <w:caps w:val="0"/>
        <w:color w:val="auto"/>
        <w:u w:val="none"/>
      </w:rPr>
    </w:lvl>
    <w:lvl w:ilvl="4">
      <w:start w:val="1"/>
      <w:numFmt w:val="lowerRoman"/>
      <w:lvlText w:val="%5."/>
      <w:lvlJc w:val="left"/>
      <w:pPr>
        <w:tabs>
          <w:tab w:val="num" w:pos="3600"/>
        </w:tabs>
        <w:ind w:left="3600" w:hanging="720"/>
      </w:pPr>
      <w:rPr>
        <w:caps w:val="0"/>
        <w:color w:val="auto"/>
        <w:u w:val="none"/>
      </w:rPr>
    </w:lvl>
    <w:lvl w:ilvl="5">
      <w:start w:val="1"/>
      <w:numFmt w:val="lowerLetter"/>
      <w:lvlText w:val="(%6)"/>
      <w:lvlJc w:val="left"/>
      <w:pPr>
        <w:tabs>
          <w:tab w:val="num" w:pos="4320"/>
        </w:tabs>
        <w:ind w:left="4320" w:hanging="720"/>
      </w:pPr>
      <w:rPr>
        <w:caps w:val="0"/>
        <w:color w:val="auto"/>
        <w:u w:val="none"/>
      </w:rPr>
    </w:lvl>
    <w:lvl w:ilvl="6">
      <w:start w:val="1"/>
      <w:numFmt w:val="decimal"/>
      <w:lvlText w:val="(%7)"/>
      <w:lvlJc w:val="left"/>
      <w:pPr>
        <w:tabs>
          <w:tab w:val="num" w:pos="5040"/>
        </w:tabs>
        <w:ind w:left="5040" w:hanging="720"/>
      </w:pPr>
      <w:rPr>
        <w:caps w:val="0"/>
        <w:color w:val="auto"/>
        <w:u w:val="none"/>
      </w:rPr>
    </w:lvl>
    <w:lvl w:ilvl="7">
      <w:start w:val="1"/>
      <w:numFmt w:val="lowerRoman"/>
      <w:lvlText w:val="%8)"/>
      <w:lvlJc w:val="left"/>
      <w:pPr>
        <w:tabs>
          <w:tab w:val="num" w:pos="5760"/>
        </w:tabs>
        <w:ind w:left="5760" w:hanging="720"/>
      </w:pPr>
      <w:rPr>
        <w:caps w:val="0"/>
        <w:color w:val="auto"/>
        <w:u w:val="none"/>
      </w:rPr>
    </w:lvl>
    <w:lvl w:ilvl="8">
      <w:start w:val="1"/>
      <w:numFmt w:val="lowerLetter"/>
      <w:lvlText w:val="%9)"/>
      <w:lvlJc w:val="left"/>
      <w:pPr>
        <w:tabs>
          <w:tab w:val="num" w:pos="6480"/>
        </w:tabs>
        <w:ind w:left="6480" w:hanging="720"/>
      </w:pPr>
      <w:rPr>
        <w:caps w:val="0"/>
        <w:color w:val="auto"/>
        <w:u w:val="none"/>
      </w:rPr>
    </w:lvl>
  </w:abstractNum>
  <w:abstractNum w:abstractNumId="14" w15:restartNumberingAfterBreak="0">
    <w:nsid w:val="2D3337C6"/>
    <w:multiLevelType w:val="hybridMultilevel"/>
    <w:tmpl w:val="F5764692"/>
    <w:lvl w:ilvl="0" w:tplc="0128A3D0">
      <w:numFmt w:val="bullet"/>
      <w:lvlText w:val=""/>
      <w:lvlJc w:val="left"/>
      <w:pPr>
        <w:ind w:left="2340" w:hanging="360"/>
      </w:pPr>
      <w:rPr>
        <w:rFonts w:ascii="Wingdings" w:eastAsia="Times New Roman" w:hAnsi="Wingdings" w:cs="Times New Roman"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15" w15:restartNumberingAfterBreak="0">
    <w:nsid w:val="32DC6CD3"/>
    <w:multiLevelType w:val="multilevel"/>
    <w:tmpl w:val="635AD5CE"/>
    <w:name w:val="Heading"/>
    <w:lvl w:ilvl="0">
      <w:start w:val="1"/>
      <w:numFmt w:val="upperRoman"/>
      <w:pStyle w:val="Heading1"/>
      <w:lvlText w:val="%1."/>
      <w:lvlJc w:val="left"/>
      <w:pPr>
        <w:tabs>
          <w:tab w:val="num" w:pos="0"/>
        </w:tabs>
        <w:ind w:left="720" w:hanging="720"/>
      </w:pPr>
      <w:rPr>
        <w:caps w:val="0"/>
        <w:strike w:val="0"/>
        <w:dstrike w:val="0"/>
        <w:u w:val="none"/>
      </w:rPr>
    </w:lvl>
    <w:lvl w:ilvl="1">
      <w:start w:val="1"/>
      <w:numFmt w:val="upperLetter"/>
      <w:pStyle w:val="Heading2"/>
      <w:lvlText w:val="%2."/>
      <w:lvlJc w:val="left"/>
      <w:pPr>
        <w:tabs>
          <w:tab w:val="num" w:pos="0"/>
        </w:tabs>
        <w:ind w:left="1440" w:hanging="720"/>
      </w:pPr>
      <w:rPr>
        <w:caps w:val="0"/>
        <w:strike w:val="0"/>
        <w:dstrike w:val="0"/>
        <w:u w:val="none"/>
      </w:rPr>
    </w:lvl>
    <w:lvl w:ilvl="2">
      <w:start w:val="1"/>
      <w:numFmt w:val="decimal"/>
      <w:pStyle w:val="Heading3"/>
      <w:lvlText w:val="%3."/>
      <w:lvlJc w:val="left"/>
      <w:pPr>
        <w:tabs>
          <w:tab w:val="num" w:pos="0"/>
        </w:tabs>
        <w:ind w:left="2160" w:hanging="720"/>
      </w:pPr>
      <w:rPr>
        <w:caps w:val="0"/>
        <w:strike w:val="0"/>
        <w:dstrike w:val="0"/>
        <w:u w:val="none"/>
      </w:rPr>
    </w:lvl>
    <w:lvl w:ilvl="3">
      <w:start w:val="1"/>
      <w:numFmt w:val="lowerLetter"/>
      <w:pStyle w:val="Heading4"/>
      <w:lvlText w:val="%4."/>
      <w:lvlJc w:val="left"/>
      <w:pPr>
        <w:tabs>
          <w:tab w:val="num" w:pos="0"/>
        </w:tabs>
        <w:ind w:left="2880" w:hanging="720"/>
      </w:pPr>
      <w:rPr>
        <w:caps w:val="0"/>
        <w:strike w:val="0"/>
        <w:dstrike w:val="0"/>
        <w:u w:val="none"/>
      </w:rPr>
    </w:lvl>
    <w:lvl w:ilvl="4">
      <w:start w:val="1"/>
      <w:numFmt w:val="lowerRoman"/>
      <w:pStyle w:val="Heading5"/>
      <w:lvlText w:val="%5."/>
      <w:lvlJc w:val="left"/>
      <w:pPr>
        <w:tabs>
          <w:tab w:val="num" w:pos="0"/>
        </w:tabs>
        <w:ind w:left="3600" w:hanging="720"/>
      </w:pPr>
      <w:rPr>
        <w:caps w:val="0"/>
        <w:strike w:val="0"/>
        <w:dstrike w:val="0"/>
        <w:u w:val="none"/>
      </w:rPr>
    </w:lvl>
    <w:lvl w:ilvl="5">
      <w:start w:val="1"/>
      <w:numFmt w:val="lowerLetter"/>
      <w:pStyle w:val="Heading6"/>
      <w:lvlText w:val="(%6)"/>
      <w:lvlJc w:val="left"/>
      <w:pPr>
        <w:tabs>
          <w:tab w:val="num" w:pos="0"/>
        </w:tabs>
        <w:ind w:left="4320" w:hanging="720"/>
      </w:pPr>
      <w:rPr>
        <w:caps w:val="0"/>
        <w:strike w:val="0"/>
        <w:dstrike w:val="0"/>
        <w:u w:val="none"/>
      </w:rPr>
    </w:lvl>
    <w:lvl w:ilvl="6">
      <w:start w:val="1"/>
      <w:numFmt w:val="decimal"/>
      <w:pStyle w:val="Heading7"/>
      <w:lvlText w:val="(%7)"/>
      <w:lvlJc w:val="left"/>
      <w:pPr>
        <w:tabs>
          <w:tab w:val="num" w:pos="0"/>
        </w:tabs>
        <w:ind w:left="5040" w:hanging="720"/>
      </w:pPr>
      <w:rPr>
        <w:caps w:val="0"/>
        <w:strike w:val="0"/>
        <w:dstrike w:val="0"/>
        <w:u w:val="none"/>
      </w:rPr>
    </w:lvl>
    <w:lvl w:ilvl="7">
      <w:start w:val="1"/>
      <w:numFmt w:val="lowerRoman"/>
      <w:pStyle w:val="Heading8"/>
      <w:lvlText w:val="%8)"/>
      <w:lvlJc w:val="left"/>
      <w:pPr>
        <w:tabs>
          <w:tab w:val="num" w:pos="0"/>
        </w:tabs>
        <w:ind w:left="5760" w:hanging="720"/>
      </w:pPr>
      <w:rPr>
        <w:caps w:val="0"/>
        <w:strike w:val="0"/>
        <w:dstrike w:val="0"/>
        <w:u w:val="none"/>
      </w:rPr>
    </w:lvl>
    <w:lvl w:ilvl="8">
      <w:start w:val="1"/>
      <w:numFmt w:val="lowerLetter"/>
      <w:pStyle w:val="Heading9"/>
      <w:lvlText w:val="%9)"/>
      <w:lvlJc w:val="left"/>
      <w:pPr>
        <w:tabs>
          <w:tab w:val="num" w:pos="0"/>
        </w:tabs>
        <w:ind w:left="6480" w:hanging="720"/>
      </w:pPr>
      <w:rPr>
        <w:caps w:val="0"/>
        <w:strike w:val="0"/>
        <w:dstrike w:val="0"/>
        <w:u w:val="none"/>
      </w:rPr>
    </w:lvl>
  </w:abstractNum>
  <w:abstractNum w:abstractNumId="16" w15:restartNumberingAfterBreak="0">
    <w:nsid w:val="44AC30BF"/>
    <w:multiLevelType w:val="hybridMultilevel"/>
    <w:tmpl w:val="331C0CE0"/>
    <w:lvl w:ilvl="0" w:tplc="11124B70">
      <w:start w:val="1"/>
      <w:numFmt w:val="decimal"/>
      <w:pStyle w:val="FHBodyTextNumbered2"/>
      <w:lvlText w:val="%1."/>
      <w:lvlJc w:val="left"/>
      <w:pPr>
        <w:tabs>
          <w:tab w:val="num" w:pos="1080"/>
        </w:tabs>
        <w:ind w:left="0" w:firstLine="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468A5C9E"/>
    <w:multiLevelType w:val="multilevel"/>
    <w:tmpl w:val="39D65634"/>
    <w:lvl w:ilvl="0">
      <w:start w:val="1"/>
      <w:numFmt w:val="upperRoman"/>
      <w:lvlText w:val="%1."/>
      <w:lvlJc w:val="left"/>
      <w:pPr>
        <w:tabs>
          <w:tab w:val="num" w:pos="720"/>
        </w:tabs>
        <w:ind w:left="720" w:hanging="720"/>
      </w:pPr>
      <w:rPr>
        <w:caps w:val="0"/>
        <w:color w:val="auto"/>
        <w:u w:val="none"/>
      </w:rPr>
    </w:lvl>
    <w:lvl w:ilvl="1">
      <w:start w:val="1"/>
      <w:numFmt w:val="upperLetter"/>
      <w:lvlText w:val="%2."/>
      <w:lvlJc w:val="left"/>
      <w:pPr>
        <w:tabs>
          <w:tab w:val="num" w:pos="1440"/>
        </w:tabs>
        <w:ind w:left="1440" w:hanging="720"/>
      </w:pPr>
      <w:rPr>
        <w:caps w:val="0"/>
        <w:color w:val="auto"/>
        <w:u w:val="none"/>
      </w:rPr>
    </w:lvl>
    <w:lvl w:ilvl="2">
      <w:start w:val="1"/>
      <w:numFmt w:val="decimal"/>
      <w:lvlText w:val="%3."/>
      <w:lvlJc w:val="left"/>
      <w:pPr>
        <w:tabs>
          <w:tab w:val="num" w:pos="2160"/>
        </w:tabs>
        <w:ind w:left="2160" w:hanging="720"/>
      </w:pPr>
      <w:rPr>
        <w:caps w:val="0"/>
        <w:color w:val="auto"/>
        <w:u w:val="none"/>
      </w:rPr>
    </w:lvl>
    <w:lvl w:ilvl="3">
      <w:start w:val="1"/>
      <w:numFmt w:val="lowerLetter"/>
      <w:lvlText w:val="%4."/>
      <w:lvlJc w:val="left"/>
      <w:pPr>
        <w:tabs>
          <w:tab w:val="num" w:pos="2880"/>
        </w:tabs>
        <w:ind w:left="2880" w:hanging="720"/>
      </w:pPr>
      <w:rPr>
        <w:caps w:val="0"/>
        <w:color w:val="auto"/>
        <w:u w:val="none"/>
      </w:rPr>
    </w:lvl>
    <w:lvl w:ilvl="4">
      <w:start w:val="1"/>
      <w:numFmt w:val="lowerRoman"/>
      <w:lvlText w:val="%5."/>
      <w:lvlJc w:val="left"/>
      <w:pPr>
        <w:tabs>
          <w:tab w:val="num" w:pos="3600"/>
        </w:tabs>
        <w:ind w:left="3600" w:hanging="720"/>
      </w:pPr>
      <w:rPr>
        <w:caps w:val="0"/>
        <w:color w:val="auto"/>
        <w:u w:val="none"/>
      </w:rPr>
    </w:lvl>
    <w:lvl w:ilvl="5">
      <w:start w:val="1"/>
      <w:numFmt w:val="lowerLetter"/>
      <w:lvlText w:val="(%6)"/>
      <w:lvlJc w:val="left"/>
      <w:pPr>
        <w:tabs>
          <w:tab w:val="num" w:pos="4320"/>
        </w:tabs>
        <w:ind w:left="4320" w:hanging="720"/>
      </w:pPr>
      <w:rPr>
        <w:caps w:val="0"/>
        <w:color w:val="auto"/>
        <w:u w:val="none"/>
      </w:rPr>
    </w:lvl>
    <w:lvl w:ilvl="6">
      <w:start w:val="1"/>
      <w:numFmt w:val="decimal"/>
      <w:lvlText w:val="(%7)"/>
      <w:lvlJc w:val="left"/>
      <w:pPr>
        <w:tabs>
          <w:tab w:val="num" w:pos="5040"/>
        </w:tabs>
        <w:ind w:left="5040" w:hanging="720"/>
      </w:pPr>
      <w:rPr>
        <w:caps w:val="0"/>
        <w:color w:val="auto"/>
        <w:u w:val="none"/>
      </w:rPr>
    </w:lvl>
    <w:lvl w:ilvl="7">
      <w:start w:val="1"/>
      <w:numFmt w:val="lowerRoman"/>
      <w:lvlText w:val="%8)"/>
      <w:lvlJc w:val="left"/>
      <w:pPr>
        <w:tabs>
          <w:tab w:val="num" w:pos="5760"/>
        </w:tabs>
        <w:ind w:left="5760" w:hanging="720"/>
      </w:pPr>
      <w:rPr>
        <w:caps w:val="0"/>
        <w:color w:val="auto"/>
        <w:u w:val="none"/>
      </w:rPr>
    </w:lvl>
    <w:lvl w:ilvl="8">
      <w:start w:val="1"/>
      <w:numFmt w:val="lowerLetter"/>
      <w:lvlText w:val="%9)"/>
      <w:lvlJc w:val="left"/>
      <w:pPr>
        <w:tabs>
          <w:tab w:val="num" w:pos="6480"/>
        </w:tabs>
        <w:ind w:left="6480" w:hanging="720"/>
      </w:pPr>
      <w:rPr>
        <w:caps w:val="0"/>
        <w:color w:val="auto"/>
        <w:u w:val="none"/>
      </w:rPr>
    </w:lvl>
  </w:abstractNum>
  <w:abstractNum w:abstractNumId="18" w15:restartNumberingAfterBreak="0">
    <w:nsid w:val="4E9323BC"/>
    <w:multiLevelType w:val="hybridMultilevel"/>
    <w:tmpl w:val="AD30A048"/>
    <w:lvl w:ilvl="0" w:tplc="B858B57C">
      <w:start w:val="1"/>
      <w:numFmt w:val="upperRoman"/>
      <w:lvlText w:val="%1."/>
      <w:lvlJc w:val="left"/>
      <w:pPr>
        <w:ind w:left="1080" w:hanging="720"/>
      </w:pPr>
      <w:rPr>
        <w:rFonts w:hint="default"/>
        <w:b/>
      </w:rPr>
    </w:lvl>
    <w:lvl w:ilvl="1" w:tplc="5708552C">
      <w:start w:val="1"/>
      <w:numFmt w:val="lowerLetter"/>
      <w:lvlText w:val="%2."/>
      <w:lvlJc w:val="left"/>
      <w:pPr>
        <w:ind w:left="1440" w:hanging="360"/>
      </w:pPr>
      <w:rPr>
        <w:b/>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4E44159"/>
    <w:multiLevelType w:val="hybridMultilevel"/>
    <w:tmpl w:val="2034C99A"/>
    <w:lvl w:ilvl="0" w:tplc="9348AC8E">
      <w:start w:val="1"/>
      <w:numFmt w:val="bullet"/>
      <w:pStyle w:val="FHBulletLis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A2E12B0"/>
    <w:multiLevelType w:val="multilevel"/>
    <w:tmpl w:val="DE4CAC78"/>
    <w:lvl w:ilvl="0">
      <w:start w:val="1"/>
      <w:numFmt w:val="upperRoman"/>
      <w:lvlText w:val="%1."/>
      <w:lvlJc w:val="left"/>
      <w:pPr>
        <w:tabs>
          <w:tab w:val="num" w:pos="0"/>
        </w:tabs>
        <w:ind w:left="720" w:hanging="720"/>
      </w:pPr>
      <w:rPr>
        <w:caps w:val="0"/>
        <w:strike w:val="0"/>
        <w:dstrike w:val="0"/>
        <w:color w:val="auto"/>
        <w:u w:val="none"/>
      </w:rPr>
    </w:lvl>
    <w:lvl w:ilvl="1">
      <w:start w:val="1"/>
      <w:numFmt w:val="upperLetter"/>
      <w:lvlText w:val="%2."/>
      <w:lvlJc w:val="left"/>
      <w:pPr>
        <w:tabs>
          <w:tab w:val="num" w:pos="0"/>
        </w:tabs>
        <w:ind w:left="1440" w:hanging="720"/>
      </w:pPr>
      <w:rPr>
        <w:caps w:val="0"/>
        <w:strike w:val="0"/>
        <w:dstrike w:val="0"/>
        <w:color w:val="auto"/>
        <w:u w:val="none"/>
      </w:rPr>
    </w:lvl>
    <w:lvl w:ilvl="2">
      <w:start w:val="1"/>
      <w:numFmt w:val="decimal"/>
      <w:lvlText w:val="%3."/>
      <w:lvlJc w:val="left"/>
      <w:pPr>
        <w:tabs>
          <w:tab w:val="num" w:pos="0"/>
        </w:tabs>
        <w:ind w:left="2160" w:hanging="720"/>
      </w:pPr>
      <w:rPr>
        <w:caps w:val="0"/>
        <w:strike w:val="0"/>
        <w:dstrike w:val="0"/>
        <w:color w:val="auto"/>
        <w:u w:val="none"/>
      </w:rPr>
    </w:lvl>
    <w:lvl w:ilvl="3">
      <w:start w:val="1"/>
      <w:numFmt w:val="lowerLetter"/>
      <w:lvlText w:val="%4."/>
      <w:lvlJc w:val="left"/>
      <w:pPr>
        <w:tabs>
          <w:tab w:val="num" w:pos="0"/>
        </w:tabs>
        <w:ind w:left="2880" w:hanging="720"/>
      </w:pPr>
      <w:rPr>
        <w:caps w:val="0"/>
        <w:strike w:val="0"/>
        <w:dstrike w:val="0"/>
        <w:color w:val="auto"/>
        <w:u w:val="none"/>
      </w:rPr>
    </w:lvl>
    <w:lvl w:ilvl="4">
      <w:start w:val="1"/>
      <w:numFmt w:val="lowerRoman"/>
      <w:lvlText w:val="%5."/>
      <w:lvlJc w:val="left"/>
      <w:pPr>
        <w:tabs>
          <w:tab w:val="num" w:pos="0"/>
        </w:tabs>
        <w:ind w:left="3600" w:hanging="720"/>
      </w:pPr>
      <w:rPr>
        <w:caps w:val="0"/>
        <w:strike w:val="0"/>
        <w:dstrike w:val="0"/>
        <w:color w:val="auto"/>
        <w:u w:val="none"/>
      </w:rPr>
    </w:lvl>
    <w:lvl w:ilvl="5">
      <w:start w:val="1"/>
      <w:numFmt w:val="lowerLetter"/>
      <w:lvlText w:val="(%6)"/>
      <w:lvlJc w:val="left"/>
      <w:pPr>
        <w:tabs>
          <w:tab w:val="num" w:pos="0"/>
        </w:tabs>
        <w:ind w:left="4320" w:hanging="720"/>
      </w:pPr>
      <w:rPr>
        <w:caps w:val="0"/>
        <w:strike w:val="0"/>
        <w:dstrike w:val="0"/>
        <w:color w:val="auto"/>
        <w:u w:val="none"/>
      </w:rPr>
    </w:lvl>
    <w:lvl w:ilvl="6">
      <w:start w:val="1"/>
      <w:numFmt w:val="decimal"/>
      <w:lvlText w:val="(%7)"/>
      <w:lvlJc w:val="left"/>
      <w:pPr>
        <w:tabs>
          <w:tab w:val="num" w:pos="0"/>
        </w:tabs>
        <w:ind w:left="5040" w:hanging="720"/>
      </w:pPr>
      <w:rPr>
        <w:caps w:val="0"/>
        <w:strike w:val="0"/>
        <w:dstrike w:val="0"/>
        <w:color w:val="auto"/>
        <w:u w:val="none"/>
      </w:rPr>
    </w:lvl>
    <w:lvl w:ilvl="7">
      <w:start w:val="1"/>
      <w:numFmt w:val="lowerRoman"/>
      <w:lvlText w:val="%8)"/>
      <w:lvlJc w:val="left"/>
      <w:pPr>
        <w:tabs>
          <w:tab w:val="num" w:pos="0"/>
        </w:tabs>
        <w:ind w:left="5760" w:hanging="720"/>
      </w:pPr>
      <w:rPr>
        <w:caps w:val="0"/>
        <w:strike w:val="0"/>
        <w:dstrike w:val="0"/>
        <w:color w:val="auto"/>
        <w:u w:val="none"/>
      </w:rPr>
    </w:lvl>
    <w:lvl w:ilvl="8">
      <w:start w:val="1"/>
      <w:numFmt w:val="lowerLetter"/>
      <w:lvlText w:val="%9)"/>
      <w:lvlJc w:val="left"/>
      <w:pPr>
        <w:tabs>
          <w:tab w:val="num" w:pos="0"/>
        </w:tabs>
        <w:ind w:left="6480" w:hanging="720"/>
      </w:pPr>
      <w:rPr>
        <w:caps w:val="0"/>
        <w:strike w:val="0"/>
        <w:dstrike w:val="0"/>
        <w:color w:val="auto"/>
        <w:u w:val="none"/>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0"/>
  </w:num>
  <w:num w:numId="13">
    <w:abstractNumId w:val="10"/>
  </w:num>
  <w:num w:numId="14">
    <w:abstractNumId w:val="10"/>
  </w:num>
  <w:num w:numId="15">
    <w:abstractNumId w:val="10"/>
  </w:num>
  <w:num w:numId="16">
    <w:abstractNumId w:val="10"/>
  </w:num>
  <w:num w:numId="17">
    <w:abstractNumId w:val="10"/>
  </w:num>
  <w:num w:numId="18">
    <w:abstractNumId w:val="10"/>
  </w:num>
  <w:num w:numId="19">
    <w:abstractNumId w:val="10"/>
  </w:num>
  <w:num w:numId="20">
    <w:abstractNumId w:val="19"/>
  </w:num>
  <w:num w:numId="21">
    <w:abstractNumId w:val="12"/>
  </w:num>
  <w:num w:numId="22">
    <w:abstractNumId w:val="19"/>
  </w:num>
  <w:num w:numId="23">
    <w:abstractNumId w:val="11"/>
  </w:num>
  <w:num w:numId="24">
    <w:abstractNumId w:val="19"/>
  </w:num>
  <w:num w:numId="25">
    <w:abstractNumId w:val="11"/>
  </w:num>
  <w:num w:numId="26">
    <w:abstractNumId w:val="11"/>
  </w:num>
  <w:num w:numId="27">
    <w:abstractNumId w:val="12"/>
  </w:num>
  <w:num w:numId="28">
    <w:abstractNumId w:val="16"/>
  </w:num>
  <w:num w:numId="29">
    <w:abstractNumId w:val="11"/>
  </w:num>
  <w:num w:numId="30">
    <w:abstractNumId w:val="13"/>
  </w:num>
  <w:num w:numId="31">
    <w:abstractNumId w:val="17"/>
  </w:num>
  <w:num w:numId="32">
    <w:abstractNumId w:val="20"/>
  </w:num>
  <w:num w:numId="33">
    <w:abstractNumId w:val="15"/>
  </w:num>
  <w:num w:numId="34">
    <w:abstractNumId w:val="18"/>
  </w:num>
  <w:num w:numId="3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4097"/>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526C"/>
    <w:rsid w:val="00034715"/>
    <w:rsid w:val="000356C2"/>
    <w:rsid w:val="00050C35"/>
    <w:rsid w:val="00077717"/>
    <w:rsid w:val="0009122F"/>
    <w:rsid w:val="000B300F"/>
    <w:rsid w:val="000C217E"/>
    <w:rsid w:val="000E21C7"/>
    <w:rsid w:val="000F0AE3"/>
    <w:rsid w:val="000F59F5"/>
    <w:rsid w:val="00103157"/>
    <w:rsid w:val="00115898"/>
    <w:rsid w:val="00125F2F"/>
    <w:rsid w:val="00157C21"/>
    <w:rsid w:val="0016156D"/>
    <w:rsid w:val="00173E0E"/>
    <w:rsid w:val="00186C54"/>
    <w:rsid w:val="0019475E"/>
    <w:rsid w:val="001A796B"/>
    <w:rsid w:val="001B6A17"/>
    <w:rsid w:val="001F31BF"/>
    <w:rsid w:val="001F5652"/>
    <w:rsid w:val="00210EE4"/>
    <w:rsid w:val="002252A9"/>
    <w:rsid w:val="00231EE4"/>
    <w:rsid w:val="00232060"/>
    <w:rsid w:val="002342A3"/>
    <w:rsid w:val="002471D2"/>
    <w:rsid w:val="00267392"/>
    <w:rsid w:val="002701BD"/>
    <w:rsid w:val="002723C1"/>
    <w:rsid w:val="00281B64"/>
    <w:rsid w:val="002A1C8C"/>
    <w:rsid w:val="002A1D0F"/>
    <w:rsid w:val="002A509E"/>
    <w:rsid w:val="002A7570"/>
    <w:rsid w:val="002B3A9D"/>
    <w:rsid w:val="003073E1"/>
    <w:rsid w:val="00313023"/>
    <w:rsid w:val="0034030A"/>
    <w:rsid w:val="00350B8F"/>
    <w:rsid w:val="00351561"/>
    <w:rsid w:val="003632E6"/>
    <w:rsid w:val="0036526C"/>
    <w:rsid w:val="00367419"/>
    <w:rsid w:val="00381000"/>
    <w:rsid w:val="00385553"/>
    <w:rsid w:val="00394526"/>
    <w:rsid w:val="00397362"/>
    <w:rsid w:val="003A259A"/>
    <w:rsid w:val="003B43F8"/>
    <w:rsid w:val="003C0D24"/>
    <w:rsid w:val="003C1F39"/>
    <w:rsid w:val="003C2B19"/>
    <w:rsid w:val="003D53FB"/>
    <w:rsid w:val="003E0029"/>
    <w:rsid w:val="003E6EA9"/>
    <w:rsid w:val="0040630B"/>
    <w:rsid w:val="00411CC7"/>
    <w:rsid w:val="00420FB1"/>
    <w:rsid w:val="00442BD1"/>
    <w:rsid w:val="0045187F"/>
    <w:rsid w:val="0047322C"/>
    <w:rsid w:val="004848FC"/>
    <w:rsid w:val="00486537"/>
    <w:rsid w:val="004B36B9"/>
    <w:rsid w:val="00504799"/>
    <w:rsid w:val="00545956"/>
    <w:rsid w:val="005463C4"/>
    <w:rsid w:val="005559F5"/>
    <w:rsid w:val="005606F1"/>
    <w:rsid w:val="00562078"/>
    <w:rsid w:val="005772A5"/>
    <w:rsid w:val="0057739D"/>
    <w:rsid w:val="00587692"/>
    <w:rsid w:val="005971CE"/>
    <w:rsid w:val="005B7453"/>
    <w:rsid w:val="005C4FB3"/>
    <w:rsid w:val="005E1DAF"/>
    <w:rsid w:val="0060149F"/>
    <w:rsid w:val="006068C9"/>
    <w:rsid w:val="00636E74"/>
    <w:rsid w:val="006546D6"/>
    <w:rsid w:val="006806F9"/>
    <w:rsid w:val="00681794"/>
    <w:rsid w:val="006850A0"/>
    <w:rsid w:val="006C58AF"/>
    <w:rsid w:val="006D3A33"/>
    <w:rsid w:val="006D4876"/>
    <w:rsid w:val="007162C9"/>
    <w:rsid w:val="0072281A"/>
    <w:rsid w:val="007335A0"/>
    <w:rsid w:val="00734AC0"/>
    <w:rsid w:val="00742EB3"/>
    <w:rsid w:val="00766585"/>
    <w:rsid w:val="0077378C"/>
    <w:rsid w:val="007A677B"/>
    <w:rsid w:val="007A7E83"/>
    <w:rsid w:val="007B25E1"/>
    <w:rsid w:val="007C5292"/>
    <w:rsid w:val="007E2064"/>
    <w:rsid w:val="007F7C58"/>
    <w:rsid w:val="00802D78"/>
    <w:rsid w:val="008144D9"/>
    <w:rsid w:val="00816DFA"/>
    <w:rsid w:val="00822B08"/>
    <w:rsid w:val="00830F3B"/>
    <w:rsid w:val="00833025"/>
    <w:rsid w:val="00833AE0"/>
    <w:rsid w:val="00833F79"/>
    <w:rsid w:val="0085296D"/>
    <w:rsid w:val="00864AEA"/>
    <w:rsid w:val="00872FFA"/>
    <w:rsid w:val="00874B27"/>
    <w:rsid w:val="00891CF6"/>
    <w:rsid w:val="00897A01"/>
    <w:rsid w:val="008B0C18"/>
    <w:rsid w:val="008B4ADC"/>
    <w:rsid w:val="008C60D3"/>
    <w:rsid w:val="008E1104"/>
    <w:rsid w:val="008E11FD"/>
    <w:rsid w:val="008E1F74"/>
    <w:rsid w:val="008F2A4D"/>
    <w:rsid w:val="0091363B"/>
    <w:rsid w:val="00936595"/>
    <w:rsid w:val="009426EA"/>
    <w:rsid w:val="00956243"/>
    <w:rsid w:val="00960AA4"/>
    <w:rsid w:val="00980465"/>
    <w:rsid w:val="0098238E"/>
    <w:rsid w:val="009A52B2"/>
    <w:rsid w:val="009D264C"/>
    <w:rsid w:val="009E4555"/>
    <w:rsid w:val="009F2D33"/>
    <w:rsid w:val="009F3767"/>
    <w:rsid w:val="009F6E79"/>
    <w:rsid w:val="00A02B25"/>
    <w:rsid w:val="00A07B96"/>
    <w:rsid w:val="00A11129"/>
    <w:rsid w:val="00A17536"/>
    <w:rsid w:val="00A240E3"/>
    <w:rsid w:val="00A3746B"/>
    <w:rsid w:val="00A4153D"/>
    <w:rsid w:val="00A50CF7"/>
    <w:rsid w:val="00A91AFE"/>
    <w:rsid w:val="00A92957"/>
    <w:rsid w:val="00AA4864"/>
    <w:rsid w:val="00AA5C41"/>
    <w:rsid w:val="00AB474A"/>
    <w:rsid w:val="00AC494F"/>
    <w:rsid w:val="00AD6A3C"/>
    <w:rsid w:val="00B02839"/>
    <w:rsid w:val="00B03B79"/>
    <w:rsid w:val="00B040BC"/>
    <w:rsid w:val="00B15123"/>
    <w:rsid w:val="00B17791"/>
    <w:rsid w:val="00B33405"/>
    <w:rsid w:val="00B841E9"/>
    <w:rsid w:val="00B946E1"/>
    <w:rsid w:val="00BB26B4"/>
    <w:rsid w:val="00BB3707"/>
    <w:rsid w:val="00BB44E2"/>
    <w:rsid w:val="00BE6482"/>
    <w:rsid w:val="00C00264"/>
    <w:rsid w:val="00C1552E"/>
    <w:rsid w:val="00C2494D"/>
    <w:rsid w:val="00C24AD1"/>
    <w:rsid w:val="00C809CD"/>
    <w:rsid w:val="00C81C7B"/>
    <w:rsid w:val="00C86E2E"/>
    <w:rsid w:val="00D00E81"/>
    <w:rsid w:val="00D560EE"/>
    <w:rsid w:val="00D64D90"/>
    <w:rsid w:val="00D64F49"/>
    <w:rsid w:val="00D73B76"/>
    <w:rsid w:val="00DB1426"/>
    <w:rsid w:val="00DB5048"/>
    <w:rsid w:val="00DC3904"/>
    <w:rsid w:val="00DC63D4"/>
    <w:rsid w:val="00DD6B6D"/>
    <w:rsid w:val="00DE0C5D"/>
    <w:rsid w:val="00DE375A"/>
    <w:rsid w:val="00DE6AAE"/>
    <w:rsid w:val="00DF008F"/>
    <w:rsid w:val="00E436F4"/>
    <w:rsid w:val="00E65E77"/>
    <w:rsid w:val="00E71F04"/>
    <w:rsid w:val="00E776A3"/>
    <w:rsid w:val="00E8396A"/>
    <w:rsid w:val="00EA4E37"/>
    <w:rsid w:val="00EA75D5"/>
    <w:rsid w:val="00EC70DC"/>
    <w:rsid w:val="00ED0BDD"/>
    <w:rsid w:val="00EF6F07"/>
    <w:rsid w:val="00EF741A"/>
    <w:rsid w:val="00F055CC"/>
    <w:rsid w:val="00F3727E"/>
    <w:rsid w:val="00F40B2D"/>
    <w:rsid w:val="00F41493"/>
    <w:rsid w:val="00F443AA"/>
    <w:rsid w:val="00F560A5"/>
    <w:rsid w:val="00F71237"/>
    <w:rsid w:val="00F81EA7"/>
    <w:rsid w:val="00F94B79"/>
    <w:rsid w:val="00F959BC"/>
    <w:rsid w:val="00FD3FD5"/>
    <w:rsid w:val="00FE0277"/>
    <w:rsid w:val="00FF58F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A41F8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uiPriority w:val="9"/>
    <w:qFormat/>
    <w:rsid w:val="00F055CC"/>
    <w:pPr>
      <w:numPr>
        <w:numId w:val="33"/>
      </w:numPr>
      <w:tabs>
        <w:tab w:val="clear" w:pos="0"/>
      </w:tabs>
      <w:spacing w:after="240"/>
      <w:outlineLvl w:val="0"/>
    </w:pPr>
    <w:rPr>
      <w:bCs/>
      <w:szCs w:val="32"/>
    </w:rPr>
  </w:style>
  <w:style w:type="paragraph" w:styleId="Heading2">
    <w:name w:val="heading 2"/>
    <w:basedOn w:val="Normal"/>
    <w:uiPriority w:val="9"/>
    <w:qFormat/>
    <w:rsid w:val="00F055CC"/>
    <w:pPr>
      <w:numPr>
        <w:ilvl w:val="1"/>
        <w:numId w:val="33"/>
      </w:numPr>
      <w:tabs>
        <w:tab w:val="clear" w:pos="0"/>
      </w:tabs>
      <w:spacing w:after="240"/>
      <w:outlineLvl w:val="1"/>
    </w:pPr>
    <w:rPr>
      <w:bCs/>
      <w:iCs/>
      <w:szCs w:val="28"/>
    </w:rPr>
  </w:style>
  <w:style w:type="paragraph" w:styleId="Heading3">
    <w:name w:val="heading 3"/>
    <w:basedOn w:val="Normal"/>
    <w:uiPriority w:val="9"/>
    <w:qFormat/>
    <w:rsid w:val="00F055CC"/>
    <w:pPr>
      <w:numPr>
        <w:ilvl w:val="2"/>
        <w:numId w:val="33"/>
      </w:numPr>
      <w:tabs>
        <w:tab w:val="clear" w:pos="0"/>
      </w:tabs>
      <w:spacing w:after="240"/>
      <w:outlineLvl w:val="2"/>
    </w:pPr>
    <w:rPr>
      <w:bCs/>
      <w:szCs w:val="26"/>
    </w:rPr>
  </w:style>
  <w:style w:type="paragraph" w:styleId="Heading4">
    <w:name w:val="heading 4"/>
    <w:basedOn w:val="Normal"/>
    <w:uiPriority w:val="9"/>
    <w:qFormat/>
    <w:rsid w:val="00F055CC"/>
    <w:pPr>
      <w:numPr>
        <w:ilvl w:val="3"/>
        <w:numId w:val="33"/>
      </w:numPr>
      <w:tabs>
        <w:tab w:val="clear" w:pos="0"/>
      </w:tabs>
      <w:spacing w:after="240"/>
      <w:outlineLvl w:val="3"/>
    </w:pPr>
    <w:rPr>
      <w:bCs/>
      <w:szCs w:val="28"/>
    </w:rPr>
  </w:style>
  <w:style w:type="paragraph" w:styleId="Heading5">
    <w:name w:val="heading 5"/>
    <w:basedOn w:val="Normal"/>
    <w:uiPriority w:val="9"/>
    <w:qFormat/>
    <w:rsid w:val="00F055CC"/>
    <w:pPr>
      <w:numPr>
        <w:ilvl w:val="4"/>
        <w:numId w:val="33"/>
      </w:numPr>
      <w:tabs>
        <w:tab w:val="clear" w:pos="0"/>
      </w:tabs>
      <w:spacing w:after="240"/>
      <w:outlineLvl w:val="4"/>
    </w:pPr>
    <w:rPr>
      <w:bCs/>
      <w:iCs/>
      <w:szCs w:val="26"/>
    </w:rPr>
  </w:style>
  <w:style w:type="paragraph" w:styleId="Heading6">
    <w:name w:val="heading 6"/>
    <w:basedOn w:val="Normal"/>
    <w:uiPriority w:val="9"/>
    <w:qFormat/>
    <w:rsid w:val="00F055CC"/>
    <w:pPr>
      <w:numPr>
        <w:ilvl w:val="5"/>
        <w:numId w:val="33"/>
      </w:numPr>
      <w:tabs>
        <w:tab w:val="clear" w:pos="0"/>
      </w:tabs>
      <w:spacing w:after="240"/>
      <w:outlineLvl w:val="5"/>
    </w:pPr>
    <w:rPr>
      <w:bCs/>
      <w:szCs w:val="22"/>
    </w:rPr>
  </w:style>
  <w:style w:type="paragraph" w:styleId="Heading7">
    <w:name w:val="heading 7"/>
    <w:basedOn w:val="Normal"/>
    <w:uiPriority w:val="9"/>
    <w:qFormat/>
    <w:rsid w:val="00F055CC"/>
    <w:pPr>
      <w:numPr>
        <w:ilvl w:val="6"/>
        <w:numId w:val="33"/>
      </w:numPr>
      <w:tabs>
        <w:tab w:val="clear" w:pos="0"/>
      </w:tabs>
      <w:spacing w:after="240"/>
      <w:outlineLvl w:val="6"/>
    </w:pPr>
  </w:style>
  <w:style w:type="paragraph" w:styleId="Heading8">
    <w:name w:val="heading 8"/>
    <w:basedOn w:val="Normal"/>
    <w:uiPriority w:val="9"/>
    <w:qFormat/>
    <w:rsid w:val="00F055CC"/>
    <w:pPr>
      <w:numPr>
        <w:ilvl w:val="7"/>
        <w:numId w:val="33"/>
      </w:numPr>
      <w:tabs>
        <w:tab w:val="clear" w:pos="0"/>
      </w:tabs>
      <w:spacing w:after="240"/>
      <w:outlineLvl w:val="7"/>
    </w:pPr>
    <w:rPr>
      <w:iCs/>
    </w:rPr>
  </w:style>
  <w:style w:type="paragraph" w:styleId="Heading9">
    <w:name w:val="heading 9"/>
    <w:basedOn w:val="Normal"/>
    <w:uiPriority w:val="9"/>
    <w:qFormat/>
    <w:rsid w:val="00F055CC"/>
    <w:pPr>
      <w:numPr>
        <w:ilvl w:val="8"/>
        <w:numId w:val="33"/>
      </w:numPr>
      <w:tabs>
        <w:tab w:val="clear" w:pos="0"/>
      </w:tabs>
      <w:spacing w:after="240"/>
      <w:outlineLvl w:val="8"/>
    </w:pPr>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HBodyText">
    <w:name w:val="FH Body Text"/>
    <w:basedOn w:val="Normal"/>
    <w:pPr>
      <w:spacing w:after="240"/>
      <w:ind w:firstLine="720"/>
    </w:pPr>
  </w:style>
  <w:style w:type="paragraph" w:customStyle="1" w:styleId="FHBlockText">
    <w:name w:val="FH Block Text"/>
    <w:basedOn w:val="Normal"/>
    <w:pPr>
      <w:spacing w:after="240"/>
    </w:pPr>
  </w:style>
  <w:style w:type="paragraph" w:customStyle="1" w:styleId="FHBodyTextJ">
    <w:name w:val="FH Body Text J"/>
    <w:basedOn w:val="FHBodyText"/>
    <w:pPr>
      <w:jc w:val="both"/>
    </w:pPr>
  </w:style>
  <w:style w:type="paragraph" w:customStyle="1" w:styleId="FHTitle">
    <w:name w:val="FH Title"/>
    <w:basedOn w:val="Normal"/>
    <w:next w:val="FHBodyText"/>
    <w:pPr>
      <w:keepNext/>
      <w:spacing w:after="240"/>
      <w:jc w:val="center"/>
    </w:pPr>
    <w:rPr>
      <w:b/>
    </w:rPr>
  </w:style>
  <w:style w:type="paragraph" w:customStyle="1" w:styleId="FHTitleL">
    <w:name w:val="FH Title L"/>
    <w:basedOn w:val="Normal"/>
    <w:next w:val="FHBodyText"/>
    <w:pPr>
      <w:keepNext/>
      <w:spacing w:after="240"/>
    </w:pPr>
    <w:rPr>
      <w:b/>
    </w:rPr>
  </w:style>
  <w:style w:type="paragraph" w:customStyle="1" w:styleId="FHBlockText5">
    <w:name w:val="FH Block Text .5"/>
    <w:basedOn w:val="Normal"/>
    <w:pPr>
      <w:spacing w:after="240"/>
      <w:ind w:left="720" w:right="720"/>
    </w:pPr>
  </w:style>
  <w:style w:type="paragraph" w:styleId="Footer">
    <w:name w:val="footer"/>
    <w:basedOn w:val="Normal"/>
    <w:link w:val="FooterChar"/>
    <w:uiPriority w:val="99"/>
    <w:pPr>
      <w:tabs>
        <w:tab w:val="center" w:pos="4680"/>
        <w:tab w:val="right" w:pos="9360"/>
      </w:tabs>
    </w:pPr>
  </w:style>
  <w:style w:type="character" w:styleId="FootnoteReference">
    <w:name w:val="footnote reference"/>
    <w:basedOn w:val="DefaultParagraphFont"/>
    <w:rsid w:val="00DB5048"/>
    <w:rPr>
      <w:vertAlign w:val="superscript"/>
      <w:lang w:val="en-US"/>
    </w:rPr>
  </w:style>
  <w:style w:type="paragraph" w:styleId="FootnoteText">
    <w:name w:val="footnote text"/>
    <w:basedOn w:val="Normal"/>
    <w:link w:val="FootnoteTextChar"/>
    <w:rsid w:val="00DB5048"/>
    <w:pPr>
      <w:spacing w:after="240"/>
    </w:pPr>
    <w:rPr>
      <w:sz w:val="20"/>
      <w:szCs w:val="20"/>
    </w:rPr>
  </w:style>
  <w:style w:type="paragraph" w:styleId="Header">
    <w:name w:val="header"/>
    <w:basedOn w:val="Normal"/>
    <w:pPr>
      <w:tabs>
        <w:tab w:val="center" w:pos="4680"/>
        <w:tab w:val="right" w:pos="9360"/>
      </w:tabs>
    </w:pPr>
  </w:style>
  <w:style w:type="character" w:styleId="PageNumber">
    <w:name w:val="page number"/>
    <w:basedOn w:val="DefaultParagraphFont"/>
    <w:rPr>
      <w:lang w:val="en-US"/>
    </w:rPr>
  </w:style>
  <w:style w:type="paragraph" w:styleId="TOC1">
    <w:name w:val="toc 1"/>
    <w:basedOn w:val="Normal"/>
    <w:next w:val="Normal"/>
    <w:autoRedefine/>
    <w:semiHidden/>
    <w:pPr>
      <w:spacing w:after="240"/>
      <w:ind w:left="720" w:right="432" w:hanging="720"/>
    </w:pPr>
    <w:rPr>
      <w:noProof/>
      <w:szCs w:val="20"/>
    </w:rPr>
  </w:style>
  <w:style w:type="paragraph" w:styleId="TOC2">
    <w:name w:val="toc 2"/>
    <w:basedOn w:val="Normal"/>
    <w:next w:val="Normal"/>
    <w:autoRedefine/>
    <w:semiHidden/>
    <w:pPr>
      <w:tabs>
        <w:tab w:val="left" w:pos="1440"/>
        <w:tab w:val="right" w:leader="dot" w:pos="9360"/>
      </w:tabs>
      <w:spacing w:after="240"/>
      <w:ind w:left="1440" w:right="432" w:hanging="720"/>
    </w:pPr>
    <w:rPr>
      <w:noProof/>
    </w:rPr>
  </w:style>
  <w:style w:type="paragraph" w:styleId="TOC3">
    <w:name w:val="toc 3"/>
    <w:basedOn w:val="Normal"/>
    <w:next w:val="Normal"/>
    <w:autoRedefine/>
    <w:semiHidden/>
    <w:pPr>
      <w:tabs>
        <w:tab w:val="left" w:pos="2160"/>
        <w:tab w:val="right" w:leader="dot" w:pos="9360"/>
      </w:tabs>
      <w:spacing w:after="240"/>
      <w:ind w:left="2160" w:right="432" w:hanging="720"/>
    </w:pPr>
    <w:rPr>
      <w:noProof/>
    </w:rPr>
  </w:style>
  <w:style w:type="paragraph" w:styleId="TOC4">
    <w:name w:val="toc 4"/>
    <w:basedOn w:val="Normal"/>
    <w:next w:val="Normal"/>
    <w:autoRedefine/>
    <w:semiHidden/>
    <w:pPr>
      <w:tabs>
        <w:tab w:val="left" w:pos="2880"/>
        <w:tab w:val="right" w:leader="dot" w:pos="9360"/>
      </w:tabs>
      <w:spacing w:after="240"/>
      <w:ind w:left="2880" w:right="432" w:hanging="720"/>
    </w:pPr>
    <w:rPr>
      <w:noProof/>
    </w:rPr>
  </w:style>
  <w:style w:type="paragraph" w:styleId="TOC5">
    <w:name w:val="toc 5"/>
    <w:basedOn w:val="Normal"/>
    <w:next w:val="Normal"/>
    <w:autoRedefine/>
    <w:semiHidden/>
    <w:pPr>
      <w:tabs>
        <w:tab w:val="left" w:pos="3600"/>
        <w:tab w:val="right" w:leader="dot" w:pos="9360"/>
      </w:tabs>
      <w:spacing w:after="240"/>
      <w:ind w:left="3600" w:right="432" w:hanging="720"/>
    </w:pPr>
    <w:rPr>
      <w:noProof/>
    </w:rPr>
  </w:style>
  <w:style w:type="paragraph" w:styleId="TOC6">
    <w:name w:val="toc 6"/>
    <w:basedOn w:val="Normal"/>
    <w:next w:val="Normal"/>
    <w:autoRedefine/>
    <w:semiHidden/>
    <w:pPr>
      <w:tabs>
        <w:tab w:val="left" w:pos="4320"/>
        <w:tab w:val="right" w:leader="dot" w:pos="9360"/>
      </w:tabs>
      <w:spacing w:after="240"/>
      <w:ind w:left="4320" w:right="432" w:hanging="720"/>
    </w:pPr>
    <w:rPr>
      <w:noProof/>
    </w:rPr>
  </w:style>
  <w:style w:type="paragraph" w:styleId="TOC7">
    <w:name w:val="toc 7"/>
    <w:basedOn w:val="Normal"/>
    <w:next w:val="Normal"/>
    <w:autoRedefine/>
    <w:semiHidden/>
    <w:pPr>
      <w:tabs>
        <w:tab w:val="left" w:pos="5040"/>
        <w:tab w:val="right" w:leader="dot" w:pos="9360"/>
      </w:tabs>
      <w:spacing w:after="240"/>
      <w:ind w:left="5040" w:right="432" w:hanging="720"/>
    </w:pPr>
    <w:rPr>
      <w:noProof/>
    </w:rPr>
  </w:style>
  <w:style w:type="paragraph" w:styleId="TOC8">
    <w:name w:val="toc 8"/>
    <w:basedOn w:val="Normal"/>
    <w:next w:val="Normal"/>
    <w:autoRedefine/>
    <w:semiHidden/>
    <w:pPr>
      <w:tabs>
        <w:tab w:val="left" w:pos="5760"/>
        <w:tab w:val="right" w:leader="dot" w:pos="9360"/>
      </w:tabs>
      <w:spacing w:after="240"/>
      <w:ind w:left="5760" w:right="432" w:hanging="720"/>
    </w:pPr>
    <w:rPr>
      <w:noProof/>
    </w:rPr>
  </w:style>
  <w:style w:type="paragraph" w:styleId="TOC9">
    <w:name w:val="toc 9"/>
    <w:basedOn w:val="Normal"/>
    <w:next w:val="Normal"/>
    <w:autoRedefine/>
    <w:semiHidden/>
    <w:pPr>
      <w:ind w:left="6480" w:right="432" w:hanging="720"/>
    </w:pPr>
    <w:rPr>
      <w:noProof/>
      <w:szCs w:val="20"/>
    </w:rPr>
  </w:style>
  <w:style w:type="paragraph" w:customStyle="1" w:styleId="FHDate">
    <w:name w:val="FH Date"/>
    <w:basedOn w:val="Normal"/>
    <w:pPr>
      <w:spacing w:after="360"/>
    </w:pPr>
  </w:style>
  <w:style w:type="paragraph" w:customStyle="1" w:styleId="FHBodyText2">
    <w:name w:val="FH Body Text 2"/>
    <w:basedOn w:val="Normal"/>
    <w:pPr>
      <w:spacing w:line="480" w:lineRule="auto"/>
      <w:ind w:firstLine="720"/>
    </w:pPr>
  </w:style>
  <w:style w:type="paragraph" w:customStyle="1" w:styleId="FHClosing">
    <w:name w:val="FH Closing"/>
    <w:basedOn w:val="Normal"/>
    <w:pPr>
      <w:keepNext/>
      <w:spacing w:after="720"/>
      <w:ind w:left="5040"/>
    </w:pPr>
  </w:style>
  <w:style w:type="paragraph" w:customStyle="1" w:styleId="FHSignature">
    <w:name w:val="FH Signature"/>
    <w:basedOn w:val="Normal"/>
    <w:pPr>
      <w:ind w:left="5040"/>
    </w:pPr>
  </w:style>
  <w:style w:type="paragraph" w:customStyle="1" w:styleId="FHAddressees">
    <w:name w:val="FH Addressee(s)"/>
    <w:basedOn w:val="Normal"/>
  </w:style>
  <w:style w:type="paragraph" w:styleId="EndnoteText">
    <w:name w:val="endnote text"/>
    <w:basedOn w:val="Normal"/>
    <w:semiHidden/>
    <w:pPr>
      <w:spacing w:after="240"/>
    </w:pPr>
    <w:rPr>
      <w:szCs w:val="20"/>
    </w:rPr>
  </w:style>
  <w:style w:type="paragraph" w:customStyle="1" w:styleId="FHAddress">
    <w:name w:val="FH Address"/>
    <w:basedOn w:val="Normal"/>
    <w:pPr>
      <w:spacing w:after="240"/>
    </w:pPr>
  </w:style>
  <w:style w:type="paragraph" w:customStyle="1" w:styleId="FHBlockText1">
    <w:name w:val="FH Block Text 1"/>
    <w:basedOn w:val="Normal"/>
    <w:pPr>
      <w:spacing w:after="240"/>
      <w:ind w:left="1440" w:right="1440"/>
    </w:pPr>
  </w:style>
  <w:style w:type="paragraph" w:styleId="TOCHeading">
    <w:name w:val="TOC Heading"/>
    <w:basedOn w:val="Normal"/>
    <w:pPr>
      <w:spacing w:after="240"/>
      <w:jc w:val="center"/>
    </w:pPr>
    <w:rPr>
      <w:b/>
      <w:szCs w:val="20"/>
    </w:rPr>
  </w:style>
  <w:style w:type="paragraph" w:customStyle="1" w:styleId="TOCPage">
    <w:name w:val="TOC Page"/>
    <w:basedOn w:val="Normal"/>
    <w:pPr>
      <w:spacing w:after="240"/>
      <w:jc w:val="right"/>
    </w:pPr>
    <w:rPr>
      <w:b/>
      <w:szCs w:val="20"/>
    </w:rPr>
  </w:style>
  <w:style w:type="paragraph" w:customStyle="1" w:styleId="FHTableText">
    <w:name w:val="FH Table Text"/>
    <w:basedOn w:val="Normal"/>
  </w:style>
  <w:style w:type="paragraph" w:customStyle="1" w:styleId="FHBodyTextNumbered">
    <w:name w:val="FH Body Text Numbered"/>
    <w:basedOn w:val="Normal"/>
    <w:pPr>
      <w:numPr>
        <w:numId w:val="21"/>
      </w:numPr>
      <w:tabs>
        <w:tab w:val="clear" w:pos="1080"/>
      </w:tabs>
      <w:spacing w:after="240"/>
    </w:pPr>
  </w:style>
  <w:style w:type="paragraph" w:customStyle="1" w:styleId="FHBlockTextJ">
    <w:name w:val="FH Block Text J"/>
    <w:basedOn w:val="Normal"/>
    <w:pPr>
      <w:spacing w:after="240"/>
      <w:jc w:val="both"/>
    </w:pPr>
  </w:style>
  <w:style w:type="paragraph" w:customStyle="1" w:styleId="FHBulletList">
    <w:name w:val="FH Bullet List"/>
    <w:basedOn w:val="Normal"/>
    <w:pPr>
      <w:numPr>
        <w:numId w:val="20"/>
      </w:numPr>
    </w:pPr>
  </w:style>
  <w:style w:type="paragraph" w:customStyle="1" w:styleId="FHNumberedList">
    <w:name w:val="FH Numbered List"/>
    <w:basedOn w:val="Normal"/>
    <w:pPr>
      <w:numPr>
        <w:numId w:val="23"/>
      </w:numPr>
      <w:tabs>
        <w:tab w:val="clear" w:pos="1080"/>
        <w:tab w:val="num" w:pos="720"/>
      </w:tabs>
      <w:ind w:left="720" w:hanging="720"/>
    </w:pPr>
  </w:style>
  <w:style w:type="paragraph" w:customStyle="1" w:styleId="FHBlockText2">
    <w:name w:val="FH Block Text 2"/>
    <w:basedOn w:val="Normal"/>
    <w:pPr>
      <w:spacing w:line="480" w:lineRule="auto"/>
    </w:pPr>
  </w:style>
  <w:style w:type="paragraph" w:customStyle="1" w:styleId="FHBodyTextNumbered2">
    <w:name w:val="FH Body Text Numbered 2"/>
    <w:basedOn w:val="Normal"/>
    <w:pPr>
      <w:numPr>
        <w:numId w:val="28"/>
      </w:numPr>
      <w:tabs>
        <w:tab w:val="clear" w:pos="1080"/>
      </w:tabs>
      <w:spacing w:line="480" w:lineRule="auto"/>
    </w:pPr>
  </w:style>
  <w:style w:type="paragraph" w:customStyle="1" w:styleId="FHTitleLevel1">
    <w:name w:val="FH Title Level 1"/>
    <w:basedOn w:val="Normal"/>
    <w:next w:val="Normal"/>
    <w:pPr>
      <w:spacing w:after="240"/>
      <w:jc w:val="center"/>
      <w:outlineLvl w:val="0"/>
    </w:pPr>
    <w:rPr>
      <w:b/>
      <w:bCs/>
      <w:caps/>
    </w:rPr>
  </w:style>
  <w:style w:type="character" w:customStyle="1" w:styleId="FHDocID">
    <w:name w:val="FH DocID"/>
    <w:basedOn w:val="DefaultParagraphFont"/>
    <w:rPr>
      <w:rFonts w:ascii="Times New Roman" w:hAnsi="Times New Roman"/>
      <w:sz w:val="16"/>
      <w:lang w:val="en-US"/>
    </w:rPr>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sz w:val="24"/>
      <w:szCs w:val="24"/>
    </w:rPr>
  </w:style>
  <w:style w:type="paragraph" w:styleId="BalloonText">
    <w:name w:val="Balloon Text"/>
    <w:basedOn w:val="Normal"/>
    <w:link w:val="BalloonTextChar"/>
    <w:semiHidden/>
    <w:unhideWhenUsed/>
    <w:rsid w:val="00AA5C41"/>
    <w:rPr>
      <w:rFonts w:ascii="Segoe UI" w:hAnsi="Segoe UI" w:cs="Segoe UI"/>
      <w:sz w:val="18"/>
      <w:szCs w:val="18"/>
    </w:rPr>
  </w:style>
  <w:style w:type="character" w:customStyle="1" w:styleId="BalloonTextChar">
    <w:name w:val="Balloon Text Char"/>
    <w:basedOn w:val="DefaultParagraphFont"/>
    <w:link w:val="BalloonText"/>
    <w:semiHidden/>
    <w:rsid w:val="00AA5C41"/>
    <w:rPr>
      <w:rFonts w:ascii="Segoe UI" w:hAnsi="Segoe UI" w:cs="Segoe UI"/>
      <w:sz w:val="18"/>
      <w:szCs w:val="18"/>
    </w:rPr>
  </w:style>
  <w:style w:type="paragraph" w:styleId="Bibliography">
    <w:name w:val="Bibliography"/>
    <w:basedOn w:val="Normal"/>
    <w:next w:val="Normal"/>
    <w:uiPriority w:val="37"/>
    <w:semiHidden/>
    <w:unhideWhenUsed/>
    <w:rsid w:val="00AA5C41"/>
  </w:style>
  <w:style w:type="paragraph" w:styleId="BlockText">
    <w:name w:val="Block Text"/>
    <w:basedOn w:val="Normal"/>
    <w:semiHidden/>
    <w:unhideWhenUsed/>
    <w:rsid w:val="00AA5C41"/>
    <w:pPr>
      <w:pBdr>
        <w:top w:val="single" w:sz="2" w:space="10" w:color="4F81BD" w:themeColor="accent1" w:shadow="1"/>
        <w:left w:val="single" w:sz="2" w:space="10" w:color="4F81BD" w:themeColor="accent1" w:shadow="1"/>
        <w:bottom w:val="single" w:sz="2" w:space="10" w:color="4F81BD" w:themeColor="accent1" w:shadow="1"/>
        <w:right w:val="single" w:sz="2" w:space="10" w:color="4F81BD" w:themeColor="accent1" w:shadow="1"/>
      </w:pBdr>
      <w:ind w:left="1152" w:right="1152"/>
    </w:pPr>
    <w:rPr>
      <w:rFonts w:asciiTheme="minorHAnsi" w:hAnsiTheme="minorHAnsi" w:cstheme="minorBidi"/>
      <w:i/>
      <w:iCs/>
      <w:color w:val="4F81BD" w:themeColor="accent1"/>
    </w:rPr>
  </w:style>
  <w:style w:type="paragraph" w:styleId="BodyText2">
    <w:name w:val="Body Text 2"/>
    <w:basedOn w:val="Normal"/>
    <w:link w:val="BodyText2Char"/>
    <w:semiHidden/>
    <w:unhideWhenUsed/>
    <w:rsid w:val="00AA5C41"/>
    <w:pPr>
      <w:spacing w:after="120" w:line="480" w:lineRule="auto"/>
    </w:pPr>
  </w:style>
  <w:style w:type="character" w:customStyle="1" w:styleId="BodyText2Char">
    <w:name w:val="Body Text 2 Char"/>
    <w:basedOn w:val="DefaultParagraphFont"/>
    <w:link w:val="BodyText2"/>
    <w:semiHidden/>
    <w:rsid w:val="00AA5C41"/>
    <w:rPr>
      <w:sz w:val="24"/>
      <w:szCs w:val="24"/>
    </w:rPr>
  </w:style>
  <w:style w:type="paragraph" w:styleId="BodyText3">
    <w:name w:val="Body Text 3"/>
    <w:basedOn w:val="Normal"/>
    <w:link w:val="BodyText3Char"/>
    <w:semiHidden/>
    <w:unhideWhenUsed/>
    <w:rsid w:val="00AA5C41"/>
    <w:pPr>
      <w:spacing w:after="120"/>
    </w:pPr>
    <w:rPr>
      <w:sz w:val="16"/>
      <w:szCs w:val="16"/>
    </w:rPr>
  </w:style>
  <w:style w:type="character" w:customStyle="1" w:styleId="BodyText3Char">
    <w:name w:val="Body Text 3 Char"/>
    <w:basedOn w:val="DefaultParagraphFont"/>
    <w:link w:val="BodyText3"/>
    <w:semiHidden/>
    <w:rsid w:val="00AA5C41"/>
    <w:rPr>
      <w:sz w:val="16"/>
      <w:szCs w:val="16"/>
    </w:rPr>
  </w:style>
  <w:style w:type="paragraph" w:styleId="BodyTextFirstIndent">
    <w:name w:val="Body Text First Indent"/>
    <w:basedOn w:val="BodyText"/>
    <w:link w:val="BodyTextFirstIndentChar"/>
    <w:rsid w:val="00AA5C41"/>
    <w:pPr>
      <w:spacing w:after="0"/>
      <w:ind w:firstLine="360"/>
    </w:pPr>
  </w:style>
  <w:style w:type="character" w:customStyle="1" w:styleId="BodyTextFirstIndentChar">
    <w:name w:val="Body Text First Indent Char"/>
    <w:basedOn w:val="BodyTextChar"/>
    <w:link w:val="BodyTextFirstIndent"/>
    <w:rsid w:val="00AA5C41"/>
    <w:rPr>
      <w:sz w:val="24"/>
      <w:szCs w:val="24"/>
    </w:rPr>
  </w:style>
  <w:style w:type="paragraph" w:styleId="BodyTextIndent">
    <w:name w:val="Body Text Indent"/>
    <w:basedOn w:val="Normal"/>
    <w:link w:val="BodyTextIndentChar"/>
    <w:semiHidden/>
    <w:unhideWhenUsed/>
    <w:rsid w:val="00AA5C41"/>
    <w:pPr>
      <w:spacing w:after="120"/>
      <w:ind w:left="360"/>
    </w:pPr>
  </w:style>
  <w:style w:type="character" w:customStyle="1" w:styleId="BodyTextIndentChar">
    <w:name w:val="Body Text Indent Char"/>
    <w:basedOn w:val="DefaultParagraphFont"/>
    <w:link w:val="BodyTextIndent"/>
    <w:semiHidden/>
    <w:rsid w:val="00AA5C41"/>
    <w:rPr>
      <w:sz w:val="24"/>
      <w:szCs w:val="24"/>
    </w:rPr>
  </w:style>
  <w:style w:type="paragraph" w:styleId="BodyTextFirstIndent2">
    <w:name w:val="Body Text First Indent 2"/>
    <w:basedOn w:val="BodyTextIndent"/>
    <w:link w:val="BodyTextFirstIndent2Char"/>
    <w:semiHidden/>
    <w:unhideWhenUsed/>
    <w:rsid w:val="00AA5C41"/>
    <w:pPr>
      <w:spacing w:after="0"/>
      <w:ind w:firstLine="360"/>
    </w:pPr>
  </w:style>
  <w:style w:type="character" w:customStyle="1" w:styleId="BodyTextFirstIndent2Char">
    <w:name w:val="Body Text First Indent 2 Char"/>
    <w:basedOn w:val="BodyTextIndentChar"/>
    <w:link w:val="BodyTextFirstIndent2"/>
    <w:semiHidden/>
    <w:rsid w:val="00AA5C41"/>
    <w:rPr>
      <w:sz w:val="24"/>
      <w:szCs w:val="24"/>
    </w:rPr>
  </w:style>
  <w:style w:type="paragraph" w:styleId="BodyTextIndent2">
    <w:name w:val="Body Text Indent 2"/>
    <w:basedOn w:val="Normal"/>
    <w:link w:val="BodyTextIndent2Char"/>
    <w:semiHidden/>
    <w:unhideWhenUsed/>
    <w:rsid w:val="00AA5C41"/>
    <w:pPr>
      <w:spacing w:after="120" w:line="480" w:lineRule="auto"/>
      <w:ind w:left="360"/>
    </w:pPr>
  </w:style>
  <w:style w:type="character" w:customStyle="1" w:styleId="BodyTextIndent2Char">
    <w:name w:val="Body Text Indent 2 Char"/>
    <w:basedOn w:val="DefaultParagraphFont"/>
    <w:link w:val="BodyTextIndent2"/>
    <w:semiHidden/>
    <w:rsid w:val="00AA5C41"/>
    <w:rPr>
      <w:sz w:val="24"/>
      <w:szCs w:val="24"/>
    </w:rPr>
  </w:style>
  <w:style w:type="paragraph" w:styleId="BodyTextIndent3">
    <w:name w:val="Body Text Indent 3"/>
    <w:basedOn w:val="Normal"/>
    <w:link w:val="BodyTextIndent3Char"/>
    <w:semiHidden/>
    <w:unhideWhenUsed/>
    <w:rsid w:val="00AA5C41"/>
    <w:pPr>
      <w:spacing w:after="120"/>
      <w:ind w:left="360"/>
    </w:pPr>
    <w:rPr>
      <w:sz w:val="16"/>
      <w:szCs w:val="16"/>
    </w:rPr>
  </w:style>
  <w:style w:type="character" w:customStyle="1" w:styleId="BodyTextIndent3Char">
    <w:name w:val="Body Text Indent 3 Char"/>
    <w:basedOn w:val="DefaultParagraphFont"/>
    <w:link w:val="BodyTextIndent3"/>
    <w:semiHidden/>
    <w:rsid w:val="00AA5C41"/>
    <w:rPr>
      <w:sz w:val="16"/>
      <w:szCs w:val="16"/>
    </w:rPr>
  </w:style>
  <w:style w:type="paragraph" w:styleId="Caption">
    <w:name w:val="caption"/>
    <w:basedOn w:val="Normal"/>
    <w:next w:val="Normal"/>
    <w:semiHidden/>
    <w:unhideWhenUsed/>
    <w:qFormat/>
    <w:rsid w:val="00AA5C41"/>
    <w:pPr>
      <w:spacing w:after="200"/>
    </w:pPr>
    <w:rPr>
      <w:i/>
      <w:iCs/>
      <w:color w:val="1F497D" w:themeColor="text2"/>
      <w:sz w:val="18"/>
      <w:szCs w:val="18"/>
    </w:rPr>
  </w:style>
  <w:style w:type="paragraph" w:styleId="Closing">
    <w:name w:val="Closing"/>
    <w:basedOn w:val="Normal"/>
    <w:link w:val="ClosingChar"/>
    <w:semiHidden/>
    <w:unhideWhenUsed/>
    <w:rsid w:val="00AA5C41"/>
    <w:pPr>
      <w:ind w:left="4320"/>
    </w:pPr>
  </w:style>
  <w:style w:type="character" w:customStyle="1" w:styleId="ClosingChar">
    <w:name w:val="Closing Char"/>
    <w:basedOn w:val="DefaultParagraphFont"/>
    <w:link w:val="Closing"/>
    <w:semiHidden/>
    <w:rsid w:val="00AA5C41"/>
    <w:rPr>
      <w:sz w:val="24"/>
      <w:szCs w:val="24"/>
    </w:rPr>
  </w:style>
  <w:style w:type="paragraph" w:styleId="CommentText">
    <w:name w:val="annotation text"/>
    <w:basedOn w:val="Normal"/>
    <w:link w:val="CommentTextChar"/>
    <w:semiHidden/>
    <w:unhideWhenUsed/>
    <w:rsid w:val="00AA5C41"/>
    <w:rPr>
      <w:sz w:val="20"/>
      <w:szCs w:val="20"/>
    </w:rPr>
  </w:style>
  <w:style w:type="character" w:customStyle="1" w:styleId="CommentTextChar">
    <w:name w:val="Comment Text Char"/>
    <w:basedOn w:val="DefaultParagraphFont"/>
    <w:link w:val="CommentText"/>
    <w:semiHidden/>
    <w:rsid w:val="00AA5C41"/>
  </w:style>
  <w:style w:type="paragraph" w:styleId="CommentSubject">
    <w:name w:val="annotation subject"/>
    <w:basedOn w:val="CommentText"/>
    <w:next w:val="CommentText"/>
    <w:link w:val="CommentSubjectChar"/>
    <w:semiHidden/>
    <w:unhideWhenUsed/>
    <w:rsid w:val="00AA5C41"/>
    <w:rPr>
      <w:b/>
      <w:bCs/>
    </w:rPr>
  </w:style>
  <w:style w:type="character" w:customStyle="1" w:styleId="CommentSubjectChar">
    <w:name w:val="Comment Subject Char"/>
    <w:basedOn w:val="CommentTextChar"/>
    <w:link w:val="CommentSubject"/>
    <w:semiHidden/>
    <w:rsid w:val="00AA5C41"/>
    <w:rPr>
      <w:b/>
      <w:bCs/>
    </w:rPr>
  </w:style>
  <w:style w:type="paragraph" w:styleId="Date">
    <w:name w:val="Date"/>
    <w:basedOn w:val="Normal"/>
    <w:next w:val="Normal"/>
    <w:link w:val="DateChar"/>
    <w:rsid w:val="00AA5C41"/>
  </w:style>
  <w:style w:type="character" w:customStyle="1" w:styleId="DateChar">
    <w:name w:val="Date Char"/>
    <w:basedOn w:val="DefaultParagraphFont"/>
    <w:link w:val="Date"/>
    <w:rsid w:val="00AA5C41"/>
    <w:rPr>
      <w:sz w:val="24"/>
      <w:szCs w:val="24"/>
    </w:rPr>
  </w:style>
  <w:style w:type="paragraph" w:styleId="DocumentMap">
    <w:name w:val="Document Map"/>
    <w:basedOn w:val="Normal"/>
    <w:link w:val="DocumentMapChar"/>
    <w:semiHidden/>
    <w:unhideWhenUsed/>
    <w:rsid w:val="00AA5C41"/>
    <w:rPr>
      <w:rFonts w:ascii="Segoe UI" w:hAnsi="Segoe UI" w:cs="Segoe UI"/>
      <w:sz w:val="16"/>
      <w:szCs w:val="16"/>
    </w:rPr>
  </w:style>
  <w:style w:type="character" w:customStyle="1" w:styleId="DocumentMapChar">
    <w:name w:val="Document Map Char"/>
    <w:basedOn w:val="DefaultParagraphFont"/>
    <w:link w:val="DocumentMap"/>
    <w:semiHidden/>
    <w:rsid w:val="00AA5C41"/>
    <w:rPr>
      <w:rFonts w:ascii="Segoe UI" w:hAnsi="Segoe UI" w:cs="Segoe UI"/>
      <w:sz w:val="16"/>
      <w:szCs w:val="16"/>
    </w:rPr>
  </w:style>
  <w:style w:type="paragraph" w:styleId="E-mailSignature">
    <w:name w:val="E-mail Signature"/>
    <w:basedOn w:val="Normal"/>
    <w:link w:val="E-mailSignatureChar"/>
    <w:semiHidden/>
    <w:unhideWhenUsed/>
    <w:rsid w:val="00AA5C41"/>
  </w:style>
  <w:style w:type="character" w:customStyle="1" w:styleId="E-mailSignatureChar">
    <w:name w:val="E-mail Signature Char"/>
    <w:basedOn w:val="DefaultParagraphFont"/>
    <w:link w:val="E-mailSignature"/>
    <w:semiHidden/>
    <w:rsid w:val="00AA5C41"/>
    <w:rPr>
      <w:sz w:val="24"/>
      <w:szCs w:val="24"/>
    </w:rPr>
  </w:style>
  <w:style w:type="paragraph" w:styleId="EnvelopeAddress">
    <w:name w:val="envelope address"/>
    <w:basedOn w:val="Normal"/>
    <w:semiHidden/>
    <w:unhideWhenUsed/>
    <w:rsid w:val="00AA5C41"/>
    <w:pPr>
      <w:framePr w:w="7920" w:h="1980" w:hRule="exact" w:hSpace="180" w:wrap="auto" w:hAnchor="page" w:xAlign="center" w:yAlign="bottom"/>
      <w:ind w:left="2880"/>
    </w:pPr>
    <w:rPr>
      <w:rFonts w:asciiTheme="majorHAnsi" w:eastAsiaTheme="majorEastAsia" w:hAnsiTheme="majorHAnsi" w:cstheme="majorBidi"/>
    </w:rPr>
  </w:style>
  <w:style w:type="paragraph" w:styleId="EnvelopeReturn">
    <w:name w:val="envelope return"/>
    <w:basedOn w:val="Normal"/>
    <w:semiHidden/>
    <w:unhideWhenUsed/>
    <w:rsid w:val="00AA5C41"/>
    <w:rPr>
      <w:rFonts w:asciiTheme="majorHAnsi" w:eastAsiaTheme="majorEastAsia" w:hAnsiTheme="majorHAnsi" w:cstheme="majorBidi"/>
      <w:sz w:val="20"/>
      <w:szCs w:val="20"/>
    </w:rPr>
  </w:style>
  <w:style w:type="paragraph" w:styleId="HTMLAddress">
    <w:name w:val="HTML Address"/>
    <w:basedOn w:val="Normal"/>
    <w:link w:val="HTMLAddressChar"/>
    <w:semiHidden/>
    <w:unhideWhenUsed/>
    <w:rsid w:val="00AA5C41"/>
    <w:rPr>
      <w:i/>
      <w:iCs/>
    </w:rPr>
  </w:style>
  <w:style w:type="character" w:customStyle="1" w:styleId="HTMLAddressChar">
    <w:name w:val="HTML Address Char"/>
    <w:basedOn w:val="DefaultParagraphFont"/>
    <w:link w:val="HTMLAddress"/>
    <w:semiHidden/>
    <w:rsid w:val="00AA5C41"/>
    <w:rPr>
      <w:i/>
      <w:iCs/>
      <w:sz w:val="24"/>
      <w:szCs w:val="24"/>
    </w:rPr>
  </w:style>
  <w:style w:type="paragraph" w:styleId="HTMLPreformatted">
    <w:name w:val="HTML Preformatted"/>
    <w:basedOn w:val="Normal"/>
    <w:link w:val="HTMLPreformattedChar"/>
    <w:semiHidden/>
    <w:unhideWhenUsed/>
    <w:rsid w:val="00AA5C41"/>
    <w:rPr>
      <w:rFonts w:ascii="Consolas" w:hAnsi="Consolas"/>
      <w:sz w:val="20"/>
      <w:szCs w:val="20"/>
    </w:rPr>
  </w:style>
  <w:style w:type="character" w:customStyle="1" w:styleId="HTMLPreformattedChar">
    <w:name w:val="HTML Preformatted Char"/>
    <w:basedOn w:val="DefaultParagraphFont"/>
    <w:link w:val="HTMLPreformatted"/>
    <w:semiHidden/>
    <w:rsid w:val="00AA5C41"/>
    <w:rPr>
      <w:rFonts w:ascii="Consolas" w:hAnsi="Consolas"/>
    </w:rPr>
  </w:style>
  <w:style w:type="paragraph" w:styleId="Index1">
    <w:name w:val="index 1"/>
    <w:basedOn w:val="Normal"/>
    <w:next w:val="Normal"/>
    <w:autoRedefine/>
    <w:semiHidden/>
    <w:unhideWhenUsed/>
    <w:rsid w:val="00AA5C41"/>
    <w:pPr>
      <w:ind w:left="240" w:hanging="240"/>
    </w:pPr>
  </w:style>
  <w:style w:type="paragraph" w:styleId="Index2">
    <w:name w:val="index 2"/>
    <w:basedOn w:val="Normal"/>
    <w:next w:val="Normal"/>
    <w:autoRedefine/>
    <w:semiHidden/>
    <w:unhideWhenUsed/>
    <w:rsid w:val="00AA5C41"/>
    <w:pPr>
      <w:ind w:left="480" w:hanging="240"/>
    </w:pPr>
  </w:style>
  <w:style w:type="paragraph" w:styleId="Index3">
    <w:name w:val="index 3"/>
    <w:basedOn w:val="Normal"/>
    <w:next w:val="Normal"/>
    <w:autoRedefine/>
    <w:semiHidden/>
    <w:unhideWhenUsed/>
    <w:rsid w:val="00AA5C41"/>
    <w:pPr>
      <w:ind w:left="720" w:hanging="240"/>
    </w:pPr>
  </w:style>
  <w:style w:type="paragraph" w:styleId="Index4">
    <w:name w:val="index 4"/>
    <w:basedOn w:val="Normal"/>
    <w:next w:val="Normal"/>
    <w:autoRedefine/>
    <w:semiHidden/>
    <w:unhideWhenUsed/>
    <w:rsid w:val="00AA5C41"/>
    <w:pPr>
      <w:ind w:left="960" w:hanging="240"/>
    </w:pPr>
  </w:style>
  <w:style w:type="paragraph" w:styleId="Index5">
    <w:name w:val="index 5"/>
    <w:basedOn w:val="Normal"/>
    <w:next w:val="Normal"/>
    <w:autoRedefine/>
    <w:semiHidden/>
    <w:unhideWhenUsed/>
    <w:rsid w:val="00AA5C41"/>
    <w:pPr>
      <w:ind w:left="1200" w:hanging="240"/>
    </w:pPr>
  </w:style>
  <w:style w:type="paragraph" w:styleId="Index6">
    <w:name w:val="index 6"/>
    <w:basedOn w:val="Normal"/>
    <w:next w:val="Normal"/>
    <w:autoRedefine/>
    <w:semiHidden/>
    <w:unhideWhenUsed/>
    <w:rsid w:val="00AA5C41"/>
    <w:pPr>
      <w:ind w:left="1440" w:hanging="240"/>
    </w:pPr>
  </w:style>
  <w:style w:type="paragraph" w:styleId="Index7">
    <w:name w:val="index 7"/>
    <w:basedOn w:val="Normal"/>
    <w:next w:val="Normal"/>
    <w:autoRedefine/>
    <w:semiHidden/>
    <w:unhideWhenUsed/>
    <w:rsid w:val="00AA5C41"/>
    <w:pPr>
      <w:ind w:left="1680" w:hanging="240"/>
    </w:pPr>
  </w:style>
  <w:style w:type="paragraph" w:styleId="Index8">
    <w:name w:val="index 8"/>
    <w:basedOn w:val="Normal"/>
    <w:next w:val="Normal"/>
    <w:autoRedefine/>
    <w:semiHidden/>
    <w:unhideWhenUsed/>
    <w:rsid w:val="00AA5C41"/>
    <w:pPr>
      <w:ind w:left="1920" w:hanging="240"/>
    </w:pPr>
  </w:style>
  <w:style w:type="paragraph" w:styleId="Index9">
    <w:name w:val="index 9"/>
    <w:basedOn w:val="Normal"/>
    <w:next w:val="Normal"/>
    <w:autoRedefine/>
    <w:semiHidden/>
    <w:unhideWhenUsed/>
    <w:rsid w:val="00AA5C41"/>
    <w:pPr>
      <w:ind w:left="2160" w:hanging="240"/>
    </w:pPr>
  </w:style>
  <w:style w:type="paragraph" w:styleId="IndexHeading">
    <w:name w:val="index heading"/>
    <w:basedOn w:val="Normal"/>
    <w:next w:val="Index1"/>
    <w:semiHidden/>
    <w:unhideWhenUsed/>
    <w:rsid w:val="00AA5C41"/>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AA5C41"/>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AA5C41"/>
    <w:rPr>
      <w:i/>
      <w:iCs/>
      <w:color w:val="4F81BD" w:themeColor="accent1"/>
      <w:sz w:val="24"/>
      <w:szCs w:val="24"/>
    </w:rPr>
  </w:style>
  <w:style w:type="paragraph" w:styleId="List">
    <w:name w:val="List"/>
    <w:basedOn w:val="Normal"/>
    <w:semiHidden/>
    <w:unhideWhenUsed/>
    <w:rsid w:val="00AA5C41"/>
    <w:pPr>
      <w:ind w:left="360" w:hanging="360"/>
      <w:contextualSpacing/>
    </w:pPr>
  </w:style>
  <w:style w:type="paragraph" w:styleId="List2">
    <w:name w:val="List 2"/>
    <w:basedOn w:val="Normal"/>
    <w:semiHidden/>
    <w:unhideWhenUsed/>
    <w:rsid w:val="00AA5C41"/>
    <w:pPr>
      <w:ind w:left="720" w:hanging="360"/>
      <w:contextualSpacing/>
    </w:pPr>
  </w:style>
  <w:style w:type="paragraph" w:styleId="List3">
    <w:name w:val="List 3"/>
    <w:basedOn w:val="Normal"/>
    <w:semiHidden/>
    <w:unhideWhenUsed/>
    <w:rsid w:val="00AA5C41"/>
    <w:pPr>
      <w:ind w:left="1080" w:hanging="360"/>
      <w:contextualSpacing/>
    </w:pPr>
  </w:style>
  <w:style w:type="paragraph" w:styleId="List4">
    <w:name w:val="List 4"/>
    <w:basedOn w:val="Normal"/>
    <w:rsid w:val="00AA5C41"/>
    <w:pPr>
      <w:ind w:left="1440" w:hanging="360"/>
      <w:contextualSpacing/>
    </w:pPr>
  </w:style>
  <w:style w:type="paragraph" w:styleId="List5">
    <w:name w:val="List 5"/>
    <w:basedOn w:val="Normal"/>
    <w:rsid w:val="00AA5C41"/>
    <w:pPr>
      <w:ind w:left="1800" w:hanging="360"/>
      <w:contextualSpacing/>
    </w:pPr>
  </w:style>
  <w:style w:type="paragraph" w:styleId="ListBullet">
    <w:name w:val="List Bullet"/>
    <w:basedOn w:val="Normal"/>
    <w:semiHidden/>
    <w:unhideWhenUsed/>
    <w:rsid w:val="00AA5C41"/>
    <w:pPr>
      <w:numPr>
        <w:numId w:val="1"/>
      </w:numPr>
      <w:contextualSpacing/>
    </w:pPr>
  </w:style>
  <w:style w:type="paragraph" w:styleId="ListBullet2">
    <w:name w:val="List Bullet 2"/>
    <w:basedOn w:val="Normal"/>
    <w:semiHidden/>
    <w:unhideWhenUsed/>
    <w:rsid w:val="00AA5C41"/>
    <w:pPr>
      <w:numPr>
        <w:numId w:val="2"/>
      </w:numPr>
      <w:contextualSpacing/>
    </w:pPr>
  </w:style>
  <w:style w:type="paragraph" w:styleId="ListBullet3">
    <w:name w:val="List Bullet 3"/>
    <w:basedOn w:val="Normal"/>
    <w:semiHidden/>
    <w:unhideWhenUsed/>
    <w:rsid w:val="00AA5C41"/>
    <w:pPr>
      <w:numPr>
        <w:numId w:val="3"/>
      </w:numPr>
      <w:contextualSpacing/>
    </w:pPr>
  </w:style>
  <w:style w:type="paragraph" w:styleId="ListBullet4">
    <w:name w:val="List Bullet 4"/>
    <w:basedOn w:val="Normal"/>
    <w:semiHidden/>
    <w:unhideWhenUsed/>
    <w:rsid w:val="00AA5C41"/>
    <w:pPr>
      <w:numPr>
        <w:numId w:val="4"/>
      </w:numPr>
      <w:contextualSpacing/>
    </w:pPr>
  </w:style>
  <w:style w:type="paragraph" w:styleId="ListBullet5">
    <w:name w:val="List Bullet 5"/>
    <w:basedOn w:val="Normal"/>
    <w:semiHidden/>
    <w:unhideWhenUsed/>
    <w:rsid w:val="00AA5C41"/>
    <w:pPr>
      <w:numPr>
        <w:numId w:val="5"/>
      </w:numPr>
      <w:contextualSpacing/>
    </w:pPr>
  </w:style>
  <w:style w:type="paragraph" w:styleId="ListContinue">
    <w:name w:val="List Continue"/>
    <w:basedOn w:val="Normal"/>
    <w:semiHidden/>
    <w:unhideWhenUsed/>
    <w:rsid w:val="00AA5C41"/>
    <w:pPr>
      <w:spacing w:after="120"/>
      <w:ind w:left="360"/>
      <w:contextualSpacing/>
    </w:pPr>
  </w:style>
  <w:style w:type="paragraph" w:styleId="ListContinue2">
    <w:name w:val="List Continue 2"/>
    <w:basedOn w:val="Normal"/>
    <w:semiHidden/>
    <w:unhideWhenUsed/>
    <w:rsid w:val="00AA5C41"/>
    <w:pPr>
      <w:spacing w:after="120"/>
      <w:ind w:left="720"/>
      <w:contextualSpacing/>
    </w:pPr>
  </w:style>
  <w:style w:type="paragraph" w:styleId="ListContinue3">
    <w:name w:val="List Continue 3"/>
    <w:basedOn w:val="Normal"/>
    <w:semiHidden/>
    <w:unhideWhenUsed/>
    <w:rsid w:val="00AA5C41"/>
    <w:pPr>
      <w:spacing w:after="120"/>
      <w:ind w:left="1080"/>
      <w:contextualSpacing/>
    </w:pPr>
  </w:style>
  <w:style w:type="paragraph" w:styleId="ListContinue4">
    <w:name w:val="List Continue 4"/>
    <w:basedOn w:val="Normal"/>
    <w:semiHidden/>
    <w:unhideWhenUsed/>
    <w:rsid w:val="00AA5C41"/>
    <w:pPr>
      <w:spacing w:after="120"/>
      <w:ind w:left="1440"/>
      <w:contextualSpacing/>
    </w:pPr>
  </w:style>
  <w:style w:type="paragraph" w:styleId="ListContinue5">
    <w:name w:val="List Continue 5"/>
    <w:basedOn w:val="Normal"/>
    <w:semiHidden/>
    <w:unhideWhenUsed/>
    <w:rsid w:val="00AA5C41"/>
    <w:pPr>
      <w:spacing w:after="120"/>
      <w:ind w:left="1800"/>
      <w:contextualSpacing/>
    </w:pPr>
  </w:style>
  <w:style w:type="paragraph" w:styleId="ListNumber">
    <w:name w:val="List Number"/>
    <w:basedOn w:val="Normal"/>
    <w:rsid w:val="00AA5C41"/>
    <w:pPr>
      <w:numPr>
        <w:numId w:val="6"/>
      </w:numPr>
      <w:contextualSpacing/>
    </w:pPr>
  </w:style>
  <w:style w:type="paragraph" w:styleId="ListNumber2">
    <w:name w:val="List Number 2"/>
    <w:basedOn w:val="Normal"/>
    <w:semiHidden/>
    <w:unhideWhenUsed/>
    <w:rsid w:val="00AA5C41"/>
    <w:pPr>
      <w:numPr>
        <w:numId w:val="7"/>
      </w:numPr>
      <w:contextualSpacing/>
    </w:pPr>
  </w:style>
  <w:style w:type="paragraph" w:styleId="ListNumber3">
    <w:name w:val="List Number 3"/>
    <w:basedOn w:val="Normal"/>
    <w:semiHidden/>
    <w:unhideWhenUsed/>
    <w:rsid w:val="00AA5C41"/>
    <w:pPr>
      <w:numPr>
        <w:numId w:val="8"/>
      </w:numPr>
      <w:contextualSpacing/>
    </w:pPr>
  </w:style>
  <w:style w:type="paragraph" w:styleId="ListNumber4">
    <w:name w:val="List Number 4"/>
    <w:basedOn w:val="Normal"/>
    <w:semiHidden/>
    <w:unhideWhenUsed/>
    <w:rsid w:val="00AA5C41"/>
    <w:pPr>
      <w:numPr>
        <w:numId w:val="9"/>
      </w:numPr>
      <w:contextualSpacing/>
    </w:pPr>
  </w:style>
  <w:style w:type="paragraph" w:styleId="ListNumber5">
    <w:name w:val="List Number 5"/>
    <w:basedOn w:val="Normal"/>
    <w:semiHidden/>
    <w:unhideWhenUsed/>
    <w:rsid w:val="00AA5C41"/>
    <w:pPr>
      <w:numPr>
        <w:numId w:val="10"/>
      </w:numPr>
      <w:contextualSpacing/>
    </w:pPr>
  </w:style>
  <w:style w:type="paragraph" w:styleId="ListParagraph">
    <w:name w:val="List Paragraph"/>
    <w:basedOn w:val="Normal"/>
    <w:uiPriority w:val="34"/>
    <w:qFormat/>
    <w:rsid w:val="00AA5C41"/>
    <w:pPr>
      <w:ind w:left="720"/>
      <w:contextualSpacing/>
    </w:pPr>
  </w:style>
  <w:style w:type="paragraph" w:styleId="MacroText">
    <w:name w:val="macro"/>
    <w:link w:val="MacroTextChar"/>
    <w:semiHidden/>
    <w:unhideWhenUsed/>
    <w:rsid w:val="00AA5C41"/>
    <w:pPr>
      <w:tabs>
        <w:tab w:val="left" w:pos="480"/>
        <w:tab w:val="left" w:pos="960"/>
        <w:tab w:val="left" w:pos="1440"/>
        <w:tab w:val="left" w:pos="1920"/>
        <w:tab w:val="left" w:pos="2400"/>
        <w:tab w:val="left" w:pos="2880"/>
        <w:tab w:val="left" w:pos="3360"/>
        <w:tab w:val="left" w:pos="3840"/>
        <w:tab w:val="left" w:pos="4320"/>
      </w:tabs>
    </w:pPr>
    <w:rPr>
      <w:rFonts w:ascii="Consolas" w:hAnsi="Consolas"/>
    </w:rPr>
  </w:style>
  <w:style w:type="character" w:customStyle="1" w:styleId="MacroTextChar">
    <w:name w:val="Macro Text Char"/>
    <w:basedOn w:val="DefaultParagraphFont"/>
    <w:link w:val="MacroText"/>
    <w:semiHidden/>
    <w:rsid w:val="00AA5C41"/>
    <w:rPr>
      <w:rFonts w:ascii="Consolas" w:hAnsi="Consolas"/>
    </w:rPr>
  </w:style>
  <w:style w:type="paragraph" w:styleId="MessageHeader">
    <w:name w:val="Message Header"/>
    <w:basedOn w:val="Normal"/>
    <w:link w:val="MessageHeaderChar"/>
    <w:semiHidden/>
    <w:unhideWhenUsed/>
    <w:rsid w:val="00AA5C41"/>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rPr>
  </w:style>
  <w:style w:type="character" w:customStyle="1" w:styleId="MessageHeaderChar">
    <w:name w:val="Message Header Char"/>
    <w:basedOn w:val="DefaultParagraphFont"/>
    <w:link w:val="MessageHeader"/>
    <w:semiHidden/>
    <w:rsid w:val="00AA5C41"/>
    <w:rPr>
      <w:rFonts w:asciiTheme="majorHAnsi" w:eastAsiaTheme="majorEastAsia" w:hAnsiTheme="majorHAnsi" w:cstheme="majorBidi"/>
      <w:sz w:val="24"/>
      <w:szCs w:val="24"/>
      <w:shd w:val="pct20" w:color="auto" w:fill="auto"/>
    </w:rPr>
  </w:style>
  <w:style w:type="paragraph" w:styleId="NoSpacing">
    <w:name w:val="No Spacing"/>
    <w:uiPriority w:val="1"/>
    <w:qFormat/>
    <w:rsid w:val="00AA5C41"/>
    <w:rPr>
      <w:sz w:val="24"/>
      <w:szCs w:val="24"/>
    </w:rPr>
  </w:style>
  <w:style w:type="paragraph" w:styleId="NormalWeb">
    <w:name w:val="Normal (Web)"/>
    <w:basedOn w:val="Normal"/>
    <w:semiHidden/>
    <w:unhideWhenUsed/>
    <w:rsid w:val="00AA5C41"/>
  </w:style>
  <w:style w:type="paragraph" w:styleId="NormalIndent">
    <w:name w:val="Normal Indent"/>
    <w:basedOn w:val="Normal"/>
    <w:semiHidden/>
    <w:unhideWhenUsed/>
    <w:rsid w:val="00AA5C41"/>
    <w:pPr>
      <w:ind w:left="720"/>
    </w:pPr>
  </w:style>
  <w:style w:type="paragraph" w:styleId="NoteHeading">
    <w:name w:val="Note Heading"/>
    <w:basedOn w:val="Normal"/>
    <w:next w:val="Normal"/>
    <w:link w:val="NoteHeadingChar"/>
    <w:semiHidden/>
    <w:unhideWhenUsed/>
    <w:rsid w:val="00AA5C41"/>
  </w:style>
  <w:style w:type="character" w:customStyle="1" w:styleId="NoteHeadingChar">
    <w:name w:val="Note Heading Char"/>
    <w:basedOn w:val="DefaultParagraphFont"/>
    <w:link w:val="NoteHeading"/>
    <w:semiHidden/>
    <w:rsid w:val="00AA5C41"/>
    <w:rPr>
      <w:sz w:val="24"/>
      <w:szCs w:val="24"/>
    </w:rPr>
  </w:style>
  <w:style w:type="paragraph" w:styleId="PlainText">
    <w:name w:val="Plain Text"/>
    <w:basedOn w:val="Normal"/>
    <w:link w:val="PlainTextChar"/>
    <w:semiHidden/>
    <w:unhideWhenUsed/>
    <w:rsid w:val="00AA5C41"/>
    <w:rPr>
      <w:rFonts w:ascii="Consolas" w:hAnsi="Consolas"/>
      <w:sz w:val="21"/>
      <w:szCs w:val="21"/>
    </w:rPr>
  </w:style>
  <w:style w:type="character" w:customStyle="1" w:styleId="PlainTextChar">
    <w:name w:val="Plain Text Char"/>
    <w:basedOn w:val="DefaultParagraphFont"/>
    <w:link w:val="PlainText"/>
    <w:semiHidden/>
    <w:rsid w:val="00AA5C41"/>
    <w:rPr>
      <w:rFonts w:ascii="Consolas" w:hAnsi="Consolas"/>
      <w:sz w:val="21"/>
      <w:szCs w:val="21"/>
    </w:rPr>
  </w:style>
  <w:style w:type="paragraph" w:styleId="Quote">
    <w:name w:val="Quote"/>
    <w:basedOn w:val="Normal"/>
    <w:next w:val="Normal"/>
    <w:link w:val="QuoteChar"/>
    <w:uiPriority w:val="29"/>
    <w:qFormat/>
    <w:rsid w:val="00AA5C41"/>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AA5C41"/>
    <w:rPr>
      <w:i/>
      <w:iCs/>
      <w:color w:val="404040" w:themeColor="text1" w:themeTint="BF"/>
      <w:sz w:val="24"/>
      <w:szCs w:val="24"/>
    </w:rPr>
  </w:style>
  <w:style w:type="paragraph" w:styleId="Salutation">
    <w:name w:val="Salutation"/>
    <w:basedOn w:val="Normal"/>
    <w:next w:val="Normal"/>
    <w:link w:val="SalutationChar"/>
    <w:rsid w:val="00AA5C41"/>
  </w:style>
  <w:style w:type="character" w:customStyle="1" w:styleId="SalutationChar">
    <w:name w:val="Salutation Char"/>
    <w:basedOn w:val="DefaultParagraphFont"/>
    <w:link w:val="Salutation"/>
    <w:rsid w:val="00AA5C41"/>
    <w:rPr>
      <w:sz w:val="24"/>
      <w:szCs w:val="24"/>
    </w:rPr>
  </w:style>
  <w:style w:type="paragraph" w:styleId="Signature">
    <w:name w:val="Signature"/>
    <w:basedOn w:val="Normal"/>
    <w:link w:val="SignatureChar"/>
    <w:semiHidden/>
    <w:unhideWhenUsed/>
    <w:rsid w:val="00AA5C41"/>
    <w:pPr>
      <w:ind w:left="4320"/>
    </w:pPr>
  </w:style>
  <w:style w:type="character" w:customStyle="1" w:styleId="SignatureChar">
    <w:name w:val="Signature Char"/>
    <w:basedOn w:val="DefaultParagraphFont"/>
    <w:link w:val="Signature"/>
    <w:semiHidden/>
    <w:rsid w:val="00AA5C41"/>
    <w:rPr>
      <w:sz w:val="24"/>
      <w:szCs w:val="24"/>
    </w:rPr>
  </w:style>
  <w:style w:type="paragraph" w:styleId="Subtitle">
    <w:name w:val="Subtitle"/>
    <w:basedOn w:val="Normal"/>
    <w:next w:val="Normal"/>
    <w:link w:val="SubtitleChar"/>
    <w:qFormat/>
    <w:rsid w:val="00AA5C41"/>
    <w:pPr>
      <w:numPr>
        <w:ilvl w:val="1"/>
      </w:numPr>
      <w:spacing w:after="160"/>
    </w:pPr>
    <w:rPr>
      <w:rFonts w:asciiTheme="minorHAnsi"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AA5C41"/>
    <w:rPr>
      <w:rFonts w:asciiTheme="minorHAnsi" w:eastAsiaTheme="minorEastAsia" w:hAnsiTheme="minorHAnsi" w:cstheme="minorBidi"/>
      <w:color w:val="5A5A5A" w:themeColor="text1" w:themeTint="A5"/>
      <w:spacing w:val="15"/>
      <w:sz w:val="22"/>
      <w:szCs w:val="22"/>
    </w:rPr>
  </w:style>
  <w:style w:type="paragraph" w:styleId="TableofAuthorities">
    <w:name w:val="table of authorities"/>
    <w:basedOn w:val="Normal"/>
    <w:next w:val="Normal"/>
    <w:semiHidden/>
    <w:unhideWhenUsed/>
    <w:rsid w:val="00AA5C41"/>
    <w:pPr>
      <w:ind w:left="240" w:hanging="240"/>
    </w:pPr>
  </w:style>
  <w:style w:type="paragraph" w:styleId="TableofFigures">
    <w:name w:val="table of figures"/>
    <w:basedOn w:val="Normal"/>
    <w:next w:val="Normal"/>
    <w:semiHidden/>
    <w:unhideWhenUsed/>
    <w:rsid w:val="00AA5C41"/>
  </w:style>
  <w:style w:type="paragraph" w:styleId="Title">
    <w:name w:val="Title"/>
    <w:basedOn w:val="Normal"/>
    <w:next w:val="Normal"/>
    <w:link w:val="TitleChar"/>
    <w:qFormat/>
    <w:rsid w:val="00AA5C4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AA5C41"/>
    <w:rPr>
      <w:rFonts w:asciiTheme="majorHAnsi" w:eastAsiaTheme="majorEastAsia" w:hAnsiTheme="majorHAnsi" w:cstheme="majorBidi"/>
      <w:spacing w:val="-10"/>
      <w:kern w:val="28"/>
      <w:sz w:val="56"/>
      <w:szCs w:val="56"/>
    </w:rPr>
  </w:style>
  <w:style w:type="paragraph" w:styleId="TOAHeading">
    <w:name w:val="toa heading"/>
    <w:basedOn w:val="Normal"/>
    <w:next w:val="Normal"/>
    <w:semiHidden/>
    <w:unhideWhenUsed/>
    <w:rsid w:val="00AA5C41"/>
    <w:pPr>
      <w:spacing w:before="120"/>
    </w:pPr>
    <w:rPr>
      <w:rFonts w:asciiTheme="majorHAnsi" w:eastAsiaTheme="majorEastAsia" w:hAnsiTheme="majorHAnsi" w:cstheme="majorBidi"/>
      <w:b/>
      <w:bCs/>
    </w:rPr>
  </w:style>
  <w:style w:type="character" w:styleId="Hyperlink">
    <w:name w:val="Hyperlink"/>
    <w:basedOn w:val="DefaultParagraphFont"/>
    <w:unhideWhenUsed/>
    <w:rsid w:val="00545956"/>
    <w:rPr>
      <w:color w:val="0000FF" w:themeColor="hyperlink"/>
      <w:u w:val="single"/>
    </w:rPr>
  </w:style>
  <w:style w:type="character" w:customStyle="1" w:styleId="FooterChar">
    <w:name w:val="Footer Char"/>
    <w:basedOn w:val="DefaultParagraphFont"/>
    <w:link w:val="Footer"/>
    <w:uiPriority w:val="99"/>
    <w:rsid w:val="00B841E9"/>
    <w:rPr>
      <w:sz w:val="24"/>
      <w:szCs w:val="24"/>
    </w:rPr>
  </w:style>
  <w:style w:type="character" w:styleId="FollowedHyperlink">
    <w:name w:val="FollowedHyperlink"/>
    <w:basedOn w:val="DefaultParagraphFont"/>
    <w:semiHidden/>
    <w:unhideWhenUsed/>
    <w:rsid w:val="00F443AA"/>
    <w:rPr>
      <w:color w:val="800080" w:themeColor="followedHyperlink"/>
      <w:u w:val="single"/>
    </w:rPr>
  </w:style>
  <w:style w:type="character" w:styleId="CommentReference">
    <w:name w:val="annotation reference"/>
    <w:basedOn w:val="DefaultParagraphFont"/>
    <w:semiHidden/>
    <w:unhideWhenUsed/>
    <w:rsid w:val="008B4ADC"/>
    <w:rPr>
      <w:sz w:val="16"/>
      <w:szCs w:val="16"/>
    </w:rPr>
  </w:style>
  <w:style w:type="character" w:customStyle="1" w:styleId="FootnoteTextChar">
    <w:name w:val="Footnote Text Char"/>
    <w:basedOn w:val="DefaultParagraphFont"/>
    <w:link w:val="FootnoteText"/>
    <w:rsid w:val="00A07B96"/>
  </w:style>
  <w:style w:type="paragraph" w:styleId="Revision">
    <w:name w:val="Revision"/>
    <w:hidden/>
    <w:uiPriority w:val="99"/>
    <w:semiHidden/>
    <w:rsid w:val="00DB5048"/>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1450</Words>
  <Characters>7769</Characters>
  <Application>Microsoft Office Word</Application>
  <DocSecurity>0</DocSecurity>
  <Lines>125</Lines>
  <Paragraphs>29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9235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2018-01-16T23:34:00Z</dcterms:created>
  <dcterms:modified xsi:type="dcterms:W3CDTF">2018-06-15T02:16:00Z</dcterms:modified>
</cp:coreProperties>
</file>