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E248C" w14:textId="77777777" w:rsidR="007144B3" w:rsidRDefault="007144B3"/>
    <w:p w14:paraId="24BB5831" w14:textId="497A3AC3" w:rsidR="007144B3" w:rsidRPr="004B4EE3" w:rsidRDefault="007144B3" w:rsidP="004B4EE3">
      <w:pPr>
        <w:rPr>
          <w:rFonts w:ascii="Times New Roman" w:hAnsi="Times New Roman" w:cs="Times New Roman"/>
        </w:rPr>
      </w:pPr>
      <w:r w:rsidRPr="004B4EE3">
        <w:rPr>
          <w:rFonts w:ascii="Times New Roman" w:hAnsi="Times New Roman" w:cs="Times New Roman"/>
        </w:rPr>
        <w:t>January 16, 2018</w:t>
      </w:r>
    </w:p>
    <w:p w14:paraId="3EEB5499" w14:textId="77777777" w:rsidR="007144B3" w:rsidRPr="004B4EE3" w:rsidRDefault="007144B3" w:rsidP="004B4EE3">
      <w:pPr>
        <w:rPr>
          <w:rFonts w:ascii="Times New Roman" w:hAnsi="Times New Roman" w:cs="Times New Roman"/>
        </w:rPr>
      </w:pPr>
    </w:p>
    <w:p w14:paraId="2DBC4095" w14:textId="405AECF8" w:rsidR="00F30B77" w:rsidRPr="004B4EE3" w:rsidRDefault="004B4EE3" w:rsidP="004B4EE3">
      <w:pPr>
        <w:rPr>
          <w:rFonts w:ascii="Times New Roman" w:hAnsi="Times New Roman" w:cs="Times New Roman"/>
        </w:rPr>
      </w:pPr>
      <w:r w:rsidRPr="004B4EE3">
        <w:rPr>
          <w:rFonts w:ascii="Times New Roman" w:hAnsi="Times New Roman" w:cs="Times New Roman"/>
        </w:rPr>
        <w:t xml:space="preserve">To the </w:t>
      </w:r>
      <w:r w:rsidR="007144B3" w:rsidRPr="004B4EE3">
        <w:rPr>
          <w:rFonts w:ascii="Times New Roman" w:hAnsi="Times New Roman" w:cs="Times New Roman"/>
        </w:rPr>
        <w:t>Centers for Medicare &amp; Medicaid Services</w:t>
      </w:r>
      <w:r w:rsidRPr="004B4EE3">
        <w:rPr>
          <w:rFonts w:ascii="Times New Roman" w:hAnsi="Times New Roman" w:cs="Times New Roman"/>
        </w:rPr>
        <w:t xml:space="preserve"> (CMS),</w:t>
      </w:r>
    </w:p>
    <w:p w14:paraId="14781253" w14:textId="77777777" w:rsidR="007144B3" w:rsidRPr="004B4EE3" w:rsidRDefault="007144B3" w:rsidP="004B4EE3">
      <w:pPr>
        <w:rPr>
          <w:rFonts w:ascii="Times New Roman" w:hAnsi="Times New Roman" w:cs="Times New Roman"/>
        </w:rPr>
      </w:pPr>
    </w:p>
    <w:p w14:paraId="5572FADD" w14:textId="2D54B141" w:rsidR="007144B3" w:rsidRDefault="007144B3" w:rsidP="004B4EE3">
      <w:pPr>
        <w:rPr>
          <w:rFonts w:ascii="Times New Roman" w:hAnsi="Times New Roman" w:cs="Times New Roman"/>
        </w:rPr>
      </w:pPr>
      <w:r w:rsidRPr="004B4EE3">
        <w:rPr>
          <w:rFonts w:ascii="Times New Roman" w:hAnsi="Times New Roman" w:cs="Times New Roman"/>
        </w:rPr>
        <w:t>L.A. Care</w:t>
      </w:r>
      <w:r w:rsidR="004B4EE3" w:rsidRPr="004B4EE3">
        <w:rPr>
          <w:rFonts w:ascii="Times New Roman" w:hAnsi="Times New Roman" w:cs="Times New Roman"/>
        </w:rPr>
        <w:t xml:space="preserve"> is pleased to have the opportunity to comment on the p</w:t>
      </w:r>
      <w:r w:rsidRPr="004B4EE3">
        <w:rPr>
          <w:rFonts w:ascii="Times New Roman" w:hAnsi="Times New Roman" w:cs="Times New Roman"/>
        </w:rPr>
        <w:t>roposed CY 2019 Policy and Technical Changes to the Medicare Advantage, Medicare Cost Plan, Medicare Fee-for-Service, the Medicare Prescription Drug Benefit Programs, and the PACE Program</w:t>
      </w:r>
      <w:r w:rsidR="004B4EE3" w:rsidRPr="004B4EE3">
        <w:rPr>
          <w:rFonts w:ascii="Times New Roman" w:hAnsi="Times New Roman" w:cs="Times New Roman"/>
        </w:rPr>
        <w:t xml:space="preserve">s. L.A. Care is largely </w:t>
      </w:r>
      <w:r w:rsidR="004E7BDF">
        <w:rPr>
          <w:rFonts w:ascii="Times New Roman" w:hAnsi="Times New Roman" w:cs="Times New Roman"/>
        </w:rPr>
        <w:t>supportive</w:t>
      </w:r>
      <w:r w:rsidR="004B4EE3" w:rsidRPr="004B4EE3">
        <w:rPr>
          <w:rFonts w:ascii="Times New Roman" w:hAnsi="Times New Roman" w:cs="Times New Roman"/>
        </w:rPr>
        <w:t xml:space="preserve"> of the changes outlined in the proposed rule. L.A. Care is requesting further clarification on the topics list</w:t>
      </w:r>
      <w:r w:rsidR="004E7BDF">
        <w:rPr>
          <w:rFonts w:ascii="Times New Roman" w:hAnsi="Times New Roman" w:cs="Times New Roman"/>
        </w:rPr>
        <w:t xml:space="preserve">ed below and has also provided </w:t>
      </w:r>
      <w:r w:rsidR="004B4EE3" w:rsidRPr="004B4EE3">
        <w:rPr>
          <w:rFonts w:ascii="Times New Roman" w:hAnsi="Times New Roman" w:cs="Times New Roman"/>
        </w:rPr>
        <w:t>feedback in response to CMS’ request for information regarding Section 13. Reducing Provider Burden.</w:t>
      </w:r>
    </w:p>
    <w:p w14:paraId="62D48A4F" w14:textId="77777777" w:rsidR="004B4EE3" w:rsidRDefault="004B4EE3" w:rsidP="004B4EE3">
      <w:pPr>
        <w:rPr>
          <w:rFonts w:ascii="Times New Roman" w:hAnsi="Times New Roman" w:cs="Times New Roman"/>
        </w:rPr>
      </w:pPr>
    </w:p>
    <w:p w14:paraId="72929A77" w14:textId="1C0A20A0" w:rsidR="00CC4894" w:rsidRDefault="00CC4894" w:rsidP="004B4EE3">
      <w:pPr>
        <w:rPr>
          <w:rFonts w:ascii="Times New Roman" w:hAnsi="Times New Roman" w:cs="Times New Roman"/>
          <w:b/>
          <w:u w:val="single"/>
        </w:rPr>
      </w:pPr>
      <w:r w:rsidRPr="00CC4894">
        <w:rPr>
          <w:rFonts w:ascii="Times New Roman" w:hAnsi="Times New Roman" w:cs="Times New Roman"/>
          <w:b/>
          <w:u w:val="single"/>
        </w:rPr>
        <w:t>B. Improving the CMS Customer Experience</w:t>
      </w:r>
    </w:p>
    <w:p w14:paraId="4B92583D" w14:textId="77777777" w:rsidR="00CC4894" w:rsidRDefault="00CC4894" w:rsidP="004B4EE3">
      <w:pPr>
        <w:rPr>
          <w:rFonts w:ascii="Times New Roman" w:hAnsi="Times New Roman" w:cs="Times New Roman"/>
          <w:b/>
          <w:u w:val="single"/>
        </w:rPr>
      </w:pPr>
    </w:p>
    <w:p w14:paraId="48500C41" w14:textId="41F2E943" w:rsidR="00CC4894" w:rsidRDefault="00CC4894" w:rsidP="004B4EE3">
      <w:pPr>
        <w:rPr>
          <w:rFonts w:ascii="Times New Roman" w:hAnsi="Times New Roman" w:cs="Times New Roman"/>
          <w:b/>
        </w:rPr>
      </w:pPr>
      <w:r w:rsidRPr="00CC4894">
        <w:rPr>
          <w:rFonts w:ascii="Times New Roman" w:hAnsi="Times New Roman" w:cs="Times New Roman"/>
          <w:b/>
        </w:rPr>
        <w:t>Section 2. Reducing the Burden of the Compliance Program Training Requirements</w:t>
      </w:r>
    </w:p>
    <w:p w14:paraId="1EEB8C67" w14:textId="42B92BD4" w:rsidR="00CC4894" w:rsidRPr="00CC4894" w:rsidRDefault="00CC4894" w:rsidP="004B4EE3">
      <w:pPr>
        <w:rPr>
          <w:rFonts w:ascii="Times New Roman" w:hAnsi="Times New Roman" w:cs="Times New Roman"/>
        </w:rPr>
      </w:pPr>
      <w:r>
        <w:rPr>
          <w:rFonts w:ascii="Times New Roman" w:hAnsi="Times New Roman" w:cs="Times New Roman"/>
        </w:rPr>
        <w:t xml:space="preserve">L.A. Care strongly supports the reduction of </w:t>
      </w:r>
      <w:r w:rsidR="004E7BDF">
        <w:rPr>
          <w:rFonts w:ascii="Times New Roman" w:hAnsi="Times New Roman" w:cs="Times New Roman"/>
        </w:rPr>
        <w:t>comp</w:t>
      </w:r>
      <w:r w:rsidR="00B61A7B">
        <w:rPr>
          <w:rFonts w:ascii="Times New Roman" w:hAnsi="Times New Roman" w:cs="Times New Roman"/>
        </w:rPr>
        <w:t>liance training requirements related to</w:t>
      </w:r>
      <w:r>
        <w:rPr>
          <w:rFonts w:ascii="Times New Roman" w:hAnsi="Times New Roman" w:cs="Times New Roman"/>
        </w:rPr>
        <w:t xml:space="preserve"> first-tie</w:t>
      </w:r>
      <w:r w:rsidR="004E7BDF">
        <w:rPr>
          <w:rFonts w:ascii="Times New Roman" w:hAnsi="Times New Roman" w:cs="Times New Roman"/>
        </w:rPr>
        <w:t>r</w:t>
      </w:r>
      <w:r>
        <w:rPr>
          <w:rFonts w:ascii="Times New Roman" w:hAnsi="Times New Roman" w:cs="Times New Roman"/>
        </w:rPr>
        <w:t>, downstream and related entities (FDRs).</w:t>
      </w:r>
    </w:p>
    <w:p w14:paraId="7D3CAEC8" w14:textId="77777777" w:rsidR="00CC4894" w:rsidRDefault="00CC4894" w:rsidP="004B4EE3">
      <w:pPr>
        <w:rPr>
          <w:rFonts w:ascii="Times New Roman" w:hAnsi="Times New Roman" w:cs="Times New Roman"/>
        </w:rPr>
      </w:pPr>
    </w:p>
    <w:p w14:paraId="0ECAE38D" w14:textId="58378A86" w:rsidR="004B4EE3" w:rsidRPr="00CC4894" w:rsidRDefault="004B4EE3" w:rsidP="004B4EE3">
      <w:pPr>
        <w:rPr>
          <w:rFonts w:ascii="Times New Roman" w:hAnsi="Times New Roman" w:cs="Times New Roman"/>
          <w:b/>
        </w:rPr>
      </w:pPr>
      <w:r w:rsidRPr="00CC4894">
        <w:rPr>
          <w:rFonts w:ascii="Times New Roman" w:hAnsi="Times New Roman" w:cs="Times New Roman"/>
          <w:b/>
        </w:rPr>
        <w:t>Section 5. Revisions to Parts 422 and 423, Subpart V, Communication/Marketing Materials and Activities</w:t>
      </w:r>
    </w:p>
    <w:p w14:paraId="65CA263F" w14:textId="14296957" w:rsidR="004B4EE3" w:rsidRDefault="004B4EE3" w:rsidP="004B4EE3">
      <w:pPr>
        <w:rPr>
          <w:rFonts w:ascii="Times New Roman" w:hAnsi="Times New Roman" w:cs="Times New Roman"/>
        </w:rPr>
      </w:pPr>
      <w:r>
        <w:rPr>
          <w:rFonts w:ascii="Times New Roman" w:hAnsi="Times New Roman" w:cs="Times New Roman"/>
        </w:rPr>
        <w:t>L.A. Care supports the move to redefine marketing materials and communication materials</w:t>
      </w:r>
      <w:r w:rsidR="00CC4894">
        <w:rPr>
          <w:rFonts w:ascii="Times New Roman" w:hAnsi="Times New Roman" w:cs="Times New Roman"/>
        </w:rPr>
        <w:t xml:space="preserve"> and the </w:t>
      </w:r>
      <w:r w:rsidR="00B61A7B">
        <w:rPr>
          <w:rFonts w:ascii="Times New Roman" w:hAnsi="Times New Roman" w:cs="Times New Roman"/>
        </w:rPr>
        <w:t xml:space="preserve">shift to using </w:t>
      </w:r>
      <w:r w:rsidR="00CC4894">
        <w:rPr>
          <w:rFonts w:ascii="Times New Roman" w:hAnsi="Times New Roman" w:cs="Times New Roman"/>
        </w:rPr>
        <w:t>electronic delivery of required materials</w:t>
      </w:r>
      <w:r w:rsidR="00B61A7B">
        <w:rPr>
          <w:rFonts w:ascii="Times New Roman" w:hAnsi="Times New Roman" w:cs="Times New Roman"/>
        </w:rPr>
        <w:t xml:space="preserve"> as opposed to requiring hard copy mailings</w:t>
      </w:r>
      <w:r w:rsidR="00CC4894">
        <w:rPr>
          <w:rFonts w:ascii="Times New Roman" w:hAnsi="Times New Roman" w:cs="Times New Roman"/>
        </w:rPr>
        <w:t>. We would like to request further clarification on how this would</w:t>
      </w:r>
      <w:r w:rsidR="00B61A7B">
        <w:rPr>
          <w:rFonts w:ascii="Times New Roman" w:hAnsi="Times New Roman" w:cs="Times New Roman"/>
        </w:rPr>
        <w:t xml:space="preserve"> or would not impact </w:t>
      </w:r>
      <w:r w:rsidR="00CC4894">
        <w:rPr>
          <w:rFonts w:ascii="Times New Roman" w:hAnsi="Times New Roman" w:cs="Times New Roman"/>
        </w:rPr>
        <w:t>the required use of model materials. L.A. Care would also recommend</w:t>
      </w:r>
      <w:r w:rsidR="00B61A7B">
        <w:rPr>
          <w:rFonts w:ascii="Times New Roman" w:hAnsi="Times New Roman" w:cs="Times New Roman"/>
        </w:rPr>
        <w:t xml:space="preserve"> that CMS release the </w:t>
      </w:r>
      <w:r w:rsidR="00CC4894">
        <w:rPr>
          <w:rFonts w:ascii="Times New Roman" w:hAnsi="Times New Roman" w:cs="Times New Roman"/>
        </w:rPr>
        <w:t xml:space="preserve">new or changing guidance </w:t>
      </w:r>
      <w:r w:rsidR="00B61A7B">
        <w:rPr>
          <w:rFonts w:ascii="Times New Roman" w:hAnsi="Times New Roman" w:cs="Times New Roman"/>
        </w:rPr>
        <w:t xml:space="preserve">for marketing and communication materials </w:t>
      </w:r>
      <w:r w:rsidR="00CC4894">
        <w:rPr>
          <w:rFonts w:ascii="Times New Roman" w:hAnsi="Times New Roman" w:cs="Times New Roman"/>
        </w:rPr>
        <w:t>late 2018 or early 2019</w:t>
      </w:r>
      <w:r w:rsidR="00B61A7B">
        <w:rPr>
          <w:rFonts w:ascii="Times New Roman" w:hAnsi="Times New Roman" w:cs="Times New Roman"/>
        </w:rPr>
        <w:t xml:space="preserve">. This will ensure enough time has been given to </w:t>
      </w:r>
      <w:r w:rsidR="00CC4894">
        <w:rPr>
          <w:rFonts w:ascii="Times New Roman" w:hAnsi="Times New Roman" w:cs="Times New Roman"/>
        </w:rPr>
        <w:t xml:space="preserve">organizations </w:t>
      </w:r>
      <w:r w:rsidR="00B61A7B">
        <w:rPr>
          <w:rFonts w:ascii="Times New Roman" w:hAnsi="Times New Roman" w:cs="Times New Roman"/>
        </w:rPr>
        <w:t>to appropriately plan, develop, design, approve and translate</w:t>
      </w:r>
      <w:r w:rsidR="00CC4894">
        <w:rPr>
          <w:rFonts w:ascii="Times New Roman" w:hAnsi="Times New Roman" w:cs="Times New Roman"/>
        </w:rPr>
        <w:t xml:space="preserve"> materials for the 2020 marketing and enrollment season. </w:t>
      </w:r>
    </w:p>
    <w:p w14:paraId="2BF8F895" w14:textId="77777777" w:rsidR="00CC4894" w:rsidRDefault="00CC4894" w:rsidP="004B4EE3">
      <w:pPr>
        <w:rPr>
          <w:rFonts w:ascii="Times New Roman" w:hAnsi="Times New Roman" w:cs="Times New Roman"/>
        </w:rPr>
      </w:pPr>
    </w:p>
    <w:p w14:paraId="09652C0C" w14:textId="1585C5A8" w:rsidR="00CC4894" w:rsidRDefault="00CC4894" w:rsidP="004B4EE3">
      <w:pPr>
        <w:rPr>
          <w:rFonts w:ascii="Times New Roman" w:hAnsi="Times New Roman" w:cs="Times New Roman"/>
          <w:b/>
        </w:rPr>
      </w:pPr>
      <w:r w:rsidRPr="00CC4894">
        <w:rPr>
          <w:rFonts w:ascii="Times New Roman" w:hAnsi="Times New Roman" w:cs="Times New Roman"/>
          <w:b/>
        </w:rPr>
        <w:t>Section 11. Preclusion List – Part C/ Medicare Advantage Cost Plan and PACE</w:t>
      </w:r>
    </w:p>
    <w:p w14:paraId="3DB3E798" w14:textId="2E476E6D" w:rsidR="00CC4894" w:rsidRPr="00CC4894" w:rsidRDefault="00CC4894" w:rsidP="004B4EE3">
      <w:pPr>
        <w:rPr>
          <w:rFonts w:ascii="Times New Roman" w:hAnsi="Times New Roman" w:cs="Times New Roman"/>
        </w:rPr>
      </w:pPr>
      <w:r w:rsidRPr="00CC4894">
        <w:rPr>
          <w:rFonts w:ascii="Times New Roman" w:hAnsi="Times New Roman" w:cs="Times New Roman"/>
        </w:rPr>
        <w:t xml:space="preserve">L.A. Care supports the </w:t>
      </w:r>
      <w:r>
        <w:rPr>
          <w:rFonts w:ascii="Times New Roman" w:hAnsi="Times New Roman" w:cs="Times New Roman"/>
        </w:rPr>
        <w:t>idea of a Part C preclusion list but would like additional information on how the list’s information would be shared with health plans. L.A. Care would also like clarity surrounding whether beneficiary notices would be required if the beneficiary’s provider ended up on the preclusion list</w:t>
      </w:r>
      <w:r w:rsidR="00B61A7B">
        <w:rPr>
          <w:rFonts w:ascii="Times New Roman" w:hAnsi="Times New Roman" w:cs="Times New Roman"/>
        </w:rPr>
        <w:t xml:space="preserve"> shortly after the beneficiary had been assigned or received care from the provider</w:t>
      </w:r>
      <w:r>
        <w:rPr>
          <w:rFonts w:ascii="Times New Roman" w:hAnsi="Times New Roman" w:cs="Times New Roman"/>
        </w:rPr>
        <w:t>. Additionally, if a beneficiary notice is required, would distribution of the notice be the responsibility of the health plan or CMS?</w:t>
      </w:r>
    </w:p>
    <w:p w14:paraId="56CC153E" w14:textId="77777777" w:rsidR="00CC4894" w:rsidRDefault="00CC4894" w:rsidP="004B4EE3">
      <w:pPr>
        <w:rPr>
          <w:rFonts w:ascii="Times New Roman" w:hAnsi="Times New Roman" w:cs="Times New Roman"/>
          <w:b/>
        </w:rPr>
      </w:pPr>
    </w:p>
    <w:p w14:paraId="47FC6E49" w14:textId="6E57DB9D" w:rsidR="00CC4894" w:rsidRDefault="00CC4894" w:rsidP="004B4EE3">
      <w:pPr>
        <w:rPr>
          <w:rFonts w:ascii="Times New Roman" w:hAnsi="Times New Roman" w:cs="Times New Roman"/>
          <w:b/>
        </w:rPr>
      </w:pPr>
      <w:r>
        <w:rPr>
          <w:rFonts w:ascii="Times New Roman" w:hAnsi="Times New Roman" w:cs="Times New Roman"/>
          <w:b/>
        </w:rPr>
        <w:t>Section 12. Removal of Quality Improvement Project for Medicare Advantage Organizations</w:t>
      </w:r>
    </w:p>
    <w:p w14:paraId="4A29DDD3" w14:textId="6A3799B8" w:rsidR="00CC4894" w:rsidRPr="00CC4894" w:rsidRDefault="00CC4894" w:rsidP="004B4EE3">
      <w:pPr>
        <w:rPr>
          <w:rFonts w:ascii="Times New Roman" w:hAnsi="Times New Roman" w:cs="Times New Roman"/>
        </w:rPr>
      </w:pPr>
      <w:r w:rsidRPr="00CC4894">
        <w:rPr>
          <w:rFonts w:ascii="Times New Roman" w:hAnsi="Times New Roman" w:cs="Times New Roman"/>
        </w:rPr>
        <w:t xml:space="preserve">L.A. Care strongly supports the removal of </w:t>
      </w:r>
      <w:r>
        <w:rPr>
          <w:rFonts w:ascii="Times New Roman" w:hAnsi="Times New Roman" w:cs="Times New Roman"/>
        </w:rPr>
        <w:t xml:space="preserve">having to submit </w:t>
      </w:r>
      <w:r w:rsidR="00B61A7B">
        <w:rPr>
          <w:rFonts w:ascii="Times New Roman" w:hAnsi="Times New Roman" w:cs="Times New Roman"/>
        </w:rPr>
        <w:t xml:space="preserve">and report on </w:t>
      </w:r>
      <w:r>
        <w:rPr>
          <w:rFonts w:ascii="Times New Roman" w:hAnsi="Times New Roman" w:cs="Times New Roman"/>
        </w:rPr>
        <w:t>duplicativ</w:t>
      </w:r>
      <w:r w:rsidR="00B61A7B">
        <w:rPr>
          <w:rFonts w:ascii="Times New Roman" w:hAnsi="Times New Roman" w:cs="Times New Roman"/>
        </w:rPr>
        <w:t>e Quality Improvement Projects.</w:t>
      </w:r>
    </w:p>
    <w:p w14:paraId="2356DF95" w14:textId="77777777" w:rsidR="00CC4894" w:rsidRDefault="00CC4894" w:rsidP="004B4EE3">
      <w:pPr>
        <w:rPr>
          <w:rFonts w:ascii="Times New Roman" w:hAnsi="Times New Roman" w:cs="Times New Roman"/>
          <w:b/>
        </w:rPr>
      </w:pPr>
    </w:p>
    <w:p w14:paraId="7B541B09" w14:textId="3B910C0C" w:rsidR="00CC4894" w:rsidRDefault="00CC4894" w:rsidP="004B4EE3">
      <w:pPr>
        <w:rPr>
          <w:rFonts w:ascii="Times New Roman" w:hAnsi="Times New Roman" w:cs="Times New Roman"/>
          <w:b/>
        </w:rPr>
      </w:pPr>
      <w:r>
        <w:rPr>
          <w:rFonts w:ascii="Times New Roman" w:hAnsi="Times New Roman" w:cs="Times New Roman"/>
          <w:b/>
        </w:rPr>
        <w:t>Section 13. Reducing Provider Burden Request for Information</w:t>
      </w:r>
    </w:p>
    <w:p w14:paraId="6CA3EB7C" w14:textId="77777777" w:rsidR="00136069" w:rsidRDefault="00CC4894" w:rsidP="00CC4894">
      <w:pPr>
        <w:rPr>
          <w:rFonts w:ascii="Times New Roman" w:hAnsi="Times New Roman" w:cs="Times New Roman"/>
          <w:color w:val="000000"/>
        </w:rPr>
      </w:pPr>
      <w:r w:rsidRPr="00CC4894">
        <w:rPr>
          <w:rFonts w:ascii="Times New Roman" w:hAnsi="Times New Roman" w:cs="Times New Roman"/>
          <w:color w:val="000000"/>
        </w:rPr>
        <w:t>Provider abrasion due to medical</w:t>
      </w:r>
      <w:r>
        <w:rPr>
          <w:rFonts w:ascii="Times New Roman" w:hAnsi="Times New Roman" w:cs="Times New Roman"/>
          <w:color w:val="000000"/>
        </w:rPr>
        <w:t xml:space="preserve"> chart retrieval is a problem. </w:t>
      </w:r>
      <w:r w:rsidRPr="00CC4894">
        <w:rPr>
          <w:rFonts w:ascii="Times New Roman" w:hAnsi="Times New Roman" w:cs="Times New Roman"/>
          <w:color w:val="000000"/>
        </w:rPr>
        <w:t xml:space="preserve">While our plan does request a significant number of charts for risk adjustment for Medicare/CMS, the abrasion is more the result from the totality of requests across multiple regulators, sub-regulators, lines of business (MA, Commercial, Medicaid) and for multiple functions (risk adjustment, HEDIS, Quality, </w:t>
      </w:r>
      <w:bookmarkStart w:id="0" w:name="_GoBack"/>
      <w:r w:rsidRPr="00CC4894">
        <w:rPr>
          <w:rFonts w:ascii="Times New Roman" w:hAnsi="Times New Roman" w:cs="Times New Roman"/>
          <w:color w:val="000000"/>
        </w:rPr>
        <w:lastRenderedPageBreak/>
        <w:t>payment integrity, care management, etc.).</w:t>
      </w:r>
      <w:r>
        <w:rPr>
          <w:rFonts w:ascii="Times New Roman" w:hAnsi="Times New Roman" w:cs="Times New Roman"/>
          <w:color w:val="000000"/>
        </w:rPr>
        <w:t xml:space="preserve"> It is c</w:t>
      </w:r>
      <w:r w:rsidRPr="00CC4894">
        <w:rPr>
          <w:rFonts w:ascii="Times New Roman" w:hAnsi="Times New Roman" w:cs="Times New Roman"/>
          <w:color w:val="000000"/>
        </w:rPr>
        <w:t xml:space="preserve">lear that the solution </w:t>
      </w:r>
      <w:r w:rsidR="00136069">
        <w:rPr>
          <w:rFonts w:ascii="Times New Roman" w:hAnsi="Times New Roman" w:cs="Times New Roman"/>
          <w:color w:val="000000"/>
        </w:rPr>
        <w:t xml:space="preserve">to reducing provider burden </w:t>
      </w:r>
      <w:r w:rsidRPr="00CC4894">
        <w:rPr>
          <w:rFonts w:ascii="Times New Roman" w:hAnsi="Times New Roman" w:cs="Times New Roman"/>
          <w:color w:val="000000"/>
        </w:rPr>
        <w:t>should not be just a CMS focused approach but one that</w:t>
      </w:r>
      <w:r w:rsidR="00136069">
        <w:rPr>
          <w:rFonts w:ascii="Times New Roman" w:hAnsi="Times New Roman" w:cs="Times New Roman"/>
          <w:color w:val="000000"/>
        </w:rPr>
        <w:t xml:space="preserve"> requires re-engineering across the regulator and </w:t>
      </w:r>
      <w:r w:rsidRPr="00CC4894">
        <w:rPr>
          <w:rFonts w:ascii="Times New Roman" w:hAnsi="Times New Roman" w:cs="Times New Roman"/>
          <w:color w:val="000000"/>
        </w:rPr>
        <w:t xml:space="preserve">plan level to coordinate all </w:t>
      </w:r>
      <w:r w:rsidR="00136069">
        <w:rPr>
          <w:rFonts w:ascii="Times New Roman" w:hAnsi="Times New Roman" w:cs="Times New Roman"/>
          <w:color w:val="000000"/>
        </w:rPr>
        <w:t>chart retrieval activities</w:t>
      </w:r>
      <w:r w:rsidRPr="00CC4894">
        <w:rPr>
          <w:rFonts w:ascii="Times New Roman" w:hAnsi="Times New Roman" w:cs="Times New Roman"/>
          <w:color w:val="000000"/>
        </w:rPr>
        <w:t xml:space="preserve">. </w:t>
      </w:r>
    </w:p>
    <w:p w14:paraId="4C5BA783" w14:textId="77777777" w:rsidR="00136069" w:rsidRDefault="00136069" w:rsidP="00CC4894">
      <w:pPr>
        <w:rPr>
          <w:rFonts w:ascii="Times New Roman" w:hAnsi="Times New Roman" w:cs="Times New Roman"/>
          <w:color w:val="000000"/>
        </w:rPr>
      </w:pPr>
    </w:p>
    <w:p w14:paraId="50B1B523" w14:textId="4ABA0479" w:rsidR="00CC4894" w:rsidRPr="004E7BDF" w:rsidRDefault="00CC4894" w:rsidP="00CC4894">
      <w:pPr>
        <w:rPr>
          <w:rFonts w:ascii="Times New Roman" w:eastAsiaTheme="minorHAnsi" w:hAnsi="Times New Roman" w:cs="Times New Roman"/>
        </w:rPr>
      </w:pPr>
      <w:r w:rsidRPr="00CC4894">
        <w:rPr>
          <w:rFonts w:ascii="Times New Roman" w:hAnsi="Times New Roman" w:cs="Times New Roman"/>
          <w:color w:val="000000"/>
        </w:rPr>
        <w:t>At L.A. Care we have centralized most of the chart retrieval requests through an existing department and developed a workgroup with all departments that have chart retrieval needs. This cross functional, coordinated effort has on average reduced the number of times we are at provider offices for chart retrieval in half. Moreover we have been communicating the change in our approach to contracted provider groups. The prospect of change is welcomed news and helps to positively differentiate our plan from others.</w:t>
      </w:r>
    </w:p>
    <w:p w14:paraId="4C7EE923" w14:textId="77777777" w:rsidR="00CC4894" w:rsidRPr="00CC4894" w:rsidRDefault="00CC4894" w:rsidP="00CC4894">
      <w:pPr>
        <w:rPr>
          <w:rFonts w:ascii="Times New Roman" w:hAnsi="Times New Roman" w:cs="Times New Roman"/>
          <w:color w:val="000000"/>
        </w:rPr>
      </w:pPr>
    </w:p>
    <w:p w14:paraId="3BC2D35C" w14:textId="4E75F2BB" w:rsidR="00CC4894" w:rsidRPr="00CC4894" w:rsidRDefault="00CC4894" w:rsidP="00CC4894">
      <w:pPr>
        <w:rPr>
          <w:rFonts w:ascii="Times New Roman" w:hAnsi="Times New Roman" w:cs="Times New Roman"/>
        </w:rPr>
      </w:pPr>
      <w:r w:rsidRPr="00CC4894">
        <w:rPr>
          <w:rFonts w:ascii="Times New Roman" w:hAnsi="Times New Roman" w:cs="Times New Roman"/>
        </w:rPr>
        <w:t xml:space="preserve">The coordination of chart retrieval </w:t>
      </w:r>
      <w:r w:rsidR="004E7BDF">
        <w:rPr>
          <w:rFonts w:ascii="Times New Roman" w:hAnsi="Times New Roman" w:cs="Times New Roman"/>
        </w:rPr>
        <w:t>requires</w:t>
      </w:r>
      <w:r w:rsidRPr="00CC4894">
        <w:rPr>
          <w:rFonts w:ascii="Times New Roman" w:hAnsi="Times New Roman" w:cs="Times New Roman"/>
        </w:rPr>
        <w:t xml:space="preserve"> ongoing planning meetings with the departments who have large volume retrieval needs</w:t>
      </w:r>
      <w:r w:rsidR="004E7BDF">
        <w:rPr>
          <w:rFonts w:ascii="Times New Roman" w:hAnsi="Times New Roman" w:cs="Times New Roman"/>
        </w:rPr>
        <w:t xml:space="preserve">, coordination of </w:t>
      </w:r>
      <w:r w:rsidRPr="00CC4894">
        <w:rPr>
          <w:rFonts w:ascii="Times New Roman" w:hAnsi="Times New Roman" w:cs="Times New Roman"/>
        </w:rPr>
        <w:t xml:space="preserve">schedules, retrieval target lists, and what data needs to be collected.  Generally we request all copies of the chart be made for broad dates of service (all encounters that are 18 to 24 months old).   This provides the opportunity to extract data for multiple functional requirements (e.g. Risk Adjustable Dx or key HEDIS measures) and be of value for any other department that has use for medical chart review.  Clear identification of what data needs to be extracted for each member </w:t>
      </w:r>
      <w:r w:rsidR="004E7BDF">
        <w:rPr>
          <w:rFonts w:ascii="Times New Roman" w:hAnsi="Times New Roman" w:cs="Times New Roman"/>
        </w:rPr>
        <w:t xml:space="preserve">is </w:t>
      </w:r>
      <w:r w:rsidRPr="00CC4894">
        <w:rPr>
          <w:rFonts w:ascii="Times New Roman" w:hAnsi="Times New Roman" w:cs="Times New Roman"/>
        </w:rPr>
        <w:t xml:space="preserve">decided up front and communicated with </w:t>
      </w:r>
      <w:r w:rsidR="004E7BDF">
        <w:rPr>
          <w:rFonts w:ascii="Times New Roman" w:hAnsi="Times New Roman" w:cs="Times New Roman"/>
        </w:rPr>
        <w:t xml:space="preserve">the </w:t>
      </w:r>
      <w:r w:rsidRPr="00CC4894">
        <w:rPr>
          <w:rFonts w:ascii="Times New Roman" w:hAnsi="Times New Roman" w:cs="Times New Roman"/>
        </w:rPr>
        <w:t>retrieval and coding vendor.</w:t>
      </w:r>
    </w:p>
    <w:p w14:paraId="3C333CA0" w14:textId="77777777" w:rsidR="00CC4894" w:rsidRPr="00CC4894" w:rsidRDefault="00CC4894" w:rsidP="00CC4894">
      <w:pPr>
        <w:rPr>
          <w:rFonts w:ascii="Times New Roman" w:hAnsi="Times New Roman" w:cs="Times New Roman"/>
        </w:rPr>
      </w:pPr>
    </w:p>
    <w:p w14:paraId="14A9958D" w14:textId="52C2A307" w:rsidR="00CC4894" w:rsidRPr="004E7BDF" w:rsidRDefault="00CC4894" w:rsidP="00CC4894">
      <w:pPr>
        <w:rPr>
          <w:rFonts w:ascii="Times New Roman" w:hAnsi="Times New Roman" w:cs="Times New Roman"/>
        </w:rPr>
      </w:pPr>
      <w:r w:rsidRPr="00CC4894">
        <w:rPr>
          <w:rFonts w:ascii="Times New Roman" w:hAnsi="Times New Roman" w:cs="Times New Roman"/>
        </w:rPr>
        <w:t xml:space="preserve">Secondarily, many of the larger provider groups/IPAs have already centralized their own retrieval activities (hard copies or via EMRs). </w:t>
      </w:r>
      <w:r w:rsidR="004E7BDF">
        <w:rPr>
          <w:rFonts w:ascii="Times New Roman" w:hAnsi="Times New Roman" w:cs="Times New Roman"/>
        </w:rPr>
        <w:t>Establishing relationships with the</w:t>
      </w:r>
      <w:r w:rsidRPr="00CC4894">
        <w:rPr>
          <w:rFonts w:ascii="Times New Roman" w:hAnsi="Times New Roman" w:cs="Times New Roman"/>
        </w:rPr>
        <w:t xml:space="preserve"> departments </w:t>
      </w:r>
      <w:r w:rsidR="004E7BDF">
        <w:rPr>
          <w:rFonts w:ascii="Times New Roman" w:hAnsi="Times New Roman" w:cs="Times New Roman"/>
        </w:rPr>
        <w:t xml:space="preserve">at </w:t>
      </w:r>
      <w:r w:rsidR="004E7BDF" w:rsidRPr="004E7BDF">
        <w:rPr>
          <w:rFonts w:ascii="Times New Roman" w:hAnsi="Times New Roman" w:cs="Times New Roman"/>
        </w:rPr>
        <w:t xml:space="preserve">these groups </w:t>
      </w:r>
      <w:r w:rsidRPr="004E7BDF">
        <w:rPr>
          <w:rFonts w:ascii="Times New Roman" w:hAnsi="Times New Roman" w:cs="Times New Roman"/>
        </w:rPr>
        <w:t>not only reduces the need to directly involve the provider office but makes the retrieval of charts for multiple members across multiple providers quicker, less expensive, and more effective.</w:t>
      </w:r>
    </w:p>
    <w:p w14:paraId="48DB0A61" w14:textId="77777777" w:rsidR="00CC4894" w:rsidRPr="004E7BDF" w:rsidRDefault="00CC4894" w:rsidP="00CC4894">
      <w:pPr>
        <w:rPr>
          <w:rFonts w:ascii="Times New Roman" w:hAnsi="Times New Roman" w:cs="Times New Roman"/>
        </w:rPr>
      </w:pPr>
    </w:p>
    <w:p w14:paraId="1CD09109" w14:textId="3E71F44D" w:rsidR="004E7BDF" w:rsidRPr="004E7BDF" w:rsidRDefault="00CC4894" w:rsidP="004E7BDF">
      <w:pPr>
        <w:rPr>
          <w:rFonts w:ascii="Times New Roman" w:hAnsi="Times New Roman" w:cs="Times New Roman"/>
        </w:rPr>
      </w:pPr>
      <w:r w:rsidRPr="004E7BDF">
        <w:rPr>
          <w:rFonts w:ascii="Times New Roman" w:hAnsi="Times New Roman" w:cs="Times New Roman"/>
        </w:rPr>
        <w:t xml:space="preserve">Finally, to fully leverage the retrieval efforts and mitigate repeat retrieval requests, the plan </w:t>
      </w:r>
      <w:r w:rsidR="004E7BDF" w:rsidRPr="004E7BDF">
        <w:rPr>
          <w:rFonts w:ascii="Times New Roman" w:hAnsi="Times New Roman" w:cs="Times New Roman"/>
        </w:rPr>
        <w:t>has</w:t>
      </w:r>
      <w:r w:rsidRPr="004E7BDF">
        <w:rPr>
          <w:rFonts w:ascii="Times New Roman" w:hAnsi="Times New Roman" w:cs="Times New Roman"/>
        </w:rPr>
        <w:t xml:space="preserve"> a sophisticated file management system that can curate all the images of charts being retrieved by any/all departments. </w:t>
      </w:r>
      <w:r w:rsidR="004E7BDF" w:rsidRPr="004E7BDF">
        <w:rPr>
          <w:rFonts w:ascii="Times New Roman" w:hAnsi="Times New Roman" w:cs="Times New Roman"/>
        </w:rPr>
        <w:t>Departments and staff can then first turn to the li</w:t>
      </w:r>
      <w:r w:rsidR="004E7BDF">
        <w:rPr>
          <w:rFonts w:ascii="Times New Roman" w:hAnsi="Times New Roman" w:cs="Times New Roman"/>
        </w:rPr>
        <w:t xml:space="preserve">brary of charts for any future or </w:t>
      </w:r>
      <w:r w:rsidR="004E7BDF" w:rsidRPr="004E7BDF">
        <w:rPr>
          <w:rFonts w:ascii="Times New Roman" w:hAnsi="Times New Roman" w:cs="Times New Roman"/>
        </w:rPr>
        <w:t xml:space="preserve">ad hoc needs to see if the charts for the member have already been retrieved. </w:t>
      </w:r>
    </w:p>
    <w:p w14:paraId="162A0202" w14:textId="645D4B92" w:rsidR="00CC4894" w:rsidRPr="004E7BDF" w:rsidRDefault="004E7BDF" w:rsidP="00CC4894">
      <w:pPr>
        <w:rPr>
          <w:rFonts w:ascii="Times New Roman" w:hAnsi="Times New Roman" w:cs="Times New Roman"/>
        </w:rPr>
      </w:pPr>
      <w:r>
        <w:rPr>
          <w:rFonts w:ascii="Times New Roman" w:hAnsi="Times New Roman" w:cs="Times New Roman"/>
        </w:rPr>
        <w:t xml:space="preserve">If the medical records are not in the repository of charts, we will work with a chart retrieval organization to close any remaining gaps. </w:t>
      </w:r>
    </w:p>
    <w:p w14:paraId="649BC73D" w14:textId="77777777" w:rsidR="00CC4894" w:rsidRPr="00CC4894" w:rsidRDefault="00CC4894" w:rsidP="00CC4894">
      <w:pPr>
        <w:rPr>
          <w:rFonts w:ascii="Times New Roman" w:hAnsi="Times New Roman" w:cs="Times New Roman"/>
        </w:rPr>
      </w:pPr>
    </w:p>
    <w:p w14:paraId="4737580F" w14:textId="7F8130E6" w:rsidR="00CC4894" w:rsidRPr="00CC4894" w:rsidRDefault="00B61A7B" w:rsidP="00CC4894">
      <w:pPr>
        <w:rPr>
          <w:rFonts w:ascii="Times New Roman" w:hAnsi="Times New Roman" w:cs="Times New Roman"/>
        </w:rPr>
      </w:pPr>
      <w:r>
        <w:rPr>
          <w:rFonts w:ascii="Times New Roman" w:hAnsi="Times New Roman" w:cs="Times New Roman"/>
        </w:rPr>
        <w:t>The b</w:t>
      </w:r>
      <w:r w:rsidR="00CC4894" w:rsidRPr="00CC4894">
        <w:rPr>
          <w:rFonts w:ascii="Times New Roman" w:hAnsi="Times New Roman" w:cs="Times New Roman"/>
        </w:rPr>
        <w:t xml:space="preserve">enefits of this </w:t>
      </w:r>
      <w:r>
        <w:rPr>
          <w:rFonts w:ascii="Times New Roman" w:hAnsi="Times New Roman" w:cs="Times New Roman"/>
        </w:rPr>
        <w:t>cross-functional</w:t>
      </w:r>
      <w:r w:rsidR="00CC4894" w:rsidRPr="00CC4894">
        <w:rPr>
          <w:rFonts w:ascii="Times New Roman" w:hAnsi="Times New Roman" w:cs="Times New Roman"/>
        </w:rPr>
        <w:t xml:space="preserve"> coordination are:</w:t>
      </w:r>
    </w:p>
    <w:p w14:paraId="313A1CAE" w14:textId="2962D8F6" w:rsidR="00CC4894" w:rsidRPr="00CC4894" w:rsidRDefault="00CC4894" w:rsidP="00CC4894">
      <w:pPr>
        <w:pStyle w:val="ListParagraph"/>
        <w:numPr>
          <w:ilvl w:val="0"/>
          <w:numId w:val="1"/>
        </w:numPr>
      </w:pPr>
      <w:r w:rsidRPr="00CC4894">
        <w:t xml:space="preserve">Significant reduction in provider abrasion </w:t>
      </w:r>
    </w:p>
    <w:p w14:paraId="1D6B01E6" w14:textId="56BCC2B7" w:rsidR="00CC4894" w:rsidRPr="00CC4894" w:rsidRDefault="00CC4894" w:rsidP="00CC4894">
      <w:pPr>
        <w:pStyle w:val="ListParagraph"/>
        <w:numPr>
          <w:ilvl w:val="0"/>
          <w:numId w:val="1"/>
        </w:numPr>
      </w:pPr>
      <w:r w:rsidRPr="00CC4894">
        <w:t>Real savings on vendor costs associated with coordinated retrieval requests and operational savings associated with centralizing</w:t>
      </w:r>
      <w:r w:rsidR="00B61A7B">
        <w:t xml:space="preserve"> the </w:t>
      </w:r>
      <w:r w:rsidRPr="00CC4894">
        <w:t>inte</w:t>
      </w:r>
      <w:r w:rsidR="00B61A7B">
        <w:t>rnal management of all requests</w:t>
      </w:r>
    </w:p>
    <w:p w14:paraId="2D34A15C" w14:textId="4F8037D2" w:rsidR="00CC4894" w:rsidRDefault="00CC4894" w:rsidP="00CC4894">
      <w:pPr>
        <w:pStyle w:val="ListParagraph"/>
        <w:numPr>
          <w:ilvl w:val="0"/>
          <w:numId w:val="1"/>
        </w:numPr>
      </w:pPr>
      <w:r w:rsidRPr="00CC4894">
        <w:t>Increased enterprise wide information awareness and availability with a file management tools cu</w:t>
      </w:r>
      <w:r w:rsidR="00B61A7B">
        <w:t>rating all the retrieved charts</w:t>
      </w:r>
    </w:p>
    <w:p w14:paraId="275052AB" w14:textId="77777777" w:rsidR="00B61A7B" w:rsidRPr="00CC4894" w:rsidRDefault="00B61A7B" w:rsidP="00B61A7B">
      <w:pPr>
        <w:pStyle w:val="ListParagraph"/>
      </w:pPr>
    </w:p>
    <w:p w14:paraId="51D9E15F" w14:textId="0A6A41FF" w:rsidR="004B4EE3" w:rsidRPr="004B4EE3" w:rsidRDefault="004B4EE3" w:rsidP="004B4EE3">
      <w:pPr>
        <w:spacing w:after="200"/>
        <w:rPr>
          <w:rFonts w:ascii="Times New Roman" w:hAnsi="Times New Roman" w:cs="Times New Roman"/>
        </w:rPr>
      </w:pPr>
      <w:r w:rsidRPr="004B4EE3">
        <w:rPr>
          <w:rFonts w:ascii="Times New Roman" w:hAnsi="Times New Roman" w:cs="Times New Roman"/>
        </w:rPr>
        <w:t xml:space="preserve">In closing, L.A. Care </w:t>
      </w:r>
      <w:r w:rsidR="00B61A7B">
        <w:rPr>
          <w:rFonts w:ascii="Times New Roman" w:hAnsi="Times New Roman" w:cs="Times New Roman"/>
        </w:rPr>
        <w:t>would like to thank</w:t>
      </w:r>
      <w:r w:rsidRPr="004B4EE3">
        <w:rPr>
          <w:rFonts w:ascii="Times New Roman" w:hAnsi="Times New Roman" w:cs="Times New Roman"/>
        </w:rPr>
        <w:t xml:space="preserve"> you again for allowing us th</w:t>
      </w:r>
      <w:r w:rsidR="00B61A7B">
        <w:rPr>
          <w:rFonts w:ascii="Times New Roman" w:hAnsi="Times New Roman" w:cs="Times New Roman"/>
        </w:rPr>
        <w:t>e</w:t>
      </w:r>
      <w:r w:rsidRPr="004B4EE3">
        <w:rPr>
          <w:rFonts w:ascii="Times New Roman" w:hAnsi="Times New Roman" w:cs="Times New Roman"/>
        </w:rPr>
        <w:t xml:space="preserve"> opportuni</w:t>
      </w:r>
      <w:r w:rsidR="00CC4894">
        <w:rPr>
          <w:rFonts w:ascii="Times New Roman" w:hAnsi="Times New Roman" w:cs="Times New Roman"/>
        </w:rPr>
        <w:t xml:space="preserve">ty to comment </w:t>
      </w:r>
      <w:r w:rsidR="00B61A7B">
        <w:rPr>
          <w:rFonts w:ascii="Times New Roman" w:hAnsi="Times New Roman" w:cs="Times New Roman"/>
        </w:rPr>
        <w:t xml:space="preserve">on the proposed changes </w:t>
      </w:r>
      <w:r w:rsidR="00CC4894">
        <w:rPr>
          <w:rFonts w:ascii="Times New Roman" w:hAnsi="Times New Roman" w:cs="Times New Roman"/>
        </w:rPr>
        <w:t xml:space="preserve">and </w:t>
      </w:r>
      <w:r w:rsidR="00B61A7B">
        <w:rPr>
          <w:rFonts w:ascii="Times New Roman" w:hAnsi="Times New Roman" w:cs="Times New Roman"/>
        </w:rPr>
        <w:t xml:space="preserve">we </w:t>
      </w:r>
      <w:r w:rsidR="00CC4894">
        <w:rPr>
          <w:rFonts w:ascii="Times New Roman" w:hAnsi="Times New Roman" w:cs="Times New Roman"/>
        </w:rPr>
        <w:t xml:space="preserve">look forward </w:t>
      </w:r>
      <w:r w:rsidR="00B61A7B">
        <w:rPr>
          <w:rFonts w:ascii="Times New Roman" w:hAnsi="Times New Roman" w:cs="Times New Roman"/>
        </w:rPr>
        <w:t>to reviewing and implementing the</w:t>
      </w:r>
      <w:r w:rsidRPr="004B4EE3">
        <w:rPr>
          <w:rFonts w:ascii="Times New Roman" w:hAnsi="Times New Roman" w:cs="Times New Roman"/>
        </w:rPr>
        <w:t xml:space="preserve"> final policy changes. </w:t>
      </w:r>
    </w:p>
    <w:p w14:paraId="51F3BD27" w14:textId="19D0E555" w:rsidR="004B4EE3" w:rsidRPr="004B4EE3" w:rsidRDefault="004B4EE3" w:rsidP="004B4EE3">
      <w:pPr>
        <w:spacing w:after="200"/>
        <w:rPr>
          <w:rFonts w:ascii="Times New Roman" w:hAnsi="Times New Roman" w:cs="Times New Roman"/>
        </w:rPr>
      </w:pPr>
      <w:r w:rsidRPr="004B4EE3">
        <w:rPr>
          <w:rFonts w:ascii="Times New Roman" w:hAnsi="Times New Roman" w:cs="Times New Roman"/>
        </w:rPr>
        <w:t xml:space="preserve">Sincerely, </w:t>
      </w:r>
    </w:p>
    <w:p w14:paraId="5EA45E1C" w14:textId="33E961DC" w:rsidR="0093299D" w:rsidRDefault="004E7BDF" w:rsidP="004E7BDF">
      <w:pPr>
        <w:spacing w:after="200"/>
      </w:pPr>
      <w:r>
        <w:rPr>
          <w:rFonts w:ascii="Times New Roman" w:hAnsi="Times New Roman" w:cs="Times New Roman"/>
        </w:rPr>
        <w:t>L.A. Care Health Plan</w:t>
      </w:r>
      <w:bookmarkEnd w:id="0"/>
    </w:p>
    <w:sectPr w:rsidR="0093299D" w:rsidSect="00F30B77">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3FB5DE" w14:textId="77777777" w:rsidR="00B61A7B" w:rsidRDefault="00B61A7B" w:rsidP="00F30B77">
      <w:r>
        <w:separator/>
      </w:r>
    </w:p>
  </w:endnote>
  <w:endnote w:type="continuationSeparator" w:id="0">
    <w:p w14:paraId="7EBAA4E2" w14:textId="77777777" w:rsidR="00B61A7B" w:rsidRDefault="00B61A7B" w:rsidP="00F30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E4D8" w14:textId="77777777" w:rsidR="00B61A7B" w:rsidRDefault="00B61A7B">
    <w:pPr>
      <w:pStyle w:val="Footer"/>
    </w:pPr>
    <w:r>
      <w:rPr>
        <w:noProof/>
      </w:rPr>
      <w:drawing>
        <wp:anchor distT="0" distB="0" distL="114300" distR="114300" simplePos="0" relativeHeight="251663360" behindDoc="1" locked="0" layoutInCell="1" allowOverlap="1" wp14:anchorId="2B1E28D3" wp14:editId="3F10E8F7">
          <wp:simplePos x="0" y="0"/>
          <wp:positionH relativeFrom="column">
            <wp:align>center</wp:align>
          </wp:positionH>
          <wp:positionV relativeFrom="paragraph">
            <wp:posOffset>5715</wp:posOffset>
          </wp:positionV>
          <wp:extent cx="5943600" cy="4260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C_letterhead footer_COLOR_BW_WITHOUT_NCQA.eps"/>
                  <pic:cNvPicPr/>
                </pic:nvPicPr>
                <pic:blipFill>
                  <a:blip r:embed="rId1">
                    <a:extLst>
                      <a:ext uri="{28A0092B-C50C-407E-A947-70E740481C1C}">
                        <a14:useLocalDpi xmlns:a14="http://schemas.microsoft.com/office/drawing/2010/main" val="0"/>
                      </a:ext>
                    </a:extLst>
                  </a:blip>
                  <a:stretch>
                    <a:fillRect/>
                  </a:stretch>
                </pic:blipFill>
                <pic:spPr>
                  <a:xfrm>
                    <a:off x="0" y="0"/>
                    <a:ext cx="5943600" cy="42608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E8958" w14:textId="2285D5C0" w:rsidR="00B61A7B" w:rsidRDefault="00B61A7B" w:rsidP="00F30B77">
    <w:pPr>
      <w:pStyle w:val="Footer"/>
      <w:tabs>
        <w:tab w:val="clear" w:pos="4680"/>
        <w:tab w:val="clear" w:pos="9360"/>
        <w:tab w:val="left" w:pos="7180"/>
      </w:tabs>
    </w:pPr>
    <w:r>
      <w:rPr>
        <w:noProof/>
      </w:rPr>
      <w:drawing>
        <wp:anchor distT="0" distB="0" distL="114300" distR="114300" simplePos="0" relativeHeight="251664384" behindDoc="1" locked="0" layoutInCell="1" allowOverlap="1" wp14:anchorId="64715C88" wp14:editId="02178925">
          <wp:simplePos x="0" y="0"/>
          <wp:positionH relativeFrom="column">
            <wp:posOffset>-276797</wp:posOffset>
          </wp:positionH>
          <wp:positionV relativeFrom="paragraph">
            <wp:posOffset>-57785</wp:posOffset>
          </wp:positionV>
          <wp:extent cx="6413373" cy="4597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C_letterhead footer_COLOR_BW_WITHOUT_NCQA.eps"/>
                  <pic:cNvPicPr/>
                </pic:nvPicPr>
                <pic:blipFill>
                  <a:blip r:embed="rId1">
                    <a:extLst>
                      <a:ext uri="{28A0092B-C50C-407E-A947-70E740481C1C}">
                        <a14:useLocalDpi xmlns:a14="http://schemas.microsoft.com/office/drawing/2010/main" val="0"/>
                      </a:ext>
                    </a:extLst>
                  </a:blip>
                  <a:stretch>
                    <a:fillRect/>
                  </a:stretch>
                </pic:blipFill>
                <pic:spPr>
                  <a:xfrm>
                    <a:off x="0" y="0"/>
                    <a:ext cx="6413373" cy="4597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B3708" w14:textId="77777777" w:rsidR="00B61A7B" w:rsidRDefault="00B61A7B" w:rsidP="00F30B77">
      <w:r>
        <w:separator/>
      </w:r>
    </w:p>
  </w:footnote>
  <w:footnote w:type="continuationSeparator" w:id="0">
    <w:p w14:paraId="4A65BEE7" w14:textId="77777777" w:rsidR="00B61A7B" w:rsidRDefault="00B61A7B" w:rsidP="00F30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25C5F" w14:textId="77777777" w:rsidR="00B61A7B" w:rsidRDefault="00B61A7B">
    <w:pPr>
      <w:pStyle w:val="Header"/>
    </w:pPr>
    <w:r w:rsidRPr="00F22E14">
      <w:rPr>
        <w:noProof/>
      </w:rPr>
      <w:drawing>
        <wp:anchor distT="0" distB="0" distL="114300" distR="114300" simplePos="0" relativeHeight="251662336" behindDoc="1" locked="1" layoutInCell="0" allowOverlap="1" wp14:anchorId="06C61C0F" wp14:editId="792F1422">
          <wp:simplePos x="0" y="0"/>
          <wp:positionH relativeFrom="page">
            <wp:posOffset>6321425</wp:posOffset>
          </wp:positionH>
          <wp:positionV relativeFrom="page">
            <wp:posOffset>457200</wp:posOffset>
          </wp:positionV>
          <wp:extent cx="970915" cy="1285875"/>
          <wp:effectExtent l="0" t="0" r="0" b="9525"/>
          <wp:wrapNone/>
          <wp:docPr id="5" name="Picture 0" descr="LAC COLOR LOGO V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C COLOR LOGO VRT.jpg"/>
                  <pic:cNvPicPr/>
                </pic:nvPicPr>
                <pic:blipFill>
                  <a:blip r:embed="rId1"/>
                  <a:stretch>
                    <a:fillRect/>
                  </a:stretch>
                </pic:blipFill>
                <pic:spPr>
                  <a:xfrm>
                    <a:off x="0" y="0"/>
                    <a:ext cx="970915" cy="12858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B27EA2"/>
    <w:multiLevelType w:val="hybridMultilevel"/>
    <w:tmpl w:val="CCBE4AE6"/>
    <w:lvl w:ilvl="0" w:tplc="BF583372">
      <w:start w:val="1"/>
      <w:numFmt w:val="bullet"/>
      <w:lvlText w:val="•"/>
      <w:lvlJc w:val="left"/>
      <w:pPr>
        <w:tabs>
          <w:tab w:val="num" w:pos="720"/>
        </w:tabs>
        <w:ind w:left="720" w:hanging="360"/>
      </w:pPr>
      <w:rPr>
        <w:rFonts w:ascii="Arial" w:hAnsi="Arial" w:hint="default"/>
      </w:rPr>
    </w:lvl>
    <w:lvl w:ilvl="1" w:tplc="15384B90" w:tentative="1">
      <w:start w:val="1"/>
      <w:numFmt w:val="bullet"/>
      <w:lvlText w:val="•"/>
      <w:lvlJc w:val="left"/>
      <w:pPr>
        <w:tabs>
          <w:tab w:val="num" w:pos="1440"/>
        </w:tabs>
        <w:ind w:left="1440" w:hanging="360"/>
      </w:pPr>
      <w:rPr>
        <w:rFonts w:ascii="Arial" w:hAnsi="Arial" w:hint="default"/>
      </w:rPr>
    </w:lvl>
    <w:lvl w:ilvl="2" w:tplc="35B267EA" w:tentative="1">
      <w:start w:val="1"/>
      <w:numFmt w:val="bullet"/>
      <w:lvlText w:val="•"/>
      <w:lvlJc w:val="left"/>
      <w:pPr>
        <w:tabs>
          <w:tab w:val="num" w:pos="2160"/>
        </w:tabs>
        <w:ind w:left="2160" w:hanging="360"/>
      </w:pPr>
      <w:rPr>
        <w:rFonts w:ascii="Arial" w:hAnsi="Arial" w:hint="default"/>
      </w:rPr>
    </w:lvl>
    <w:lvl w:ilvl="3" w:tplc="ECAAC706" w:tentative="1">
      <w:start w:val="1"/>
      <w:numFmt w:val="bullet"/>
      <w:lvlText w:val="•"/>
      <w:lvlJc w:val="left"/>
      <w:pPr>
        <w:tabs>
          <w:tab w:val="num" w:pos="2880"/>
        </w:tabs>
        <w:ind w:left="2880" w:hanging="360"/>
      </w:pPr>
      <w:rPr>
        <w:rFonts w:ascii="Arial" w:hAnsi="Arial" w:hint="default"/>
      </w:rPr>
    </w:lvl>
    <w:lvl w:ilvl="4" w:tplc="E22EB7EC" w:tentative="1">
      <w:start w:val="1"/>
      <w:numFmt w:val="bullet"/>
      <w:lvlText w:val="•"/>
      <w:lvlJc w:val="left"/>
      <w:pPr>
        <w:tabs>
          <w:tab w:val="num" w:pos="3600"/>
        </w:tabs>
        <w:ind w:left="3600" w:hanging="360"/>
      </w:pPr>
      <w:rPr>
        <w:rFonts w:ascii="Arial" w:hAnsi="Arial" w:hint="default"/>
      </w:rPr>
    </w:lvl>
    <w:lvl w:ilvl="5" w:tplc="5DF03416" w:tentative="1">
      <w:start w:val="1"/>
      <w:numFmt w:val="bullet"/>
      <w:lvlText w:val="•"/>
      <w:lvlJc w:val="left"/>
      <w:pPr>
        <w:tabs>
          <w:tab w:val="num" w:pos="4320"/>
        </w:tabs>
        <w:ind w:left="4320" w:hanging="360"/>
      </w:pPr>
      <w:rPr>
        <w:rFonts w:ascii="Arial" w:hAnsi="Arial" w:hint="default"/>
      </w:rPr>
    </w:lvl>
    <w:lvl w:ilvl="6" w:tplc="B45831FC" w:tentative="1">
      <w:start w:val="1"/>
      <w:numFmt w:val="bullet"/>
      <w:lvlText w:val="•"/>
      <w:lvlJc w:val="left"/>
      <w:pPr>
        <w:tabs>
          <w:tab w:val="num" w:pos="5040"/>
        </w:tabs>
        <w:ind w:left="5040" w:hanging="360"/>
      </w:pPr>
      <w:rPr>
        <w:rFonts w:ascii="Arial" w:hAnsi="Arial" w:hint="default"/>
      </w:rPr>
    </w:lvl>
    <w:lvl w:ilvl="7" w:tplc="100022CC" w:tentative="1">
      <w:start w:val="1"/>
      <w:numFmt w:val="bullet"/>
      <w:lvlText w:val="•"/>
      <w:lvlJc w:val="left"/>
      <w:pPr>
        <w:tabs>
          <w:tab w:val="num" w:pos="5760"/>
        </w:tabs>
        <w:ind w:left="5760" w:hanging="360"/>
      </w:pPr>
      <w:rPr>
        <w:rFonts w:ascii="Arial" w:hAnsi="Arial" w:hint="default"/>
      </w:rPr>
    </w:lvl>
    <w:lvl w:ilvl="8" w:tplc="5008A9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847A63"/>
    <w:multiLevelType w:val="hybridMultilevel"/>
    <w:tmpl w:val="F28CAFD2"/>
    <w:lvl w:ilvl="0" w:tplc="68DE62DC">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2A8"/>
    <w:rsid w:val="00035405"/>
    <w:rsid w:val="000A1936"/>
    <w:rsid w:val="000C6469"/>
    <w:rsid w:val="00136069"/>
    <w:rsid w:val="001C2039"/>
    <w:rsid w:val="001E433E"/>
    <w:rsid w:val="001F5FC4"/>
    <w:rsid w:val="002157CF"/>
    <w:rsid w:val="003427AE"/>
    <w:rsid w:val="003D5582"/>
    <w:rsid w:val="00487ED8"/>
    <w:rsid w:val="004B4EE3"/>
    <w:rsid w:val="004E7BDF"/>
    <w:rsid w:val="00531AB4"/>
    <w:rsid w:val="00677F9C"/>
    <w:rsid w:val="006840D7"/>
    <w:rsid w:val="007144B3"/>
    <w:rsid w:val="007516ED"/>
    <w:rsid w:val="0079142E"/>
    <w:rsid w:val="007C3186"/>
    <w:rsid w:val="008A3BB0"/>
    <w:rsid w:val="009072A8"/>
    <w:rsid w:val="0093299D"/>
    <w:rsid w:val="00986BA1"/>
    <w:rsid w:val="009A742A"/>
    <w:rsid w:val="00AC4DE5"/>
    <w:rsid w:val="00B61A7B"/>
    <w:rsid w:val="00BB08D5"/>
    <w:rsid w:val="00BB09B7"/>
    <w:rsid w:val="00BB6D4A"/>
    <w:rsid w:val="00CC4894"/>
    <w:rsid w:val="00D52261"/>
    <w:rsid w:val="00DD550C"/>
    <w:rsid w:val="00F30B77"/>
    <w:rsid w:val="00F504D7"/>
    <w:rsid w:val="00F60970"/>
    <w:rsid w:val="00FC2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37197FC"/>
  <w15:docId w15:val="{5507CAFE-BE7F-48C7-9653-A10E72ABE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193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1B6"/>
    <w:pPr>
      <w:tabs>
        <w:tab w:val="center" w:pos="4680"/>
        <w:tab w:val="right" w:pos="9360"/>
      </w:tabs>
    </w:pPr>
    <w:rPr>
      <w:rFonts w:eastAsiaTheme="minorHAnsi"/>
      <w:sz w:val="22"/>
      <w:szCs w:val="22"/>
    </w:rPr>
  </w:style>
  <w:style w:type="character" w:customStyle="1" w:styleId="HeaderChar">
    <w:name w:val="Header Char"/>
    <w:basedOn w:val="DefaultParagraphFont"/>
    <w:link w:val="Header"/>
    <w:uiPriority w:val="99"/>
    <w:rsid w:val="004271B6"/>
  </w:style>
  <w:style w:type="paragraph" w:styleId="Footer">
    <w:name w:val="footer"/>
    <w:basedOn w:val="Normal"/>
    <w:link w:val="FooterChar"/>
    <w:uiPriority w:val="99"/>
    <w:unhideWhenUsed/>
    <w:rsid w:val="004271B6"/>
    <w:pPr>
      <w:tabs>
        <w:tab w:val="center" w:pos="4680"/>
        <w:tab w:val="right" w:pos="9360"/>
      </w:tabs>
    </w:pPr>
    <w:rPr>
      <w:rFonts w:eastAsiaTheme="minorHAnsi"/>
      <w:sz w:val="22"/>
      <w:szCs w:val="22"/>
    </w:rPr>
  </w:style>
  <w:style w:type="character" w:customStyle="1" w:styleId="FooterChar">
    <w:name w:val="Footer Char"/>
    <w:basedOn w:val="DefaultParagraphFont"/>
    <w:link w:val="Footer"/>
    <w:uiPriority w:val="99"/>
    <w:rsid w:val="004271B6"/>
  </w:style>
  <w:style w:type="paragraph" w:styleId="BalloonText">
    <w:name w:val="Balloon Text"/>
    <w:basedOn w:val="Normal"/>
    <w:link w:val="BalloonTextChar"/>
    <w:uiPriority w:val="99"/>
    <w:semiHidden/>
    <w:unhideWhenUsed/>
    <w:rsid w:val="004271B6"/>
    <w:rPr>
      <w:rFonts w:ascii="Tahoma" w:hAnsi="Tahoma" w:cs="Tahoma"/>
      <w:sz w:val="16"/>
      <w:szCs w:val="16"/>
    </w:rPr>
  </w:style>
  <w:style w:type="character" w:customStyle="1" w:styleId="BalloonTextChar">
    <w:name w:val="Balloon Text Char"/>
    <w:basedOn w:val="DefaultParagraphFont"/>
    <w:link w:val="BalloonText"/>
    <w:uiPriority w:val="99"/>
    <w:semiHidden/>
    <w:rsid w:val="004271B6"/>
    <w:rPr>
      <w:rFonts w:ascii="Tahoma" w:hAnsi="Tahoma" w:cs="Tahoma"/>
      <w:sz w:val="16"/>
      <w:szCs w:val="16"/>
    </w:rPr>
  </w:style>
  <w:style w:type="paragraph" w:styleId="ListParagraph">
    <w:name w:val="List Paragraph"/>
    <w:basedOn w:val="Normal"/>
    <w:uiPriority w:val="34"/>
    <w:qFormat/>
    <w:rsid w:val="00CC4894"/>
    <w:pPr>
      <w:ind w:left="720"/>
      <w:contextualSpacing/>
    </w:pPr>
    <w:rPr>
      <w:rFonts w:ascii="Times New Roman" w:eastAsiaTheme="minorHAns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33434">
      <w:bodyDiv w:val="1"/>
      <w:marLeft w:val="0"/>
      <w:marRight w:val="0"/>
      <w:marTop w:val="0"/>
      <w:marBottom w:val="0"/>
      <w:divBdr>
        <w:top w:val="none" w:sz="0" w:space="0" w:color="auto"/>
        <w:left w:val="none" w:sz="0" w:space="0" w:color="auto"/>
        <w:bottom w:val="none" w:sz="0" w:space="0" w:color="auto"/>
        <w:right w:val="none" w:sz="0" w:space="0" w:color="auto"/>
      </w:divBdr>
      <w:divsChild>
        <w:div w:id="1347829805">
          <w:marLeft w:val="893"/>
          <w:marRight w:val="0"/>
          <w:marTop w:val="53"/>
          <w:marBottom w:val="0"/>
          <w:divBdr>
            <w:top w:val="none" w:sz="0" w:space="0" w:color="auto"/>
            <w:left w:val="none" w:sz="0" w:space="0" w:color="auto"/>
            <w:bottom w:val="none" w:sz="0" w:space="0" w:color="auto"/>
            <w:right w:val="none" w:sz="0" w:space="0" w:color="auto"/>
          </w:divBdr>
        </w:div>
      </w:divsChild>
    </w:div>
    <w:div w:id="76423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893</Words>
  <Characters>4979</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L. A. Care Health Plan</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Bagrian</dc:creator>
  <cp:keywords/>
  <dc:description/>
  <cp:lastModifiedBy>Arthur Pignotti</cp:lastModifiedBy>
  <cp:revision>3</cp:revision>
  <cp:lastPrinted>2013-05-31T18:12:00Z</cp:lastPrinted>
  <dcterms:created xsi:type="dcterms:W3CDTF">2018-01-16T23:53:00Z</dcterms:created>
  <dcterms:modified xsi:type="dcterms:W3CDTF">2018-06-15T02:16:00Z</dcterms:modified>
</cp:coreProperties>
</file>