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F6" w:rsidRDefault="00E92BF6">
      <w:pPr>
        <w:pStyle w:val="BodyText"/>
        <w:spacing w:before="4"/>
        <w:rPr>
          <w:rFonts w:ascii="Times New Roman"/>
          <w:sz w:val="13"/>
        </w:rPr>
      </w:pPr>
    </w:p>
    <w:p w:rsidR="00E92BF6" w:rsidRDefault="00301EAD">
      <w:pPr>
        <w:spacing w:before="1"/>
        <w:ind w:left="116"/>
        <w:rPr>
          <w:rFonts w:ascii="Arial"/>
          <w:sz w:val="15"/>
        </w:rPr>
      </w:pPr>
      <w:r>
        <w:pict>
          <v:group id="_x0000_s1035" style="position:absolute;left:0;text-align:left;margin-left:499.5pt;margin-top:-5.85pt;width:64.7pt;height:21.35pt;z-index:251655680;mso-position-horizontal-relative:page" coordorigin="9990,-117" coordsize="1294,4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9991;top:-96;width:503;height:188">
              <v:imagedata r:id="rId7" o:title=""/>
            </v:shape>
            <v:line id="_x0000_s1039" style="position:absolute" from="10526,-105" to="10526,88" strokecolor="#231f20" strokeweight=".41839mm"/>
            <v:shape id="_x0000_s1038" style="position:absolute;left:10565;top:-105;width:556;height:260" coordorigin="10565,-105" coordsize="556,260" o:spt="100" adj="0,,0" path="m10678,24r,-16l10677,-2r-8,-22l10664,-30r-7,-6l10657,8r-66,l10594,-5r6,-12l10611,-26r16,-4l10641,-27r9,8l10655,-6r2,14l10657,-36r-4,-4l10628,-47r-23,4l10585,-31r-14,21l10565,20r5,31l10584,73r21,14l10633,91r11,-1l10655,87r11,-4l10677,76r-1,-1l10670,63r-9,7l10646,75r-12,l10616,70r-14,-11l10593,43r-3,-19l10678,24t148,-129l10802,-105r,78l10802,18r-2,21l10793,57r-13,13l10761,75r-16,-5l10734,58r-7,-18l10724,21r1,-3l10727,r6,-15l10745,-26r18,-4l10780,-26r12,11l10800,r2,18l10802,-27r,l10799,-30r-5,-6l10784,-42r-11,-3l10760,-47r-25,6l10716,-26r-13,22l10699,21r4,29l10715,72r18,14l10757,91r15,-2l10784,84r10,-7l10796,75r6,-8l10802,67r,21l10826,88r,-21l10826,-27r,-78m10980,-43r-24,l10956,-25r,43l10954,39r-7,18l10934,70r-18,5l10899,70r-11,-12l10881,40r-2,-19l10879,18r2,-18l10888,-15r12,-11l10917,-30r17,4l10947,-15r7,15l10956,18r,-43l10956,-25r-4,-5l10949,-34r-10,-7l10928,-45r-12,-2l10890,-41r-20,15l10857,-4r-4,25l10857,50r12,22l10887,86r25,5l10926,89r12,-5l10948,77r2,-2l10956,67r,l10956,86r-3,22l10945,124r-14,10l10913,137r-12,l10889,135r-12,-4l10866,125r-7,16l10871,147r14,4l10899,153r14,1l10939,150r21,-12l10960,137r15,-21l10980,84r,-17l10980,-25r,-18m11120,24r,-16l11119,-2r-8,-22l11105,-30r-6,-6l11099,8r-66,l11036,-5r6,-12l11053,-26r16,-4l11083,-27r9,8l11097,-6r2,14l11099,-36r-4,-4l11069,-47r-22,4l11027,-31r-14,21l11007,20r5,31l11026,73r21,14l11075,91r11,-1l11097,87r11,-4l11119,76r-1,-1l11112,63r-9,7l11088,75r-12,l11058,70r-14,-11l11035,43r-3,-19l11120,24e" fillcolor="#231f20" stroked="f">
              <v:stroke joinstyle="round"/>
              <v:formulas/>
              <v:path arrowok="t" o:connecttype="segments"/>
            </v:shape>
            <v:shape id="_x0000_s1037" type="#_x0000_t75" style="position:absolute;left:9990;top:172;width:349;height:137">
              <v:imagedata r:id="rId8" o:title=""/>
            </v:shape>
            <v:shape id="_x0000_s1036" style="position:absolute;left:10370;top:180;width:914;height:129" coordorigin="10370,180" coordsize="914,129" o:spt="100" adj="0,,0" path="m10461,271r-10,-8l10440,254r4,-7l10445,245r,-8l10445,234r-1,-7l10433,227r2,7l10436,242r-3,5l10427,242r,15l10423,263r-8,5l10390,268r-6,-11l10384,241r3,-7l10396,229r31,28l10427,242r-14,-13l10403,220r-9,-9l10391,206r,-11l10395,190r15,l10415,193r2,2l10420,190r2,-3l10416,183r-6,-2l10388,181r-10,10l10378,211r7,7l10390,223r-11,5l10370,237r,12l10371,256r5,10l10386,274r17,3l10416,277r11,-6l10429,268r5,-5l10449,277r12,-6m10537,182r-46,l10491,276r13,l10504,237r33,l10537,227r-33,l10504,192r33,l10537,182t55,32l10588,210r-5,-3l10578,207r-5,2l10570,212r-4,5l10566,209r-12,l10554,276r12,l10566,225r5,-6l10580,219r3,1l10586,222r2,-3l10589,217r3,-3m10650,276r-2,-5l10648,264r,l10648,237r,-22l10648,211r-11,-3l10637,257r-11,11l10613,268r-5,-4l10608,248r6,-5l10624,240r12,-3l10637,257r,-49l10633,207r-19,l10607,210r-7,7l10605,223r5,-4l10615,215r14,l10635,221r1,8l10619,234r-13,4l10596,245r,24l10604,277r17,l10627,273r5,-5l10636,264r,7l10636,273r1,3l10650,276t75,-60l10717,207r-22,l10685,211r-6,6l10679,209r-12,l10667,276r12,l10679,223r7,-6l10688,216r20,l10713,223r,53l10725,276r,-60l10725,216t71,54l10795,268r-2,-4l10787,267r-5,1l10760,268r-7,-13l10753,223r13,-7l10781,216r5,2l10790,220r2,-4l10794,213r-5,-4l10783,207r-7,l10760,211r-11,8l10742,230r-2,12l10741,252r5,11l10757,273r19,4l10782,277r7,-2l10796,270t25,-61l10809,209r,67l10821,276r,-67m10822,184r-2,-4l10810,180r-3,4l10807,191r2,4l10821,195r1,-4l10822,184t56,65l10872,244r-8,-7l10856,231r-6,-2l10850,217r5,-2l10863,215r4,2l10872,220r3,-5l10876,214r-3,-4l10867,207r-19,l10838,214r,20l10845,238r7,6l10859,248r6,4l10865,266r-5,3l10849,269r-5,-3l10840,262r-6,7l10838,274r9,3l10867,277r11,-7l10878,269r,-20m11001,233r-13,l10988,265r-5,2l10977,268r-8,l10955,265r-11,-8l10936,245r-3,-16l10936,213r7,-12l10955,193r16,-3l10981,190r9,4l10995,198r5,-8l11001,190r-6,-5l10984,181r-13,l10949,185r-17,11l10922,211r-3,18l10922,247r10,16l10947,273r22,4l10981,277r11,-3l11001,271r,-3l11001,233t57,-19l11055,210r-5,-3l11044,207r-4,2l11037,212r-5,5l11032,209r-11,l11021,276r12,l11033,225r5,-6l11047,219r3,1l11053,222r2,-3l11056,217r2,-3m11128,242r-3,-15l11118,216r-1,l11115,215r,15l11115,254r-4,15l11080,269r-5,-15l11075,230r5,-14l11110,216r5,14l11115,215r-7,-5l11095,207r-12,3l11073,216r-8,11l11063,242r2,14l11072,267r10,8l11095,277r14,-2l11117,269r2,-2l11126,256r2,-14m11200,209r-12,l11188,261r-8,7l11160,268r-5,-6l11155,209r-12,l11143,269r8,8l11175,277r6,-3l11187,268r1,l11188,276r12,l11200,268r,-59m11284,240r-1,-9l11278,220r-4,-4l11271,213r,15l11271,253r-4,16l11237,269r-1,-2l11231,256r,-29l11236,219r3,-3l11265,216r6,12l11271,213r-2,-2l11254,207r-8,l11237,211r-5,8l11231,219r,-10l11219,209r,100l11231,309r,-42l11232,267r5,6l11244,277r8,l11265,274r7,-5l11275,266r7,-11l11284,240e" fillcolor="#231f20" stroked="f">
              <v:stroke joinstyle="round"/>
              <v:formulas/>
              <v:path arrowok="t" o:connecttype="segments"/>
            </v:shape>
            <w10:wrap anchorx="page"/>
          </v:group>
        </w:pict>
      </w:r>
      <w:r>
        <w:pict>
          <v:shape id="_x0000_s1034" style="position:absolute;left:0;text-align:left;margin-left:478.5pt;margin-top:-7.55pt;width:16.15pt;height:24pt;z-index:251656704;mso-position-horizontal-relative:page" coordorigin="9570,-151" coordsize="323,480" o:spt="100" adj="0,,0" path="m9644,80r-73,l9571,120r13,l9584,97r60,l9644,80xm9644,31r-12,l9632,46r-61,l9571,62r61,l9632,76r12,l9644,31xm9644,286r-73,l9571,329r12,l9583,302r61,l9644,286xm9644,302r-13,l9631,328r13,l9644,302xm9614,302r-12,l9602,326r12,l9614,302xm9606,226r-15,3l9580,235r-8,10l9570,258r,3l9571,266r1,4l9574,274r1,2l9578,281r32,l9610,264r-25,l9584,262r,-2l9584,248r8,-5l9640,243r-6,-8l9621,229r-15,-3xm9640,243r-18,l9631,250r,17l9629,272r-5,6l9639,278r4,-6l9645,266r,-8l9642,246r-2,-3xm9610,256r-12,l9598,264r12,l9610,256xm9644,172r-73,l9571,199r,3l9574,207r5,9l9592,223r28,l9629,220r7,-7l9639,210r2,-3l9641,207r-42,l9594,206r-5,-3l9585,201r-2,-4l9583,188r61,l9644,172xm9644,188r-13,l9631,195r,1l9627,204r-8,3l9599,207r42,l9644,199r,-2l9644,188xm9644,123r-73,l9571,168r12,l9583,141r61,l9644,123xm9644,141r-13,l9631,167r13,l9644,141xm9614,141r-12,l9602,165r12,l9614,141xm9644,-23r-53,l9588,-23r-13,5l9570,-9r,19l9571,15r6,7l9580,24r3,1l9588,27r3,l9644,27r,-16l9587,11r-4,-2l9583,-5r4,-1l9644,-6r,-17xm9607,-83r-15,2l9580,-76r-8,9l9570,-55r2,11l9580,-35r12,6l9607,-27r16,-2l9635,-35r7,-8l9592,-43r-8,-4l9584,-63r8,-4l9642,-67r-7,-9l9623,-81r-16,-2xm9642,-67r-18,l9630,-63r,16l9624,-43r18,l9645,-55r-3,-12xm9614,-117r-11,l9603,-114r-2,1l9600,-109r-4,2l9574,-101r-3,1l9571,-83r1,l9574,-84r1,-1l9595,-91r3,-1l9602,-94r2,-2l9606,-98r37,l9643,-99r1,-4l9616,-103r-2,-2l9614,-117xm9643,-98r-37,l9609,-90r6,4l9630,-86r6,-3l9643,-98xm9644,-133r-73,l9571,-117r60,l9631,-105r-2,2l9644,-103r,-30xm9746,-151r-36,3l9678,-138r,1l9681,-137r21,6l9721,-119r15,16l9745,-83r1,19l9755,-49r14,13l9782,-22r-2,5l9778,-12r-5,2l9770,-3r9,5l9779,9r-11,6l9785,19r-5,6l9779,30r-1,7l9782,41r3,12l9781,64r-9,8l9747,81r-26,7l9698,100r-17,21l9679,131r-1,10l9679,151r4,8l9720,196r30,39l9769,278r5,50l9892,328r-11,-43l9859,246r-30,-34l9794,181r-18,-11l9759,156r-13,-16l9742,119r8,-13l9763,100r15,-1l9793,97r11,-3l9816,92r10,-5l9834,79r3,-8l9835,62r-2,-7l9834,51r4,-2l9841,49r3,-4l9843,39r-5,-3l9846,32r-3,-10l9842,15r4,-4l9852,10r3,-6l9857,1r,-5l9855,-7r-13,-20l9840,-51r1,-25l9836,-99r-6,-9l9825,-116r-7,-8l9810,-131r-30,-15l9746,-151xe" fillcolor="#231f20" stroked="f">
            <v:stroke joinstyle="round"/>
            <v:formulas/>
            <v:path arrowok="t" o:connecttype="segments"/>
            <w10:wrap anchorx="page"/>
          </v:shape>
        </w:pict>
      </w:r>
      <w:r>
        <w:rPr>
          <w:rFonts w:ascii="Arial"/>
          <w:w w:val="75"/>
          <w:sz w:val="15"/>
        </w:rPr>
        <w:t>SUBSTANCE ABUSE</w:t>
      </w:r>
    </w:p>
    <w:p w:rsidR="00E92BF6" w:rsidRDefault="00301EAD">
      <w:pPr>
        <w:spacing w:before="7"/>
        <w:ind w:left="116"/>
        <w:rPr>
          <w:rFonts w:ascii="Arial"/>
          <w:sz w:val="15"/>
        </w:rPr>
      </w:pPr>
      <w:r>
        <w:pict>
          <v:line id="_x0000_s1033" style="position:absolute;left:0;text-align:left;z-index:251654656;mso-wrap-distance-left:0;mso-wrap-distance-right:0;mso-position-horizontal-relative:page" from="47.85pt,13.95pt" to="564.2pt,13.95pt" strokecolor="#10157d" strokeweight=".34008mm">
            <w10:wrap type="topAndBottom" anchorx="page"/>
          </v:line>
        </w:pict>
      </w:r>
      <w:hyperlink r:id="rId9">
        <w:r>
          <w:rPr>
            <w:rFonts w:ascii="Arial"/>
            <w:color w:val="000080"/>
            <w:w w:val="95"/>
            <w:sz w:val="15"/>
          </w:rPr>
          <w:t>http://dx.doi.org/10.1080/08897077.2016.1261070</w:t>
        </w:r>
      </w:hyperlink>
    </w:p>
    <w:p w:rsidR="00E92BF6" w:rsidRDefault="00301EAD">
      <w:pPr>
        <w:pStyle w:val="BodyText"/>
        <w:spacing w:before="118"/>
        <w:ind w:left="116"/>
        <w:rPr>
          <w:rFonts w:ascii="Calibri"/>
        </w:rPr>
      </w:pPr>
      <w:r>
        <w:rPr>
          <w:rFonts w:ascii="Calibri"/>
          <w:color w:val="10157D"/>
        </w:rPr>
        <w:t>COMMENTARY</w:t>
      </w:r>
    </w:p>
    <w:p w:rsidR="00E92BF6" w:rsidRDefault="00301EAD">
      <w:pPr>
        <w:spacing w:before="161"/>
        <w:ind w:left="116"/>
        <w:rPr>
          <w:rFonts w:ascii="Trebuchet MS"/>
          <w:sz w:val="28"/>
        </w:rPr>
      </w:pPr>
      <w:r>
        <w:rPr>
          <w:rFonts w:ascii="Trebuchet MS"/>
          <w:color w:val="10157D"/>
          <w:sz w:val="28"/>
        </w:rPr>
        <w:t>Turning the tide or riptide? The changing opioid epidemic</w:t>
      </w:r>
    </w:p>
    <w:p w:rsidR="00E92BF6" w:rsidRDefault="00301EAD">
      <w:pPr>
        <w:pStyle w:val="Heading1"/>
        <w:spacing w:before="255"/>
        <w:jc w:val="left"/>
        <w:rPr>
          <w:rFonts w:ascii="Calibri"/>
        </w:rPr>
      </w:pPr>
      <w:r>
        <w:rPr>
          <w:rFonts w:ascii="Calibri"/>
        </w:rPr>
        <w:t>Stefan G. Kertesz, MD, MSc</w:t>
      </w:r>
    </w:p>
    <w:p w:rsidR="00E92BF6" w:rsidRDefault="00301EAD">
      <w:pPr>
        <w:spacing w:before="133"/>
        <w:ind w:left="116"/>
        <w:rPr>
          <w:rFonts w:ascii="Arial"/>
          <w:sz w:val="18"/>
        </w:rPr>
      </w:pPr>
      <w:r>
        <w:rPr>
          <w:rFonts w:ascii="Arial"/>
          <w:w w:val="85"/>
          <w:sz w:val="18"/>
        </w:rPr>
        <w:t>Birmingham VA Medical Center, University of Alabama at Birmingham School of Medicine, Birmingham, Alabama,  USA</w:t>
      </w:r>
    </w:p>
    <w:p w:rsidR="00E92BF6" w:rsidRDefault="00E92BF6">
      <w:pPr>
        <w:pStyle w:val="BodyText"/>
        <w:rPr>
          <w:rFonts w:ascii="Arial"/>
        </w:rPr>
      </w:pPr>
    </w:p>
    <w:p w:rsidR="00E92BF6" w:rsidRDefault="00E92BF6">
      <w:pPr>
        <w:pStyle w:val="BodyText"/>
        <w:spacing w:before="9"/>
        <w:rPr>
          <w:rFonts w:ascii="Arial"/>
        </w:rPr>
      </w:pPr>
    </w:p>
    <w:p w:rsidR="00E92BF6" w:rsidRDefault="00301EAD">
      <w:pPr>
        <w:spacing w:before="89" w:line="176" w:lineRule="exact"/>
        <w:ind w:right="1114"/>
        <w:jc w:val="right"/>
        <w:rPr>
          <w:rFonts w:ascii="Lucida Sans"/>
          <w:sz w:val="15"/>
        </w:rPr>
      </w:pPr>
      <w:r>
        <w:pict>
          <v:shapetype id="_x0000_t202" coordsize="21600,21600" o:spt="202" path="m,l,21600r21600,l21600,xe">
            <v:stroke joinstyle="miter"/>
            <v:path gradientshapeok="t" o:connecttype="rect"/>
          </v:shapetype>
          <v:shape id="_x0000_s1032" type="#_x0000_t202" style="position:absolute;left:0;text-align:left;margin-left:47.85pt;margin-top:-5.5pt;width:420.7pt;height:218.35pt;z-index:251657728;mso-position-horizontal-relative:page" fillcolor="#e7e7f1" stroked="f">
            <v:textbox inset="0,0,0,0">
              <w:txbxContent>
                <w:p w:rsidR="00E92BF6" w:rsidRDefault="00E92BF6">
                  <w:pPr>
                    <w:pStyle w:val="BodyText"/>
                    <w:rPr>
                      <w:rFonts w:ascii="Arial"/>
                      <w:sz w:val="17"/>
                    </w:rPr>
                  </w:pPr>
                </w:p>
                <w:p w:rsidR="00E92BF6" w:rsidRDefault="00301EAD">
                  <w:pPr>
                    <w:spacing w:line="175" w:lineRule="exact"/>
                    <w:ind w:left="238"/>
                    <w:jc w:val="both"/>
                    <w:rPr>
                      <w:rFonts w:ascii="Lucida Sans"/>
                      <w:sz w:val="15"/>
                    </w:rPr>
                  </w:pPr>
                  <w:r>
                    <w:rPr>
                      <w:rFonts w:ascii="Lucida Sans"/>
                      <w:color w:val="10157D"/>
                      <w:sz w:val="15"/>
                    </w:rPr>
                    <w:t>ABSTRACT</w:t>
                  </w:r>
                </w:p>
                <w:p w:rsidR="00E92BF6" w:rsidRDefault="00301EAD">
                  <w:pPr>
                    <w:spacing w:before="14" w:line="216" w:lineRule="auto"/>
                    <w:ind w:left="238" w:right="236"/>
                    <w:jc w:val="both"/>
                    <w:rPr>
                      <w:rFonts w:ascii="Calibri" w:hAnsi="Calibri"/>
                      <w:sz w:val="18"/>
                    </w:rPr>
                  </w:pPr>
                  <w:r>
                    <w:rPr>
                      <w:rFonts w:ascii="Calibri" w:hAnsi="Calibri"/>
                      <w:sz w:val="18"/>
                    </w:rPr>
                    <w:t>The US opioid epidemic has changed profoundly in the last 3 years, in ways that require substantial recalibration of the US poli</w:t>
                  </w:r>
                  <w:r>
                    <w:rPr>
                      <w:rFonts w:ascii="Calibri" w:hAnsi="Calibri"/>
                      <w:sz w:val="18"/>
                    </w:rPr>
                    <w:t>cy response. This report summarizes the changing nature of overdose deaths in Jefferson County (home to Birmingham, Alabama) using data updated through June 30, 2016. Heroin and fentanyl have come to dominate an escalating epidemic of lethal opioid overdos</w:t>
                  </w:r>
                  <w:r>
                    <w:rPr>
                      <w:rFonts w:ascii="Calibri" w:hAnsi="Calibri"/>
                      <w:sz w:val="18"/>
                    </w:rPr>
                    <w:t>e, whereas opioids commonly obtained by prescription play a minor role, accounting for no more  than  15%  of  reported deaths in 2015. Such local data, along with similar reports from other localities, augment the insights available from the Centers for D</w:t>
                  </w:r>
                  <w:r>
                    <w:rPr>
                      <w:rFonts w:ascii="Calibri" w:hAnsi="Calibri"/>
                      <w:sz w:val="18"/>
                    </w:rPr>
                    <w:t>isease Control and Prevention</w:t>
                  </w:r>
                  <w:r>
                    <w:rPr>
                      <w:rFonts w:ascii="Lucida Sans" w:hAnsi="Lucida Sans"/>
                      <w:sz w:val="18"/>
                    </w:rPr>
                    <w:t>’</w:t>
                  </w:r>
                  <w:r>
                    <w:rPr>
                      <w:rFonts w:ascii="Calibri" w:hAnsi="Calibri"/>
                      <w:sz w:val="18"/>
                    </w:rPr>
                    <w:t>s current overdose summary, which lacks  data from 2015</w:t>
                  </w:r>
                  <w:r>
                    <w:rPr>
                      <w:rFonts w:ascii="Lucida Sans" w:hAnsi="Lucida Sans"/>
                      <w:sz w:val="18"/>
                    </w:rPr>
                    <w:t>–</w:t>
                  </w:r>
                  <w:r>
                    <w:rPr>
                      <w:rFonts w:ascii="Calibri" w:hAnsi="Calibri"/>
                      <w:sz w:val="18"/>
                    </w:rPr>
                    <w:t>2016 and lacks information regarding fentanyl in particular. The observed changes in the opioid epidemic are particularly remarkable because they have emerged despite sus</w:t>
                  </w:r>
                  <w:r>
                    <w:rPr>
                      <w:rFonts w:ascii="Calibri" w:hAnsi="Calibri"/>
                      <w:sz w:val="18"/>
                    </w:rPr>
                    <w:t>tained reductions in opioid prescribing and sustained reductions in prescription opioid misuse. Among US adults, past-year prescription</w:t>
                  </w:r>
                  <w:r>
                    <w:rPr>
                      <w:rFonts w:ascii="Calibri" w:hAnsi="Calibri"/>
                      <w:spacing w:val="19"/>
                      <w:sz w:val="18"/>
                    </w:rPr>
                    <w:t xml:space="preserve"> </w:t>
                  </w:r>
                  <w:r>
                    <w:rPr>
                      <w:rFonts w:ascii="Calibri" w:hAnsi="Calibri"/>
                      <w:sz w:val="18"/>
                    </w:rPr>
                    <w:t>opioid</w:t>
                  </w:r>
                  <w:r>
                    <w:rPr>
                      <w:rFonts w:ascii="Calibri" w:hAnsi="Calibri"/>
                      <w:spacing w:val="18"/>
                      <w:sz w:val="18"/>
                    </w:rPr>
                    <w:t xml:space="preserve"> </w:t>
                  </w:r>
                  <w:r>
                    <w:rPr>
                      <w:rFonts w:ascii="Calibri" w:hAnsi="Calibri"/>
                      <w:sz w:val="18"/>
                    </w:rPr>
                    <w:t>misuse</w:t>
                  </w:r>
                  <w:r>
                    <w:rPr>
                      <w:rFonts w:ascii="Calibri" w:hAnsi="Calibri"/>
                      <w:spacing w:val="19"/>
                      <w:sz w:val="18"/>
                    </w:rPr>
                    <w:t xml:space="preserve"> </w:t>
                  </w:r>
                  <w:r>
                    <w:rPr>
                      <w:rFonts w:ascii="Calibri" w:hAnsi="Calibri"/>
                      <w:sz w:val="18"/>
                    </w:rPr>
                    <w:t>is</w:t>
                  </w:r>
                  <w:r>
                    <w:rPr>
                      <w:rFonts w:ascii="Calibri" w:hAnsi="Calibri"/>
                      <w:spacing w:val="18"/>
                      <w:sz w:val="18"/>
                    </w:rPr>
                    <w:t xml:space="preserve"> </w:t>
                  </w:r>
                  <w:r>
                    <w:rPr>
                      <w:rFonts w:ascii="Calibri" w:hAnsi="Calibri"/>
                      <w:sz w:val="18"/>
                    </w:rPr>
                    <w:t>at</w:t>
                  </w:r>
                  <w:r>
                    <w:rPr>
                      <w:rFonts w:ascii="Calibri" w:hAnsi="Calibri"/>
                      <w:spacing w:val="18"/>
                      <w:sz w:val="18"/>
                    </w:rPr>
                    <w:t xml:space="preserve"> </w:t>
                  </w:r>
                  <w:r>
                    <w:rPr>
                      <w:rFonts w:ascii="Calibri" w:hAnsi="Calibri"/>
                      <w:sz w:val="18"/>
                    </w:rPr>
                    <w:t>its</w:t>
                  </w:r>
                  <w:r>
                    <w:rPr>
                      <w:rFonts w:ascii="Calibri" w:hAnsi="Calibri"/>
                      <w:spacing w:val="19"/>
                      <w:sz w:val="18"/>
                    </w:rPr>
                    <w:t xml:space="preserve"> </w:t>
                  </w:r>
                  <w:r>
                    <w:rPr>
                      <w:rFonts w:ascii="Calibri" w:hAnsi="Calibri"/>
                      <w:sz w:val="18"/>
                    </w:rPr>
                    <w:t>lowest</w:t>
                  </w:r>
                  <w:r>
                    <w:rPr>
                      <w:rFonts w:ascii="Calibri" w:hAnsi="Calibri"/>
                      <w:spacing w:val="18"/>
                      <w:sz w:val="18"/>
                    </w:rPr>
                    <w:t xml:space="preserve"> </w:t>
                  </w:r>
                  <w:r>
                    <w:rPr>
                      <w:rFonts w:ascii="Calibri" w:hAnsi="Calibri"/>
                      <w:sz w:val="18"/>
                    </w:rPr>
                    <w:t>level</w:t>
                  </w:r>
                  <w:r>
                    <w:rPr>
                      <w:rFonts w:ascii="Calibri" w:hAnsi="Calibri"/>
                      <w:spacing w:val="18"/>
                      <w:sz w:val="18"/>
                    </w:rPr>
                    <w:t xml:space="preserve"> </w:t>
                  </w:r>
                  <w:r>
                    <w:rPr>
                      <w:rFonts w:ascii="Calibri" w:hAnsi="Calibri"/>
                      <w:sz w:val="18"/>
                    </w:rPr>
                    <w:t>since</w:t>
                  </w:r>
                  <w:r>
                    <w:rPr>
                      <w:rFonts w:ascii="Calibri" w:hAnsi="Calibri"/>
                      <w:spacing w:val="19"/>
                      <w:sz w:val="18"/>
                    </w:rPr>
                    <w:t xml:space="preserve"> </w:t>
                  </w:r>
                  <w:r>
                    <w:rPr>
                      <w:rFonts w:ascii="Calibri" w:hAnsi="Calibri"/>
                      <w:sz w:val="18"/>
                    </w:rPr>
                    <w:t>2002.</w:t>
                  </w:r>
                  <w:r>
                    <w:rPr>
                      <w:rFonts w:ascii="Calibri" w:hAnsi="Calibri"/>
                      <w:spacing w:val="17"/>
                      <w:sz w:val="18"/>
                    </w:rPr>
                    <w:t xml:space="preserve"> </w:t>
                  </w:r>
                  <w:r>
                    <w:rPr>
                      <w:rFonts w:ascii="Calibri" w:hAnsi="Calibri"/>
                      <w:sz w:val="18"/>
                    </w:rPr>
                    <w:t>Among</w:t>
                  </w:r>
                  <w:r>
                    <w:rPr>
                      <w:rFonts w:ascii="Calibri" w:hAnsi="Calibri"/>
                      <w:spacing w:val="19"/>
                      <w:sz w:val="18"/>
                    </w:rPr>
                    <w:t xml:space="preserve"> </w:t>
                  </w:r>
                  <w:r>
                    <w:rPr>
                      <w:rFonts w:ascii="Calibri" w:hAnsi="Calibri"/>
                      <w:sz w:val="18"/>
                    </w:rPr>
                    <w:t>12th</w:t>
                  </w:r>
                  <w:r>
                    <w:rPr>
                      <w:rFonts w:ascii="Calibri" w:hAnsi="Calibri"/>
                      <w:spacing w:val="18"/>
                      <w:sz w:val="18"/>
                    </w:rPr>
                    <w:t xml:space="preserve"> </w:t>
                  </w:r>
                  <w:r>
                    <w:rPr>
                      <w:rFonts w:ascii="Calibri" w:hAnsi="Calibri"/>
                      <w:sz w:val="18"/>
                    </w:rPr>
                    <w:t>graders</w:t>
                  </w:r>
                  <w:r>
                    <w:rPr>
                      <w:rFonts w:ascii="Calibri" w:hAnsi="Calibri"/>
                      <w:spacing w:val="18"/>
                      <w:sz w:val="18"/>
                    </w:rPr>
                    <w:t xml:space="preserve"> </w:t>
                  </w:r>
                  <w:r>
                    <w:rPr>
                      <w:rFonts w:ascii="Calibri" w:hAnsi="Calibri"/>
                      <w:sz w:val="18"/>
                    </w:rPr>
                    <w:t>it</w:t>
                  </w:r>
                  <w:r>
                    <w:rPr>
                      <w:rFonts w:ascii="Calibri" w:hAnsi="Calibri"/>
                      <w:spacing w:val="18"/>
                      <w:sz w:val="18"/>
                    </w:rPr>
                    <w:t xml:space="preserve"> </w:t>
                  </w:r>
                  <w:r>
                    <w:rPr>
                      <w:rFonts w:ascii="Calibri" w:hAnsi="Calibri"/>
                      <w:sz w:val="18"/>
                    </w:rPr>
                    <w:t>is</w:t>
                  </w:r>
                  <w:r>
                    <w:rPr>
                      <w:rFonts w:ascii="Calibri" w:hAnsi="Calibri"/>
                      <w:spacing w:val="18"/>
                      <w:sz w:val="18"/>
                    </w:rPr>
                    <w:t xml:space="preserve"> </w:t>
                  </w:r>
                  <w:r>
                    <w:rPr>
                      <w:rFonts w:ascii="Calibri" w:hAnsi="Calibri"/>
                      <w:sz w:val="18"/>
                    </w:rPr>
                    <w:t>at</w:t>
                  </w:r>
                  <w:r>
                    <w:rPr>
                      <w:rFonts w:ascii="Calibri" w:hAnsi="Calibri"/>
                      <w:spacing w:val="19"/>
                      <w:sz w:val="18"/>
                    </w:rPr>
                    <w:t xml:space="preserve"> </w:t>
                  </w:r>
                  <w:r>
                    <w:rPr>
                      <w:rFonts w:ascii="Calibri" w:hAnsi="Calibri"/>
                      <w:sz w:val="18"/>
                    </w:rPr>
                    <w:t>its</w:t>
                  </w:r>
                  <w:r>
                    <w:rPr>
                      <w:rFonts w:ascii="Calibri" w:hAnsi="Calibri"/>
                      <w:spacing w:val="18"/>
                      <w:sz w:val="18"/>
                    </w:rPr>
                    <w:t xml:space="preserve"> </w:t>
                  </w:r>
                  <w:r>
                    <w:rPr>
                      <w:rFonts w:ascii="Calibri" w:hAnsi="Calibri"/>
                      <w:sz w:val="18"/>
                    </w:rPr>
                    <w:t>lowest</w:t>
                  </w:r>
                  <w:r>
                    <w:rPr>
                      <w:rFonts w:ascii="Calibri" w:hAnsi="Calibri"/>
                      <w:spacing w:val="19"/>
                      <w:sz w:val="18"/>
                    </w:rPr>
                    <w:t xml:space="preserve"> </w:t>
                  </w:r>
                  <w:r>
                    <w:rPr>
                      <w:rFonts w:ascii="Calibri" w:hAnsi="Calibri"/>
                      <w:sz w:val="18"/>
                    </w:rPr>
                    <w:t>level</w:t>
                  </w:r>
                  <w:r>
                    <w:rPr>
                      <w:rFonts w:ascii="Calibri" w:hAnsi="Calibri"/>
                      <w:spacing w:val="18"/>
                      <w:sz w:val="18"/>
                    </w:rPr>
                    <w:t xml:space="preserve"> </w:t>
                  </w:r>
                  <w:r>
                    <w:rPr>
                      <w:rFonts w:ascii="Calibri" w:hAnsi="Calibri"/>
                      <w:sz w:val="18"/>
                    </w:rPr>
                    <w:t>in</w:t>
                  </w:r>
                </w:p>
                <w:p w:rsidR="00E92BF6" w:rsidRDefault="00301EAD">
                  <w:pPr>
                    <w:spacing w:line="218" w:lineRule="auto"/>
                    <w:ind w:left="238" w:right="236"/>
                    <w:jc w:val="both"/>
                    <w:rPr>
                      <w:rFonts w:ascii="Calibri" w:hAnsi="Calibri"/>
                      <w:sz w:val="18"/>
                    </w:rPr>
                  </w:pPr>
                  <w:r>
                    <w:rPr>
                      <w:rFonts w:ascii="Calibri" w:hAnsi="Calibri"/>
                      <w:sz w:val="18"/>
                    </w:rPr>
                    <w:t>20 years. A credible epidemiologic account of the opioid epidemic is as  follows:  although  opioid  prescribing by physicians appears to have unleashed the epidemic prior to 2012, physician prescribing no longer plays a major role in sustaining it. The ac</w:t>
                  </w:r>
                  <w:r>
                    <w:rPr>
                      <w:rFonts w:ascii="Calibri" w:hAnsi="Calibri"/>
                      <w:sz w:val="18"/>
                    </w:rPr>
                    <w:t>celerating pace of the opioid epidemic in 2015</w:t>
                  </w:r>
                  <w:r>
                    <w:rPr>
                      <w:rFonts w:ascii="Lucida Sans" w:hAnsi="Lucida Sans"/>
                      <w:sz w:val="18"/>
                    </w:rPr>
                    <w:t>–</w:t>
                  </w:r>
                  <w:r>
                    <w:rPr>
                      <w:rFonts w:ascii="Calibri" w:hAnsi="Calibri"/>
                      <w:sz w:val="18"/>
                    </w:rPr>
                    <w:t xml:space="preserve">2016  requires a serious reconsideration of governmental policy initiatives that continue to focus on reductions    in opioid prescribing. The dominant priority should be the assurance of subsidized access to </w:t>
                  </w:r>
                  <w:r>
                    <w:rPr>
                      <w:rFonts w:ascii="Calibri" w:hAnsi="Calibri"/>
                      <w:sz w:val="18"/>
                    </w:rPr>
                    <w:t xml:space="preserve">evidence-  based medication-assisted treatment for opioid use disorder. Such treatment is lacking across much of the United States at this time. Further aggressive focus on prescription reduction  is  likely  to  obtain  diminishing returns while creating </w:t>
                  </w:r>
                  <w:r>
                    <w:rPr>
                      <w:rFonts w:ascii="Calibri" w:hAnsi="Calibri"/>
                      <w:sz w:val="18"/>
                    </w:rPr>
                    <w:t>signi</w:t>
                  </w:r>
                  <w:r>
                    <w:rPr>
                      <w:rFonts w:ascii="Arial" w:hAnsi="Arial"/>
                      <w:sz w:val="18"/>
                    </w:rPr>
                    <w:t>ﬁ</w:t>
                  </w:r>
                  <w:r>
                    <w:rPr>
                      <w:rFonts w:ascii="Calibri" w:hAnsi="Calibri"/>
                      <w:sz w:val="18"/>
                    </w:rPr>
                    <w:t xml:space="preserve">cant risks for  </w:t>
                  </w:r>
                  <w:r>
                    <w:rPr>
                      <w:rFonts w:ascii="Calibri" w:hAnsi="Calibri"/>
                      <w:spacing w:val="2"/>
                      <w:sz w:val="18"/>
                    </w:rPr>
                    <w:t xml:space="preserve"> </w:t>
                  </w:r>
                  <w:r>
                    <w:rPr>
                      <w:rFonts w:ascii="Calibri" w:hAnsi="Calibri"/>
                      <w:sz w:val="18"/>
                    </w:rPr>
                    <w:t>patients.</w:t>
                  </w:r>
                </w:p>
              </w:txbxContent>
            </v:textbox>
            <w10:wrap anchorx="page"/>
          </v:shape>
        </w:pict>
      </w:r>
      <w:bookmarkStart w:id="0" w:name="Abstract"/>
      <w:bookmarkEnd w:id="0"/>
      <w:r>
        <w:rPr>
          <w:rFonts w:ascii="Lucida Sans"/>
          <w:color w:val="10157D"/>
          <w:w w:val="95"/>
          <w:sz w:val="15"/>
        </w:rPr>
        <w:t>KEYWORDS</w:t>
      </w:r>
    </w:p>
    <w:p w:rsidR="00E92BF6" w:rsidRDefault="00301EAD">
      <w:pPr>
        <w:spacing w:before="4" w:line="180" w:lineRule="exact"/>
        <w:ind w:left="8650" w:right="64"/>
        <w:rPr>
          <w:rFonts w:ascii="Arial"/>
          <w:sz w:val="16"/>
        </w:rPr>
      </w:pPr>
      <w:r>
        <w:rPr>
          <w:rFonts w:ascii="Arial"/>
          <w:w w:val="90"/>
          <w:sz w:val="16"/>
        </w:rPr>
        <w:t xml:space="preserve">Opioids; opioid use disorder; </w:t>
      </w:r>
      <w:r>
        <w:rPr>
          <w:rFonts w:ascii="Arial"/>
          <w:w w:val="85"/>
          <w:sz w:val="16"/>
        </w:rPr>
        <w:t xml:space="preserve">overdose; pain; prescriptions; </w:t>
      </w:r>
      <w:r>
        <w:rPr>
          <w:rFonts w:ascii="Arial"/>
          <w:w w:val="95"/>
          <w:sz w:val="16"/>
        </w:rPr>
        <w:t>primary care; treatment access</w:t>
      </w:r>
    </w:p>
    <w:p w:rsidR="00E92BF6" w:rsidRDefault="00E92BF6">
      <w:pPr>
        <w:pStyle w:val="BodyText"/>
        <w:rPr>
          <w:rFonts w:ascii="Arial"/>
        </w:rPr>
      </w:pPr>
    </w:p>
    <w:p w:rsidR="00E92BF6" w:rsidRDefault="00E92BF6">
      <w:pPr>
        <w:pStyle w:val="BodyText"/>
        <w:rPr>
          <w:rFonts w:ascii="Arial"/>
        </w:rPr>
      </w:pPr>
    </w:p>
    <w:p w:rsidR="00E92BF6" w:rsidRDefault="00E92BF6">
      <w:pPr>
        <w:pStyle w:val="BodyText"/>
        <w:rPr>
          <w:rFonts w:ascii="Arial"/>
        </w:rPr>
      </w:pPr>
    </w:p>
    <w:p w:rsidR="00E92BF6" w:rsidRDefault="00E92BF6">
      <w:pPr>
        <w:pStyle w:val="BodyText"/>
        <w:rPr>
          <w:rFonts w:ascii="Arial"/>
        </w:rPr>
      </w:pPr>
    </w:p>
    <w:p w:rsidR="00E92BF6" w:rsidRDefault="00E92BF6">
      <w:pPr>
        <w:pStyle w:val="BodyText"/>
        <w:rPr>
          <w:rFonts w:ascii="Arial"/>
        </w:rPr>
      </w:pPr>
    </w:p>
    <w:p w:rsidR="00E92BF6" w:rsidRDefault="00E92BF6">
      <w:pPr>
        <w:pStyle w:val="BodyText"/>
        <w:rPr>
          <w:rFonts w:ascii="Arial"/>
        </w:rPr>
      </w:pPr>
    </w:p>
    <w:p w:rsidR="00E92BF6" w:rsidRDefault="00E92BF6">
      <w:pPr>
        <w:pStyle w:val="BodyText"/>
        <w:rPr>
          <w:rFonts w:ascii="Arial"/>
        </w:rPr>
      </w:pPr>
    </w:p>
    <w:p w:rsidR="00E92BF6" w:rsidRDefault="00E92BF6">
      <w:pPr>
        <w:pStyle w:val="BodyText"/>
        <w:rPr>
          <w:rFonts w:ascii="Arial"/>
        </w:rPr>
      </w:pPr>
    </w:p>
    <w:p w:rsidR="00E92BF6" w:rsidRDefault="00E92BF6">
      <w:pPr>
        <w:pStyle w:val="BodyText"/>
        <w:rPr>
          <w:rFonts w:ascii="Arial"/>
        </w:rPr>
      </w:pPr>
    </w:p>
    <w:p w:rsidR="00E92BF6" w:rsidRDefault="00E92BF6">
      <w:pPr>
        <w:pStyle w:val="BodyText"/>
        <w:rPr>
          <w:rFonts w:ascii="Arial"/>
        </w:rPr>
      </w:pPr>
    </w:p>
    <w:p w:rsidR="00E92BF6" w:rsidRDefault="00E92BF6">
      <w:pPr>
        <w:pStyle w:val="BodyText"/>
        <w:rPr>
          <w:rFonts w:ascii="Arial"/>
        </w:rPr>
      </w:pPr>
    </w:p>
    <w:p w:rsidR="00E92BF6" w:rsidRDefault="00E92BF6">
      <w:pPr>
        <w:pStyle w:val="BodyText"/>
        <w:rPr>
          <w:rFonts w:ascii="Arial"/>
        </w:rPr>
      </w:pPr>
    </w:p>
    <w:p w:rsidR="00E92BF6" w:rsidRDefault="00E92BF6">
      <w:pPr>
        <w:pStyle w:val="BodyText"/>
        <w:rPr>
          <w:rFonts w:ascii="Arial"/>
        </w:rPr>
      </w:pPr>
    </w:p>
    <w:p w:rsidR="00E92BF6" w:rsidRDefault="00E92BF6">
      <w:pPr>
        <w:pStyle w:val="BodyText"/>
        <w:rPr>
          <w:rFonts w:ascii="Arial"/>
        </w:rPr>
      </w:pPr>
    </w:p>
    <w:p w:rsidR="00E92BF6" w:rsidRDefault="00E92BF6">
      <w:pPr>
        <w:pStyle w:val="BodyText"/>
        <w:spacing w:before="3"/>
        <w:rPr>
          <w:rFonts w:ascii="Arial"/>
          <w:sz w:val="24"/>
        </w:rPr>
      </w:pPr>
    </w:p>
    <w:p w:rsidR="00E92BF6" w:rsidRDefault="00E92BF6">
      <w:pPr>
        <w:rPr>
          <w:rFonts w:ascii="Arial"/>
          <w:sz w:val="24"/>
        </w:rPr>
        <w:sectPr w:rsidR="00E92BF6">
          <w:type w:val="continuous"/>
          <w:pgSz w:w="12240" w:h="15840"/>
          <w:pgMar w:top="840" w:right="840" w:bottom="280" w:left="840" w:header="720" w:footer="720" w:gutter="0"/>
          <w:cols w:space="720"/>
        </w:sectPr>
      </w:pPr>
    </w:p>
    <w:p w:rsidR="00E92BF6" w:rsidRDefault="00301EAD">
      <w:pPr>
        <w:pStyle w:val="BodyText"/>
        <w:spacing w:before="85" w:line="216" w:lineRule="auto"/>
        <w:ind w:left="116"/>
        <w:jc w:val="both"/>
      </w:pPr>
      <w:bookmarkStart w:id="1" w:name="Shortcomings_of_national_data"/>
      <w:bookmarkEnd w:id="1"/>
      <w:r>
        <w:rPr>
          <w:w w:val="105"/>
        </w:rPr>
        <w:t>A decade-long rise in opioid overdose</w:t>
      </w:r>
      <w:hyperlink w:anchor="_bookmark14" w:history="1">
        <w:r>
          <w:rPr>
            <w:color w:val="000080"/>
            <w:w w:val="105"/>
            <w:position w:val="9"/>
            <w:sz w:val="13"/>
          </w:rPr>
          <w:t>1</w:t>
        </w:r>
      </w:hyperlink>
      <w:r>
        <w:rPr>
          <w:color w:val="000080"/>
          <w:w w:val="105"/>
          <w:position w:val="9"/>
          <w:sz w:val="13"/>
        </w:rPr>
        <w:t xml:space="preserve"> </w:t>
      </w:r>
      <w:r>
        <w:rPr>
          <w:w w:val="105"/>
        </w:rPr>
        <w:t>and opioid use disorder prevalence</w:t>
      </w:r>
      <w:hyperlink w:anchor="_bookmark15" w:history="1">
        <w:r>
          <w:rPr>
            <w:color w:val="000080"/>
            <w:w w:val="105"/>
            <w:position w:val="9"/>
            <w:sz w:val="13"/>
          </w:rPr>
          <w:t>2</w:t>
        </w:r>
      </w:hyperlink>
      <w:r>
        <w:rPr>
          <w:color w:val="000080"/>
          <w:w w:val="105"/>
          <w:position w:val="9"/>
          <w:sz w:val="13"/>
        </w:rPr>
        <w:t xml:space="preserve"> </w:t>
      </w:r>
      <w:r>
        <w:rPr>
          <w:w w:val="105"/>
        </w:rPr>
        <w:t>has spurred several major initiatives. These include new federal guidelines on prescribing,</w:t>
      </w:r>
      <w:hyperlink w:anchor="_bookmark17" w:history="1">
        <w:r>
          <w:rPr>
            <w:color w:val="000080"/>
            <w:w w:val="105"/>
            <w:position w:val="9"/>
            <w:sz w:val="13"/>
          </w:rPr>
          <w:t>3</w:t>
        </w:r>
      </w:hyperlink>
      <w:r>
        <w:rPr>
          <w:color w:val="000080"/>
          <w:w w:val="105"/>
          <w:position w:val="9"/>
          <w:sz w:val="13"/>
        </w:rPr>
        <w:t xml:space="preserve"> </w:t>
      </w:r>
      <w:r>
        <w:rPr>
          <w:w w:val="105"/>
        </w:rPr>
        <w:t>revised labeling for pharmaceutical opioids,</w:t>
      </w:r>
      <w:hyperlink w:anchor="_bookmark19" w:history="1">
        <w:r>
          <w:rPr>
            <w:color w:val="000080"/>
            <w:w w:val="105"/>
            <w:position w:val="9"/>
            <w:sz w:val="13"/>
          </w:rPr>
          <w:t>4</w:t>
        </w:r>
      </w:hyperlink>
      <w:r>
        <w:rPr>
          <w:color w:val="000080"/>
          <w:w w:val="105"/>
          <w:position w:val="9"/>
          <w:sz w:val="13"/>
        </w:rPr>
        <w:t xml:space="preserve"> </w:t>
      </w:r>
      <w:r>
        <w:rPr>
          <w:w w:val="105"/>
        </w:rPr>
        <w:t>a personal appeal from the US Sur- geon General to every US doctor (TurntheTideRx), a renewed federal commitment to prosecution of physicians,</w:t>
      </w:r>
      <w:hyperlink w:anchor="_bookmark20" w:history="1">
        <w:r>
          <w:rPr>
            <w:color w:val="000080"/>
            <w:w w:val="105"/>
            <w:position w:val="9"/>
            <w:sz w:val="13"/>
          </w:rPr>
          <w:t>5</w:t>
        </w:r>
      </w:hyperlink>
      <w:r>
        <w:rPr>
          <w:color w:val="000080"/>
          <w:w w:val="105"/>
          <w:position w:val="9"/>
          <w:sz w:val="13"/>
        </w:rPr>
        <w:t xml:space="preserve"> </w:t>
      </w:r>
      <w:r>
        <w:rPr>
          <w:w w:val="105"/>
        </w:rPr>
        <w:t>a reduction in opioid production,</w:t>
      </w:r>
      <w:hyperlink w:anchor="_bookmark2" w:history="1">
        <w:r>
          <w:rPr>
            <w:color w:val="000080"/>
            <w:w w:val="105"/>
            <w:position w:val="9"/>
            <w:sz w:val="13"/>
          </w:rPr>
          <w:t>6</w:t>
        </w:r>
      </w:hyperlink>
      <w:r>
        <w:rPr>
          <w:color w:val="000080"/>
          <w:w w:val="105"/>
          <w:position w:val="9"/>
          <w:sz w:val="13"/>
        </w:rPr>
        <w:t xml:space="preserve"> </w:t>
      </w:r>
      <w:r>
        <w:rPr>
          <w:w w:val="105"/>
        </w:rPr>
        <w:t xml:space="preserve">and </w:t>
      </w:r>
      <w:r>
        <w:rPr>
          <w:w w:val="105"/>
        </w:rPr>
        <w:t>the Comprehensive Addiction and Recovery Act, which was unfunded for most of 2016.</w:t>
      </w:r>
      <w:hyperlink w:anchor="_bookmark3" w:history="1">
        <w:r>
          <w:rPr>
            <w:color w:val="000080"/>
            <w:w w:val="105"/>
            <w:position w:val="9"/>
            <w:sz w:val="13"/>
          </w:rPr>
          <w:t>7</w:t>
        </w:r>
      </w:hyperlink>
      <w:r>
        <w:rPr>
          <w:color w:val="000080"/>
          <w:w w:val="105"/>
          <w:position w:val="9"/>
          <w:sz w:val="13"/>
        </w:rPr>
        <w:t xml:space="preserve"> </w:t>
      </w:r>
      <w:r>
        <w:rPr>
          <w:w w:val="105"/>
        </w:rPr>
        <w:t>Most of these</w:t>
      </w:r>
      <w:r>
        <w:rPr>
          <w:spacing w:val="-8"/>
          <w:w w:val="105"/>
        </w:rPr>
        <w:t xml:space="preserve"> </w:t>
      </w:r>
      <w:r>
        <w:rPr>
          <w:w w:val="105"/>
        </w:rPr>
        <w:t>initiatives</w:t>
      </w:r>
      <w:r>
        <w:rPr>
          <w:spacing w:val="-9"/>
          <w:w w:val="105"/>
        </w:rPr>
        <w:t xml:space="preserve"> </w:t>
      </w:r>
      <w:r>
        <w:rPr>
          <w:w w:val="105"/>
        </w:rPr>
        <w:t>re</w:t>
      </w:r>
      <w:r>
        <w:rPr>
          <w:rFonts w:ascii="Times New Roman" w:hAnsi="Times New Roman"/>
          <w:w w:val="105"/>
        </w:rPr>
        <w:t>ﬂ</w:t>
      </w:r>
      <w:r>
        <w:rPr>
          <w:w w:val="105"/>
        </w:rPr>
        <w:t>ect</w:t>
      </w:r>
      <w:r>
        <w:rPr>
          <w:spacing w:val="-9"/>
          <w:w w:val="105"/>
        </w:rPr>
        <w:t xml:space="preserve"> </w:t>
      </w:r>
      <w:r>
        <w:rPr>
          <w:w w:val="105"/>
        </w:rPr>
        <w:t>a</w:t>
      </w:r>
      <w:r>
        <w:rPr>
          <w:spacing w:val="-8"/>
          <w:w w:val="105"/>
        </w:rPr>
        <w:t xml:space="preserve"> </w:t>
      </w:r>
      <w:r>
        <w:rPr>
          <w:w w:val="105"/>
        </w:rPr>
        <w:t>credible</w:t>
      </w:r>
      <w:r>
        <w:rPr>
          <w:spacing w:val="-8"/>
          <w:w w:val="105"/>
        </w:rPr>
        <w:t xml:space="preserve"> </w:t>
      </w:r>
      <w:r>
        <w:rPr>
          <w:w w:val="105"/>
        </w:rPr>
        <w:t>view</w:t>
      </w:r>
      <w:r>
        <w:rPr>
          <w:spacing w:val="-8"/>
          <w:w w:val="105"/>
        </w:rPr>
        <w:t xml:space="preserve"> </w:t>
      </w:r>
      <w:r>
        <w:rPr>
          <w:w w:val="105"/>
        </w:rPr>
        <w:t>that</w:t>
      </w:r>
      <w:r>
        <w:rPr>
          <w:spacing w:val="-9"/>
          <w:w w:val="105"/>
        </w:rPr>
        <w:t xml:space="preserve"> </w:t>
      </w:r>
      <w:r>
        <w:rPr>
          <w:w w:val="105"/>
        </w:rPr>
        <w:t>a</w:t>
      </w:r>
      <w:r>
        <w:rPr>
          <w:spacing w:val="-8"/>
          <w:w w:val="105"/>
        </w:rPr>
        <w:t xml:space="preserve"> </w:t>
      </w:r>
      <w:r>
        <w:rPr>
          <w:w w:val="105"/>
        </w:rPr>
        <w:t>decade-long</w:t>
      </w:r>
      <w:r>
        <w:rPr>
          <w:spacing w:val="-9"/>
          <w:w w:val="105"/>
        </w:rPr>
        <w:t xml:space="preserve"> </w:t>
      </w:r>
      <w:r>
        <w:rPr>
          <w:w w:val="105"/>
        </w:rPr>
        <w:t>rise</w:t>
      </w:r>
      <w:r>
        <w:rPr>
          <w:spacing w:val="-10"/>
          <w:w w:val="105"/>
        </w:rPr>
        <w:t xml:space="preserve"> </w:t>
      </w:r>
      <w:r>
        <w:rPr>
          <w:w w:val="105"/>
        </w:rPr>
        <w:t>in physician prescribing helped cause the current opioid epi- demic.</w:t>
      </w:r>
      <w:hyperlink w:anchor="_bookmark4" w:history="1">
        <w:r>
          <w:rPr>
            <w:color w:val="000080"/>
            <w:w w:val="105"/>
            <w:position w:val="9"/>
            <w:sz w:val="13"/>
          </w:rPr>
          <w:t>8</w:t>
        </w:r>
      </w:hyperlink>
      <w:r>
        <w:rPr>
          <w:color w:val="000080"/>
          <w:w w:val="105"/>
          <w:position w:val="9"/>
          <w:sz w:val="13"/>
        </w:rPr>
        <w:t xml:space="preserve"> </w:t>
      </w:r>
      <w:r>
        <w:rPr>
          <w:w w:val="105"/>
        </w:rPr>
        <w:t>What caused the epidemic and what sustains it today, however, are not the same. Neglecting this distinction invites responses that could fail to protect persons most at risk,</w:t>
      </w:r>
      <w:r>
        <w:rPr>
          <w:spacing w:val="-11"/>
          <w:w w:val="105"/>
        </w:rPr>
        <w:t xml:space="preserve"> </w:t>
      </w:r>
      <w:r>
        <w:rPr>
          <w:w w:val="105"/>
        </w:rPr>
        <w:t>includ- ing both patients with addiction and patie</w:t>
      </w:r>
      <w:r>
        <w:rPr>
          <w:w w:val="105"/>
        </w:rPr>
        <w:t>nts with pain. Opioid prescribing has been in decline since 2012,</w:t>
      </w:r>
      <w:hyperlink w:anchor="_bookmark5" w:history="1">
        <w:r>
          <w:rPr>
            <w:color w:val="000080"/>
            <w:w w:val="105"/>
            <w:position w:val="9"/>
            <w:sz w:val="13"/>
          </w:rPr>
          <w:t>9</w:t>
        </w:r>
        <w:r>
          <w:rPr>
            <w:rFonts w:ascii="Lucida Sans" w:hAnsi="Lucida Sans"/>
            <w:color w:val="000080"/>
            <w:w w:val="105"/>
            <w:position w:val="9"/>
            <w:sz w:val="13"/>
          </w:rPr>
          <w:t>–</w:t>
        </w:r>
        <w:r>
          <w:rPr>
            <w:color w:val="000080"/>
            <w:w w:val="105"/>
            <w:position w:val="9"/>
            <w:sz w:val="13"/>
          </w:rPr>
          <w:t>11</w:t>
        </w:r>
      </w:hyperlink>
      <w:r>
        <w:rPr>
          <w:color w:val="000080"/>
          <w:w w:val="105"/>
          <w:position w:val="9"/>
          <w:sz w:val="13"/>
        </w:rPr>
        <w:t xml:space="preserve"> </w:t>
      </w:r>
      <w:r>
        <w:rPr>
          <w:w w:val="105"/>
        </w:rPr>
        <w:t>and misuse of prescription pain relievers has fallen in tandem over several years.</w:t>
      </w:r>
      <w:hyperlink w:anchor="_bookmark8" w:history="1">
        <w:r>
          <w:rPr>
            <w:color w:val="000080"/>
            <w:w w:val="105"/>
            <w:position w:val="9"/>
            <w:sz w:val="13"/>
          </w:rPr>
          <w:t>12,13</w:t>
        </w:r>
      </w:hyperlink>
      <w:r>
        <w:rPr>
          <w:color w:val="000080"/>
          <w:w w:val="105"/>
          <w:position w:val="9"/>
          <w:sz w:val="13"/>
        </w:rPr>
        <w:t xml:space="preserve"> </w:t>
      </w:r>
      <w:r>
        <w:rPr>
          <w:w w:val="105"/>
        </w:rPr>
        <w:t>Despite favorable trends in prescribing and painkiller misuse, opioid overdoses have risen precipitously. This per- spective article</w:t>
      </w:r>
      <w:r>
        <w:rPr>
          <w:rFonts w:ascii="Lucida Sans" w:hAnsi="Lucida Sans"/>
          <w:w w:val="105"/>
        </w:rPr>
        <w:t>’</w:t>
      </w:r>
      <w:r>
        <w:rPr>
          <w:w w:val="105"/>
        </w:rPr>
        <w:t>s review of the changing epidemiology of</w:t>
      </w:r>
      <w:r>
        <w:rPr>
          <w:spacing w:val="-12"/>
          <w:w w:val="105"/>
        </w:rPr>
        <w:t xml:space="preserve"> </w:t>
      </w:r>
      <w:r>
        <w:rPr>
          <w:w w:val="105"/>
        </w:rPr>
        <w:t xml:space="preserve">over- dose in Jefferson County, Alabama, will help to illustrate this </w:t>
      </w:r>
      <w:bookmarkStart w:id="2" w:name="Jefferson_county_coroner_data:_An_illust"/>
      <w:bookmarkEnd w:id="2"/>
      <w:r>
        <w:rPr>
          <w:w w:val="105"/>
        </w:rPr>
        <w:t xml:space="preserve">change. The </w:t>
      </w:r>
      <w:r>
        <w:rPr>
          <w:w w:val="105"/>
        </w:rPr>
        <w:t>epidemiologic shift raises the question of whether the ongoing public campaign against opioid prescriptions fails to advance more relevant policy solutions crucial to ending an accelerating epidemic, while creating new risks to patients who receive</w:t>
      </w:r>
      <w:r>
        <w:rPr>
          <w:spacing w:val="-11"/>
          <w:w w:val="105"/>
        </w:rPr>
        <w:t xml:space="preserve"> </w:t>
      </w:r>
      <w:r>
        <w:rPr>
          <w:w w:val="105"/>
        </w:rPr>
        <w:t>opioids</w:t>
      </w:r>
      <w:r>
        <w:rPr>
          <w:spacing w:val="-11"/>
          <w:w w:val="105"/>
        </w:rPr>
        <w:t xml:space="preserve"> </w:t>
      </w:r>
      <w:r>
        <w:rPr>
          <w:w w:val="105"/>
        </w:rPr>
        <w:t>for</w:t>
      </w:r>
      <w:r>
        <w:rPr>
          <w:spacing w:val="-12"/>
          <w:w w:val="105"/>
        </w:rPr>
        <w:t xml:space="preserve"> </w:t>
      </w:r>
      <w:r>
        <w:rPr>
          <w:w w:val="105"/>
        </w:rPr>
        <w:t>care</w:t>
      </w:r>
      <w:r>
        <w:rPr>
          <w:spacing w:val="-12"/>
          <w:w w:val="105"/>
        </w:rPr>
        <w:t xml:space="preserve"> </w:t>
      </w:r>
      <w:r>
        <w:rPr>
          <w:w w:val="105"/>
        </w:rPr>
        <w:t>of</w:t>
      </w:r>
      <w:r>
        <w:rPr>
          <w:spacing w:val="-12"/>
          <w:w w:val="105"/>
        </w:rPr>
        <w:t xml:space="preserve"> </w:t>
      </w:r>
      <w:r>
        <w:rPr>
          <w:w w:val="105"/>
        </w:rPr>
        <w:t>pain.</w:t>
      </w:r>
    </w:p>
    <w:p w:rsidR="00E92BF6" w:rsidRDefault="00301EAD">
      <w:pPr>
        <w:pStyle w:val="Heading1"/>
        <w:spacing w:before="94"/>
        <w:ind w:left="117"/>
      </w:pPr>
      <w:r>
        <w:br w:type="column"/>
      </w:r>
      <w:r>
        <w:rPr>
          <w:color w:val="10157D"/>
          <w:w w:val="95"/>
        </w:rPr>
        <w:t>Shortcomings of national data</w:t>
      </w:r>
    </w:p>
    <w:p w:rsidR="00E92BF6" w:rsidRDefault="00301EAD">
      <w:pPr>
        <w:pStyle w:val="BodyText"/>
        <w:spacing w:before="117" w:line="213" w:lineRule="auto"/>
        <w:ind w:left="116" w:right="114"/>
        <w:jc w:val="both"/>
        <w:rPr>
          <w:sz w:val="13"/>
        </w:rPr>
      </w:pPr>
      <w:r>
        <w:rPr>
          <w:w w:val="105"/>
        </w:rPr>
        <w:t>Any effort to describe contemporaneous changes in the epide- miology of overdose based on national data from the Centers for Disease Control and Prevention (CDC) is subject to serious limitations. The CDC</w:t>
      </w:r>
      <w:r>
        <w:rPr>
          <w:rFonts w:ascii="Lucida Sans" w:hAnsi="Lucida Sans"/>
          <w:w w:val="105"/>
        </w:rPr>
        <w:t>’</w:t>
      </w:r>
      <w:r>
        <w:rPr>
          <w:w w:val="105"/>
        </w:rPr>
        <w:t>s most widely cited report on drug over- doses</w:t>
      </w:r>
      <w:hyperlink w:anchor="_bookmark14" w:history="1">
        <w:r>
          <w:rPr>
            <w:color w:val="000080"/>
            <w:w w:val="105"/>
            <w:position w:val="9"/>
            <w:sz w:val="13"/>
          </w:rPr>
          <w:t>1</w:t>
        </w:r>
      </w:hyperlink>
      <w:r>
        <w:rPr>
          <w:color w:val="000080"/>
          <w:spacing w:val="-1"/>
          <w:w w:val="105"/>
          <w:position w:val="9"/>
          <w:sz w:val="13"/>
        </w:rPr>
        <w:t xml:space="preserve"> </w:t>
      </w:r>
      <w:r>
        <w:rPr>
          <w:w w:val="105"/>
        </w:rPr>
        <w:t>lacks</w:t>
      </w:r>
      <w:r>
        <w:rPr>
          <w:spacing w:val="-6"/>
          <w:w w:val="105"/>
        </w:rPr>
        <w:t xml:space="preserve"> </w:t>
      </w:r>
      <w:r>
        <w:rPr>
          <w:w w:val="105"/>
        </w:rPr>
        <w:t>data</w:t>
      </w:r>
      <w:r>
        <w:rPr>
          <w:spacing w:val="-6"/>
          <w:w w:val="105"/>
        </w:rPr>
        <w:t xml:space="preserve"> </w:t>
      </w:r>
      <w:r>
        <w:rPr>
          <w:w w:val="105"/>
        </w:rPr>
        <w:t>from</w:t>
      </w:r>
      <w:r>
        <w:rPr>
          <w:spacing w:val="-6"/>
          <w:w w:val="105"/>
        </w:rPr>
        <w:t xml:space="preserve"> </w:t>
      </w:r>
      <w:r>
        <w:rPr>
          <w:w w:val="105"/>
        </w:rPr>
        <w:t>2015</w:t>
      </w:r>
      <w:r>
        <w:rPr>
          <w:rFonts w:ascii="Lucida Sans" w:hAnsi="Lucida Sans"/>
          <w:w w:val="105"/>
        </w:rPr>
        <w:t>–</w:t>
      </w:r>
      <w:r>
        <w:rPr>
          <w:w w:val="105"/>
        </w:rPr>
        <w:t>2016,</w:t>
      </w:r>
      <w:r>
        <w:rPr>
          <w:spacing w:val="-8"/>
          <w:w w:val="105"/>
        </w:rPr>
        <w:t xml:space="preserve"> </w:t>
      </w:r>
      <w:r>
        <w:rPr>
          <w:w w:val="105"/>
        </w:rPr>
        <w:t>and</w:t>
      </w:r>
      <w:r>
        <w:rPr>
          <w:spacing w:val="-6"/>
          <w:w w:val="105"/>
        </w:rPr>
        <w:t xml:space="preserve"> </w:t>
      </w:r>
      <w:r>
        <w:rPr>
          <w:w w:val="105"/>
        </w:rPr>
        <w:t>it</w:t>
      </w:r>
      <w:r>
        <w:rPr>
          <w:spacing w:val="-8"/>
          <w:w w:val="105"/>
        </w:rPr>
        <w:t xml:space="preserve"> </w:t>
      </w:r>
      <w:r>
        <w:rPr>
          <w:w w:val="105"/>
        </w:rPr>
        <w:t>relies</w:t>
      </w:r>
      <w:r>
        <w:rPr>
          <w:spacing w:val="-8"/>
          <w:w w:val="105"/>
        </w:rPr>
        <w:t xml:space="preserve"> </w:t>
      </w:r>
      <w:r>
        <w:rPr>
          <w:w w:val="105"/>
        </w:rPr>
        <w:t>primarily</w:t>
      </w:r>
      <w:r>
        <w:rPr>
          <w:spacing w:val="-7"/>
          <w:w w:val="105"/>
        </w:rPr>
        <w:t xml:space="preserve"> </w:t>
      </w:r>
      <w:r>
        <w:rPr>
          <w:w w:val="105"/>
        </w:rPr>
        <w:t>on</w:t>
      </w:r>
      <w:r>
        <w:rPr>
          <w:spacing w:val="-7"/>
          <w:w w:val="105"/>
        </w:rPr>
        <w:t xml:space="preserve"> </w:t>
      </w:r>
      <w:r>
        <w:rPr>
          <w:w w:val="105"/>
        </w:rPr>
        <w:t>the National</w:t>
      </w:r>
      <w:r>
        <w:rPr>
          <w:spacing w:val="-12"/>
          <w:w w:val="105"/>
        </w:rPr>
        <w:t xml:space="preserve"> </w:t>
      </w:r>
      <w:r>
        <w:rPr>
          <w:w w:val="105"/>
        </w:rPr>
        <w:t>Vital</w:t>
      </w:r>
      <w:r>
        <w:rPr>
          <w:spacing w:val="-12"/>
          <w:w w:val="105"/>
        </w:rPr>
        <w:t xml:space="preserve"> </w:t>
      </w:r>
      <w:r>
        <w:rPr>
          <w:w w:val="105"/>
        </w:rPr>
        <w:t>Statistics</w:t>
      </w:r>
      <w:r>
        <w:rPr>
          <w:spacing w:val="-12"/>
          <w:w w:val="105"/>
        </w:rPr>
        <w:t xml:space="preserve"> </w:t>
      </w:r>
      <w:r>
        <w:rPr>
          <w:w w:val="105"/>
        </w:rPr>
        <w:t>System</w:t>
      </w:r>
      <w:r>
        <w:rPr>
          <w:spacing w:val="-11"/>
          <w:w w:val="105"/>
        </w:rPr>
        <w:t xml:space="preserve"> </w:t>
      </w:r>
      <w:r>
        <w:rPr>
          <w:w w:val="105"/>
        </w:rPr>
        <w:t>(NVSS)</w:t>
      </w:r>
      <w:r>
        <w:rPr>
          <w:spacing w:val="-11"/>
          <w:w w:val="105"/>
        </w:rPr>
        <w:t xml:space="preserve"> </w:t>
      </w:r>
      <w:r>
        <w:rPr>
          <w:w w:val="105"/>
        </w:rPr>
        <w:t>multiple</w:t>
      </w:r>
      <w:r>
        <w:rPr>
          <w:spacing w:val="-10"/>
          <w:w w:val="105"/>
        </w:rPr>
        <w:t xml:space="preserve"> </w:t>
      </w:r>
      <w:r>
        <w:rPr>
          <w:w w:val="105"/>
        </w:rPr>
        <w:t>cause</w:t>
      </w:r>
      <w:r>
        <w:rPr>
          <w:spacing w:val="-12"/>
          <w:w w:val="105"/>
        </w:rPr>
        <w:t xml:space="preserve"> </w:t>
      </w:r>
      <w:r>
        <w:rPr>
          <w:w w:val="105"/>
        </w:rPr>
        <w:t>of</w:t>
      </w:r>
      <w:r>
        <w:rPr>
          <w:spacing w:val="-12"/>
          <w:w w:val="105"/>
        </w:rPr>
        <w:t xml:space="preserve"> </w:t>
      </w:r>
      <w:r>
        <w:rPr>
          <w:w w:val="105"/>
        </w:rPr>
        <w:t xml:space="preserve">death mortality </w:t>
      </w:r>
      <w:r>
        <w:rPr>
          <w:rFonts w:ascii="Times New Roman" w:hAnsi="Times New Roman"/>
          <w:w w:val="105"/>
        </w:rPr>
        <w:t>ﬁ</w:t>
      </w:r>
      <w:r>
        <w:rPr>
          <w:w w:val="105"/>
        </w:rPr>
        <w:t>le. The NVSS relies on International Classi</w:t>
      </w:r>
      <w:r>
        <w:rPr>
          <w:rFonts w:ascii="Times New Roman" w:hAnsi="Times New Roman"/>
          <w:w w:val="105"/>
        </w:rPr>
        <w:t>ﬁ</w:t>
      </w:r>
      <w:r>
        <w:rPr>
          <w:w w:val="105"/>
        </w:rPr>
        <w:t>cation of Diseases 10th revision (ICD-10) codes and thus lacks a unique code for fentanyl (a rising cause of overdose</w:t>
      </w:r>
      <w:hyperlink w:anchor="_bookmark10" w:history="1">
        <w:r>
          <w:rPr>
            <w:color w:val="000080"/>
            <w:w w:val="105"/>
            <w:position w:val="9"/>
            <w:sz w:val="13"/>
          </w:rPr>
          <w:t>14</w:t>
        </w:r>
      </w:hyperlink>
      <w:r>
        <w:rPr>
          <w:w w:val="105"/>
        </w:rPr>
        <w:t>), hinder- ing efforts to explore the potential source of opioids that can</w:t>
      </w:r>
      <w:r>
        <w:rPr>
          <w:spacing w:val="-25"/>
          <w:w w:val="105"/>
        </w:rPr>
        <w:t xml:space="preserve"> </w:t>
      </w:r>
      <w:r>
        <w:rPr>
          <w:w w:val="105"/>
        </w:rPr>
        <w:t>be licitly prescribed or illici</w:t>
      </w:r>
      <w:r>
        <w:rPr>
          <w:w w:val="105"/>
        </w:rPr>
        <w:t>tly manufactured.</w:t>
      </w:r>
      <w:hyperlink w:anchor="_bookmark10" w:history="1">
        <w:r>
          <w:rPr>
            <w:color w:val="000080"/>
            <w:w w:val="105"/>
            <w:position w:val="9"/>
            <w:sz w:val="13"/>
          </w:rPr>
          <w:t>14</w:t>
        </w:r>
      </w:hyperlink>
      <w:r>
        <w:rPr>
          <w:color w:val="000080"/>
          <w:w w:val="105"/>
          <w:position w:val="9"/>
          <w:sz w:val="13"/>
        </w:rPr>
        <w:t xml:space="preserve"> </w:t>
      </w:r>
      <w:r>
        <w:rPr>
          <w:w w:val="105"/>
        </w:rPr>
        <w:t>The CDC has also acknowledged that its data re</w:t>
      </w:r>
      <w:r>
        <w:rPr>
          <w:rFonts w:ascii="Times New Roman" w:hAnsi="Times New Roman"/>
          <w:w w:val="105"/>
        </w:rPr>
        <w:t>ﬂ</w:t>
      </w:r>
      <w:r>
        <w:rPr>
          <w:w w:val="105"/>
        </w:rPr>
        <w:t>ect large jurisdictional inconsis- tencies in testing and reporting,</w:t>
      </w:r>
      <w:hyperlink w:anchor="_bookmark11" w:history="1">
        <w:r>
          <w:rPr>
            <w:color w:val="000080"/>
            <w:w w:val="105"/>
            <w:position w:val="9"/>
            <w:sz w:val="13"/>
          </w:rPr>
          <w:t>15</w:t>
        </w:r>
      </w:hyperlink>
      <w:r>
        <w:rPr>
          <w:color w:val="000080"/>
          <w:w w:val="105"/>
          <w:position w:val="9"/>
          <w:sz w:val="13"/>
        </w:rPr>
        <w:t xml:space="preserve"> </w:t>
      </w:r>
      <w:r>
        <w:rPr>
          <w:w w:val="105"/>
        </w:rPr>
        <w:t>with many local coroners not testing for fentanyl absent</w:t>
      </w:r>
      <w:r>
        <w:rPr>
          <w:w w:val="105"/>
        </w:rPr>
        <w:t xml:space="preserve"> reason to do so.</w:t>
      </w:r>
      <w:hyperlink w:anchor="_bookmark12" w:history="1">
        <w:r>
          <w:rPr>
            <w:color w:val="000080"/>
            <w:w w:val="105"/>
            <w:position w:val="9"/>
            <w:sz w:val="13"/>
          </w:rPr>
          <w:t>16</w:t>
        </w:r>
      </w:hyperlink>
      <w:r>
        <w:rPr>
          <w:color w:val="000080"/>
          <w:w w:val="105"/>
          <w:position w:val="9"/>
          <w:sz w:val="13"/>
        </w:rPr>
        <w:t xml:space="preserve"> </w:t>
      </w:r>
      <w:r>
        <w:rPr>
          <w:w w:val="105"/>
        </w:rPr>
        <w:t xml:space="preserve">Of note, Alabama was reported by federal agencies to have only low fentanyl activity in the </w:t>
      </w:r>
      <w:r>
        <w:rPr>
          <w:rFonts w:ascii="Times New Roman" w:hAnsi="Times New Roman"/>
          <w:w w:val="105"/>
        </w:rPr>
        <w:t>ﬁ</w:t>
      </w:r>
      <w:r>
        <w:rPr>
          <w:w w:val="105"/>
        </w:rPr>
        <w:t>rst half of 2014,</w:t>
      </w:r>
      <w:hyperlink w:anchor="_bookmark13" w:history="1">
        <w:r>
          <w:rPr>
            <w:color w:val="000080"/>
            <w:w w:val="105"/>
            <w:position w:val="9"/>
            <w:sz w:val="13"/>
          </w:rPr>
          <w:t>17</w:t>
        </w:r>
      </w:hyperlink>
      <w:r>
        <w:rPr>
          <w:color w:val="000080"/>
          <w:w w:val="105"/>
          <w:position w:val="9"/>
          <w:sz w:val="13"/>
        </w:rPr>
        <w:t xml:space="preserve"> </w:t>
      </w:r>
      <w:r>
        <w:rPr>
          <w:w w:val="105"/>
        </w:rPr>
        <w:t>and no activity in the latter half of</w:t>
      </w:r>
      <w:r>
        <w:rPr>
          <w:spacing w:val="-33"/>
          <w:w w:val="105"/>
        </w:rPr>
        <w:t xml:space="preserve"> </w:t>
      </w:r>
      <w:r>
        <w:rPr>
          <w:w w:val="105"/>
        </w:rPr>
        <w:t>2014.</w:t>
      </w:r>
      <w:hyperlink w:anchor="_bookmark16" w:history="1">
        <w:r>
          <w:rPr>
            <w:color w:val="000080"/>
            <w:w w:val="105"/>
            <w:position w:val="9"/>
            <w:sz w:val="13"/>
          </w:rPr>
          <w:t>18</w:t>
        </w:r>
      </w:hyperlink>
    </w:p>
    <w:p w:rsidR="00E92BF6" w:rsidRDefault="00E92BF6">
      <w:pPr>
        <w:pStyle w:val="BodyText"/>
        <w:spacing w:before="1"/>
        <w:rPr>
          <w:sz w:val="34"/>
        </w:rPr>
      </w:pPr>
    </w:p>
    <w:p w:rsidR="00E92BF6" w:rsidRDefault="00301EAD">
      <w:pPr>
        <w:pStyle w:val="Heading1"/>
        <w:spacing w:line="240" w:lineRule="exact"/>
        <w:ind w:left="117" w:right="341"/>
        <w:jc w:val="left"/>
      </w:pPr>
      <w:r>
        <w:rPr>
          <w:color w:val="10157D"/>
          <w:w w:val="95"/>
        </w:rPr>
        <w:t>Jefferson</w:t>
      </w:r>
      <w:r>
        <w:rPr>
          <w:color w:val="10157D"/>
          <w:spacing w:val="-28"/>
          <w:w w:val="95"/>
        </w:rPr>
        <w:t xml:space="preserve"> </w:t>
      </w:r>
      <w:r>
        <w:rPr>
          <w:color w:val="10157D"/>
          <w:w w:val="95"/>
        </w:rPr>
        <w:t>county</w:t>
      </w:r>
      <w:r>
        <w:rPr>
          <w:color w:val="10157D"/>
          <w:spacing w:val="-27"/>
          <w:w w:val="95"/>
        </w:rPr>
        <w:t xml:space="preserve"> </w:t>
      </w:r>
      <w:r>
        <w:rPr>
          <w:color w:val="10157D"/>
          <w:w w:val="95"/>
        </w:rPr>
        <w:t>coroner</w:t>
      </w:r>
      <w:r>
        <w:rPr>
          <w:color w:val="10157D"/>
          <w:spacing w:val="-29"/>
          <w:w w:val="95"/>
        </w:rPr>
        <w:t xml:space="preserve"> </w:t>
      </w:r>
      <w:r>
        <w:rPr>
          <w:color w:val="10157D"/>
          <w:w w:val="95"/>
        </w:rPr>
        <w:t>data:</w:t>
      </w:r>
      <w:r>
        <w:rPr>
          <w:color w:val="10157D"/>
          <w:spacing w:val="-28"/>
          <w:w w:val="95"/>
        </w:rPr>
        <w:t xml:space="preserve"> </w:t>
      </w:r>
      <w:r>
        <w:rPr>
          <w:color w:val="10157D"/>
          <w:w w:val="95"/>
        </w:rPr>
        <w:t>An</w:t>
      </w:r>
      <w:r>
        <w:rPr>
          <w:color w:val="10157D"/>
          <w:spacing w:val="-28"/>
          <w:w w:val="95"/>
        </w:rPr>
        <w:t xml:space="preserve"> </w:t>
      </w:r>
      <w:r>
        <w:rPr>
          <w:color w:val="10157D"/>
          <w:w w:val="95"/>
        </w:rPr>
        <w:t>illustration</w:t>
      </w:r>
      <w:r>
        <w:rPr>
          <w:color w:val="10157D"/>
          <w:spacing w:val="-27"/>
          <w:w w:val="95"/>
        </w:rPr>
        <w:t xml:space="preserve"> </w:t>
      </w:r>
      <w:r>
        <w:rPr>
          <w:color w:val="10157D"/>
          <w:w w:val="95"/>
        </w:rPr>
        <w:t>of</w:t>
      </w:r>
      <w:r>
        <w:rPr>
          <w:color w:val="10157D"/>
          <w:spacing w:val="-27"/>
          <w:w w:val="95"/>
        </w:rPr>
        <w:t xml:space="preserve"> </w:t>
      </w:r>
      <w:r>
        <w:rPr>
          <w:color w:val="10157D"/>
          <w:w w:val="95"/>
        </w:rPr>
        <w:t xml:space="preserve">the </w:t>
      </w:r>
      <w:r>
        <w:rPr>
          <w:color w:val="10157D"/>
          <w:w w:val="90"/>
        </w:rPr>
        <w:t>changing</w:t>
      </w:r>
      <w:r>
        <w:rPr>
          <w:color w:val="10157D"/>
          <w:spacing w:val="27"/>
          <w:w w:val="90"/>
        </w:rPr>
        <w:t xml:space="preserve"> </w:t>
      </w:r>
      <w:r>
        <w:rPr>
          <w:color w:val="10157D"/>
          <w:w w:val="90"/>
        </w:rPr>
        <w:t>trends</w:t>
      </w:r>
    </w:p>
    <w:p w:rsidR="00E92BF6" w:rsidRDefault="00301EAD">
      <w:pPr>
        <w:pStyle w:val="BodyText"/>
        <w:spacing w:before="120" w:line="238" w:lineRule="exact"/>
        <w:ind w:left="117" w:right="116"/>
        <w:jc w:val="both"/>
      </w:pPr>
      <w:r>
        <w:rPr>
          <w:w w:val="105"/>
        </w:rPr>
        <w:t>Current and publicly available statistics from the Medical Examiner   of   Jefferson   County   Alabama,   which contains</w:t>
      </w:r>
    </w:p>
    <w:p w:rsidR="00E92BF6" w:rsidRDefault="00E92BF6">
      <w:pPr>
        <w:spacing w:line="238" w:lineRule="exact"/>
        <w:jc w:val="both"/>
        <w:sectPr w:rsidR="00E92BF6">
          <w:type w:val="continuous"/>
          <w:pgSz w:w="12240" w:h="15840"/>
          <w:pgMar w:top="840" w:right="840" w:bottom="280" w:left="840" w:header="720" w:footer="720" w:gutter="0"/>
          <w:cols w:num="2" w:space="720" w:equalWidth="0">
            <w:col w:w="5161" w:space="121"/>
            <w:col w:w="5278"/>
          </w:cols>
        </w:sectPr>
      </w:pPr>
    </w:p>
    <w:p w:rsidR="00E92BF6" w:rsidRDefault="00E92BF6">
      <w:pPr>
        <w:pStyle w:val="BodyText"/>
        <w:spacing w:before="3"/>
        <w:rPr>
          <w:sz w:val="27"/>
        </w:rPr>
      </w:pPr>
    </w:p>
    <w:p w:rsidR="00E92BF6" w:rsidRDefault="00301EAD">
      <w:pPr>
        <w:tabs>
          <w:tab w:val="left" w:pos="2843"/>
          <w:tab w:val="left" w:pos="4433"/>
        </w:tabs>
        <w:spacing w:before="89" w:line="259" w:lineRule="auto"/>
        <w:ind w:left="116" w:right="380"/>
        <w:rPr>
          <w:rFonts w:ascii="Arial"/>
          <w:sz w:val="16"/>
        </w:rPr>
      </w:pPr>
      <w:r>
        <w:pict>
          <v:group id="_x0000_s1028" style="position:absolute;left:0;text-align:left;margin-left:47.35pt;margin-top:.3pt;width:517.4pt;height:13.9pt;z-index:-251657728;mso-position-horizontal-relative:page" coordorigin="947,6" coordsize="10348,278">
            <v:line id="_x0000_s1031" style="position:absolute" from="957,16" to="11284,16" strokecolor="#10157d" strokeweight=".34008mm"/>
            <v:shape id="_x0000_s1030" type="#_x0000_t75" style="position:absolute;left:3445;top:84;width:200;height:200">
              <v:imagedata r:id="rId10" o:title=""/>
            </v:shape>
            <v:shape id="_x0000_s1029" type="#_x0000_t75" style="position:absolute;left:5034;top:84;width:200;height:200">
              <v:imagedata r:id="rId11" o:title=""/>
            </v:shape>
            <w10:wrap anchorx="page"/>
          </v:group>
        </w:pict>
      </w:r>
      <w:r>
        <w:rPr>
          <w:rFonts w:ascii="Lucida Sans"/>
          <w:color w:val="10157D"/>
          <w:w w:val="90"/>
          <w:sz w:val="16"/>
        </w:rPr>
        <w:t>CONTACT</w:t>
      </w:r>
      <w:r>
        <w:rPr>
          <w:rFonts w:ascii="Lucida Sans"/>
          <w:color w:val="10157D"/>
          <w:spacing w:val="-1"/>
          <w:w w:val="90"/>
          <w:sz w:val="16"/>
        </w:rPr>
        <w:t xml:space="preserve"> </w:t>
      </w:r>
      <w:r>
        <w:rPr>
          <w:rFonts w:ascii="Arial"/>
          <w:w w:val="90"/>
          <w:sz w:val="16"/>
        </w:rPr>
        <w:t>Stefan</w:t>
      </w:r>
      <w:r>
        <w:rPr>
          <w:rFonts w:ascii="Arial"/>
          <w:spacing w:val="-24"/>
          <w:w w:val="90"/>
          <w:sz w:val="16"/>
        </w:rPr>
        <w:t xml:space="preserve"> </w:t>
      </w:r>
      <w:r>
        <w:rPr>
          <w:rFonts w:ascii="Arial"/>
          <w:w w:val="90"/>
          <w:sz w:val="16"/>
        </w:rPr>
        <w:t>G.</w:t>
      </w:r>
      <w:r>
        <w:rPr>
          <w:rFonts w:ascii="Arial"/>
          <w:spacing w:val="-23"/>
          <w:w w:val="90"/>
          <w:sz w:val="16"/>
        </w:rPr>
        <w:t xml:space="preserve"> </w:t>
      </w:r>
      <w:r>
        <w:rPr>
          <w:rFonts w:ascii="Arial"/>
          <w:w w:val="90"/>
          <w:sz w:val="16"/>
        </w:rPr>
        <w:t>Kertesz,</w:t>
      </w:r>
      <w:r>
        <w:rPr>
          <w:rFonts w:ascii="Arial"/>
          <w:spacing w:val="-23"/>
          <w:w w:val="90"/>
          <w:sz w:val="16"/>
        </w:rPr>
        <w:t xml:space="preserve"> </w:t>
      </w:r>
      <w:r>
        <w:rPr>
          <w:rFonts w:ascii="Arial"/>
          <w:w w:val="90"/>
          <w:sz w:val="16"/>
        </w:rPr>
        <w:t>MD,</w:t>
      </w:r>
      <w:r>
        <w:rPr>
          <w:rFonts w:ascii="Arial"/>
          <w:spacing w:val="-23"/>
          <w:w w:val="90"/>
          <w:sz w:val="16"/>
        </w:rPr>
        <w:t xml:space="preserve"> </w:t>
      </w:r>
      <w:r>
        <w:rPr>
          <w:rFonts w:ascii="Arial"/>
          <w:w w:val="90"/>
          <w:sz w:val="16"/>
        </w:rPr>
        <w:t>MSc</w:t>
      </w:r>
      <w:r>
        <w:rPr>
          <w:rFonts w:ascii="Arial"/>
          <w:w w:val="90"/>
          <w:sz w:val="16"/>
        </w:rPr>
        <w:tab/>
      </w:r>
      <w:hyperlink r:id="rId12">
        <w:r>
          <w:rPr>
            <w:rFonts w:ascii="Arial"/>
            <w:color w:val="10157D"/>
            <w:w w:val="85"/>
            <w:sz w:val="16"/>
          </w:rPr>
          <w:t>skertesz@uabmc.edu</w:t>
        </w:r>
      </w:hyperlink>
      <w:r>
        <w:rPr>
          <w:rFonts w:ascii="Arial"/>
          <w:color w:val="10157D"/>
          <w:w w:val="85"/>
          <w:sz w:val="16"/>
        </w:rPr>
        <w:tab/>
      </w:r>
      <w:r>
        <w:rPr>
          <w:rFonts w:ascii="Arial"/>
          <w:w w:val="90"/>
          <w:sz w:val="16"/>
        </w:rPr>
        <w:t>Birmingham</w:t>
      </w:r>
      <w:r>
        <w:rPr>
          <w:rFonts w:ascii="Arial"/>
          <w:spacing w:val="-26"/>
          <w:w w:val="90"/>
          <w:sz w:val="16"/>
        </w:rPr>
        <w:t xml:space="preserve"> </w:t>
      </w:r>
      <w:r>
        <w:rPr>
          <w:rFonts w:ascii="Arial"/>
          <w:w w:val="90"/>
          <w:sz w:val="16"/>
        </w:rPr>
        <w:t>VA</w:t>
      </w:r>
      <w:r>
        <w:rPr>
          <w:rFonts w:ascii="Arial"/>
          <w:spacing w:val="-25"/>
          <w:w w:val="90"/>
          <w:sz w:val="16"/>
        </w:rPr>
        <w:t xml:space="preserve"> </w:t>
      </w:r>
      <w:r>
        <w:rPr>
          <w:rFonts w:ascii="Arial"/>
          <w:w w:val="90"/>
          <w:sz w:val="16"/>
        </w:rPr>
        <w:t>Medical</w:t>
      </w:r>
      <w:r>
        <w:rPr>
          <w:rFonts w:ascii="Arial"/>
          <w:spacing w:val="-26"/>
          <w:w w:val="90"/>
          <w:sz w:val="16"/>
        </w:rPr>
        <w:t xml:space="preserve"> </w:t>
      </w:r>
      <w:r>
        <w:rPr>
          <w:rFonts w:ascii="Arial"/>
          <w:w w:val="90"/>
          <w:sz w:val="16"/>
        </w:rPr>
        <w:t>Center,</w:t>
      </w:r>
      <w:r>
        <w:rPr>
          <w:rFonts w:ascii="Arial"/>
          <w:spacing w:val="-26"/>
          <w:w w:val="90"/>
          <w:sz w:val="16"/>
        </w:rPr>
        <w:t xml:space="preserve"> </w:t>
      </w:r>
      <w:r>
        <w:rPr>
          <w:rFonts w:ascii="Arial"/>
          <w:w w:val="90"/>
          <w:sz w:val="16"/>
        </w:rPr>
        <w:t>University</w:t>
      </w:r>
      <w:r>
        <w:rPr>
          <w:rFonts w:ascii="Arial"/>
          <w:spacing w:val="-26"/>
          <w:w w:val="90"/>
          <w:sz w:val="16"/>
        </w:rPr>
        <w:t xml:space="preserve"> </w:t>
      </w:r>
      <w:r>
        <w:rPr>
          <w:rFonts w:ascii="Arial"/>
          <w:w w:val="90"/>
          <w:sz w:val="16"/>
        </w:rPr>
        <w:t>of</w:t>
      </w:r>
      <w:r>
        <w:rPr>
          <w:rFonts w:ascii="Arial"/>
          <w:spacing w:val="-25"/>
          <w:w w:val="90"/>
          <w:sz w:val="16"/>
        </w:rPr>
        <w:t xml:space="preserve"> </w:t>
      </w:r>
      <w:r>
        <w:rPr>
          <w:rFonts w:ascii="Arial"/>
          <w:w w:val="90"/>
          <w:sz w:val="16"/>
        </w:rPr>
        <w:t>Alabama</w:t>
      </w:r>
      <w:r>
        <w:rPr>
          <w:rFonts w:ascii="Arial"/>
          <w:spacing w:val="-26"/>
          <w:w w:val="90"/>
          <w:sz w:val="16"/>
        </w:rPr>
        <w:t xml:space="preserve"> </w:t>
      </w:r>
      <w:r>
        <w:rPr>
          <w:rFonts w:ascii="Arial"/>
          <w:w w:val="90"/>
          <w:sz w:val="16"/>
        </w:rPr>
        <w:t>at</w:t>
      </w:r>
      <w:r>
        <w:rPr>
          <w:rFonts w:ascii="Arial"/>
          <w:spacing w:val="-25"/>
          <w:w w:val="90"/>
          <w:sz w:val="16"/>
        </w:rPr>
        <w:t xml:space="preserve"> </w:t>
      </w:r>
      <w:r>
        <w:rPr>
          <w:rFonts w:ascii="Arial"/>
          <w:w w:val="90"/>
          <w:sz w:val="16"/>
        </w:rPr>
        <w:t>Birmingham</w:t>
      </w:r>
      <w:r>
        <w:rPr>
          <w:rFonts w:ascii="Arial"/>
          <w:spacing w:val="-25"/>
          <w:w w:val="90"/>
          <w:sz w:val="16"/>
        </w:rPr>
        <w:t xml:space="preserve"> </w:t>
      </w:r>
      <w:r>
        <w:rPr>
          <w:rFonts w:ascii="Arial"/>
          <w:w w:val="90"/>
          <w:sz w:val="16"/>
        </w:rPr>
        <w:t>School</w:t>
      </w:r>
      <w:r>
        <w:rPr>
          <w:rFonts w:ascii="Arial"/>
          <w:spacing w:val="-25"/>
          <w:w w:val="90"/>
          <w:sz w:val="16"/>
        </w:rPr>
        <w:t xml:space="preserve"> </w:t>
      </w:r>
      <w:r>
        <w:rPr>
          <w:rFonts w:ascii="Arial"/>
          <w:w w:val="90"/>
          <w:sz w:val="16"/>
        </w:rPr>
        <w:t>of</w:t>
      </w:r>
      <w:r>
        <w:rPr>
          <w:rFonts w:ascii="Arial"/>
          <w:spacing w:val="-25"/>
          <w:w w:val="90"/>
          <w:sz w:val="16"/>
        </w:rPr>
        <w:t xml:space="preserve"> </w:t>
      </w:r>
      <w:r>
        <w:rPr>
          <w:rFonts w:ascii="Arial"/>
          <w:w w:val="90"/>
          <w:sz w:val="16"/>
        </w:rPr>
        <w:t>Medicine,</w:t>
      </w:r>
      <w:r>
        <w:rPr>
          <w:rFonts w:ascii="Arial"/>
          <w:spacing w:val="-25"/>
          <w:w w:val="90"/>
          <w:sz w:val="16"/>
        </w:rPr>
        <w:t xml:space="preserve"> </w:t>
      </w:r>
      <w:r>
        <w:rPr>
          <w:rFonts w:ascii="Arial"/>
          <w:w w:val="90"/>
          <w:sz w:val="16"/>
        </w:rPr>
        <w:t>700</w:t>
      </w:r>
      <w:r>
        <w:rPr>
          <w:rFonts w:ascii="Arial"/>
          <w:w w:val="83"/>
          <w:sz w:val="16"/>
        </w:rPr>
        <w:t xml:space="preserve"> </w:t>
      </w:r>
      <w:r>
        <w:rPr>
          <w:rFonts w:ascii="Arial"/>
          <w:w w:val="85"/>
          <w:sz w:val="16"/>
        </w:rPr>
        <w:t>19th</w:t>
      </w:r>
      <w:r>
        <w:rPr>
          <w:rFonts w:ascii="Arial"/>
          <w:spacing w:val="-5"/>
          <w:w w:val="85"/>
          <w:sz w:val="16"/>
        </w:rPr>
        <w:t xml:space="preserve"> </w:t>
      </w:r>
      <w:r>
        <w:rPr>
          <w:rFonts w:ascii="Arial"/>
          <w:w w:val="85"/>
          <w:sz w:val="16"/>
        </w:rPr>
        <w:t>Street</w:t>
      </w:r>
      <w:r>
        <w:rPr>
          <w:rFonts w:ascii="Arial"/>
          <w:spacing w:val="-5"/>
          <w:w w:val="85"/>
          <w:sz w:val="16"/>
        </w:rPr>
        <w:t xml:space="preserve"> </w:t>
      </w:r>
      <w:r>
        <w:rPr>
          <w:rFonts w:ascii="Arial"/>
          <w:w w:val="85"/>
          <w:sz w:val="16"/>
        </w:rPr>
        <w:t>South</w:t>
      </w:r>
      <w:r>
        <w:rPr>
          <w:rFonts w:ascii="Arial"/>
          <w:spacing w:val="-4"/>
          <w:w w:val="85"/>
          <w:sz w:val="16"/>
        </w:rPr>
        <w:t xml:space="preserve"> </w:t>
      </w:r>
      <w:r>
        <w:rPr>
          <w:rFonts w:ascii="Arial"/>
          <w:w w:val="85"/>
          <w:sz w:val="16"/>
        </w:rPr>
        <w:t>Mailstop</w:t>
      </w:r>
      <w:r>
        <w:rPr>
          <w:rFonts w:ascii="Arial"/>
          <w:spacing w:val="-5"/>
          <w:w w:val="85"/>
          <w:sz w:val="16"/>
        </w:rPr>
        <w:t xml:space="preserve"> </w:t>
      </w:r>
      <w:r>
        <w:rPr>
          <w:rFonts w:ascii="Arial"/>
          <w:w w:val="85"/>
          <w:sz w:val="16"/>
        </w:rPr>
        <w:t>151,</w:t>
      </w:r>
      <w:r>
        <w:rPr>
          <w:rFonts w:ascii="Arial"/>
          <w:spacing w:val="-3"/>
          <w:w w:val="85"/>
          <w:sz w:val="16"/>
        </w:rPr>
        <w:t xml:space="preserve"> </w:t>
      </w:r>
      <w:r>
        <w:rPr>
          <w:rFonts w:ascii="Arial"/>
          <w:w w:val="85"/>
          <w:sz w:val="16"/>
        </w:rPr>
        <w:t>Birmingham,</w:t>
      </w:r>
      <w:r>
        <w:rPr>
          <w:rFonts w:ascii="Arial"/>
          <w:spacing w:val="-4"/>
          <w:w w:val="85"/>
          <w:sz w:val="16"/>
        </w:rPr>
        <w:t xml:space="preserve"> </w:t>
      </w:r>
      <w:r>
        <w:rPr>
          <w:rFonts w:ascii="Arial"/>
          <w:w w:val="85"/>
          <w:sz w:val="16"/>
        </w:rPr>
        <w:t>AL</w:t>
      </w:r>
      <w:r>
        <w:rPr>
          <w:rFonts w:ascii="Arial"/>
          <w:spacing w:val="-4"/>
          <w:w w:val="85"/>
          <w:sz w:val="16"/>
        </w:rPr>
        <w:t xml:space="preserve"> </w:t>
      </w:r>
      <w:r>
        <w:rPr>
          <w:rFonts w:ascii="Arial"/>
          <w:w w:val="85"/>
          <w:sz w:val="16"/>
        </w:rPr>
        <w:t>35233,</w:t>
      </w:r>
      <w:r>
        <w:rPr>
          <w:rFonts w:ascii="Arial"/>
          <w:spacing w:val="-4"/>
          <w:w w:val="85"/>
          <w:sz w:val="16"/>
        </w:rPr>
        <w:t xml:space="preserve"> </w:t>
      </w:r>
      <w:r>
        <w:rPr>
          <w:rFonts w:ascii="Arial"/>
          <w:w w:val="85"/>
          <w:sz w:val="16"/>
        </w:rPr>
        <w:t>USA.</w:t>
      </w:r>
    </w:p>
    <w:p w:rsidR="00E92BF6" w:rsidRDefault="00301EAD">
      <w:pPr>
        <w:spacing w:before="24"/>
        <w:ind w:left="116"/>
        <w:rPr>
          <w:rFonts w:ascii="Arial" w:hAnsi="Arial"/>
          <w:sz w:val="14"/>
        </w:rPr>
      </w:pPr>
      <w:r>
        <w:rPr>
          <w:rFonts w:ascii="Arial" w:hAnsi="Arial"/>
          <w:w w:val="85"/>
          <w:sz w:val="14"/>
        </w:rPr>
        <w:t>© 2016 Taylor &amp;</w:t>
      </w:r>
      <w:r>
        <w:rPr>
          <w:rFonts w:ascii="Arial" w:hAnsi="Arial"/>
          <w:w w:val="85"/>
          <w:sz w:val="14"/>
        </w:rPr>
        <w:t xml:space="preserve"> Francis Group, LLC</w:t>
      </w:r>
    </w:p>
    <w:p w:rsidR="00E92BF6" w:rsidRDefault="00E92BF6">
      <w:pPr>
        <w:rPr>
          <w:rFonts w:ascii="Arial" w:hAnsi="Arial"/>
          <w:sz w:val="14"/>
        </w:rPr>
        <w:sectPr w:rsidR="00E92BF6">
          <w:type w:val="continuous"/>
          <w:pgSz w:w="12240" w:h="15840"/>
          <w:pgMar w:top="840" w:right="840" w:bottom="280" w:left="840" w:header="720" w:footer="720" w:gutter="0"/>
          <w:cols w:space="720"/>
        </w:sectPr>
      </w:pPr>
    </w:p>
    <w:p w:rsidR="00E92BF6" w:rsidRDefault="00E92BF6">
      <w:pPr>
        <w:pStyle w:val="BodyText"/>
        <w:rPr>
          <w:rFonts w:ascii="Arial"/>
          <w:sz w:val="18"/>
        </w:rPr>
      </w:pPr>
    </w:p>
    <w:p w:rsidR="00E92BF6" w:rsidRDefault="00E92BF6">
      <w:pPr>
        <w:rPr>
          <w:rFonts w:ascii="Arial"/>
          <w:sz w:val="18"/>
        </w:rPr>
        <w:sectPr w:rsidR="00E92BF6">
          <w:headerReference w:type="even" r:id="rId13"/>
          <w:headerReference w:type="default" r:id="rId14"/>
          <w:pgSz w:w="12240" w:h="15840"/>
          <w:pgMar w:top="700" w:right="840" w:bottom="280" w:left="840" w:header="498" w:footer="0" w:gutter="0"/>
          <w:pgNumType w:start="2"/>
          <w:cols w:space="720"/>
        </w:sectPr>
      </w:pPr>
    </w:p>
    <w:p w:rsidR="00E92BF6" w:rsidRDefault="00301EAD">
      <w:pPr>
        <w:pStyle w:val="BodyText"/>
        <w:spacing w:before="68" w:line="218" w:lineRule="auto"/>
        <w:ind w:left="116"/>
        <w:jc w:val="both"/>
      </w:pPr>
      <w:r>
        <w:rPr>
          <w:w w:val="105"/>
        </w:rPr>
        <w:t>Alabama</w:t>
      </w:r>
      <w:r>
        <w:rPr>
          <w:rFonts w:ascii="Lucida Sans" w:hAnsi="Lucida Sans"/>
          <w:w w:val="105"/>
        </w:rPr>
        <w:t>’</w:t>
      </w:r>
      <w:r>
        <w:rPr>
          <w:w w:val="105"/>
        </w:rPr>
        <w:t>s largest metropolitan area (Birmingham), can help</w:t>
      </w:r>
      <w:r>
        <w:rPr>
          <w:spacing w:val="-9"/>
          <w:w w:val="105"/>
        </w:rPr>
        <w:t xml:space="preserve"> </w:t>
      </w:r>
      <w:r>
        <w:rPr>
          <w:w w:val="105"/>
        </w:rPr>
        <w:t>to illustrate recent changes in the opioid epidemic. Jefferson County</w:t>
      </w:r>
      <w:r>
        <w:rPr>
          <w:rFonts w:ascii="Lucida Sans" w:hAnsi="Lucida Sans"/>
          <w:w w:val="105"/>
        </w:rPr>
        <w:t>’</w:t>
      </w:r>
      <w:r>
        <w:rPr>
          <w:w w:val="105"/>
        </w:rPr>
        <w:t>s Of</w:t>
      </w:r>
      <w:r>
        <w:rPr>
          <w:rFonts w:ascii="Times New Roman" w:hAnsi="Times New Roman"/>
          <w:w w:val="105"/>
        </w:rPr>
        <w:t>ﬁ</w:t>
      </w:r>
      <w:r>
        <w:rPr>
          <w:w w:val="105"/>
        </w:rPr>
        <w:t>ce of the Medical Examiner relies on 3 forensic pathologists. In Alabama, the Coroner or Medical Examiner is mandated to evaluate any unusual or unexpected death (includ- ing suspec</w:t>
      </w:r>
      <w:r>
        <w:rPr>
          <w:w w:val="105"/>
        </w:rPr>
        <w:t>ted overdose, accidental death, and suicide).</w:t>
      </w:r>
      <w:hyperlink w:anchor="_bookmark18" w:history="1">
        <w:r>
          <w:rPr>
            <w:color w:val="000080"/>
            <w:w w:val="105"/>
            <w:position w:val="9"/>
            <w:sz w:val="13"/>
          </w:rPr>
          <w:t>19</w:t>
        </w:r>
      </w:hyperlink>
      <w:r>
        <w:rPr>
          <w:color w:val="000080"/>
          <w:w w:val="105"/>
          <w:position w:val="9"/>
          <w:sz w:val="13"/>
        </w:rPr>
        <w:t xml:space="preserve"> </w:t>
      </w:r>
      <w:r>
        <w:rPr>
          <w:w w:val="105"/>
        </w:rPr>
        <w:t>Ana- lytic procedures entail immunoassay-based analysis of urine, bile,</w:t>
      </w:r>
      <w:r>
        <w:rPr>
          <w:spacing w:val="-7"/>
          <w:w w:val="105"/>
        </w:rPr>
        <w:t xml:space="preserve"> </w:t>
      </w:r>
      <w:r>
        <w:rPr>
          <w:w w:val="105"/>
        </w:rPr>
        <w:t>or</w:t>
      </w:r>
      <w:r>
        <w:rPr>
          <w:spacing w:val="-7"/>
          <w:w w:val="105"/>
        </w:rPr>
        <w:t xml:space="preserve"> </w:t>
      </w:r>
      <w:r>
        <w:rPr>
          <w:w w:val="105"/>
        </w:rPr>
        <w:t>blood,</w:t>
      </w:r>
      <w:r>
        <w:rPr>
          <w:spacing w:val="-7"/>
          <w:w w:val="105"/>
        </w:rPr>
        <w:t xml:space="preserve"> </w:t>
      </w:r>
      <w:r>
        <w:rPr>
          <w:w w:val="105"/>
        </w:rPr>
        <w:t>followed</w:t>
      </w:r>
      <w:r>
        <w:rPr>
          <w:spacing w:val="-6"/>
          <w:w w:val="105"/>
        </w:rPr>
        <w:t xml:space="preserve"> </w:t>
      </w:r>
      <w:r>
        <w:rPr>
          <w:w w:val="105"/>
        </w:rPr>
        <w:t>by</w:t>
      </w:r>
      <w:r>
        <w:rPr>
          <w:spacing w:val="-7"/>
          <w:w w:val="105"/>
        </w:rPr>
        <w:t xml:space="preserve"> </w:t>
      </w:r>
      <w:r>
        <w:rPr>
          <w:w w:val="105"/>
        </w:rPr>
        <w:t>gas</w:t>
      </w:r>
      <w:r>
        <w:rPr>
          <w:spacing w:val="-7"/>
          <w:w w:val="105"/>
        </w:rPr>
        <w:t xml:space="preserve"> </w:t>
      </w:r>
      <w:r>
        <w:rPr>
          <w:w w:val="105"/>
        </w:rPr>
        <w:t>chromatography/mass</w:t>
      </w:r>
      <w:r>
        <w:rPr>
          <w:spacing w:val="-6"/>
          <w:w w:val="105"/>
        </w:rPr>
        <w:t xml:space="preserve"> </w:t>
      </w:r>
      <w:r>
        <w:rPr>
          <w:w w:val="105"/>
        </w:rPr>
        <w:t>spectrom- etry (GC-MS) testing in any case where drug overd</w:t>
      </w:r>
      <w:r>
        <w:rPr>
          <w:w w:val="105"/>
        </w:rPr>
        <w:t xml:space="preserve">ose is sus- pected, with a liberal policy toward ordering GC-MS since the 1990s (personal communication from Chief Deputy Coroner Bill Yates, October 12, 2016). The Medical Examiner records </w:t>
      </w:r>
      <w:r>
        <w:rPr>
          <w:rFonts w:ascii="Times New Roman" w:hAnsi="Times New Roman"/>
          <w:w w:val="105"/>
        </w:rPr>
        <w:t>ﬁ</w:t>
      </w:r>
      <w:r>
        <w:rPr>
          <w:w w:val="105"/>
        </w:rPr>
        <w:t xml:space="preserve">ndings, notes from the death scene investigation, and its </w:t>
      </w:r>
      <w:r>
        <w:rPr>
          <w:rFonts w:ascii="Times New Roman" w:hAnsi="Times New Roman"/>
          <w:w w:val="105"/>
        </w:rPr>
        <w:t>ﬁ</w:t>
      </w:r>
      <w:r>
        <w:rPr>
          <w:w w:val="105"/>
        </w:rPr>
        <w:t>nal fo</w:t>
      </w:r>
      <w:r>
        <w:rPr>
          <w:w w:val="105"/>
        </w:rPr>
        <w:t xml:space="preserve">rensic determinations in a single electronic database. Although most </w:t>
      </w:r>
      <w:r>
        <w:rPr>
          <w:rFonts w:ascii="Times New Roman" w:hAnsi="Times New Roman"/>
          <w:w w:val="105"/>
        </w:rPr>
        <w:t>ﬁ</w:t>
      </w:r>
      <w:r>
        <w:rPr>
          <w:w w:val="105"/>
        </w:rPr>
        <w:t>ndings for 2015 have been publicly</w:t>
      </w:r>
      <w:r>
        <w:rPr>
          <w:spacing w:val="-24"/>
          <w:w w:val="105"/>
        </w:rPr>
        <w:t xml:space="preserve"> </w:t>
      </w:r>
      <w:r>
        <w:rPr>
          <w:w w:val="105"/>
        </w:rPr>
        <w:t>reported,</w:t>
      </w:r>
      <w:hyperlink w:anchor="_bookmark21" w:history="1">
        <w:r>
          <w:rPr>
            <w:color w:val="000080"/>
            <w:w w:val="105"/>
            <w:position w:val="9"/>
            <w:sz w:val="13"/>
          </w:rPr>
          <w:t>20</w:t>
        </w:r>
      </w:hyperlink>
      <w:r>
        <w:rPr>
          <w:color w:val="000080"/>
          <w:w w:val="105"/>
          <w:position w:val="9"/>
          <w:sz w:val="13"/>
        </w:rPr>
        <w:t xml:space="preserve"> </w:t>
      </w:r>
      <w:r>
        <w:rPr>
          <w:w w:val="105"/>
        </w:rPr>
        <w:t>updated summaries are available on request. This summary of public mortality data current through June 30, 2</w:t>
      </w:r>
      <w:r>
        <w:rPr>
          <w:w w:val="105"/>
        </w:rPr>
        <w:t>016, was deemed not to constitute human subjects research by the insti- tutional review board of the University of Alabama at Birmingham.</w:t>
      </w:r>
    </w:p>
    <w:p w:rsidR="00E92BF6" w:rsidRDefault="00301EAD">
      <w:pPr>
        <w:pStyle w:val="BodyText"/>
        <w:spacing w:line="218" w:lineRule="auto"/>
        <w:ind w:left="116" w:firstLine="238"/>
        <w:jc w:val="both"/>
      </w:pPr>
      <w:r>
        <w:rPr>
          <w:w w:val="105"/>
        </w:rPr>
        <w:t>In 2015, there were 220 accidental deaths due to drugs (pre- scribed and illicit, not including alcohol), including op</w:t>
      </w:r>
      <w:r>
        <w:rPr>
          <w:w w:val="105"/>
        </w:rPr>
        <w:t>ioids</w:t>
      </w:r>
      <w:r>
        <w:rPr>
          <w:spacing w:val="-22"/>
          <w:w w:val="105"/>
        </w:rPr>
        <w:t xml:space="preserve"> </w:t>
      </w:r>
      <w:r>
        <w:rPr>
          <w:w w:val="105"/>
        </w:rPr>
        <w:t>and other prescription medications. Although this number repre- sented a modest decline from 2014, drug overdose deaths more than doubled since 2010 (</w:t>
      </w:r>
      <w:hyperlink w:anchor="_bookmark0" w:history="1">
        <w:r>
          <w:rPr>
            <w:color w:val="000080"/>
            <w:w w:val="105"/>
          </w:rPr>
          <w:t>Figure 1</w:t>
        </w:r>
      </w:hyperlink>
      <w:r>
        <w:rPr>
          <w:w w:val="105"/>
        </w:rPr>
        <w:t>). Between January 1 and June 30, 2016, there were 124 such deaths (which would result in 248 for the year if the trend</w:t>
      </w:r>
      <w:r>
        <w:rPr>
          <w:spacing w:val="-35"/>
          <w:w w:val="105"/>
        </w:rPr>
        <w:t xml:space="preserve"> </w:t>
      </w:r>
      <w:r>
        <w:rPr>
          <w:w w:val="105"/>
        </w:rPr>
        <w:t>holds).</w:t>
      </w:r>
    </w:p>
    <w:p w:rsidR="00E92BF6" w:rsidRDefault="00301EAD">
      <w:pPr>
        <w:pStyle w:val="BodyText"/>
        <w:spacing w:before="10" w:line="240" w:lineRule="exact"/>
        <w:ind w:left="116" w:firstLine="238"/>
        <w:jc w:val="both"/>
      </w:pPr>
      <w:hyperlink w:anchor="_bookmark0" w:history="1">
        <w:r>
          <w:rPr>
            <w:color w:val="000080"/>
            <w:w w:val="105"/>
          </w:rPr>
          <w:t>Figure 1</w:t>
        </w:r>
      </w:hyperlink>
      <w:r>
        <w:rPr>
          <w:color w:val="000080"/>
          <w:w w:val="105"/>
        </w:rPr>
        <w:t xml:space="preserve"> </w:t>
      </w:r>
      <w:r>
        <w:rPr>
          <w:w w:val="105"/>
        </w:rPr>
        <w:t>shows time trends for speci</w:t>
      </w:r>
      <w:r>
        <w:rPr>
          <w:rFonts w:ascii="Times New Roman" w:hAnsi="Times New Roman"/>
          <w:w w:val="105"/>
        </w:rPr>
        <w:t>ﬁ</w:t>
      </w:r>
      <w:r>
        <w:rPr>
          <w:w w:val="105"/>
        </w:rPr>
        <w:t>c opioids identi</w:t>
      </w:r>
      <w:r>
        <w:rPr>
          <w:rFonts w:ascii="Times New Roman" w:hAnsi="Times New Roman"/>
          <w:w w:val="105"/>
        </w:rPr>
        <w:t>ﬁ</w:t>
      </w:r>
      <w:r>
        <w:rPr>
          <w:w w:val="105"/>
        </w:rPr>
        <w:t>ed as causal in deaths from 2010 to 2016 (th</w:t>
      </w:r>
      <w:r>
        <w:rPr>
          <w:w w:val="105"/>
        </w:rPr>
        <w:t xml:space="preserve">e annualized frequency for 2016 was computed by doubling the </w:t>
      </w:r>
      <w:r>
        <w:rPr>
          <w:rFonts w:ascii="Times New Roman" w:hAnsi="Times New Roman"/>
          <w:w w:val="105"/>
        </w:rPr>
        <w:t>ﬁ</w:t>
      </w:r>
      <w:r>
        <w:rPr>
          <w:w w:val="105"/>
        </w:rPr>
        <w:t xml:space="preserve">gures for the </w:t>
      </w:r>
      <w:r>
        <w:rPr>
          <w:rFonts w:ascii="Times New Roman" w:hAnsi="Times New Roman"/>
          <w:w w:val="105"/>
        </w:rPr>
        <w:t>ﬁ</w:t>
      </w:r>
      <w:r>
        <w:rPr>
          <w:w w:val="105"/>
        </w:rPr>
        <w:t>rst</w:t>
      </w:r>
    </w:p>
    <w:p w:rsidR="00E92BF6" w:rsidRDefault="00301EAD">
      <w:pPr>
        <w:pStyle w:val="BodyText"/>
        <w:spacing w:line="218" w:lineRule="auto"/>
        <w:ind w:left="116"/>
        <w:jc w:val="both"/>
      </w:pPr>
      <w:r>
        <w:rPr>
          <w:w w:val="105"/>
        </w:rPr>
        <w:t>6 months of 2016). Because more than one drug can be assigned causality in a single death, an individual death may</w:t>
      </w:r>
      <w:r>
        <w:rPr>
          <w:spacing w:val="-16"/>
          <w:w w:val="105"/>
        </w:rPr>
        <w:t xml:space="preserve"> </w:t>
      </w:r>
      <w:r>
        <w:rPr>
          <w:w w:val="105"/>
        </w:rPr>
        <w:t>be re</w:t>
      </w:r>
      <w:r>
        <w:rPr>
          <w:rFonts w:ascii="Times New Roman" w:hAnsi="Times New Roman"/>
          <w:w w:val="105"/>
        </w:rPr>
        <w:t>ﬂ</w:t>
      </w:r>
      <w:r>
        <w:rPr>
          <w:w w:val="105"/>
        </w:rPr>
        <w:t xml:space="preserve">ected in more than one line. Single lines are offered </w:t>
      </w:r>
      <w:r>
        <w:rPr>
          <w:w w:val="105"/>
        </w:rPr>
        <w:t>for</w:t>
      </w:r>
      <w:r>
        <w:rPr>
          <w:spacing w:val="-16"/>
          <w:w w:val="105"/>
        </w:rPr>
        <w:t xml:space="preserve"> </w:t>
      </w:r>
      <w:r>
        <w:rPr>
          <w:w w:val="105"/>
        </w:rPr>
        <w:t>her- oin,</w:t>
      </w:r>
      <w:r>
        <w:rPr>
          <w:spacing w:val="-5"/>
          <w:w w:val="105"/>
        </w:rPr>
        <w:t xml:space="preserve"> </w:t>
      </w:r>
      <w:r>
        <w:rPr>
          <w:w w:val="105"/>
        </w:rPr>
        <w:t>for</w:t>
      </w:r>
      <w:r>
        <w:rPr>
          <w:spacing w:val="-4"/>
          <w:w w:val="105"/>
        </w:rPr>
        <w:t xml:space="preserve"> </w:t>
      </w:r>
      <w:r>
        <w:rPr>
          <w:w w:val="105"/>
        </w:rPr>
        <w:t>fentanyl,</w:t>
      </w:r>
      <w:r>
        <w:rPr>
          <w:spacing w:val="-5"/>
          <w:w w:val="105"/>
        </w:rPr>
        <w:t xml:space="preserve"> </w:t>
      </w:r>
      <w:r>
        <w:rPr>
          <w:w w:val="105"/>
        </w:rPr>
        <w:t>and</w:t>
      </w:r>
      <w:r>
        <w:rPr>
          <w:spacing w:val="-5"/>
          <w:w w:val="105"/>
        </w:rPr>
        <w:t xml:space="preserve"> </w:t>
      </w:r>
      <w:r>
        <w:rPr>
          <w:w w:val="105"/>
        </w:rPr>
        <w:t>for</w:t>
      </w:r>
      <w:r>
        <w:rPr>
          <w:spacing w:val="-4"/>
          <w:w w:val="105"/>
        </w:rPr>
        <w:t xml:space="preserve"> </w:t>
      </w:r>
      <w:r>
        <w:rPr>
          <w:w w:val="105"/>
        </w:rPr>
        <w:t>a</w:t>
      </w:r>
      <w:r>
        <w:rPr>
          <w:spacing w:val="-5"/>
          <w:w w:val="105"/>
        </w:rPr>
        <w:t xml:space="preserve"> </w:t>
      </w:r>
      <w:r>
        <w:rPr>
          <w:w w:val="105"/>
        </w:rPr>
        <w:t>combined</w:t>
      </w:r>
      <w:r>
        <w:rPr>
          <w:spacing w:val="-5"/>
          <w:w w:val="105"/>
        </w:rPr>
        <w:t xml:space="preserve"> </w:t>
      </w:r>
      <w:r>
        <w:rPr>
          <w:w w:val="105"/>
        </w:rPr>
        <w:t>category</w:t>
      </w:r>
      <w:r>
        <w:rPr>
          <w:spacing w:val="-5"/>
          <w:w w:val="105"/>
        </w:rPr>
        <w:t xml:space="preserve"> </w:t>
      </w:r>
      <w:r>
        <w:rPr>
          <w:w w:val="105"/>
        </w:rPr>
        <w:t>of</w:t>
      </w:r>
      <w:r>
        <w:rPr>
          <w:spacing w:val="-6"/>
          <w:w w:val="105"/>
        </w:rPr>
        <w:t xml:space="preserve"> </w:t>
      </w:r>
      <w:r>
        <w:rPr>
          <w:w w:val="105"/>
        </w:rPr>
        <w:t>opioids</w:t>
      </w:r>
      <w:r>
        <w:rPr>
          <w:spacing w:val="-5"/>
          <w:w w:val="105"/>
        </w:rPr>
        <w:t xml:space="preserve"> </w:t>
      </w:r>
      <w:r>
        <w:rPr>
          <w:w w:val="105"/>
        </w:rPr>
        <w:t>whose availability</w:t>
      </w:r>
      <w:r>
        <w:rPr>
          <w:spacing w:val="-13"/>
          <w:w w:val="105"/>
        </w:rPr>
        <w:t xml:space="preserve"> </w:t>
      </w:r>
      <w:r>
        <w:rPr>
          <w:w w:val="105"/>
        </w:rPr>
        <w:t>usually</w:t>
      </w:r>
      <w:r>
        <w:rPr>
          <w:spacing w:val="-13"/>
          <w:w w:val="105"/>
        </w:rPr>
        <w:t xml:space="preserve"> </w:t>
      </w:r>
      <w:r>
        <w:rPr>
          <w:w w:val="105"/>
        </w:rPr>
        <w:t>re</w:t>
      </w:r>
      <w:r>
        <w:rPr>
          <w:rFonts w:ascii="Times New Roman" w:hAnsi="Times New Roman"/>
          <w:w w:val="105"/>
        </w:rPr>
        <w:t>ﬂ</w:t>
      </w:r>
      <w:r>
        <w:rPr>
          <w:w w:val="105"/>
        </w:rPr>
        <w:t>ects</w:t>
      </w:r>
      <w:r>
        <w:rPr>
          <w:spacing w:val="-13"/>
          <w:w w:val="105"/>
        </w:rPr>
        <w:t xml:space="preserve"> </w:t>
      </w:r>
      <w:r>
        <w:rPr>
          <w:w w:val="105"/>
        </w:rPr>
        <w:t>direct</w:t>
      </w:r>
      <w:r>
        <w:rPr>
          <w:spacing w:val="-13"/>
          <w:w w:val="105"/>
        </w:rPr>
        <w:t xml:space="preserve"> </w:t>
      </w:r>
      <w:r>
        <w:rPr>
          <w:w w:val="105"/>
        </w:rPr>
        <w:t>receipt</w:t>
      </w:r>
      <w:r>
        <w:rPr>
          <w:spacing w:val="-13"/>
          <w:w w:val="105"/>
        </w:rPr>
        <w:t xml:space="preserve"> </w:t>
      </w:r>
      <w:r>
        <w:rPr>
          <w:w w:val="105"/>
        </w:rPr>
        <w:t>or</w:t>
      </w:r>
      <w:r>
        <w:rPr>
          <w:spacing w:val="-14"/>
          <w:w w:val="105"/>
        </w:rPr>
        <w:t xml:space="preserve"> </w:t>
      </w:r>
      <w:r>
        <w:rPr>
          <w:w w:val="105"/>
        </w:rPr>
        <w:t>diversion</w:t>
      </w:r>
      <w:r>
        <w:rPr>
          <w:spacing w:val="-13"/>
          <w:w w:val="105"/>
        </w:rPr>
        <w:t xml:space="preserve"> </w:t>
      </w:r>
      <w:r>
        <w:rPr>
          <w:w w:val="105"/>
        </w:rPr>
        <w:t>of</w:t>
      </w:r>
      <w:r>
        <w:rPr>
          <w:spacing w:val="-14"/>
          <w:w w:val="105"/>
        </w:rPr>
        <w:t xml:space="preserve"> </w:t>
      </w:r>
      <w:r>
        <w:rPr>
          <w:w w:val="105"/>
        </w:rPr>
        <w:t>a</w:t>
      </w:r>
      <w:r>
        <w:rPr>
          <w:spacing w:val="-14"/>
          <w:w w:val="105"/>
        </w:rPr>
        <w:t xml:space="preserve"> </w:t>
      </w:r>
      <w:r>
        <w:rPr>
          <w:w w:val="105"/>
        </w:rPr>
        <w:t xml:space="preserve">physi- cian prescription (hydrocodone, oxycodone, morphine, trama- dol,  methadone,  hydromorphone).  Since  it  is  not </w:t>
      </w:r>
      <w:r>
        <w:rPr>
          <w:w w:val="105"/>
        </w:rPr>
        <w:t xml:space="preserve">   </w:t>
      </w:r>
      <w:r>
        <w:rPr>
          <w:spacing w:val="49"/>
          <w:w w:val="105"/>
        </w:rPr>
        <w:t xml:space="preserve"> </w:t>
      </w:r>
      <w:r>
        <w:rPr>
          <w:w w:val="105"/>
        </w:rPr>
        <w:t>known</w:t>
      </w:r>
    </w:p>
    <w:p w:rsidR="00E92BF6" w:rsidRDefault="00301EAD">
      <w:pPr>
        <w:pStyle w:val="BodyText"/>
        <w:spacing w:before="79" w:line="240" w:lineRule="exact"/>
        <w:ind w:right="115"/>
        <w:jc w:val="right"/>
        <w:rPr>
          <w:rFonts w:ascii="Lucida Sans" w:hAnsi="Lucida Sans"/>
        </w:rPr>
      </w:pPr>
      <w:r>
        <w:br w:type="column"/>
      </w:r>
      <w:r>
        <w:rPr>
          <w:w w:val="105"/>
        </w:rPr>
        <w:t>whether decedents obtained these drugs through direct or</w:t>
      </w:r>
      <w:r>
        <w:rPr>
          <w:w w:val="109"/>
        </w:rPr>
        <w:t xml:space="preserve"> </w:t>
      </w:r>
      <w:r>
        <w:rPr>
          <w:w w:val="105"/>
        </w:rPr>
        <w:t xml:space="preserve">diverted prescription (or pharmacy diversion), the latter cate- gory is titled </w:t>
      </w:r>
      <w:r>
        <w:rPr>
          <w:rFonts w:ascii="Lucida Sans" w:hAnsi="Lucida Sans"/>
          <w:w w:val="105"/>
        </w:rPr>
        <w:t>“</w:t>
      </w:r>
      <w:r>
        <w:rPr>
          <w:w w:val="105"/>
        </w:rPr>
        <w:t>drugs commonly obtained through prescription.</w:t>
      </w:r>
      <w:r>
        <w:rPr>
          <w:rFonts w:ascii="Lucida Sans" w:hAnsi="Lucida Sans"/>
          <w:w w:val="105"/>
        </w:rPr>
        <w:t>”</w:t>
      </w:r>
    </w:p>
    <w:p w:rsidR="00E92BF6" w:rsidRDefault="00301EAD">
      <w:pPr>
        <w:pStyle w:val="BodyText"/>
        <w:spacing w:line="218" w:lineRule="auto"/>
        <w:ind w:left="116" w:right="115" w:firstLine="239"/>
        <w:jc w:val="both"/>
      </w:pPr>
      <w:r>
        <w:rPr>
          <w:w w:val="105"/>
        </w:rPr>
        <w:t xml:space="preserve">As shown in </w:t>
      </w:r>
      <w:hyperlink w:anchor="_bookmark0" w:history="1">
        <w:r>
          <w:rPr>
            <w:color w:val="000080"/>
            <w:w w:val="105"/>
          </w:rPr>
          <w:t>Figure 1</w:t>
        </w:r>
      </w:hyperlink>
      <w:r>
        <w:rPr>
          <w:w w:val="105"/>
        </w:rPr>
        <w:t>, fentanyl has become a common</w:t>
      </w:r>
      <w:r>
        <w:rPr>
          <w:spacing w:val="-38"/>
          <w:w w:val="105"/>
        </w:rPr>
        <w:t xml:space="preserve"> </w:t>
      </w:r>
      <w:r>
        <w:rPr>
          <w:w w:val="105"/>
        </w:rPr>
        <w:t xml:space="preserve">cause of overdose, rising from 3 deaths in 2013 to 46 for the </w:t>
      </w:r>
      <w:r>
        <w:rPr>
          <w:rFonts w:ascii="Times New Roman" w:hAnsi="Times New Roman"/>
          <w:w w:val="105"/>
        </w:rPr>
        <w:t>ﬁ</w:t>
      </w:r>
      <w:r>
        <w:rPr>
          <w:w w:val="105"/>
        </w:rPr>
        <w:t>rst</w:t>
      </w:r>
      <w:r>
        <w:rPr>
          <w:spacing w:val="-27"/>
          <w:w w:val="105"/>
        </w:rPr>
        <w:t xml:space="preserve"> </w:t>
      </w:r>
      <w:r>
        <w:rPr>
          <w:w w:val="105"/>
        </w:rPr>
        <w:t>half of 2016 (92 projected). Heroin deaths rose to a peak of 138 in 2014 and declined to 97 in 2015. There were 8 deaths in which both fentanyl and heroin wer</w:t>
      </w:r>
      <w:r>
        <w:rPr>
          <w:w w:val="105"/>
        </w:rPr>
        <w:t xml:space="preserve">e causal, rising to 17 for the </w:t>
      </w:r>
      <w:r>
        <w:rPr>
          <w:rFonts w:ascii="Times New Roman" w:hAnsi="Times New Roman"/>
          <w:w w:val="105"/>
        </w:rPr>
        <w:t>ﬁ</w:t>
      </w:r>
      <w:r>
        <w:rPr>
          <w:w w:val="105"/>
        </w:rPr>
        <w:t>rst  6 months of</w:t>
      </w:r>
      <w:r>
        <w:rPr>
          <w:spacing w:val="-22"/>
          <w:w w:val="105"/>
        </w:rPr>
        <w:t xml:space="preserve"> </w:t>
      </w:r>
      <w:r>
        <w:rPr>
          <w:w w:val="105"/>
        </w:rPr>
        <w:t>2016.</w:t>
      </w:r>
    </w:p>
    <w:p w:rsidR="00E92BF6" w:rsidRDefault="00301EAD">
      <w:pPr>
        <w:pStyle w:val="BodyText"/>
        <w:spacing w:before="12" w:line="218" w:lineRule="auto"/>
        <w:ind w:left="116" w:right="115" w:firstLine="239"/>
        <w:jc w:val="both"/>
      </w:pPr>
      <w:r>
        <w:rPr>
          <w:w w:val="105"/>
        </w:rPr>
        <w:t>Additional information from the Medical Examiner</w:t>
      </w:r>
      <w:r>
        <w:rPr>
          <w:spacing w:val="-10"/>
          <w:w w:val="105"/>
        </w:rPr>
        <w:t xml:space="preserve"> </w:t>
      </w:r>
      <w:r>
        <w:rPr>
          <w:w w:val="105"/>
        </w:rPr>
        <w:t>suggests an</w:t>
      </w:r>
      <w:r>
        <w:rPr>
          <w:spacing w:val="-9"/>
          <w:w w:val="105"/>
        </w:rPr>
        <w:t xml:space="preserve"> </w:t>
      </w:r>
      <w:r>
        <w:rPr>
          <w:w w:val="105"/>
        </w:rPr>
        <w:t>illicit</w:t>
      </w:r>
      <w:r>
        <w:rPr>
          <w:spacing w:val="-9"/>
          <w:w w:val="105"/>
        </w:rPr>
        <w:t xml:space="preserve"> </w:t>
      </w:r>
      <w:r>
        <w:rPr>
          <w:w w:val="105"/>
        </w:rPr>
        <w:t>source</w:t>
      </w:r>
      <w:r>
        <w:rPr>
          <w:spacing w:val="-8"/>
          <w:w w:val="105"/>
        </w:rPr>
        <w:t xml:space="preserve"> </w:t>
      </w:r>
      <w:r>
        <w:rPr>
          <w:w w:val="105"/>
        </w:rPr>
        <w:t>for</w:t>
      </w:r>
      <w:r>
        <w:rPr>
          <w:spacing w:val="-9"/>
          <w:w w:val="105"/>
        </w:rPr>
        <w:t xml:space="preserve"> </w:t>
      </w:r>
      <w:r>
        <w:rPr>
          <w:w w:val="105"/>
        </w:rPr>
        <w:t>the</w:t>
      </w:r>
      <w:r>
        <w:rPr>
          <w:spacing w:val="-10"/>
          <w:w w:val="105"/>
        </w:rPr>
        <w:t xml:space="preserve"> </w:t>
      </w:r>
      <w:r>
        <w:rPr>
          <w:w w:val="105"/>
        </w:rPr>
        <w:t>fentanyl</w:t>
      </w:r>
      <w:r>
        <w:rPr>
          <w:spacing w:val="-9"/>
          <w:w w:val="105"/>
        </w:rPr>
        <w:t xml:space="preserve"> </w:t>
      </w:r>
      <w:r>
        <w:rPr>
          <w:rFonts w:ascii="Times New Roman" w:hAnsi="Times New Roman"/>
          <w:w w:val="105"/>
        </w:rPr>
        <w:t>ﬂ</w:t>
      </w:r>
      <w:r>
        <w:rPr>
          <w:w w:val="105"/>
        </w:rPr>
        <w:t>agged</w:t>
      </w:r>
      <w:r>
        <w:rPr>
          <w:spacing w:val="-9"/>
          <w:w w:val="105"/>
        </w:rPr>
        <w:t xml:space="preserve"> </w:t>
      </w:r>
      <w:r>
        <w:rPr>
          <w:w w:val="105"/>
        </w:rPr>
        <w:t>in</w:t>
      </w:r>
      <w:r>
        <w:rPr>
          <w:spacing w:val="-9"/>
          <w:w w:val="105"/>
        </w:rPr>
        <w:t xml:space="preserve"> </w:t>
      </w:r>
      <w:r>
        <w:rPr>
          <w:w w:val="105"/>
        </w:rPr>
        <w:t>these</w:t>
      </w:r>
      <w:r>
        <w:rPr>
          <w:spacing w:val="-8"/>
          <w:w w:val="105"/>
        </w:rPr>
        <w:t xml:space="preserve"> </w:t>
      </w:r>
      <w:r>
        <w:rPr>
          <w:w w:val="105"/>
        </w:rPr>
        <w:t>deaths.</w:t>
      </w:r>
      <w:r>
        <w:rPr>
          <w:spacing w:val="-10"/>
          <w:w w:val="105"/>
        </w:rPr>
        <w:t xml:space="preserve"> </w:t>
      </w:r>
      <w:r>
        <w:rPr>
          <w:w w:val="105"/>
        </w:rPr>
        <w:t>In</w:t>
      </w:r>
      <w:r>
        <w:rPr>
          <w:spacing w:val="-8"/>
          <w:w w:val="105"/>
        </w:rPr>
        <w:t xml:space="preserve"> </w:t>
      </w:r>
      <w:r>
        <w:rPr>
          <w:w w:val="105"/>
        </w:rPr>
        <w:t>death scene</w:t>
      </w:r>
      <w:r>
        <w:rPr>
          <w:spacing w:val="-8"/>
          <w:w w:val="105"/>
        </w:rPr>
        <w:t xml:space="preserve"> </w:t>
      </w:r>
      <w:r>
        <w:rPr>
          <w:w w:val="105"/>
        </w:rPr>
        <w:t>notes,</w:t>
      </w:r>
      <w:r>
        <w:rPr>
          <w:spacing w:val="-8"/>
          <w:w w:val="105"/>
        </w:rPr>
        <w:t xml:space="preserve"> </w:t>
      </w:r>
      <w:r>
        <w:rPr>
          <w:w w:val="105"/>
        </w:rPr>
        <w:t>the</w:t>
      </w:r>
      <w:r>
        <w:rPr>
          <w:spacing w:val="-8"/>
          <w:w w:val="105"/>
        </w:rPr>
        <w:t xml:space="preserve"> </w:t>
      </w:r>
      <w:r>
        <w:rPr>
          <w:w w:val="105"/>
        </w:rPr>
        <w:t>word</w:t>
      </w:r>
      <w:r>
        <w:rPr>
          <w:spacing w:val="-9"/>
          <w:w w:val="105"/>
        </w:rPr>
        <w:t xml:space="preserve"> </w:t>
      </w:r>
      <w:r>
        <w:rPr>
          <w:rFonts w:ascii="Lucida Sans" w:hAnsi="Lucida Sans"/>
          <w:w w:val="105"/>
        </w:rPr>
        <w:t>“</w:t>
      </w:r>
      <w:r>
        <w:rPr>
          <w:w w:val="105"/>
        </w:rPr>
        <w:t>syringe</w:t>
      </w:r>
      <w:r>
        <w:rPr>
          <w:rFonts w:ascii="Lucida Sans" w:hAnsi="Lucida Sans"/>
          <w:w w:val="105"/>
        </w:rPr>
        <w:t>”</w:t>
      </w:r>
      <w:r>
        <w:rPr>
          <w:rFonts w:ascii="Lucida Sans" w:hAnsi="Lucida Sans"/>
          <w:spacing w:val="-21"/>
          <w:w w:val="105"/>
        </w:rPr>
        <w:t xml:space="preserve"> </w:t>
      </w:r>
      <w:r>
        <w:rPr>
          <w:w w:val="105"/>
        </w:rPr>
        <w:t>appeared</w:t>
      </w:r>
      <w:r>
        <w:rPr>
          <w:spacing w:val="-8"/>
          <w:w w:val="105"/>
        </w:rPr>
        <w:t xml:space="preserve"> </w:t>
      </w:r>
      <w:r>
        <w:rPr>
          <w:w w:val="105"/>
        </w:rPr>
        <w:t>in</w:t>
      </w:r>
      <w:r>
        <w:rPr>
          <w:spacing w:val="-8"/>
          <w:w w:val="105"/>
        </w:rPr>
        <w:t xml:space="preserve"> </w:t>
      </w:r>
      <w:r>
        <w:rPr>
          <w:w w:val="105"/>
        </w:rPr>
        <w:t>21</w:t>
      </w:r>
      <w:r>
        <w:rPr>
          <w:spacing w:val="-9"/>
          <w:w w:val="105"/>
        </w:rPr>
        <w:t xml:space="preserve"> </w:t>
      </w:r>
      <w:r>
        <w:rPr>
          <w:w w:val="105"/>
        </w:rPr>
        <w:t>(46%)</w:t>
      </w:r>
      <w:r>
        <w:rPr>
          <w:spacing w:val="-8"/>
          <w:w w:val="105"/>
        </w:rPr>
        <w:t xml:space="preserve"> </w:t>
      </w:r>
      <w:r>
        <w:rPr>
          <w:w w:val="105"/>
        </w:rPr>
        <w:t>of</w:t>
      </w:r>
      <w:r>
        <w:rPr>
          <w:spacing w:val="-9"/>
          <w:w w:val="105"/>
        </w:rPr>
        <w:t xml:space="preserve"> </w:t>
      </w:r>
      <w:r>
        <w:rPr>
          <w:w w:val="105"/>
        </w:rPr>
        <w:t>46</w:t>
      </w:r>
      <w:r>
        <w:rPr>
          <w:spacing w:val="-9"/>
          <w:w w:val="105"/>
        </w:rPr>
        <w:t xml:space="preserve"> </w:t>
      </w:r>
      <w:r>
        <w:rPr>
          <w:w w:val="105"/>
        </w:rPr>
        <w:t xml:space="preserve">fen- tanyl deaths from 2016, whereas reference to a </w:t>
      </w:r>
      <w:r>
        <w:rPr>
          <w:rFonts w:ascii="Lucida Sans" w:hAnsi="Lucida Sans"/>
          <w:w w:val="105"/>
        </w:rPr>
        <w:t>“</w:t>
      </w:r>
      <w:r>
        <w:rPr>
          <w:w w:val="105"/>
        </w:rPr>
        <w:t>patch</w:t>
      </w:r>
      <w:r>
        <w:rPr>
          <w:rFonts w:ascii="Lucida Sans" w:hAnsi="Lucida Sans"/>
          <w:w w:val="105"/>
        </w:rPr>
        <w:t xml:space="preserve">” </w:t>
      </w:r>
      <w:r>
        <w:rPr>
          <w:w w:val="105"/>
        </w:rPr>
        <w:t>(the most commonly prescribed form of fentanyl) appeared once. Discussion with a member of the County Sheriff</w:t>
      </w:r>
      <w:r>
        <w:rPr>
          <w:rFonts w:ascii="Lucida Sans" w:hAnsi="Lucida Sans"/>
          <w:w w:val="105"/>
        </w:rPr>
        <w:t>’</w:t>
      </w:r>
      <w:r>
        <w:rPr>
          <w:w w:val="105"/>
        </w:rPr>
        <w:t>s of</w:t>
      </w:r>
      <w:r>
        <w:rPr>
          <w:rFonts w:ascii="Times New Roman" w:hAnsi="Times New Roman"/>
          <w:w w:val="105"/>
        </w:rPr>
        <w:t>ﬁ</w:t>
      </w:r>
      <w:r>
        <w:rPr>
          <w:w w:val="105"/>
        </w:rPr>
        <w:t>ce revealed that when undercover of</w:t>
      </w:r>
      <w:r>
        <w:rPr>
          <w:rFonts w:ascii="Times New Roman" w:hAnsi="Times New Roman"/>
          <w:w w:val="105"/>
        </w:rPr>
        <w:t>ﬁ</w:t>
      </w:r>
      <w:r>
        <w:rPr>
          <w:w w:val="105"/>
        </w:rPr>
        <w:t xml:space="preserve">cers purchased product labeled </w:t>
      </w:r>
      <w:r>
        <w:rPr>
          <w:rFonts w:ascii="Lucida Sans" w:hAnsi="Lucida Sans"/>
          <w:w w:val="105"/>
        </w:rPr>
        <w:t>“</w:t>
      </w:r>
      <w:r>
        <w:rPr>
          <w:w w:val="105"/>
        </w:rPr>
        <w:t>heroin,</w:t>
      </w:r>
      <w:r>
        <w:rPr>
          <w:rFonts w:ascii="Lucida Sans" w:hAnsi="Lucida Sans"/>
          <w:w w:val="105"/>
        </w:rPr>
        <w:t xml:space="preserve">” </w:t>
      </w:r>
      <w:r>
        <w:rPr>
          <w:w w:val="105"/>
        </w:rPr>
        <w:t xml:space="preserve">the </w:t>
      </w:r>
      <w:r>
        <w:rPr>
          <w:w w:val="105"/>
        </w:rPr>
        <w:t>purchased product often contained fenta- nyl, without any detectable</w:t>
      </w:r>
      <w:r>
        <w:rPr>
          <w:spacing w:val="-14"/>
          <w:w w:val="105"/>
        </w:rPr>
        <w:t xml:space="preserve"> </w:t>
      </w:r>
      <w:r>
        <w:rPr>
          <w:w w:val="105"/>
        </w:rPr>
        <w:t>heroin.</w:t>
      </w:r>
    </w:p>
    <w:p w:rsidR="00E92BF6" w:rsidRDefault="00301EAD">
      <w:pPr>
        <w:pStyle w:val="BodyText"/>
        <w:spacing w:before="11" w:line="240" w:lineRule="exact"/>
        <w:ind w:left="116" w:right="115" w:firstLine="239"/>
        <w:jc w:val="both"/>
      </w:pPr>
      <w:r>
        <w:rPr>
          <w:w w:val="105"/>
        </w:rPr>
        <w:t>Drugs commonly obtained through prescription have declined since their peak in 2014 (</w:t>
      </w:r>
      <w:hyperlink w:anchor="_bookmark0" w:history="1">
        <w:r>
          <w:rPr>
            <w:color w:val="000080"/>
            <w:w w:val="105"/>
          </w:rPr>
          <w:t>Figure 1</w:t>
        </w:r>
      </w:hyperlink>
      <w:r>
        <w:rPr>
          <w:w w:val="105"/>
        </w:rPr>
        <w:t xml:space="preserve">). Among 30 deaths attributed to these drugs in the </w:t>
      </w:r>
      <w:r>
        <w:rPr>
          <w:rFonts w:ascii="Times New Roman" w:hAnsi="Times New Roman"/>
          <w:w w:val="105"/>
        </w:rPr>
        <w:t>ﬁ</w:t>
      </w:r>
      <w:r>
        <w:rPr>
          <w:w w:val="105"/>
        </w:rPr>
        <w:t>rst</w:t>
      </w:r>
      <w:r>
        <w:rPr>
          <w:w w:val="105"/>
        </w:rPr>
        <w:t xml:space="preserve"> half of 2016, 11 included heroin or fentanyl, leaving just 19 of 124 drug overdose deaths (15% of the total) in which the only identi</w:t>
      </w:r>
      <w:r>
        <w:rPr>
          <w:rFonts w:ascii="Times New Roman" w:hAnsi="Times New Roman"/>
          <w:w w:val="105"/>
        </w:rPr>
        <w:t>ﬁ</w:t>
      </w:r>
      <w:r>
        <w:rPr>
          <w:w w:val="105"/>
        </w:rPr>
        <w:t>ed drugs are ones commonly obtained or redistributed via prescription.</w:t>
      </w:r>
    </w:p>
    <w:p w:rsidR="00E92BF6" w:rsidRDefault="00301EAD">
      <w:pPr>
        <w:pStyle w:val="BodyText"/>
        <w:spacing w:line="216" w:lineRule="auto"/>
        <w:ind w:left="116" w:right="115" w:firstLine="239"/>
        <w:jc w:val="both"/>
      </w:pPr>
      <w:r>
        <w:rPr>
          <w:w w:val="105"/>
        </w:rPr>
        <w:t>In summary, overdose deaths in Jefferson County re</w:t>
      </w:r>
      <w:r>
        <w:rPr>
          <w:rFonts w:ascii="Times New Roman" w:hAnsi="Times New Roman"/>
          <w:w w:val="105"/>
        </w:rPr>
        <w:t>ﬂ</w:t>
      </w:r>
      <w:r>
        <w:rPr>
          <w:w w:val="105"/>
        </w:rPr>
        <w:t>ect an important epidemiologic shift: a rapid 3-year rise in the role of fentanyl as cause of overdose, even though Alabama was not cited by the Drug Enforcement Administration (DEA) as a fen- tanyl hotspot in 2015.</w:t>
      </w:r>
      <w:hyperlink w:anchor="_bookmark16" w:history="1">
        <w:r>
          <w:rPr>
            <w:color w:val="000080"/>
            <w:w w:val="105"/>
            <w:position w:val="9"/>
            <w:sz w:val="13"/>
          </w:rPr>
          <w:t>18</w:t>
        </w:r>
      </w:hyperlink>
      <w:r>
        <w:rPr>
          <w:color w:val="000080"/>
          <w:w w:val="105"/>
          <w:position w:val="9"/>
          <w:sz w:val="13"/>
        </w:rPr>
        <w:t xml:space="preserve"> </w:t>
      </w:r>
      <w:r>
        <w:rPr>
          <w:w w:val="105"/>
        </w:rPr>
        <w:t>Report</w:t>
      </w:r>
      <w:r>
        <w:rPr>
          <w:w w:val="105"/>
        </w:rPr>
        <w:t>s from law enforcement align with a 2016 CDC report that most fentanyl deaths re</w:t>
      </w:r>
      <w:r>
        <w:rPr>
          <w:rFonts w:ascii="Times New Roman" w:hAnsi="Times New Roman"/>
          <w:w w:val="105"/>
        </w:rPr>
        <w:t>ﬂ</w:t>
      </w:r>
      <w:r>
        <w:rPr>
          <w:w w:val="105"/>
        </w:rPr>
        <w:t>ect illicit manufacture and not physician prescriptions.</w:t>
      </w:r>
      <w:hyperlink w:anchor="_bookmark10" w:history="1">
        <w:r>
          <w:rPr>
            <w:color w:val="000080"/>
            <w:w w:val="105"/>
            <w:position w:val="9"/>
            <w:sz w:val="13"/>
          </w:rPr>
          <w:t>14</w:t>
        </w:r>
      </w:hyperlink>
      <w:r>
        <w:rPr>
          <w:color w:val="000080"/>
          <w:w w:val="105"/>
          <w:position w:val="9"/>
          <w:sz w:val="13"/>
        </w:rPr>
        <w:t xml:space="preserve"> </w:t>
      </w:r>
      <w:r>
        <w:rPr>
          <w:w w:val="105"/>
        </w:rPr>
        <w:t>Heroin remains a contributor to local opioid overdose deaths. The role played by opio</w:t>
      </w:r>
      <w:r>
        <w:rPr>
          <w:w w:val="105"/>
        </w:rPr>
        <w:t>ids commonly obtained through prescription, absent concomitant fentanyl and heroin, is on a downward</w:t>
      </w:r>
      <w:r>
        <w:rPr>
          <w:spacing w:val="12"/>
          <w:w w:val="105"/>
        </w:rPr>
        <w:t xml:space="preserve"> </w:t>
      </w:r>
      <w:r>
        <w:rPr>
          <w:w w:val="105"/>
        </w:rPr>
        <w:t>trajectory.</w:t>
      </w:r>
    </w:p>
    <w:p w:rsidR="00E92BF6" w:rsidRDefault="00301EAD">
      <w:pPr>
        <w:pStyle w:val="BodyText"/>
        <w:spacing w:before="21" w:line="240" w:lineRule="exact"/>
        <w:ind w:left="117" w:right="115" w:firstLine="239"/>
        <w:jc w:val="both"/>
      </w:pPr>
      <w:r>
        <w:rPr>
          <w:w w:val="105"/>
        </w:rPr>
        <w:t>This epidemiologic shift is not unique to Jefferson County. Data from Cuyahoga County (Cleveland) show that total drug overdoses  as  of  Augus</w:t>
      </w:r>
      <w:r>
        <w:rPr>
          <w:w w:val="105"/>
        </w:rPr>
        <w:t>t  31,  2016  (</w:t>
      </w:r>
      <w:r>
        <w:rPr>
          <w:rFonts w:ascii="Book Antiqua"/>
          <w:i/>
          <w:w w:val="105"/>
        </w:rPr>
        <w:t xml:space="preserve">n  </w:t>
      </w:r>
      <w:r>
        <w:rPr>
          <w:rFonts w:ascii="Perpetua Titling MT"/>
          <w:w w:val="105"/>
        </w:rPr>
        <w:t xml:space="preserve">D </w:t>
      </w:r>
      <w:r>
        <w:rPr>
          <w:w w:val="105"/>
        </w:rPr>
        <w:t>494),  exceeded</w:t>
      </w:r>
      <w:r>
        <w:rPr>
          <w:spacing w:val="-19"/>
          <w:w w:val="105"/>
        </w:rPr>
        <w:t xml:space="preserve"> </w:t>
      </w:r>
      <w:r>
        <w:rPr>
          <w:w w:val="105"/>
        </w:rPr>
        <w:t>the</w:t>
      </w:r>
    </w:p>
    <w:p w:rsidR="00E92BF6" w:rsidRDefault="00E92BF6">
      <w:pPr>
        <w:spacing w:line="240" w:lineRule="exact"/>
        <w:jc w:val="both"/>
        <w:sectPr w:rsidR="00E92BF6">
          <w:type w:val="continuous"/>
          <w:pgSz w:w="12240" w:h="15840"/>
          <w:pgMar w:top="840" w:right="840" w:bottom="280" w:left="840" w:header="720" w:footer="720" w:gutter="0"/>
          <w:cols w:num="2" w:space="720" w:equalWidth="0">
            <w:col w:w="5161" w:space="121"/>
            <w:col w:w="5278"/>
          </w:cols>
        </w:sectPr>
      </w:pPr>
    </w:p>
    <w:p w:rsidR="00E92BF6" w:rsidRDefault="00E92BF6">
      <w:pPr>
        <w:pStyle w:val="BodyText"/>
        <w:spacing w:before="2" w:after="1"/>
        <w:rPr>
          <w:sz w:val="22"/>
        </w:rPr>
      </w:pPr>
    </w:p>
    <w:p w:rsidR="00E92BF6" w:rsidRDefault="00301EAD">
      <w:pPr>
        <w:pStyle w:val="BodyText"/>
        <w:ind w:left="1080"/>
      </w:pPr>
      <w:r>
        <w:rPr>
          <w:noProof/>
        </w:rPr>
        <w:drawing>
          <wp:inline distT="0" distB="0" distL="0" distR="0">
            <wp:extent cx="5338133" cy="2572512"/>
            <wp:effectExtent l="0" t="0" r="0" b="0"/>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5" cstate="print"/>
                    <a:stretch>
                      <a:fillRect/>
                    </a:stretch>
                  </pic:blipFill>
                  <pic:spPr>
                    <a:xfrm>
                      <a:off x="0" y="0"/>
                      <a:ext cx="5338133" cy="2572512"/>
                    </a:xfrm>
                    <a:prstGeom prst="rect">
                      <a:avLst/>
                    </a:prstGeom>
                  </pic:spPr>
                </pic:pic>
              </a:graphicData>
            </a:graphic>
          </wp:inline>
        </w:drawing>
      </w:r>
    </w:p>
    <w:p w:rsidR="00E92BF6" w:rsidRDefault="00E92BF6">
      <w:pPr>
        <w:pStyle w:val="BodyText"/>
        <w:spacing w:before="8"/>
        <w:rPr>
          <w:sz w:val="5"/>
        </w:rPr>
      </w:pPr>
    </w:p>
    <w:p w:rsidR="00E92BF6" w:rsidRDefault="00301EAD">
      <w:pPr>
        <w:spacing w:before="95" w:line="225" w:lineRule="auto"/>
        <w:ind w:left="117" w:right="114" w:hanging="1"/>
        <w:jc w:val="both"/>
        <w:rPr>
          <w:rFonts w:ascii="Arial" w:hAnsi="Arial"/>
          <w:sz w:val="16"/>
        </w:rPr>
      </w:pPr>
      <w:bookmarkStart w:id="3" w:name="_bookmark0"/>
      <w:bookmarkEnd w:id="3"/>
      <w:r>
        <w:rPr>
          <w:rFonts w:ascii="Calibri" w:hAnsi="Calibri"/>
          <w:color w:val="10157D"/>
          <w:w w:val="90"/>
          <w:sz w:val="16"/>
        </w:rPr>
        <w:t>Figure</w:t>
      </w:r>
      <w:r>
        <w:rPr>
          <w:rFonts w:ascii="Calibri" w:hAnsi="Calibri"/>
          <w:color w:val="10157D"/>
          <w:spacing w:val="-15"/>
          <w:w w:val="90"/>
          <w:sz w:val="16"/>
        </w:rPr>
        <w:t xml:space="preserve"> </w:t>
      </w:r>
      <w:r>
        <w:rPr>
          <w:rFonts w:ascii="Calibri" w:hAnsi="Calibri"/>
          <w:color w:val="10157D"/>
          <w:w w:val="90"/>
          <w:sz w:val="16"/>
        </w:rPr>
        <w:t>1.</w:t>
      </w:r>
      <w:r>
        <w:rPr>
          <w:rFonts w:ascii="Calibri" w:hAnsi="Calibri"/>
          <w:color w:val="10157D"/>
          <w:spacing w:val="-7"/>
          <w:w w:val="90"/>
          <w:sz w:val="16"/>
        </w:rPr>
        <w:t xml:space="preserve"> </w:t>
      </w:r>
      <w:r>
        <w:rPr>
          <w:rFonts w:ascii="Arial" w:hAnsi="Arial"/>
          <w:w w:val="90"/>
          <w:sz w:val="16"/>
        </w:rPr>
        <w:t>Drugs</w:t>
      </w:r>
      <w:r>
        <w:rPr>
          <w:rFonts w:ascii="Arial" w:hAnsi="Arial"/>
          <w:spacing w:val="-22"/>
          <w:w w:val="90"/>
          <w:sz w:val="16"/>
        </w:rPr>
        <w:t xml:space="preserve"> </w:t>
      </w:r>
      <w:r>
        <w:rPr>
          <w:rFonts w:ascii="Arial" w:hAnsi="Arial"/>
          <w:w w:val="90"/>
          <w:sz w:val="16"/>
        </w:rPr>
        <w:t>assigned</w:t>
      </w:r>
      <w:r>
        <w:rPr>
          <w:rFonts w:ascii="Arial" w:hAnsi="Arial"/>
          <w:spacing w:val="-23"/>
          <w:w w:val="90"/>
          <w:sz w:val="16"/>
        </w:rPr>
        <w:t xml:space="preserve"> </w:t>
      </w:r>
      <w:r>
        <w:rPr>
          <w:rFonts w:ascii="Arial" w:hAnsi="Arial"/>
          <w:w w:val="90"/>
          <w:sz w:val="16"/>
        </w:rPr>
        <w:t>causal</w:t>
      </w:r>
      <w:r>
        <w:rPr>
          <w:rFonts w:ascii="Arial" w:hAnsi="Arial"/>
          <w:spacing w:val="-22"/>
          <w:w w:val="90"/>
          <w:sz w:val="16"/>
        </w:rPr>
        <w:t xml:space="preserve"> </w:t>
      </w:r>
      <w:r>
        <w:rPr>
          <w:rFonts w:ascii="Arial" w:hAnsi="Arial"/>
          <w:w w:val="90"/>
          <w:sz w:val="16"/>
        </w:rPr>
        <w:t>role</w:t>
      </w:r>
      <w:r>
        <w:rPr>
          <w:rFonts w:ascii="Arial" w:hAnsi="Arial"/>
          <w:spacing w:val="-22"/>
          <w:w w:val="90"/>
          <w:sz w:val="16"/>
        </w:rPr>
        <w:t xml:space="preserve"> </w:t>
      </w:r>
      <w:r>
        <w:rPr>
          <w:rFonts w:ascii="Arial" w:hAnsi="Arial"/>
          <w:w w:val="90"/>
          <w:sz w:val="16"/>
        </w:rPr>
        <w:t>in</w:t>
      </w:r>
      <w:r>
        <w:rPr>
          <w:rFonts w:ascii="Arial" w:hAnsi="Arial"/>
          <w:spacing w:val="-22"/>
          <w:w w:val="90"/>
          <w:sz w:val="16"/>
        </w:rPr>
        <w:t xml:space="preserve"> </w:t>
      </w:r>
      <w:r>
        <w:rPr>
          <w:rFonts w:ascii="Arial" w:hAnsi="Arial"/>
          <w:w w:val="90"/>
          <w:sz w:val="16"/>
        </w:rPr>
        <w:t>overdose</w:t>
      </w:r>
      <w:r>
        <w:rPr>
          <w:rFonts w:ascii="Arial" w:hAnsi="Arial"/>
          <w:spacing w:val="-22"/>
          <w:w w:val="90"/>
          <w:sz w:val="16"/>
        </w:rPr>
        <w:t xml:space="preserve"> </w:t>
      </w:r>
      <w:r>
        <w:rPr>
          <w:rFonts w:ascii="Arial" w:hAnsi="Arial"/>
          <w:w w:val="90"/>
          <w:sz w:val="16"/>
        </w:rPr>
        <w:t>deaths</w:t>
      </w:r>
      <w:r>
        <w:rPr>
          <w:rFonts w:ascii="Arial" w:hAnsi="Arial"/>
          <w:spacing w:val="-22"/>
          <w:w w:val="90"/>
          <w:sz w:val="16"/>
        </w:rPr>
        <w:t xml:space="preserve"> </w:t>
      </w:r>
      <w:r>
        <w:rPr>
          <w:rFonts w:ascii="Arial" w:hAnsi="Arial"/>
          <w:w w:val="90"/>
          <w:sz w:val="16"/>
        </w:rPr>
        <w:t>(Jefferson</w:t>
      </w:r>
      <w:r>
        <w:rPr>
          <w:rFonts w:ascii="Arial" w:hAnsi="Arial"/>
          <w:spacing w:val="-22"/>
          <w:w w:val="90"/>
          <w:sz w:val="16"/>
        </w:rPr>
        <w:t xml:space="preserve"> </w:t>
      </w:r>
      <w:r>
        <w:rPr>
          <w:rFonts w:ascii="Arial" w:hAnsi="Arial"/>
          <w:w w:val="90"/>
          <w:sz w:val="16"/>
        </w:rPr>
        <w:t>County,</w:t>
      </w:r>
      <w:r>
        <w:rPr>
          <w:rFonts w:ascii="Arial" w:hAnsi="Arial"/>
          <w:spacing w:val="-22"/>
          <w:w w:val="90"/>
          <w:sz w:val="16"/>
        </w:rPr>
        <w:t xml:space="preserve"> </w:t>
      </w:r>
      <w:r>
        <w:rPr>
          <w:rFonts w:ascii="Arial" w:hAnsi="Arial"/>
          <w:w w:val="90"/>
          <w:sz w:val="16"/>
        </w:rPr>
        <w:t>Alabama,</w:t>
      </w:r>
      <w:r>
        <w:rPr>
          <w:rFonts w:ascii="Arial" w:hAnsi="Arial"/>
          <w:spacing w:val="-22"/>
          <w:w w:val="90"/>
          <w:sz w:val="16"/>
        </w:rPr>
        <w:t xml:space="preserve"> </w:t>
      </w:r>
      <w:r>
        <w:rPr>
          <w:rFonts w:ascii="Arial" w:hAnsi="Arial"/>
          <w:w w:val="90"/>
          <w:sz w:val="16"/>
        </w:rPr>
        <w:t>2010</w:t>
      </w:r>
      <w:r>
        <w:rPr>
          <w:rFonts w:ascii="Lucida Sans" w:hAnsi="Lucida Sans"/>
          <w:w w:val="90"/>
          <w:sz w:val="16"/>
        </w:rPr>
        <w:t>–</w:t>
      </w:r>
      <w:r>
        <w:rPr>
          <w:rFonts w:ascii="Arial" w:hAnsi="Arial"/>
          <w:w w:val="90"/>
          <w:sz w:val="16"/>
        </w:rPr>
        <w:t>2016,</w:t>
      </w:r>
      <w:r>
        <w:rPr>
          <w:rFonts w:ascii="Arial" w:hAnsi="Arial"/>
          <w:spacing w:val="-22"/>
          <w:w w:val="90"/>
          <w:sz w:val="16"/>
        </w:rPr>
        <w:t xml:space="preserve"> </w:t>
      </w:r>
      <w:r>
        <w:rPr>
          <w:rFonts w:ascii="Arial" w:hAnsi="Arial"/>
          <w:w w:val="90"/>
          <w:sz w:val="16"/>
        </w:rPr>
        <w:t>annualized)</w:t>
      </w:r>
      <w:r>
        <w:rPr>
          <w:rFonts w:ascii="Arial" w:hAnsi="Arial"/>
          <w:spacing w:val="-22"/>
          <w:w w:val="90"/>
          <w:sz w:val="16"/>
        </w:rPr>
        <w:t xml:space="preserve"> </w:t>
      </w:r>
      <w:r>
        <w:rPr>
          <w:rFonts w:ascii="Arial" w:hAnsi="Arial"/>
          <w:w w:val="90"/>
          <w:sz w:val="16"/>
        </w:rPr>
        <w:t>based</w:t>
      </w:r>
      <w:r>
        <w:rPr>
          <w:rFonts w:ascii="Arial" w:hAnsi="Arial"/>
          <w:spacing w:val="-22"/>
          <w:w w:val="90"/>
          <w:sz w:val="16"/>
        </w:rPr>
        <w:t xml:space="preserve"> </w:t>
      </w:r>
      <w:r>
        <w:rPr>
          <w:rFonts w:ascii="Arial" w:hAnsi="Arial"/>
          <w:w w:val="90"/>
          <w:sz w:val="16"/>
        </w:rPr>
        <w:t>on</w:t>
      </w:r>
      <w:r>
        <w:rPr>
          <w:rFonts w:ascii="Arial" w:hAnsi="Arial"/>
          <w:spacing w:val="-22"/>
          <w:w w:val="90"/>
          <w:sz w:val="16"/>
        </w:rPr>
        <w:t xml:space="preserve"> </w:t>
      </w:r>
      <w:r>
        <w:rPr>
          <w:rFonts w:ascii="Arial" w:hAnsi="Arial"/>
          <w:w w:val="90"/>
          <w:sz w:val="16"/>
        </w:rPr>
        <w:t>a</w:t>
      </w:r>
      <w:r>
        <w:rPr>
          <w:rFonts w:ascii="Arial" w:hAnsi="Arial"/>
          <w:spacing w:val="-22"/>
          <w:w w:val="90"/>
          <w:sz w:val="16"/>
        </w:rPr>
        <w:t xml:space="preserve"> </w:t>
      </w:r>
      <w:r>
        <w:rPr>
          <w:rFonts w:ascii="Arial" w:hAnsi="Arial"/>
          <w:w w:val="90"/>
          <w:sz w:val="16"/>
        </w:rPr>
        <w:t>record</w:t>
      </w:r>
      <w:r>
        <w:rPr>
          <w:rFonts w:ascii="Arial" w:hAnsi="Arial"/>
          <w:spacing w:val="-22"/>
          <w:w w:val="90"/>
          <w:sz w:val="16"/>
        </w:rPr>
        <w:t xml:space="preserve"> </w:t>
      </w:r>
      <w:r>
        <w:rPr>
          <w:rFonts w:ascii="Arial" w:hAnsi="Arial"/>
          <w:w w:val="90"/>
          <w:sz w:val="16"/>
        </w:rPr>
        <w:t>review</w:t>
      </w:r>
      <w:r>
        <w:rPr>
          <w:rFonts w:ascii="Arial" w:hAnsi="Arial"/>
          <w:spacing w:val="-23"/>
          <w:w w:val="90"/>
          <w:sz w:val="16"/>
        </w:rPr>
        <w:t xml:space="preserve"> </w:t>
      </w:r>
      <w:r>
        <w:rPr>
          <w:rFonts w:ascii="Arial" w:hAnsi="Arial"/>
          <w:w w:val="90"/>
          <w:sz w:val="16"/>
        </w:rPr>
        <w:t>of</w:t>
      </w:r>
      <w:r>
        <w:rPr>
          <w:rFonts w:ascii="Arial" w:hAnsi="Arial"/>
          <w:spacing w:val="-22"/>
          <w:w w:val="90"/>
          <w:sz w:val="16"/>
        </w:rPr>
        <w:t xml:space="preserve"> </w:t>
      </w:r>
      <w:r>
        <w:rPr>
          <w:rFonts w:ascii="Arial" w:hAnsi="Arial"/>
          <w:w w:val="90"/>
          <w:sz w:val="16"/>
        </w:rPr>
        <w:t>Medical</w:t>
      </w:r>
      <w:r>
        <w:rPr>
          <w:rFonts w:ascii="Arial" w:hAnsi="Arial"/>
          <w:spacing w:val="-22"/>
          <w:w w:val="90"/>
          <w:sz w:val="16"/>
        </w:rPr>
        <w:t xml:space="preserve"> </w:t>
      </w:r>
      <w:r>
        <w:rPr>
          <w:rFonts w:ascii="Arial" w:hAnsi="Arial"/>
          <w:w w:val="90"/>
          <w:sz w:val="16"/>
        </w:rPr>
        <w:t>Examiner</w:t>
      </w:r>
      <w:r>
        <w:rPr>
          <w:rFonts w:ascii="Arial" w:hAnsi="Arial"/>
          <w:spacing w:val="-23"/>
          <w:w w:val="90"/>
          <w:sz w:val="16"/>
        </w:rPr>
        <w:t xml:space="preserve"> </w:t>
      </w:r>
      <w:r>
        <w:rPr>
          <w:rFonts w:ascii="Arial" w:hAnsi="Arial"/>
          <w:w w:val="90"/>
          <w:sz w:val="16"/>
        </w:rPr>
        <w:t>cases</w:t>
      </w:r>
      <w:r>
        <w:rPr>
          <w:rFonts w:ascii="Arial" w:hAnsi="Arial"/>
          <w:spacing w:val="-22"/>
          <w:w w:val="90"/>
          <w:sz w:val="16"/>
        </w:rPr>
        <w:t xml:space="preserve"> </w:t>
      </w:r>
      <w:r>
        <w:rPr>
          <w:rFonts w:ascii="Arial" w:hAnsi="Arial"/>
          <w:w w:val="90"/>
          <w:sz w:val="16"/>
        </w:rPr>
        <w:t>in</w:t>
      </w:r>
      <w:r>
        <w:rPr>
          <w:rFonts w:ascii="Arial" w:hAnsi="Arial"/>
          <w:spacing w:val="-22"/>
          <w:w w:val="90"/>
          <w:sz w:val="16"/>
        </w:rPr>
        <w:t xml:space="preserve"> </w:t>
      </w:r>
      <w:r>
        <w:rPr>
          <w:rFonts w:ascii="Arial" w:hAnsi="Arial"/>
          <w:w w:val="90"/>
          <w:sz w:val="16"/>
        </w:rPr>
        <w:t>Jef- ferson</w:t>
      </w:r>
      <w:r>
        <w:rPr>
          <w:rFonts w:ascii="Arial" w:hAnsi="Arial"/>
          <w:spacing w:val="-11"/>
          <w:w w:val="90"/>
          <w:sz w:val="16"/>
        </w:rPr>
        <w:t xml:space="preserve"> </w:t>
      </w:r>
      <w:r>
        <w:rPr>
          <w:rFonts w:ascii="Arial" w:hAnsi="Arial"/>
          <w:w w:val="90"/>
          <w:sz w:val="16"/>
        </w:rPr>
        <w:t>County,</w:t>
      </w:r>
      <w:r>
        <w:rPr>
          <w:rFonts w:ascii="Arial" w:hAnsi="Arial"/>
          <w:spacing w:val="-11"/>
          <w:w w:val="90"/>
          <w:sz w:val="16"/>
        </w:rPr>
        <w:t xml:space="preserve"> </w:t>
      </w:r>
      <w:r>
        <w:rPr>
          <w:rFonts w:ascii="Arial" w:hAnsi="Arial"/>
          <w:w w:val="90"/>
          <w:sz w:val="16"/>
        </w:rPr>
        <w:t>Alabama,</w:t>
      </w:r>
      <w:r>
        <w:rPr>
          <w:rFonts w:ascii="Arial" w:hAnsi="Arial"/>
          <w:spacing w:val="-11"/>
          <w:w w:val="90"/>
          <w:sz w:val="16"/>
        </w:rPr>
        <w:t xml:space="preserve"> </w:t>
      </w:r>
      <w:r>
        <w:rPr>
          <w:rFonts w:ascii="Arial" w:hAnsi="Arial"/>
          <w:w w:val="90"/>
          <w:sz w:val="16"/>
        </w:rPr>
        <w:t>2010</w:t>
      </w:r>
      <w:r>
        <w:rPr>
          <w:rFonts w:ascii="Lucida Sans" w:hAnsi="Lucida Sans"/>
          <w:w w:val="90"/>
          <w:sz w:val="16"/>
        </w:rPr>
        <w:t>–</w:t>
      </w:r>
      <w:r>
        <w:rPr>
          <w:rFonts w:ascii="Arial" w:hAnsi="Arial"/>
          <w:w w:val="90"/>
          <w:sz w:val="16"/>
        </w:rPr>
        <w:t>2016.</w:t>
      </w:r>
      <w:r>
        <w:rPr>
          <w:rFonts w:ascii="Arial" w:hAnsi="Arial"/>
          <w:spacing w:val="-11"/>
          <w:w w:val="90"/>
          <w:sz w:val="16"/>
        </w:rPr>
        <w:t xml:space="preserve"> </w:t>
      </w:r>
      <w:r>
        <w:rPr>
          <w:rFonts w:ascii="Arial" w:hAnsi="Arial"/>
          <w:w w:val="90"/>
          <w:sz w:val="16"/>
        </w:rPr>
        <w:t>More</w:t>
      </w:r>
      <w:r>
        <w:rPr>
          <w:rFonts w:ascii="Arial" w:hAnsi="Arial"/>
          <w:spacing w:val="-11"/>
          <w:w w:val="90"/>
          <w:sz w:val="16"/>
        </w:rPr>
        <w:t xml:space="preserve"> </w:t>
      </w:r>
      <w:r>
        <w:rPr>
          <w:rFonts w:ascii="Arial" w:hAnsi="Arial"/>
          <w:w w:val="90"/>
          <w:sz w:val="16"/>
        </w:rPr>
        <w:t>than</w:t>
      </w:r>
      <w:r>
        <w:rPr>
          <w:rFonts w:ascii="Arial" w:hAnsi="Arial"/>
          <w:spacing w:val="-11"/>
          <w:w w:val="90"/>
          <w:sz w:val="16"/>
        </w:rPr>
        <w:t xml:space="preserve"> </w:t>
      </w:r>
      <w:r>
        <w:rPr>
          <w:rFonts w:ascii="Arial" w:hAnsi="Arial"/>
          <w:w w:val="90"/>
          <w:sz w:val="16"/>
        </w:rPr>
        <w:t>one</w:t>
      </w:r>
      <w:r>
        <w:rPr>
          <w:rFonts w:ascii="Arial" w:hAnsi="Arial"/>
          <w:spacing w:val="-11"/>
          <w:w w:val="90"/>
          <w:sz w:val="16"/>
        </w:rPr>
        <w:t xml:space="preserve"> </w:t>
      </w:r>
      <w:r>
        <w:rPr>
          <w:rFonts w:ascii="Arial" w:hAnsi="Arial"/>
          <w:w w:val="90"/>
          <w:sz w:val="16"/>
        </w:rPr>
        <w:t>drug</w:t>
      </w:r>
      <w:r>
        <w:rPr>
          <w:rFonts w:ascii="Arial" w:hAnsi="Arial"/>
          <w:spacing w:val="-11"/>
          <w:w w:val="90"/>
          <w:sz w:val="16"/>
        </w:rPr>
        <w:t xml:space="preserve"> </w:t>
      </w:r>
      <w:r>
        <w:rPr>
          <w:rFonts w:ascii="Arial" w:hAnsi="Arial"/>
          <w:w w:val="90"/>
          <w:sz w:val="16"/>
        </w:rPr>
        <w:t>may</w:t>
      </w:r>
      <w:r>
        <w:rPr>
          <w:rFonts w:ascii="Arial" w:hAnsi="Arial"/>
          <w:spacing w:val="-11"/>
          <w:w w:val="90"/>
          <w:sz w:val="16"/>
        </w:rPr>
        <w:t xml:space="preserve"> </w:t>
      </w:r>
      <w:r>
        <w:rPr>
          <w:rFonts w:ascii="Arial" w:hAnsi="Arial"/>
          <w:w w:val="90"/>
          <w:sz w:val="16"/>
        </w:rPr>
        <w:t>be</w:t>
      </w:r>
      <w:r>
        <w:rPr>
          <w:rFonts w:ascii="Arial" w:hAnsi="Arial"/>
          <w:spacing w:val="-11"/>
          <w:w w:val="90"/>
          <w:sz w:val="16"/>
        </w:rPr>
        <w:t xml:space="preserve"> </w:t>
      </w:r>
      <w:r>
        <w:rPr>
          <w:rFonts w:ascii="Arial" w:hAnsi="Arial"/>
          <w:w w:val="90"/>
          <w:sz w:val="16"/>
        </w:rPr>
        <w:t>assigned</w:t>
      </w:r>
      <w:r>
        <w:rPr>
          <w:rFonts w:ascii="Arial" w:hAnsi="Arial"/>
          <w:spacing w:val="-11"/>
          <w:w w:val="90"/>
          <w:sz w:val="16"/>
        </w:rPr>
        <w:t xml:space="preserve"> </w:t>
      </w:r>
      <w:r>
        <w:rPr>
          <w:rFonts w:ascii="Arial" w:hAnsi="Arial"/>
          <w:w w:val="90"/>
          <w:sz w:val="16"/>
        </w:rPr>
        <w:t>causality</w:t>
      </w:r>
      <w:r>
        <w:rPr>
          <w:rFonts w:ascii="Arial" w:hAnsi="Arial"/>
          <w:spacing w:val="-12"/>
          <w:w w:val="90"/>
          <w:sz w:val="16"/>
        </w:rPr>
        <w:t xml:space="preserve"> </w:t>
      </w:r>
      <w:r>
        <w:rPr>
          <w:rFonts w:ascii="Arial" w:hAnsi="Arial"/>
          <w:w w:val="90"/>
          <w:sz w:val="16"/>
        </w:rPr>
        <w:t>in</w:t>
      </w:r>
      <w:r>
        <w:rPr>
          <w:rFonts w:ascii="Arial" w:hAnsi="Arial"/>
          <w:spacing w:val="-11"/>
          <w:w w:val="90"/>
          <w:sz w:val="16"/>
        </w:rPr>
        <w:t xml:space="preserve"> </w:t>
      </w:r>
      <w:r>
        <w:rPr>
          <w:rFonts w:ascii="Arial" w:hAnsi="Arial"/>
          <w:w w:val="90"/>
          <w:sz w:val="16"/>
        </w:rPr>
        <w:t>a</w:t>
      </w:r>
      <w:r>
        <w:rPr>
          <w:rFonts w:ascii="Arial" w:hAnsi="Arial"/>
          <w:spacing w:val="-11"/>
          <w:w w:val="90"/>
          <w:sz w:val="16"/>
        </w:rPr>
        <w:t xml:space="preserve"> </w:t>
      </w:r>
      <w:r>
        <w:rPr>
          <w:rFonts w:ascii="Arial" w:hAnsi="Arial"/>
          <w:w w:val="90"/>
          <w:sz w:val="16"/>
        </w:rPr>
        <w:t>given</w:t>
      </w:r>
      <w:r>
        <w:rPr>
          <w:rFonts w:ascii="Arial" w:hAnsi="Arial"/>
          <w:spacing w:val="-11"/>
          <w:w w:val="90"/>
          <w:sz w:val="16"/>
        </w:rPr>
        <w:t xml:space="preserve"> </w:t>
      </w:r>
      <w:r>
        <w:rPr>
          <w:rFonts w:ascii="Arial" w:hAnsi="Arial"/>
          <w:w w:val="90"/>
          <w:sz w:val="16"/>
        </w:rPr>
        <w:t>death,</w:t>
      </w:r>
      <w:r>
        <w:rPr>
          <w:rFonts w:ascii="Arial" w:hAnsi="Arial"/>
          <w:spacing w:val="-12"/>
          <w:w w:val="90"/>
          <w:sz w:val="16"/>
        </w:rPr>
        <w:t xml:space="preserve"> </w:t>
      </w:r>
      <w:r>
        <w:rPr>
          <w:rFonts w:ascii="Arial" w:hAnsi="Arial"/>
          <w:w w:val="90"/>
          <w:sz w:val="16"/>
        </w:rPr>
        <w:t>and</w:t>
      </w:r>
      <w:r>
        <w:rPr>
          <w:rFonts w:ascii="Arial" w:hAnsi="Arial"/>
          <w:spacing w:val="-11"/>
          <w:w w:val="90"/>
          <w:sz w:val="16"/>
        </w:rPr>
        <w:t xml:space="preserve"> </w:t>
      </w:r>
      <w:r>
        <w:rPr>
          <w:rFonts w:ascii="Arial" w:hAnsi="Arial"/>
          <w:w w:val="90"/>
          <w:sz w:val="16"/>
        </w:rPr>
        <w:t>therefore</w:t>
      </w:r>
      <w:r>
        <w:rPr>
          <w:rFonts w:ascii="Arial" w:hAnsi="Arial"/>
          <w:spacing w:val="-11"/>
          <w:w w:val="90"/>
          <w:sz w:val="16"/>
        </w:rPr>
        <w:t xml:space="preserve"> </w:t>
      </w:r>
      <w:r>
        <w:rPr>
          <w:rFonts w:ascii="Arial" w:hAnsi="Arial"/>
          <w:w w:val="90"/>
          <w:sz w:val="16"/>
        </w:rPr>
        <w:t>a</w:t>
      </w:r>
      <w:r>
        <w:rPr>
          <w:rFonts w:ascii="Arial" w:hAnsi="Arial"/>
          <w:spacing w:val="-11"/>
          <w:w w:val="90"/>
          <w:sz w:val="16"/>
        </w:rPr>
        <w:t xml:space="preserve"> </w:t>
      </w:r>
      <w:r>
        <w:rPr>
          <w:rFonts w:ascii="Arial" w:hAnsi="Arial"/>
          <w:w w:val="90"/>
          <w:sz w:val="16"/>
        </w:rPr>
        <w:t>single</w:t>
      </w:r>
      <w:r>
        <w:rPr>
          <w:rFonts w:ascii="Arial" w:hAnsi="Arial"/>
          <w:spacing w:val="-11"/>
          <w:w w:val="90"/>
          <w:sz w:val="16"/>
        </w:rPr>
        <w:t xml:space="preserve"> </w:t>
      </w:r>
      <w:r>
        <w:rPr>
          <w:rFonts w:ascii="Arial" w:hAnsi="Arial"/>
          <w:w w:val="90"/>
          <w:sz w:val="16"/>
        </w:rPr>
        <w:t>death</w:t>
      </w:r>
      <w:r>
        <w:rPr>
          <w:rFonts w:ascii="Arial" w:hAnsi="Arial"/>
          <w:spacing w:val="-11"/>
          <w:w w:val="90"/>
          <w:sz w:val="16"/>
        </w:rPr>
        <w:t xml:space="preserve"> </w:t>
      </w:r>
      <w:r>
        <w:rPr>
          <w:rFonts w:ascii="Arial" w:hAnsi="Arial"/>
          <w:w w:val="90"/>
          <w:sz w:val="16"/>
        </w:rPr>
        <w:t>may</w:t>
      </w:r>
      <w:r>
        <w:rPr>
          <w:rFonts w:ascii="Arial" w:hAnsi="Arial"/>
          <w:spacing w:val="-11"/>
          <w:w w:val="90"/>
          <w:sz w:val="16"/>
        </w:rPr>
        <w:t xml:space="preserve"> </w:t>
      </w:r>
      <w:r>
        <w:rPr>
          <w:rFonts w:ascii="Arial" w:hAnsi="Arial"/>
          <w:w w:val="90"/>
          <w:sz w:val="16"/>
        </w:rPr>
        <w:t>contribute</w:t>
      </w:r>
      <w:r>
        <w:rPr>
          <w:rFonts w:ascii="Arial" w:hAnsi="Arial"/>
          <w:spacing w:val="-12"/>
          <w:w w:val="90"/>
          <w:sz w:val="16"/>
        </w:rPr>
        <w:t xml:space="preserve"> </w:t>
      </w:r>
      <w:r>
        <w:rPr>
          <w:rFonts w:ascii="Arial" w:hAnsi="Arial"/>
          <w:w w:val="90"/>
          <w:sz w:val="16"/>
        </w:rPr>
        <w:t>information</w:t>
      </w:r>
      <w:r>
        <w:rPr>
          <w:rFonts w:ascii="Arial" w:hAnsi="Arial"/>
          <w:spacing w:val="-11"/>
          <w:w w:val="90"/>
          <w:sz w:val="16"/>
        </w:rPr>
        <w:t xml:space="preserve"> </w:t>
      </w:r>
      <w:r>
        <w:rPr>
          <w:rFonts w:ascii="Arial" w:hAnsi="Arial"/>
          <w:w w:val="90"/>
          <w:sz w:val="16"/>
        </w:rPr>
        <w:t>in</w:t>
      </w:r>
      <w:r>
        <w:rPr>
          <w:rFonts w:ascii="Arial" w:hAnsi="Arial"/>
          <w:spacing w:val="-11"/>
          <w:w w:val="90"/>
          <w:sz w:val="16"/>
        </w:rPr>
        <w:t xml:space="preserve"> </w:t>
      </w:r>
      <w:r>
        <w:rPr>
          <w:rFonts w:ascii="Arial" w:hAnsi="Arial"/>
          <w:w w:val="90"/>
          <w:sz w:val="16"/>
        </w:rPr>
        <w:t xml:space="preserve">more </w:t>
      </w:r>
      <w:r>
        <w:rPr>
          <w:rFonts w:ascii="Arial" w:hAnsi="Arial"/>
          <w:w w:val="95"/>
          <w:sz w:val="16"/>
        </w:rPr>
        <w:t>than</w:t>
      </w:r>
      <w:r>
        <w:rPr>
          <w:rFonts w:ascii="Arial" w:hAnsi="Arial"/>
          <w:spacing w:val="-29"/>
          <w:w w:val="95"/>
          <w:sz w:val="16"/>
        </w:rPr>
        <w:t xml:space="preserve"> </w:t>
      </w:r>
      <w:r>
        <w:rPr>
          <w:rFonts w:ascii="Arial" w:hAnsi="Arial"/>
          <w:w w:val="95"/>
          <w:sz w:val="16"/>
        </w:rPr>
        <w:t>one</w:t>
      </w:r>
      <w:r>
        <w:rPr>
          <w:rFonts w:ascii="Arial" w:hAnsi="Arial"/>
          <w:spacing w:val="-29"/>
          <w:w w:val="95"/>
          <w:sz w:val="16"/>
        </w:rPr>
        <w:t xml:space="preserve"> </w:t>
      </w:r>
      <w:r>
        <w:rPr>
          <w:rFonts w:ascii="Arial" w:hAnsi="Arial"/>
          <w:w w:val="95"/>
          <w:sz w:val="16"/>
        </w:rPr>
        <w:t>line</w:t>
      </w:r>
      <w:r>
        <w:rPr>
          <w:rFonts w:ascii="Arial" w:hAnsi="Arial"/>
          <w:spacing w:val="-29"/>
          <w:w w:val="95"/>
          <w:sz w:val="16"/>
        </w:rPr>
        <w:t xml:space="preserve"> </w:t>
      </w:r>
      <w:r>
        <w:rPr>
          <w:rFonts w:ascii="Arial" w:hAnsi="Arial"/>
          <w:w w:val="95"/>
          <w:sz w:val="16"/>
        </w:rPr>
        <w:t>in</w:t>
      </w:r>
      <w:r>
        <w:rPr>
          <w:rFonts w:ascii="Arial" w:hAnsi="Arial"/>
          <w:spacing w:val="-28"/>
          <w:w w:val="95"/>
          <w:sz w:val="16"/>
        </w:rPr>
        <w:t xml:space="preserve"> </w:t>
      </w:r>
      <w:r>
        <w:rPr>
          <w:rFonts w:ascii="Arial" w:hAnsi="Arial"/>
          <w:w w:val="95"/>
          <w:sz w:val="16"/>
        </w:rPr>
        <w:t>this</w:t>
      </w:r>
      <w:r>
        <w:rPr>
          <w:rFonts w:ascii="Arial" w:hAnsi="Arial"/>
          <w:spacing w:val="-29"/>
          <w:w w:val="95"/>
          <w:sz w:val="16"/>
        </w:rPr>
        <w:t xml:space="preserve"> </w:t>
      </w:r>
      <w:r>
        <w:rPr>
          <w:rFonts w:ascii="Arial" w:hAnsi="Arial"/>
          <w:w w:val="95"/>
          <w:sz w:val="16"/>
        </w:rPr>
        <w:t>graph.</w:t>
      </w:r>
    </w:p>
    <w:p w:rsidR="00E92BF6" w:rsidRDefault="00E92BF6">
      <w:pPr>
        <w:spacing w:line="225" w:lineRule="auto"/>
        <w:jc w:val="both"/>
        <w:rPr>
          <w:rFonts w:ascii="Arial" w:hAnsi="Arial"/>
          <w:sz w:val="16"/>
        </w:rPr>
        <w:sectPr w:rsidR="00E92BF6">
          <w:type w:val="continuous"/>
          <w:pgSz w:w="12240" w:h="15840"/>
          <w:pgMar w:top="840" w:right="840" w:bottom="280" w:left="840" w:header="720" w:footer="720" w:gutter="0"/>
          <w:cols w:space="720"/>
        </w:sectPr>
      </w:pPr>
    </w:p>
    <w:p w:rsidR="00E92BF6" w:rsidRDefault="00E92BF6">
      <w:pPr>
        <w:pStyle w:val="BodyText"/>
        <w:spacing w:before="8"/>
        <w:rPr>
          <w:rFonts w:ascii="Arial"/>
          <w:sz w:val="15"/>
        </w:rPr>
      </w:pPr>
    </w:p>
    <w:p w:rsidR="00E92BF6" w:rsidRDefault="00E92BF6">
      <w:pPr>
        <w:rPr>
          <w:rFonts w:ascii="Arial"/>
          <w:sz w:val="15"/>
        </w:rPr>
        <w:sectPr w:rsidR="00E92BF6">
          <w:pgSz w:w="12240" w:h="15840"/>
          <w:pgMar w:top="700" w:right="840" w:bottom="280" w:left="840" w:header="498" w:footer="0" w:gutter="0"/>
          <w:cols w:space="720"/>
        </w:sectPr>
      </w:pPr>
    </w:p>
    <w:p w:rsidR="00E92BF6" w:rsidRDefault="00301EAD">
      <w:pPr>
        <w:pStyle w:val="BodyText"/>
        <w:spacing w:before="82" w:line="218" w:lineRule="auto"/>
        <w:ind w:left="116"/>
        <w:jc w:val="both"/>
      </w:pPr>
      <w:r>
        <w:rPr>
          <w:w w:val="105"/>
        </w:rPr>
        <w:t>yearlong total of 350 for 2015.</w:t>
      </w:r>
      <w:hyperlink w:anchor="_bookmark22" w:history="1">
        <w:r>
          <w:rPr>
            <w:color w:val="000080"/>
            <w:w w:val="105"/>
            <w:position w:val="9"/>
            <w:sz w:val="13"/>
          </w:rPr>
          <w:t>21</w:t>
        </w:r>
      </w:hyperlink>
      <w:r>
        <w:rPr>
          <w:color w:val="000080"/>
          <w:w w:val="105"/>
          <w:position w:val="9"/>
          <w:sz w:val="13"/>
        </w:rPr>
        <w:t xml:space="preserve"> </w:t>
      </w:r>
      <w:r>
        <w:rPr>
          <w:w w:val="105"/>
        </w:rPr>
        <w:t>Among these, fentanyl was found in 424 (rising from 92 in 2015), heroin in 350 (rising from 184 in 2015), and commonly prescribed opioids in 82 (it was</w:t>
      </w:r>
      <w:r>
        <w:rPr>
          <w:spacing w:val="-15"/>
          <w:w w:val="105"/>
        </w:rPr>
        <w:t xml:space="preserve"> </w:t>
      </w:r>
      <w:r>
        <w:rPr>
          <w:w w:val="105"/>
        </w:rPr>
        <w:t>80</w:t>
      </w:r>
      <w:r>
        <w:rPr>
          <w:spacing w:val="-14"/>
          <w:w w:val="105"/>
        </w:rPr>
        <w:t xml:space="preserve"> </w:t>
      </w:r>
      <w:r>
        <w:rPr>
          <w:w w:val="105"/>
        </w:rPr>
        <w:t>in</w:t>
      </w:r>
      <w:r>
        <w:rPr>
          <w:spacing w:val="-14"/>
          <w:w w:val="105"/>
        </w:rPr>
        <w:t xml:space="preserve"> </w:t>
      </w:r>
      <w:r>
        <w:rPr>
          <w:w w:val="105"/>
        </w:rPr>
        <w:t>2015).</w:t>
      </w:r>
      <w:r>
        <w:rPr>
          <w:spacing w:val="-13"/>
          <w:w w:val="105"/>
        </w:rPr>
        <w:t xml:space="preserve"> </w:t>
      </w:r>
      <w:r>
        <w:rPr>
          <w:w w:val="105"/>
        </w:rPr>
        <w:t>In</w:t>
      </w:r>
      <w:r>
        <w:rPr>
          <w:spacing w:val="-14"/>
          <w:w w:val="105"/>
        </w:rPr>
        <w:t xml:space="preserve"> </w:t>
      </w:r>
      <w:r>
        <w:rPr>
          <w:w w:val="105"/>
        </w:rPr>
        <w:t>Massachusetts,</w:t>
      </w:r>
      <w:r>
        <w:rPr>
          <w:spacing w:val="-13"/>
          <w:w w:val="105"/>
        </w:rPr>
        <w:t xml:space="preserve"> </w:t>
      </w:r>
      <w:r>
        <w:rPr>
          <w:w w:val="105"/>
        </w:rPr>
        <w:t>a</w:t>
      </w:r>
      <w:r>
        <w:rPr>
          <w:spacing w:val="-14"/>
          <w:w w:val="105"/>
        </w:rPr>
        <w:t xml:space="preserve"> </w:t>
      </w:r>
      <w:r>
        <w:rPr>
          <w:w w:val="105"/>
        </w:rPr>
        <w:t>3-year</w:t>
      </w:r>
      <w:r>
        <w:rPr>
          <w:spacing w:val="-14"/>
          <w:w w:val="105"/>
        </w:rPr>
        <w:t xml:space="preserve"> </w:t>
      </w:r>
      <w:r>
        <w:rPr>
          <w:w w:val="105"/>
        </w:rPr>
        <w:t>analysis</w:t>
      </w:r>
      <w:r>
        <w:rPr>
          <w:spacing w:val="-12"/>
          <w:w w:val="105"/>
        </w:rPr>
        <w:t xml:space="preserve"> </w:t>
      </w:r>
      <w:r>
        <w:rPr>
          <w:w w:val="105"/>
        </w:rPr>
        <w:t>of</w:t>
      </w:r>
      <w:r>
        <w:rPr>
          <w:spacing w:val="-15"/>
          <w:w w:val="105"/>
        </w:rPr>
        <w:t xml:space="preserve"> </w:t>
      </w:r>
      <w:r>
        <w:rPr>
          <w:w w:val="105"/>
        </w:rPr>
        <w:t>overdose found that only 8.3% of decedents had a</w:t>
      </w:r>
      <w:r>
        <w:rPr>
          <w:w w:val="105"/>
        </w:rPr>
        <w:t xml:space="preserve"> prescribed opioid at the time of their death, and 85% died due to either heroin or fentanyl.</w:t>
      </w:r>
      <w:hyperlink w:anchor="_bookmark24" w:history="1">
        <w:r>
          <w:rPr>
            <w:color w:val="000080"/>
            <w:w w:val="105"/>
            <w:position w:val="9"/>
            <w:sz w:val="13"/>
          </w:rPr>
          <w:t>22</w:t>
        </w:r>
      </w:hyperlink>
      <w:r>
        <w:rPr>
          <w:color w:val="000080"/>
          <w:w w:val="105"/>
          <w:position w:val="9"/>
          <w:sz w:val="13"/>
        </w:rPr>
        <w:t xml:space="preserve"> </w:t>
      </w:r>
      <w:r>
        <w:rPr>
          <w:w w:val="105"/>
        </w:rPr>
        <w:t>The changing epidemiology of overdose has impli- cations for</w:t>
      </w:r>
      <w:r>
        <w:rPr>
          <w:spacing w:val="-30"/>
          <w:w w:val="105"/>
        </w:rPr>
        <w:t xml:space="preserve"> </w:t>
      </w:r>
      <w:r>
        <w:rPr>
          <w:w w:val="105"/>
        </w:rPr>
        <w:t>policy.</w:t>
      </w:r>
    </w:p>
    <w:p w:rsidR="00E92BF6" w:rsidRDefault="00E92BF6">
      <w:pPr>
        <w:pStyle w:val="BodyText"/>
        <w:spacing w:before="4"/>
        <w:rPr>
          <w:sz w:val="27"/>
        </w:rPr>
      </w:pPr>
    </w:p>
    <w:p w:rsidR="00E92BF6" w:rsidRDefault="00301EAD">
      <w:pPr>
        <w:pStyle w:val="Heading1"/>
      </w:pPr>
      <w:bookmarkStart w:id="4" w:name="Revising_today's_opioid_narrative"/>
      <w:bookmarkStart w:id="5" w:name="Policy_implications"/>
      <w:bookmarkEnd w:id="4"/>
      <w:bookmarkEnd w:id="5"/>
      <w:r>
        <w:rPr>
          <w:color w:val="10157D"/>
          <w:w w:val="95"/>
        </w:rPr>
        <w:t>Revising today’s opioid narrative</w:t>
      </w:r>
    </w:p>
    <w:p w:rsidR="00E92BF6" w:rsidRDefault="00301EAD">
      <w:pPr>
        <w:pStyle w:val="BodyText"/>
        <w:spacing w:before="121" w:line="240" w:lineRule="exact"/>
        <w:ind w:left="116"/>
        <w:jc w:val="both"/>
      </w:pPr>
      <w:r>
        <w:rPr>
          <w:w w:val="105"/>
        </w:rPr>
        <w:t xml:space="preserve">The </w:t>
      </w:r>
      <w:r>
        <w:rPr>
          <w:rFonts w:ascii="Times New Roman" w:hAnsi="Times New Roman"/>
          <w:w w:val="105"/>
        </w:rPr>
        <w:t>ﬁ</w:t>
      </w:r>
      <w:r>
        <w:rPr>
          <w:w w:val="105"/>
        </w:rPr>
        <w:t>rst implication conc</w:t>
      </w:r>
      <w:r>
        <w:rPr>
          <w:w w:val="105"/>
        </w:rPr>
        <w:t>erns the dominant public narrative accounting for opioid misuse. The historical account of how today</w:t>
      </w:r>
      <w:r>
        <w:rPr>
          <w:rFonts w:ascii="Lucida Sans" w:hAnsi="Lucida Sans"/>
          <w:w w:val="105"/>
        </w:rPr>
        <w:t>’</w:t>
      </w:r>
      <w:r>
        <w:rPr>
          <w:w w:val="105"/>
        </w:rPr>
        <w:t>s opioid epidemic acquired its present vigor</w:t>
      </w:r>
      <w:hyperlink w:anchor="_bookmark4" w:history="1">
        <w:r>
          <w:rPr>
            <w:color w:val="000080"/>
            <w:w w:val="105"/>
            <w:position w:val="9"/>
            <w:sz w:val="13"/>
          </w:rPr>
          <w:t>8</w:t>
        </w:r>
      </w:hyperlink>
      <w:r>
        <w:rPr>
          <w:color w:val="000080"/>
          <w:w w:val="105"/>
          <w:position w:val="9"/>
          <w:sz w:val="13"/>
        </w:rPr>
        <w:t xml:space="preserve"> </w:t>
      </w:r>
      <w:r>
        <w:rPr>
          <w:w w:val="105"/>
        </w:rPr>
        <w:t>should be distinguished from an explanation of the factors sustaining it in 201</w:t>
      </w:r>
      <w:r>
        <w:rPr>
          <w:w w:val="105"/>
        </w:rPr>
        <w:t>6.</w:t>
      </w:r>
    </w:p>
    <w:p w:rsidR="00E92BF6" w:rsidRDefault="00301EAD">
      <w:pPr>
        <w:pStyle w:val="BodyText"/>
        <w:spacing w:line="216" w:lineRule="auto"/>
        <w:ind w:left="116" w:firstLine="238"/>
        <w:jc w:val="both"/>
      </w:pPr>
      <w:r>
        <w:rPr>
          <w:w w:val="105"/>
        </w:rPr>
        <w:t>The origination of today</w:t>
      </w:r>
      <w:r>
        <w:rPr>
          <w:rFonts w:ascii="Lucida Sans" w:hAnsi="Lucida Sans"/>
          <w:w w:val="105"/>
        </w:rPr>
        <w:t>’</w:t>
      </w:r>
      <w:r>
        <w:rPr>
          <w:w w:val="105"/>
        </w:rPr>
        <w:t>s epidemic has been attributed to the actions of prescribers and pharmaceutical companies that have been pro</w:t>
      </w:r>
      <w:r>
        <w:rPr>
          <w:rFonts w:ascii="Times New Roman" w:hAnsi="Times New Roman"/>
          <w:w w:val="105"/>
        </w:rPr>
        <w:t>ﬁ</w:t>
      </w:r>
      <w:r>
        <w:rPr>
          <w:w w:val="105"/>
        </w:rPr>
        <w:t>led as naive,</w:t>
      </w:r>
      <w:hyperlink w:anchor="_bookmark25" w:history="1">
        <w:r>
          <w:rPr>
            <w:color w:val="000080"/>
            <w:w w:val="105"/>
            <w:position w:val="9"/>
            <w:sz w:val="13"/>
          </w:rPr>
          <w:t>23</w:t>
        </w:r>
      </w:hyperlink>
      <w:r>
        <w:rPr>
          <w:color w:val="000080"/>
          <w:w w:val="105"/>
          <w:position w:val="9"/>
          <w:sz w:val="13"/>
        </w:rPr>
        <w:t xml:space="preserve"> </w:t>
      </w:r>
      <w:r>
        <w:rPr>
          <w:w w:val="105"/>
        </w:rPr>
        <w:t>unscienti</w:t>
      </w:r>
      <w:r>
        <w:rPr>
          <w:rFonts w:ascii="Times New Roman" w:hAnsi="Times New Roman"/>
          <w:w w:val="105"/>
        </w:rPr>
        <w:t>ﬁ</w:t>
      </w:r>
      <w:r>
        <w:rPr>
          <w:w w:val="105"/>
        </w:rPr>
        <w:t>c,</w:t>
      </w:r>
      <w:hyperlink w:anchor="_bookmark27" w:history="1">
        <w:r>
          <w:rPr>
            <w:color w:val="000080"/>
            <w:w w:val="105"/>
            <w:position w:val="9"/>
            <w:sz w:val="13"/>
          </w:rPr>
          <w:t>24</w:t>
        </w:r>
      </w:hyperlink>
      <w:r>
        <w:rPr>
          <w:color w:val="000080"/>
          <w:w w:val="105"/>
          <w:position w:val="9"/>
          <w:sz w:val="13"/>
        </w:rPr>
        <w:t xml:space="preserve"> </w:t>
      </w:r>
      <w:r>
        <w:rPr>
          <w:w w:val="105"/>
        </w:rPr>
        <w:t>or venal.</w:t>
      </w:r>
      <w:hyperlink w:anchor="_bookmark29" w:history="1">
        <w:r>
          <w:rPr>
            <w:color w:val="000080"/>
            <w:w w:val="105"/>
            <w:position w:val="9"/>
            <w:sz w:val="13"/>
          </w:rPr>
          <w:t>25</w:t>
        </w:r>
      </w:hyperlink>
      <w:r>
        <w:rPr>
          <w:color w:val="000080"/>
          <w:w w:val="105"/>
          <w:position w:val="9"/>
          <w:sz w:val="13"/>
        </w:rPr>
        <w:t xml:space="preserve"> </w:t>
      </w:r>
      <w:r>
        <w:rPr>
          <w:w w:val="105"/>
        </w:rPr>
        <w:t>A decade-long increase in opioid prescribing (2000</w:t>
      </w:r>
      <w:r>
        <w:rPr>
          <w:rFonts w:ascii="Lucida Sans" w:hAnsi="Lucida Sans"/>
          <w:w w:val="105"/>
        </w:rPr>
        <w:t>–</w:t>
      </w:r>
      <w:r>
        <w:rPr>
          <w:w w:val="105"/>
        </w:rPr>
        <w:t>2010) coin- cided with a quadrupling of overdose mortality.</w:t>
      </w:r>
      <w:hyperlink w:anchor="_bookmark31" w:history="1">
        <w:r>
          <w:rPr>
            <w:color w:val="000080"/>
            <w:w w:val="105"/>
            <w:position w:val="9"/>
            <w:sz w:val="13"/>
          </w:rPr>
          <w:t>26</w:t>
        </w:r>
      </w:hyperlink>
      <w:r>
        <w:rPr>
          <w:color w:val="000080"/>
          <w:w w:val="105"/>
          <w:position w:val="9"/>
          <w:sz w:val="13"/>
        </w:rPr>
        <w:t xml:space="preserve"> </w:t>
      </w:r>
      <w:r>
        <w:rPr>
          <w:w w:val="105"/>
        </w:rPr>
        <w:t>Clearly, ris- ing opioid misuse was partly dependent on physician-mediated supply increases. The causal association is not entirely</w:t>
      </w:r>
      <w:r>
        <w:rPr>
          <w:spacing w:val="-16"/>
          <w:w w:val="105"/>
        </w:rPr>
        <w:t xml:space="preserve"> </w:t>
      </w:r>
      <w:r>
        <w:rPr>
          <w:w w:val="105"/>
        </w:rPr>
        <w:t>straight- forward. There is poor geographic correlation between opioid prescribing and overdose prevalence,</w:t>
      </w:r>
      <w:hyperlink w:anchor="_bookmark32" w:history="1">
        <w:r>
          <w:rPr>
            <w:color w:val="000080"/>
            <w:w w:val="105"/>
            <w:position w:val="9"/>
            <w:sz w:val="13"/>
          </w:rPr>
          <w:t>27</w:t>
        </w:r>
      </w:hyperlink>
      <w:r>
        <w:rPr>
          <w:color w:val="000080"/>
          <w:w w:val="105"/>
          <w:position w:val="9"/>
          <w:sz w:val="13"/>
        </w:rPr>
        <w:t xml:space="preserve"> </w:t>
      </w:r>
      <w:r>
        <w:rPr>
          <w:w w:val="105"/>
        </w:rPr>
        <w:t>and the CDC reported that de novo addiction among patients receiving chronic opioids for pain is infrequent at lower doses, affecting 0.7% of persons receiving 36 milligrams morphine equivalent (MME), rising to 6.1% among persons receiving</w:t>
      </w:r>
      <w:r>
        <w:rPr>
          <w:w w:val="105"/>
        </w:rPr>
        <w:t xml:space="preserve"> 120 MME.</w:t>
      </w:r>
      <w:hyperlink w:anchor="_bookmark17" w:history="1">
        <w:r>
          <w:rPr>
            <w:color w:val="000080"/>
            <w:w w:val="105"/>
            <w:position w:val="9"/>
            <w:sz w:val="13"/>
          </w:rPr>
          <w:t>3</w:t>
        </w:r>
      </w:hyperlink>
      <w:r>
        <w:rPr>
          <w:color w:val="000080"/>
          <w:w w:val="105"/>
          <w:position w:val="9"/>
          <w:sz w:val="13"/>
        </w:rPr>
        <w:t xml:space="preserve"> </w:t>
      </w:r>
      <w:r>
        <w:rPr>
          <w:w w:val="105"/>
        </w:rPr>
        <w:t>Similarly, most persons treated for prescription opioid use disorder do  not have any chronic pain diagnosis.</w:t>
      </w:r>
      <w:hyperlink w:anchor="_bookmark35" w:history="1">
        <w:r>
          <w:rPr>
            <w:color w:val="000080"/>
            <w:w w:val="105"/>
            <w:position w:val="9"/>
            <w:sz w:val="13"/>
          </w:rPr>
          <w:t>28</w:t>
        </w:r>
      </w:hyperlink>
      <w:r>
        <w:rPr>
          <w:color w:val="000080"/>
          <w:w w:val="105"/>
          <w:position w:val="9"/>
          <w:sz w:val="13"/>
        </w:rPr>
        <w:t xml:space="preserve"> </w:t>
      </w:r>
      <w:r>
        <w:rPr>
          <w:w w:val="105"/>
        </w:rPr>
        <w:t>These facts confound a dominant narrative of an inexorable, single-arro</w:t>
      </w:r>
      <w:r>
        <w:rPr>
          <w:w w:val="105"/>
        </w:rPr>
        <w:t>w trajectory from pain care to addiction. That narrative, relevant as it can be  (especially  in  young  adults),  aligns  poorly  with  the</w:t>
      </w:r>
      <w:r>
        <w:rPr>
          <w:spacing w:val="-15"/>
          <w:w w:val="105"/>
        </w:rPr>
        <w:t xml:space="preserve"> </w:t>
      </w:r>
      <w:r>
        <w:rPr>
          <w:w w:val="105"/>
        </w:rPr>
        <w:t>last</w:t>
      </w:r>
    </w:p>
    <w:p w:rsidR="00E92BF6" w:rsidRDefault="00301EAD">
      <w:pPr>
        <w:pStyle w:val="BodyText"/>
        <w:spacing w:before="21" w:line="240" w:lineRule="exact"/>
        <w:ind w:left="116" w:right="1"/>
        <w:jc w:val="both"/>
        <w:rPr>
          <w:sz w:val="13"/>
        </w:rPr>
      </w:pPr>
      <w:r>
        <w:rPr>
          <w:w w:val="105"/>
        </w:rPr>
        <w:t>25 years of addiction science in which social environment, genetics,</w:t>
      </w:r>
      <w:r>
        <w:rPr>
          <w:spacing w:val="-5"/>
          <w:w w:val="105"/>
        </w:rPr>
        <w:t xml:space="preserve"> </w:t>
      </w:r>
      <w:r>
        <w:rPr>
          <w:w w:val="105"/>
        </w:rPr>
        <w:t>and</w:t>
      </w:r>
      <w:r>
        <w:rPr>
          <w:spacing w:val="-7"/>
          <w:w w:val="105"/>
        </w:rPr>
        <w:t xml:space="preserve"> </w:t>
      </w:r>
      <w:r>
        <w:rPr>
          <w:w w:val="105"/>
        </w:rPr>
        <w:t>age</w:t>
      </w:r>
      <w:r>
        <w:rPr>
          <w:spacing w:val="-7"/>
          <w:w w:val="105"/>
        </w:rPr>
        <w:t xml:space="preserve"> </w:t>
      </w:r>
      <w:r>
        <w:rPr>
          <w:w w:val="105"/>
        </w:rPr>
        <w:t>combine</w:t>
      </w:r>
      <w:r>
        <w:rPr>
          <w:spacing w:val="-8"/>
          <w:w w:val="105"/>
        </w:rPr>
        <w:t xml:space="preserve"> </w:t>
      </w:r>
      <w:r>
        <w:rPr>
          <w:w w:val="105"/>
        </w:rPr>
        <w:t>to</w:t>
      </w:r>
      <w:r>
        <w:rPr>
          <w:spacing w:val="-8"/>
          <w:w w:val="105"/>
        </w:rPr>
        <w:t xml:space="preserve"> </w:t>
      </w:r>
      <w:r>
        <w:rPr>
          <w:w w:val="105"/>
        </w:rPr>
        <w:t>determine</w:t>
      </w:r>
      <w:r>
        <w:rPr>
          <w:spacing w:val="-6"/>
          <w:w w:val="105"/>
        </w:rPr>
        <w:t xml:space="preserve"> </w:t>
      </w:r>
      <w:r>
        <w:rPr>
          <w:w w:val="105"/>
        </w:rPr>
        <w:t>who</w:t>
      </w:r>
      <w:r>
        <w:rPr>
          <w:spacing w:val="-7"/>
          <w:w w:val="105"/>
        </w:rPr>
        <w:t xml:space="preserve"> </w:t>
      </w:r>
      <w:r>
        <w:rPr>
          <w:w w:val="105"/>
        </w:rPr>
        <w:t>is</w:t>
      </w:r>
      <w:r>
        <w:rPr>
          <w:spacing w:val="-7"/>
          <w:w w:val="105"/>
        </w:rPr>
        <w:t xml:space="preserve"> </w:t>
      </w:r>
      <w:r>
        <w:rPr>
          <w:w w:val="105"/>
        </w:rPr>
        <w:t>at</w:t>
      </w:r>
      <w:r>
        <w:rPr>
          <w:spacing w:val="-8"/>
          <w:w w:val="105"/>
        </w:rPr>
        <w:t xml:space="preserve"> </w:t>
      </w:r>
      <w:r>
        <w:rPr>
          <w:w w:val="105"/>
        </w:rPr>
        <w:t>ri</w:t>
      </w:r>
      <w:r>
        <w:rPr>
          <w:w w:val="105"/>
        </w:rPr>
        <w:t>sk</w:t>
      </w:r>
      <w:r>
        <w:rPr>
          <w:spacing w:val="-8"/>
          <w:w w:val="105"/>
        </w:rPr>
        <w:t xml:space="preserve"> </w:t>
      </w:r>
      <w:r>
        <w:rPr>
          <w:w w:val="105"/>
        </w:rPr>
        <w:t>for</w:t>
      </w:r>
      <w:r>
        <w:rPr>
          <w:spacing w:val="-7"/>
          <w:w w:val="105"/>
        </w:rPr>
        <w:t xml:space="preserve"> </w:t>
      </w:r>
      <w:r>
        <w:rPr>
          <w:w w:val="105"/>
        </w:rPr>
        <w:t>devel- oping addiction and whether addiction</w:t>
      </w:r>
      <w:r>
        <w:rPr>
          <w:spacing w:val="53"/>
          <w:w w:val="105"/>
        </w:rPr>
        <w:t xml:space="preserve"> </w:t>
      </w:r>
      <w:r>
        <w:rPr>
          <w:w w:val="105"/>
        </w:rPr>
        <w:t>remits.</w:t>
      </w:r>
      <w:hyperlink w:anchor="_bookmark36" w:history="1">
        <w:r>
          <w:rPr>
            <w:color w:val="000080"/>
            <w:w w:val="105"/>
            <w:position w:val="9"/>
            <w:sz w:val="13"/>
          </w:rPr>
          <w:t>29,30</w:t>
        </w:r>
      </w:hyperlink>
    </w:p>
    <w:p w:rsidR="00E92BF6" w:rsidRDefault="00301EAD">
      <w:pPr>
        <w:pStyle w:val="BodyText"/>
        <w:spacing w:line="216" w:lineRule="auto"/>
        <w:ind w:left="116" w:firstLine="238"/>
        <w:jc w:val="both"/>
        <w:rPr>
          <w:sz w:val="13"/>
        </w:rPr>
      </w:pPr>
      <w:r>
        <w:rPr>
          <w:w w:val="105"/>
        </w:rPr>
        <w:t>The origination narrative from prescription to addiction has become less relevant for policy today. Opioid prescribing by physicians leveled off from 2010 to 20</w:t>
      </w:r>
      <w:r>
        <w:rPr>
          <w:w w:val="105"/>
        </w:rPr>
        <w:t>11, and has fallen since 2012.</w:t>
      </w:r>
      <w:hyperlink w:anchor="_bookmark6" w:history="1">
        <w:r>
          <w:rPr>
            <w:color w:val="000080"/>
            <w:w w:val="105"/>
            <w:position w:val="9"/>
            <w:sz w:val="13"/>
          </w:rPr>
          <w:t>10,17</w:t>
        </w:r>
      </w:hyperlink>
      <w:r>
        <w:rPr>
          <w:color w:val="000080"/>
          <w:w w:val="105"/>
          <w:position w:val="9"/>
          <w:sz w:val="13"/>
        </w:rPr>
        <w:t xml:space="preserve"> </w:t>
      </w:r>
      <w:r>
        <w:rPr>
          <w:w w:val="105"/>
        </w:rPr>
        <w:t>Alabama data show that by 2015, hydrocodone pre- scriptions had dropped by 35%, in parallel with other opioids. The US Department of Veterans Affairs has reduced the num- ber of veterans rec</w:t>
      </w:r>
      <w:r>
        <w:rPr>
          <w:w w:val="105"/>
        </w:rPr>
        <w:t>eiving opioids for chronic pain by 30%</w:t>
      </w:r>
      <w:r>
        <w:rPr>
          <w:spacing w:val="-26"/>
          <w:w w:val="105"/>
        </w:rPr>
        <w:t xml:space="preserve"> </w:t>
      </w:r>
      <w:r>
        <w:rPr>
          <w:w w:val="105"/>
        </w:rPr>
        <w:t>since 2013.</w:t>
      </w:r>
      <w:hyperlink w:anchor="_bookmark7" w:history="1">
        <w:r>
          <w:rPr>
            <w:color w:val="000080"/>
            <w:w w:val="105"/>
            <w:position w:val="9"/>
            <w:sz w:val="13"/>
          </w:rPr>
          <w:t>11</w:t>
        </w:r>
      </w:hyperlink>
      <w:r>
        <w:rPr>
          <w:color w:val="000080"/>
          <w:w w:val="105"/>
          <w:position w:val="9"/>
          <w:sz w:val="13"/>
        </w:rPr>
        <w:t xml:space="preserve"> </w:t>
      </w:r>
      <w:r>
        <w:rPr>
          <w:w w:val="105"/>
        </w:rPr>
        <w:t xml:space="preserve">The pullback among prescribers would be expected to </w:t>
      </w:r>
      <w:bookmarkStart w:id="6" w:name="Implications_for_clinical_care"/>
      <w:bookmarkEnd w:id="6"/>
      <w:r>
        <w:rPr>
          <w:w w:val="105"/>
        </w:rPr>
        <w:t>choke the market for redistributed pain medications. Con</w:t>
      </w:r>
      <w:r>
        <w:rPr>
          <w:rFonts w:ascii="Times New Roman" w:hAnsi="Times New Roman"/>
          <w:w w:val="105"/>
        </w:rPr>
        <w:t>ﬁ</w:t>
      </w:r>
      <w:r>
        <w:rPr>
          <w:w w:val="105"/>
        </w:rPr>
        <w:t>rm- ing that expectation, the federal government reports a continu- ous decline in seizures of commonly prescribed opioids since 2011.</w:t>
      </w:r>
      <w:hyperlink w:anchor="_bookmark39" w:history="1">
        <w:r>
          <w:rPr>
            <w:color w:val="000080"/>
            <w:w w:val="105"/>
            <w:position w:val="9"/>
            <w:sz w:val="13"/>
          </w:rPr>
          <w:t>31</w:t>
        </w:r>
      </w:hyperlink>
      <w:r>
        <w:rPr>
          <w:color w:val="000080"/>
          <w:w w:val="105"/>
          <w:position w:val="9"/>
          <w:sz w:val="13"/>
        </w:rPr>
        <w:t xml:space="preserve"> </w:t>
      </w:r>
      <w:r>
        <w:rPr>
          <w:w w:val="105"/>
        </w:rPr>
        <w:t>Similarly, federal data show that the percentage of adults with past-year misuse of pres</w:t>
      </w:r>
      <w:r>
        <w:rPr>
          <w:w w:val="105"/>
        </w:rPr>
        <w:t>cription pain relievers in 2014 was at its lowest since 2002 (at 3.8%).</w:t>
      </w:r>
      <w:hyperlink w:anchor="_bookmark8" w:history="1">
        <w:r>
          <w:rPr>
            <w:color w:val="000080"/>
            <w:w w:val="105"/>
            <w:position w:val="9"/>
            <w:sz w:val="13"/>
          </w:rPr>
          <w:t>12</w:t>
        </w:r>
      </w:hyperlink>
      <w:r>
        <w:rPr>
          <w:color w:val="000080"/>
          <w:w w:val="105"/>
          <w:position w:val="9"/>
          <w:sz w:val="13"/>
        </w:rPr>
        <w:t xml:space="preserve"> </w:t>
      </w:r>
      <w:r>
        <w:rPr>
          <w:w w:val="105"/>
        </w:rPr>
        <w:t>A federal survey of youth shows that the percentage of 12th graders with past- year nonmedical opioid use fell from 9.2% in 2009 to 5.4% in 2015,</w:t>
      </w:r>
      <w:r>
        <w:rPr>
          <w:spacing w:val="-12"/>
          <w:w w:val="105"/>
        </w:rPr>
        <w:t xml:space="preserve"> </w:t>
      </w:r>
      <w:r>
        <w:rPr>
          <w:w w:val="105"/>
        </w:rPr>
        <w:t>the</w:t>
      </w:r>
      <w:r>
        <w:rPr>
          <w:spacing w:val="-12"/>
          <w:w w:val="105"/>
        </w:rPr>
        <w:t xml:space="preserve"> </w:t>
      </w:r>
      <w:r>
        <w:rPr>
          <w:w w:val="105"/>
        </w:rPr>
        <w:t>lo</w:t>
      </w:r>
      <w:r>
        <w:rPr>
          <w:w w:val="105"/>
        </w:rPr>
        <w:t>west</w:t>
      </w:r>
      <w:r>
        <w:rPr>
          <w:spacing w:val="-12"/>
          <w:w w:val="105"/>
        </w:rPr>
        <w:t xml:space="preserve"> </w:t>
      </w:r>
      <w:r>
        <w:rPr>
          <w:rFonts w:ascii="Times New Roman" w:hAnsi="Times New Roman"/>
          <w:w w:val="105"/>
        </w:rPr>
        <w:t>ﬁ</w:t>
      </w:r>
      <w:r>
        <w:rPr>
          <w:w w:val="105"/>
        </w:rPr>
        <w:t>gure</w:t>
      </w:r>
      <w:r>
        <w:rPr>
          <w:spacing w:val="-12"/>
          <w:w w:val="105"/>
        </w:rPr>
        <w:t xml:space="preserve"> </w:t>
      </w:r>
      <w:r>
        <w:rPr>
          <w:w w:val="105"/>
        </w:rPr>
        <w:t>in</w:t>
      </w:r>
      <w:r>
        <w:rPr>
          <w:spacing w:val="-13"/>
          <w:w w:val="105"/>
        </w:rPr>
        <w:t xml:space="preserve"> </w:t>
      </w:r>
      <w:r>
        <w:rPr>
          <w:w w:val="105"/>
        </w:rPr>
        <w:t>the</w:t>
      </w:r>
      <w:r>
        <w:rPr>
          <w:spacing w:val="-12"/>
          <w:w w:val="105"/>
        </w:rPr>
        <w:t xml:space="preserve"> </w:t>
      </w:r>
      <w:r>
        <w:rPr>
          <w:w w:val="105"/>
        </w:rPr>
        <w:t>last</w:t>
      </w:r>
      <w:r>
        <w:rPr>
          <w:spacing w:val="-13"/>
          <w:w w:val="105"/>
        </w:rPr>
        <w:t xml:space="preserve"> </w:t>
      </w:r>
      <w:r>
        <w:rPr>
          <w:w w:val="105"/>
        </w:rPr>
        <w:t>20</w:t>
      </w:r>
      <w:r>
        <w:rPr>
          <w:spacing w:val="-12"/>
          <w:w w:val="105"/>
        </w:rPr>
        <w:t xml:space="preserve"> </w:t>
      </w:r>
      <w:r>
        <w:rPr>
          <w:w w:val="105"/>
        </w:rPr>
        <w:t>years.</w:t>
      </w:r>
      <w:hyperlink w:anchor="_bookmark9" w:history="1">
        <w:r>
          <w:rPr>
            <w:color w:val="000080"/>
            <w:w w:val="105"/>
            <w:position w:val="9"/>
            <w:sz w:val="13"/>
          </w:rPr>
          <w:t>13</w:t>
        </w:r>
      </w:hyperlink>
    </w:p>
    <w:p w:rsidR="00E92BF6" w:rsidRDefault="00301EAD">
      <w:pPr>
        <w:pStyle w:val="BodyText"/>
        <w:spacing w:before="10" w:line="216" w:lineRule="auto"/>
        <w:ind w:left="116" w:firstLine="238"/>
        <w:jc w:val="both"/>
      </w:pPr>
      <w:r>
        <w:rPr>
          <w:w w:val="105"/>
        </w:rPr>
        <w:t>Despite this multiyear continuous reduction in opioid pre- scribing, there has been a continuous escalation in opioid mor- tality, a surprising pattern. Overdose reports from Jefferson County</w:t>
      </w:r>
      <w:r>
        <w:rPr>
          <w:w w:val="105"/>
        </w:rPr>
        <w:t xml:space="preserve"> (whose embrace of fentanyl remained off the CDC</w:t>
      </w:r>
      <w:r>
        <w:rPr>
          <w:rFonts w:ascii="Lucida Sans" w:hAnsi="Lucida Sans"/>
          <w:w w:val="105"/>
        </w:rPr>
        <w:t>’</w:t>
      </w:r>
      <w:r>
        <w:rPr>
          <w:w w:val="105"/>
        </w:rPr>
        <w:t>s radar in a late-2015 report</w:t>
      </w:r>
      <w:hyperlink w:anchor="_bookmark16" w:history="1">
        <w:r>
          <w:rPr>
            <w:color w:val="000080"/>
            <w:w w:val="105"/>
            <w:position w:val="9"/>
            <w:sz w:val="13"/>
          </w:rPr>
          <w:t>18</w:t>
        </w:r>
      </w:hyperlink>
      <w:r>
        <w:rPr>
          <w:w w:val="105"/>
        </w:rPr>
        <w:t>), along with similar reports    from</w:t>
      </w:r>
    </w:p>
    <w:p w:rsidR="00E92BF6" w:rsidRDefault="00301EAD">
      <w:pPr>
        <w:pStyle w:val="BodyText"/>
        <w:spacing w:before="105" w:line="240" w:lineRule="exact"/>
        <w:ind w:left="116" w:right="114"/>
        <w:jc w:val="both"/>
      </w:pPr>
      <w:r>
        <w:br w:type="column"/>
      </w:r>
      <w:r>
        <w:rPr>
          <w:w w:val="105"/>
        </w:rPr>
        <w:t>across the country,</w:t>
      </w:r>
      <w:hyperlink w:anchor="_bookmark22" w:history="1">
        <w:r>
          <w:rPr>
            <w:color w:val="000080"/>
            <w:w w:val="105"/>
            <w:position w:val="9"/>
            <w:sz w:val="13"/>
          </w:rPr>
          <w:t>21,22,32</w:t>
        </w:r>
      </w:hyperlink>
      <w:r>
        <w:rPr>
          <w:color w:val="000080"/>
          <w:w w:val="105"/>
          <w:position w:val="9"/>
          <w:sz w:val="13"/>
        </w:rPr>
        <w:t xml:space="preserve"> </w:t>
      </w:r>
      <w:r>
        <w:rPr>
          <w:w w:val="105"/>
        </w:rPr>
        <w:t>indicate that the force accelerating today</w:t>
      </w:r>
      <w:r>
        <w:rPr>
          <w:rFonts w:ascii="Lucida Sans" w:hAnsi="Lucida Sans"/>
          <w:w w:val="105"/>
        </w:rPr>
        <w:t>’</w:t>
      </w:r>
      <w:r>
        <w:rPr>
          <w:w w:val="105"/>
        </w:rPr>
        <w:t>s ep</w:t>
      </w:r>
      <w:r>
        <w:rPr>
          <w:w w:val="105"/>
        </w:rPr>
        <w:t>idemic is a booming market for potent heroin and fentanyl and its analogs (e.g., carfentanil), with most fentanyl being of illicit origin.</w:t>
      </w:r>
      <w:hyperlink w:anchor="_bookmark10" w:history="1">
        <w:r>
          <w:rPr>
            <w:color w:val="000080"/>
            <w:w w:val="105"/>
            <w:position w:val="9"/>
            <w:sz w:val="13"/>
          </w:rPr>
          <w:t>14</w:t>
        </w:r>
      </w:hyperlink>
      <w:r>
        <w:rPr>
          <w:color w:val="000080"/>
          <w:w w:val="105"/>
          <w:position w:val="9"/>
          <w:sz w:val="13"/>
        </w:rPr>
        <w:t xml:space="preserve"> </w:t>
      </w:r>
      <w:r>
        <w:rPr>
          <w:w w:val="105"/>
        </w:rPr>
        <w:t>To the extent that federal policy contin- ues to prioritize reducing opioid availabi</w:t>
      </w:r>
      <w:r>
        <w:rPr>
          <w:w w:val="105"/>
        </w:rPr>
        <w:t>lity for adults with chronic pain over other policy responses, it will achieve dimin- ishing returns in terms of saving lives.</w:t>
      </w:r>
    </w:p>
    <w:p w:rsidR="00E92BF6" w:rsidRDefault="00E92BF6">
      <w:pPr>
        <w:pStyle w:val="BodyText"/>
        <w:spacing w:before="6"/>
        <w:rPr>
          <w:sz w:val="26"/>
        </w:rPr>
      </w:pPr>
    </w:p>
    <w:p w:rsidR="00E92BF6" w:rsidRDefault="00301EAD">
      <w:pPr>
        <w:pStyle w:val="Heading1"/>
        <w:ind w:left="117"/>
      </w:pPr>
      <w:r>
        <w:rPr>
          <w:color w:val="10157D"/>
          <w:w w:val="90"/>
        </w:rPr>
        <w:t>Policy implications</w:t>
      </w:r>
    </w:p>
    <w:p w:rsidR="00E92BF6" w:rsidRDefault="00301EAD">
      <w:pPr>
        <w:pStyle w:val="BodyText"/>
        <w:spacing w:before="114" w:line="216" w:lineRule="auto"/>
        <w:ind w:left="116" w:right="116"/>
        <w:jc w:val="both"/>
      </w:pPr>
      <w:r>
        <w:rPr>
          <w:w w:val="105"/>
        </w:rPr>
        <w:t xml:space="preserve">The </w:t>
      </w:r>
      <w:r>
        <w:rPr>
          <w:rFonts w:ascii="Times New Roman" w:hAnsi="Times New Roman"/>
          <w:w w:val="105"/>
        </w:rPr>
        <w:t>ﬁ</w:t>
      </w:r>
      <w:r>
        <w:rPr>
          <w:w w:val="105"/>
        </w:rPr>
        <w:t>rst implication of this epidemiologic shift is the impera- tive</w:t>
      </w:r>
      <w:r>
        <w:rPr>
          <w:spacing w:val="-10"/>
          <w:w w:val="105"/>
        </w:rPr>
        <w:t xml:space="preserve"> </w:t>
      </w:r>
      <w:r>
        <w:rPr>
          <w:w w:val="105"/>
        </w:rPr>
        <w:t>for</w:t>
      </w:r>
      <w:r>
        <w:rPr>
          <w:spacing w:val="-10"/>
          <w:w w:val="105"/>
        </w:rPr>
        <w:t xml:space="preserve"> </w:t>
      </w:r>
      <w:r>
        <w:rPr>
          <w:w w:val="105"/>
        </w:rPr>
        <w:t>a</w:t>
      </w:r>
      <w:r>
        <w:rPr>
          <w:spacing w:val="-10"/>
          <w:w w:val="105"/>
        </w:rPr>
        <w:t xml:space="preserve"> </w:t>
      </w:r>
      <w:r>
        <w:rPr>
          <w:w w:val="105"/>
        </w:rPr>
        <w:t>revised</w:t>
      </w:r>
      <w:r>
        <w:rPr>
          <w:spacing w:val="-10"/>
          <w:w w:val="105"/>
        </w:rPr>
        <w:t xml:space="preserve"> </w:t>
      </w:r>
      <w:r>
        <w:rPr>
          <w:w w:val="105"/>
        </w:rPr>
        <w:t>policy</w:t>
      </w:r>
      <w:r>
        <w:rPr>
          <w:spacing w:val="-9"/>
          <w:w w:val="105"/>
        </w:rPr>
        <w:t xml:space="preserve"> </w:t>
      </w:r>
      <w:r>
        <w:rPr>
          <w:w w:val="105"/>
        </w:rPr>
        <w:t>response.</w:t>
      </w:r>
      <w:r>
        <w:rPr>
          <w:spacing w:val="-8"/>
          <w:w w:val="105"/>
        </w:rPr>
        <w:t xml:space="preserve"> </w:t>
      </w:r>
      <w:r>
        <w:rPr>
          <w:w w:val="105"/>
        </w:rPr>
        <w:t>As</w:t>
      </w:r>
      <w:r>
        <w:rPr>
          <w:spacing w:val="-10"/>
          <w:w w:val="105"/>
        </w:rPr>
        <w:t xml:space="preserve"> </w:t>
      </w:r>
      <w:r>
        <w:rPr>
          <w:w w:val="105"/>
        </w:rPr>
        <w:t>has</w:t>
      </w:r>
      <w:r>
        <w:rPr>
          <w:spacing w:val="-10"/>
          <w:w w:val="105"/>
        </w:rPr>
        <w:t xml:space="preserve"> </w:t>
      </w:r>
      <w:r>
        <w:rPr>
          <w:w w:val="105"/>
        </w:rPr>
        <w:t>been</w:t>
      </w:r>
      <w:r>
        <w:rPr>
          <w:spacing w:val="-10"/>
          <w:w w:val="105"/>
        </w:rPr>
        <w:t xml:space="preserve"> </w:t>
      </w:r>
      <w:r>
        <w:rPr>
          <w:w w:val="105"/>
        </w:rPr>
        <w:t>noted</w:t>
      </w:r>
      <w:r>
        <w:rPr>
          <w:spacing w:val="-9"/>
          <w:w w:val="105"/>
        </w:rPr>
        <w:t xml:space="preserve"> </w:t>
      </w:r>
      <w:r>
        <w:rPr>
          <w:w w:val="105"/>
        </w:rPr>
        <w:t>repeatedly, what</w:t>
      </w:r>
      <w:r>
        <w:rPr>
          <w:spacing w:val="-8"/>
          <w:w w:val="105"/>
        </w:rPr>
        <w:t xml:space="preserve"> </w:t>
      </w:r>
      <w:r>
        <w:rPr>
          <w:w w:val="105"/>
        </w:rPr>
        <w:t>remains</w:t>
      </w:r>
      <w:r>
        <w:rPr>
          <w:spacing w:val="-8"/>
          <w:w w:val="105"/>
        </w:rPr>
        <w:t xml:space="preserve"> </w:t>
      </w:r>
      <w:r>
        <w:rPr>
          <w:w w:val="105"/>
        </w:rPr>
        <w:t>lacking</w:t>
      </w:r>
      <w:r>
        <w:rPr>
          <w:spacing w:val="-8"/>
          <w:w w:val="105"/>
        </w:rPr>
        <w:t xml:space="preserve"> </w:t>
      </w:r>
      <w:r>
        <w:rPr>
          <w:w w:val="105"/>
        </w:rPr>
        <w:t>across</w:t>
      </w:r>
      <w:r>
        <w:rPr>
          <w:spacing w:val="-7"/>
          <w:w w:val="105"/>
        </w:rPr>
        <w:t xml:space="preserve"> </w:t>
      </w:r>
      <w:r>
        <w:rPr>
          <w:w w:val="105"/>
        </w:rPr>
        <w:t>much</w:t>
      </w:r>
      <w:r>
        <w:rPr>
          <w:spacing w:val="-7"/>
          <w:w w:val="105"/>
        </w:rPr>
        <w:t xml:space="preserve"> </w:t>
      </w:r>
      <w:r>
        <w:rPr>
          <w:w w:val="105"/>
        </w:rPr>
        <w:t>of</w:t>
      </w:r>
      <w:r>
        <w:rPr>
          <w:spacing w:val="-9"/>
          <w:w w:val="105"/>
        </w:rPr>
        <w:t xml:space="preserve"> </w:t>
      </w:r>
      <w:r>
        <w:rPr>
          <w:w w:val="105"/>
        </w:rPr>
        <w:t>the</w:t>
      </w:r>
      <w:r>
        <w:rPr>
          <w:spacing w:val="-8"/>
          <w:w w:val="105"/>
        </w:rPr>
        <w:t xml:space="preserve"> </w:t>
      </w:r>
      <w:r>
        <w:rPr>
          <w:w w:val="105"/>
        </w:rPr>
        <w:t>United</w:t>
      </w:r>
      <w:r>
        <w:rPr>
          <w:spacing w:val="-7"/>
          <w:w w:val="105"/>
        </w:rPr>
        <w:t xml:space="preserve"> </w:t>
      </w:r>
      <w:r>
        <w:rPr>
          <w:w w:val="105"/>
        </w:rPr>
        <w:t>States</w:t>
      </w:r>
      <w:r>
        <w:rPr>
          <w:spacing w:val="-9"/>
          <w:w w:val="105"/>
        </w:rPr>
        <w:t xml:space="preserve"> </w:t>
      </w:r>
      <w:r>
        <w:rPr>
          <w:w w:val="105"/>
        </w:rPr>
        <w:t>is</w:t>
      </w:r>
      <w:r>
        <w:rPr>
          <w:spacing w:val="-8"/>
          <w:w w:val="105"/>
        </w:rPr>
        <w:t xml:space="preserve"> </w:t>
      </w:r>
      <w:r>
        <w:rPr>
          <w:w w:val="105"/>
        </w:rPr>
        <w:t>access to evidence-based, medication-assisted treatment for opioid</w:t>
      </w:r>
      <w:r>
        <w:rPr>
          <w:spacing w:val="-8"/>
          <w:w w:val="105"/>
        </w:rPr>
        <w:t xml:space="preserve"> </w:t>
      </w:r>
      <w:r>
        <w:rPr>
          <w:w w:val="105"/>
        </w:rPr>
        <w:t>use disorder.</w:t>
      </w:r>
      <w:hyperlink w:anchor="_bookmark41" w:history="1">
        <w:r>
          <w:rPr>
            <w:color w:val="000080"/>
            <w:w w:val="105"/>
            <w:position w:val="9"/>
            <w:sz w:val="13"/>
          </w:rPr>
          <w:t>33,34</w:t>
        </w:r>
      </w:hyperlink>
      <w:r>
        <w:rPr>
          <w:color w:val="000080"/>
          <w:w w:val="105"/>
          <w:position w:val="9"/>
          <w:sz w:val="13"/>
        </w:rPr>
        <w:t xml:space="preserve"> </w:t>
      </w:r>
      <w:r>
        <w:rPr>
          <w:w w:val="105"/>
        </w:rPr>
        <w:t>Medication-based treatments such as methadone and buprenorp</w:t>
      </w:r>
      <w:r>
        <w:rPr>
          <w:w w:val="105"/>
        </w:rPr>
        <w:t>hine have proven effective,</w:t>
      </w:r>
      <w:hyperlink w:anchor="_bookmark43" w:history="1">
        <w:r>
          <w:rPr>
            <w:color w:val="000080"/>
            <w:w w:val="105"/>
            <w:position w:val="9"/>
            <w:sz w:val="13"/>
          </w:rPr>
          <w:t>35</w:t>
        </w:r>
      </w:hyperlink>
      <w:r>
        <w:rPr>
          <w:color w:val="000080"/>
          <w:w w:val="105"/>
          <w:position w:val="9"/>
          <w:sz w:val="13"/>
        </w:rPr>
        <w:t xml:space="preserve"> </w:t>
      </w:r>
      <w:r>
        <w:rPr>
          <w:w w:val="105"/>
        </w:rPr>
        <w:t>and may save lives.</w:t>
      </w:r>
      <w:hyperlink w:anchor="_bookmark45" w:history="1">
        <w:r>
          <w:rPr>
            <w:color w:val="000080"/>
            <w:w w:val="105"/>
            <w:position w:val="9"/>
            <w:sz w:val="13"/>
          </w:rPr>
          <w:t>36</w:t>
        </w:r>
      </w:hyperlink>
      <w:r>
        <w:rPr>
          <w:color w:val="000080"/>
          <w:w w:val="105"/>
          <w:position w:val="9"/>
          <w:sz w:val="13"/>
        </w:rPr>
        <w:t xml:space="preserve"> </w:t>
      </w:r>
      <w:r>
        <w:rPr>
          <w:w w:val="105"/>
        </w:rPr>
        <w:t>While physicians have pulled back from prescribing, treatment access has progressed in limited fashion. The state of Alabama has only one publ</w:t>
      </w:r>
      <w:r>
        <w:rPr>
          <w:w w:val="105"/>
        </w:rPr>
        <w:t>icly funded program for medica- tion-assisted treatment for opioid use disorder (OUD). Jeffer- son County has no maintenance therapy options for persons who</w:t>
      </w:r>
      <w:r>
        <w:rPr>
          <w:spacing w:val="-10"/>
          <w:w w:val="105"/>
        </w:rPr>
        <w:t xml:space="preserve"> </w:t>
      </w:r>
      <w:r>
        <w:rPr>
          <w:w w:val="105"/>
        </w:rPr>
        <w:t>cannot</w:t>
      </w:r>
      <w:r>
        <w:rPr>
          <w:spacing w:val="-10"/>
          <w:w w:val="105"/>
        </w:rPr>
        <w:t xml:space="preserve"> </w:t>
      </w:r>
      <w:r>
        <w:rPr>
          <w:w w:val="105"/>
        </w:rPr>
        <w:t>afford</w:t>
      </w:r>
      <w:r>
        <w:rPr>
          <w:spacing w:val="-10"/>
          <w:w w:val="105"/>
        </w:rPr>
        <w:t xml:space="preserve"> </w:t>
      </w:r>
      <w:r>
        <w:rPr>
          <w:w w:val="105"/>
        </w:rPr>
        <w:t>charges</w:t>
      </w:r>
      <w:r>
        <w:rPr>
          <w:spacing w:val="-10"/>
          <w:w w:val="105"/>
        </w:rPr>
        <w:t xml:space="preserve"> </w:t>
      </w:r>
      <w:r>
        <w:rPr>
          <w:w w:val="105"/>
        </w:rPr>
        <w:t>of</w:t>
      </w:r>
      <w:r>
        <w:rPr>
          <w:spacing w:val="-10"/>
          <w:w w:val="105"/>
        </w:rPr>
        <w:t xml:space="preserve"> </w:t>
      </w:r>
      <w:r>
        <w:rPr>
          <w:w w:val="105"/>
        </w:rPr>
        <w:t>$14</w:t>
      </w:r>
      <w:r>
        <w:rPr>
          <w:spacing w:val="-10"/>
          <w:w w:val="105"/>
        </w:rPr>
        <w:t xml:space="preserve"> </w:t>
      </w:r>
      <w:r>
        <w:rPr>
          <w:w w:val="105"/>
        </w:rPr>
        <w:t>to</w:t>
      </w:r>
      <w:r>
        <w:rPr>
          <w:spacing w:val="-11"/>
          <w:w w:val="105"/>
        </w:rPr>
        <w:t xml:space="preserve"> </w:t>
      </w:r>
      <w:r>
        <w:rPr>
          <w:w w:val="105"/>
        </w:rPr>
        <w:t>$16</w:t>
      </w:r>
      <w:r>
        <w:rPr>
          <w:spacing w:val="-12"/>
          <w:w w:val="105"/>
        </w:rPr>
        <w:t xml:space="preserve"> </w:t>
      </w:r>
      <w:r>
        <w:rPr>
          <w:w w:val="105"/>
        </w:rPr>
        <w:t>daily</w:t>
      </w:r>
      <w:r>
        <w:rPr>
          <w:spacing w:val="-9"/>
          <w:w w:val="105"/>
        </w:rPr>
        <w:t xml:space="preserve"> </w:t>
      </w:r>
      <w:r>
        <w:rPr>
          <w:w w:val="105"/>
        </w:rPr>
        <w:t>at</w:t>
      </w:r>
      <w:r>
        <w:rPr>
          <w:spacing w:val="-11"/>
          <w:w w:val="105"/>
        </w:rPr>
        <w:t xml:space="preserve"> </w:t>
      </w:r>
      <w:r>
        <w:rPr>
          <w:w w:val="105"/>
        </w:rPr>
        <w:t>oversubscribed clinics,</w:t>
      </w:r>
      <w:r>
        <w:rPr>
          <w:spacing w:val="-12"/>
          <w:w w:val="105"/>
        </w:rPr>
        <w:t xml:space="preserve"> </w:t>
      </w:r>
      <w:r>
        <w:rPr>
          <w:w w:val="105"/>
        </w:rPr>
        <w:t>or</w:t>
      </w:r>
      <w:r>
        <w:rPr>
          <w:spacing w:val="-14"/>
          <w:w w:val="105"/>
        </w:rPr>
        <w:t xml:space="preserve"> </w:t>
      </w:r>
      <w:r>
        <w:rPr>
          <w:w w:val="105"/>
        </w:rPr>
        <w:t>more</w:t>
      </w:r>
      <w:r>
        <w:rPr>
          <w:spacing w:val="-12"/>
          <w:w w:val="105"/>
        </w:rPr>
        <w:t xml:space="preserve"> </w:t>
      </w:r>
      <w:r>
        <w:rPr>
          <w:w w:val="105"/>
        </w:rPr>
        <w:t>in</w:t>
      </w:r>
      <w:r>
        <w:rPr>
          <w:spacing w:val="-14"/>
          <w:w w:val="105"/>
        </w:rPr>
        <w:t xml:space="preserve"> </w:t>
      </w:r>
      <w:r>
        <w:rPr>
          <w:w w:val="105"/>
        </w:rPr>
        <w:t>private</w:t>
      </w:r>
      <w:r>
        <w:rPr>
          <w:spacing w:val="-14"/>
          <w:w w:val="105"/>
        </w:rPr>
        <w:t xml:space="preserve"> </w:t>
      </w:r>
      <w:r>
        <w:rPr>
          <w:w w:val="105"/>
        </w:rPr>
        <w:t>of</w:t>
      </w:r>
      <w:r>
        <w:rPr>
          <w:rFonts w:ascii="Times New Roman" w:hAnsi="Times New Roman"/>
          <w:w w:val="105"/>
        </w:rPr>
        <w:t>ﬁ</w:t>
      </w:r>
      <w:r>
        <w:rPr>
          <w:w w:val="105"/>
        </w:rPr>
        <w:t>ces.</w:t>
      </w:r>
    </w:p>
    <w:p w:rsidR="00E92BF6" w:rsidRDefault="00301EAD">
      <w:pPr>
        <w:pStyle w:val="BodyText"/>
        <w:spacing w:line="216" w:lineRule="auto"/>
        <w:ind w:left="116" w:right="114" w:firstLine="239"/>
        <w:jc w:val="both"/>
      </w:pPr>
      <w:r>
        <w:rPr>
          <w:w w:val="105"/>
        </w:rPr>
        <w:t>Although one could hope that federal authorities such as the Surgeon General, the CDC, the Congress, and the Of</w:t>
      </w:r>
      <w:r>
        <w:rPr>
          <w:rFonts w:ascii="Times New Roman" w:hAnsi="Times New Roman"/>
          <w:w w:val="105"/>
        </w:rPr>
        <w:t>ﬁ</w:t>
      </w:r>
      <w:r>
        <w:rPr>
          <w:w w:val="105"/>
        </w:rPr>
        <w:t>ce of National Drug Control Policy would race to address a</w:t>
      </w:r>
      <w:r>
        <w:rPr>
          <w:spacing w:val="-11"/>
          <w:w w:val="105"/>
        </w:rPr>
        <w:t xml:space="preserve"> </w:t>
      </w:r>
      <w:r>
        <w:rPr>
          <w:w w:val="105"/>
        </w:rPr>
        <w:t>devastat- ing treatment chasm with public fanfare, such efforts have</w:t>
      </w:r>
      <w:r>
        <w:rPr>
          <w:spacing w:val="-30"/>
          <w:w w:val="105"/>
        </w:rPr>
        <w:t xml:space="preserve"> </w:t>
      </w:r>
      <w:r>
        <w:rPr>
          <w:w w:val="105"/>
        </w:rPr>
        <w:t>been subtle at b</w:t>
      </w:r>
      <w:r>
        <w:rPr>
          <w:w w:val="105"/>
        </w:rPr>
        <w:t>est. In Jefferson County, the leading advocates are a committee of volunteers led by a dean from a school of public health, a United States Attorney, and a county health of</w:t>
      </w:r>
      <w:r>
        <w:rPr>
          <w:rFonts w:ascii="Times New Roman" w:hAnsi="Times New Roman"/>
          <w:w w:val="105"/>
        </w:rPr>
        <w:t>ﬁ</w:t>
      </w:r>
      <w:r>
        <w:rPr>
          <w:w w:val="105"/>
        </w:rPr>
        <w:t>cial. Resources are scarce. The US Substance Abuse and Mental Health Services Admin</w:t>
      </w:r>
      <w:r>
        <w:rPr>
          <w:w w:val="105"/>
        </w:rPr>
        <w:t xml:space="preserve">istration (SAMHSA), which in 2016 provided $1.86 billion dollars in grants for addiction treatment (this </w:t>
      </w:r>
      <w:r>
        <w:rPr>
          <w:rFonts w:ascii="Times New Roman" w:hAnsi="Times New Roman"/>
          <w:w w:val="105"/>
        </w:rPr>
        <w:t>ﬁ</w:t>
      </w:r>
      <w:r>
        <w:rPr>
          <w:w w:val="105"/>
        </w:rPr>
        <w:t>gure has failed to keep pace with in</w:t>
      </w:r>
      <w:r>
        <w:rPr>
          <w:rFonts w:ascii="Times New Roman" w:hAnsi="Times New Roman"/>
          <w:w w:val="105"/>
        </w:rPr>
        <w:t>ﬂ</w:t>
      </w:r>
      <w:r>
        <w:rPr>
          <w:w w:val="105"/>
        </w:rPr>
        <w:t xml:space="preserve">ation since 2009), shifted its language to </w:t>
      </w:r>
      <w:r>
        <w:rPr>
          <w:rFonts w:ascii="Lucida Sans" w:hAnsi="Lucida Sans"/>
          <w:w w:val="105"/>
        </w:rPr>
        <w:t>“</w:t>
      </w:r>
      <w:r>
        <w:rPr>
          <w:w w:val="105"/>
        </w:rPr>
        <w:t>encourage</w:t>
      </w:r>
      <w:r>
        <w:rPr>
          <w:rFonts w:ascii="Lucida Sans" w:hAnsi="Lucida Sans"/>
          <w:w w:val="105"/>
        </w:rPr>
        <w:t xml:space="preserve">” </w:t>
      </w:r>
      <w:r>
        <w:rPr>
          <w:w w:val="105"/>
        </w:rPr>
        <w:t>states to promote medica- tion-assisted treatment. However</w:t>
      </w:r>
      <w:r>
        <w:rPr>
          <w:w w:val="105"/>
        </w:rPr>
        <w:t>, its resources do not typically cover medication or prescriber costs.</w:t>
      </w:r>
      <w:hyperlink w:anchor="_bookmark46" w:history="1">
        <w:r>
          <w:rPr>
            <w:color w:val="000080"/>
            <w:w w:val="105"/>
            <w:position w:val="9"/>
            <w:sz w:val="13"/>
          </w:rPr>
          <w:t>37</w:t>
        </w:r>
      </w:hyperlink>
      <w:r>
        <w:rPr>
          <w:color w:val="000080"/>
          <w:w w:val="105"/>
          <w:position w:val="9"/>
          <w:sz w:val="13"/>
        </w:rPr>
        <w:t xml:space="preserve"> </w:t>
      </w:r>
      <w:r>
        <w:rPr>
          <w:w w:val="105"/>
        </w:rPr>
        <w:t>SAMHSA</w:t>
      </w:r>
      <w:r>
        <w:rPr>
          <w:rFonts w:ascii="Lucida Sans" w:hAnsi="Lucida Sans"/>
          <w:w w:val="105"/>
        </w:rPr>
        <w:t>’</w:t>
      </w:r>
      <w:r>
        <w:rPr>
          <w:w w:val="105"/>
        </w:rPr>
        <w:t>s 2016 Tar- geted Capacity Expansion funding opportunity to support medication-assisted treatment allocated $11 million to 23 states, excluding A</w:t>
      </w:r>
      <w:r>
        <w:rPr>
          <w:w w:val="105"/>
        </w:rPr>
        <w:t>labama.</w:t>
      </w:r>
      <w:hyperlink w:anchor="_bookmark23" w:history="1">
        <w:r>
          <w:rPr>
            <w:color w:val="000080"/>
            <w:w w:val="105"/>
            <w:position w:val="9"/>
            <w:sz w:val="13"/>
          </w:rPr>
          <w:t>38</w:t>
        </w:r>
      </w:hyperlink>
      <w:r>
        <w:rPr>
          <w:color w:val="000080"/>
          <w:w w:val="105"/>
          <w:position w:val="9"/>
          <w:sz w:val="13"/>
        </w:rPr>
        <w:t xml:space="preserve"> </w:t>
      </w:r>
      <w:r>
        <w:rPr>
          <w:w w:val="105"/>
        </w:rPr>
        <w:t>As of this writing, Congress has passed but failed to adequately fund the Comprehensive</w:t>
      </w:r>
      <w:r>
        <w:rPr>
          <w:spacing w:val="-24"/>
          <w:w w:val="105"/>
        </w:rPr>
        <w:t xml:space="preserve"> </w:t>
      </w:r>
      <w:r>
        <w:rPr>
          <w:w w:val="105"/>
        </w:rPr>
        <w:t>Addic- tion Recovery Act, which promised $1.1 billion in additional treatment support.</w:t>
      </w:r>
      <w:hyperlink w:anchor="_bookmark3" w:history="1">
        <w:r>
          <w:rPr>
            <w:color w:val="000080"/>
            <w:w w:val="105"/>
            <w:position w:val="9"/>
            <w:sz w:val="13"/>
          </w:rPr>
          <w:t>7</w:t>
        </w:r>
      </w:hyperlink>
      <w:r>
        <w:rPr>
          <w:color w:val="000080"/>
          <w:w w:val="105"/>
          <w:position w:val="9"/>
          <w:sz w:val="13"/>
        </w:rPr>
        <w:t xml:space="preserve"> </w:t>
      </w:r>
      <w:r>
        <w:rPr>
          <w:w w:val="105"/>
        </w:rPr>
        <w:t>If the go</w:t>
      </w:r>
      <w:r>
        <w:rPr>
          <w:w w:val="105"/>
        </w:rPr>
        <w:t>al is to prevent death, then this gap requires more serious</w:t>
      </w:r>
      <w:r>
        <w:rPr>
          <w:spacing w:val="18"/>
          <w:w w:val="105"/>
        </w:rPr>
        <w:t xml:space="preserve"> </w:t>
      </w:r>
      <w:r>
        <w:rPr>
          <w:w w:val="105"/>
        </w:rPr>
        <w:t>attention.</w:t>
      </w:r>
    </w:p>
    <w:p w:rsidR="00E92BF6" w:rsidRDefault="00E92BF6">
      <w:pPr>
        <w:pStyle w:val="BodyText"/>
        <w:spacing w:before="4"/>
        <w:rPr>
          <w:sz w:val="27"/>
        </w:rPr>
      </w:pPr>
    </w:p>
    <w:p w:rsidR="00E92BF6" w:rsidRDefault="00301EAD">
      <w:pPr>
        <w:pStyle w:val="Heading1"/>
        <w:ind w:left="117"/>
      </w:pPr>
      <w:r>
        <w:rPr>
          <w:color w:val="10157D"/>
          <w:w w:val="95"/>
        </w:rPr>
        <w:t>Implications for clinical care</w:t>
      </w:r>
    </w:p>
    <w:p w:rsidR="00E92BF6" w:rsidRDefault="00301EAD">
      <w:pPr>
        <w:pStyle w:val="BodyText"/>
        <w:spacing w:before="114" w:line="216" w:lineRule="auto"/>
        <w:ind w:left="116" w:right="114"/>
        <w:jc w:val="both"/>
      </w:pPr>
      <w:r>
        <w:rPr>
          <w:w w:val="105"/>
        </w:rPr>
        <w:t xml:space="preserve">A </w:t>
      </w:r>
      <w:r>
        <w:rPr>
          <w:rFonts w:ascii="Times New Roman" w:hAnsi="Times New Roman"/>
          <w:w w:val="105"/>
        </w:rPr>
        <w:t>ﬁ</w:t>
      </w:r>
      <w:r>
        <w:rPr>
          <w:w w:val="105"/>
        </w:rPr>
        <w:t>nal implication of this epidemiologic shift concerns the appropriate message for physicians and patients where opioid prescription is under considerat</w:t>
      </w:r>
      <w:r>
        <w:rPr>
          <w:w w:val="105"/>
        </w:rPr>
        <w:t>ion. The logic of the CDC guideline</w:t>
      </w:r>
      <w:r>
        <w:rPr>
          <w:spacing w:val="-8"/>
          <w:w w:val="105"/>
        </w:rPr>
        <w:t xml:space="preserve"> </w:t>
      </w:r>
      <w:r>
        <w:rPr>
          <w:w w:val="105"/>
        </w:rPr>
        <w:t>demands</w:t>
      </w:r>
      <w:r>
        <w:rPr>
          <w:spacing w:val="-7"/>
          <w:w w:val="105"/>
        </w:rPr>
        <w:t xml:space="preserve"> </w:t>
      </w:r>
      <w:r>
        <w:rPr>
          <w:w w:val="105"/>
        </w:rPr>
        <w:t>a</w:t>
      </w:r>
      <w:r>
        <w:rPr>
          <w:spacing w:val="-7"/>
          <w:w w:val="105"/>
        </w:rPr>
        <w:t xml:space="preserve"> </w:t>
      </w:r>
      <w:r>
        <w:rPr>
          <w:w w:val="105"/>
        </w:rPr>
        <w:t>calculus</w:t>
      </w:r>
      <w:r>
        <w:rPr>
          <w:spacing w:val="-7"/>
          <w:w w:val="105"/>
        </w:rPr>
        <w:t xml:space="preserve"> </w:t>
      </w:r>
      <w:r>
        <w:rPr>
          <w:w w:val="105"/>
        </w:rPr>
        <w:t>of</w:t>
      </w:r>
      <w:r>
        <w:rPr>
          <w:spacing w:val="-7"/>
          <w:w w:val="105"/>
        </w:rPr>
        <w:t xml:space="preserve"> </w:t>
      </w:r>
      <w:r>
        <w:rPr>
          <w:w w:val="105"/>
        </w:rPr>
        <w:t>risk</w:t>
      </w:r>
      <w:r>
        <w:rPr>
          <w:spacing w:val="-6"/>
          <w:w w:val="105"/>
        </w:rPr>
        <w:t xml:space="preserve"> </w:t>
      </w:r>
      <w:r>
        <w:rPr>
          <w:w w:val="105"/>
        </w:rPr>
        <w:t>and</w:t>
      </w:r>
      <w:r>
        <w:rPr>
          <w:spacing w:val="-6"/>
          <w:w w:val="105"/>
        </w:rPr>
        <w:t xml:space="preserve"> </w:t>
      </w:r>
      <w:r>
        <w:rPr>
          <w:w w:val="105"/>
        </w:rPr>
        <w:t>bene</w:t>
      </w:r>
      <w:r>
        <w:rPr>
          <w:rFonts w:ascii="Times New Roman" w:hAnsi="Times New Roman"/>
          <w:w w:val="105"/>
        </w:rPr>
        <w:t>ﬁ</w:t>
      </w:r>
      <w:r>
        <w:rPr>
          <w:w w:val="105"/>
        </w:rPr>
        <w:t>t</w:t>
      </w:r>
      <w:r>
        <w:rPr>
          <w:spacing w:val="-8"/>
          <w:w w:val="105"/>
        </w:rPr>
        <w:t xml:space="preserve"> </w:t>
      </w:r>
      <w:r>
        <w:rPr>
          <w:w w:val="105"/>
        </w:rPr>
        <w:t>that</w:t>
      </w:r>
      <w:r>
        <w:rPr>
          <w:spacing w:val="-6"/>
          <w:w w:val="105"/>
        </w:rPr>
        <w:t xml:space="preserve"> </w:t>
      </w:r>
      <w:r>
        <w:rPr>
          <w:w w:val="105"/>
        </w:rPr>
        <w:t>can</w:t>
      </w:r>
      <w:r>
        <w:rPr>
          <w:spacing w:val="-7"/>
          <w:w w:val="105"/>
        </w:rPr>
        <w:t xml:space="preserve"> </w:t>
      </w:r>
      <w:r>
        <w:rPr>
          <w:w w:val="105"/>
        </w:rPr>
        <w:t>be</w:t>
      </w:r>
      <w:r>
        <w:rPr>
          <w:spacing w:val="-7"/>
          <w:w w:val="105"/>
        </w:rPr>
        <w:t xml:space="preserve"> </w:t>
      </w:r>
      <w:r>
        <w:rPr>
          <w:w w:val="105"/>
        </w:rPr>
        <w:t xml:space="preserve">dif- </w:t>
      </w:r>
      <w:r>
        <w:rPr>
          <w:rFonts w:ascii="Times New Roman" w:hAnsi="Times New Roman"/>
          <w:w w:val="105"/>
        </w:rPr>
        <w:t>ﬁ</w:t>
      </w:r>
      <w:r>
        <w:rPr>
          <w:w w:val="105"/>
        </w:rPr>
        <w:t>cult in practice.</w:t>
      </w:r>
      <w:hyperlink w:anchor="_bookmark17" w:history="1">
        <w:r>
          <w:rPr>
            <w:color w:val="000080"/>
            <w:w w:val="105"/>
            <w:position w:val="9"/>
            <w:sz w:val="13"/>
          </w:rPr>
          <w:t>3</w:t>
        </w:r>
      </w:hyperlink>
      <w:r>
        <w:rPr>
          <w:color w:val="000080"/>
          <w:w w:val="105"/>
          <w:position w:val="9"/>
          <w:sz w:val="13"/>
        </w:rPr>
        <w:t xml:space="preserve"> </w:t>
      </w:r>
      <w:r>
        <w:rPr>
          <w:w w:val="105"/>
        </w:rPr>
        <w:t>That calculus resembles the logic physicians apply to many other clinical management challenges in which uncertainty exists. Two patient populations currently receiving prescribed opioids are particularly</w:t>
      </w:r>
      <w:r>
        <w:rPr>
          <w:spacing w:val="-24"/>
          <w:w w:val="105"/>
        </w:rPr>
        <w:t xml:space="preserve"> </w:t>
      </w:r>
      <w:r>
        <w:rPr>
          <w:w w:val="105"/>
        </w:rPr>
        <w:t>vulnerable.</w:t>
      </w:r>
    </w:p>
    <w:p w:rsidR="00E92BF6" w:rsidRDefault="00301EAD">
      <w:pPr>
        <w:pStyle w:val="BodyText"/>
        <w:spacing w:before="1" w:line="218" w:lineRule="auto"/>
        <w:ind w:left="116" w:right="114" w:firstLine="239"/>
        <w:jc w:val="both"/>
      </w:pPr>
      <w:r>
        <w:rPr>
          <w:w w:val="105"/>
        </w:rPr>
        <w:t>Some patients have a longstanding histo</w:t>
      </w:r>
      <w:r>
        <w:rPr>
          <w:w w:val="105"/>
        </w:rPr>
        <w:t>ry of receiving opioids and give every indication to their care team of clinical and functional stability. The public press is replete with stories of involuntary tapering of these stable patients by doctors  who</w:t>
      </w:r>
    </w:p>
    <w:p w:rsidR="00E92BF6" w:rsidRDefault="00E92BF6">
      <w:pPr>
        <w:spacing w:line="218" w:lineRule="auto"/>
        <w:jc w:val="both"/>
        <w:sectPr w:rsidR="00E92BF6">
          <w:type w:val="continuous"/>
          <w:pgSz w:w="12240" w:h="15840"/>
          <w:pgMar w:top="840" w:right="840" w:bottom="280" w:left="840" w:header="720" w:footer="720" w:gutter="0"/>
          <w:cols w:num="2" w:space="720" w:equalWidth="0">
            <w:col w:w="5161" w:space="122"/>
            <w:col w:w="5277"/>
          </w:cols>
        </w:sectPr>
      </w:pPr>
    </w:p>
    <w:p w:rsidR="00E92BF6" w:rsidRDefault="00E92BF6">
      <w:pPr>
        <w:pStyle w:val="BodyText"/>
        <w:spacing w:before="10"/>
        <w:rPr>
          <w:sz w:val="15"/>
        </w:rPr>
      </w:pPr>
    </w:p>
    <w:p w:rsidR="00E92BF6" w:rsidRDefault="00E92BF6">
      <w:pPr>
        <w:rPr>
          <w:sz w:val="15"/>
        </w:rPr>
        <w:sectPr w:rsidR="00E92BF6">
          <w:pgSz w:w="12240" w:h="15840"/>
          <w:pgMar w:top="700" w:right="840" w:bottom="280" w:left="840" w:header="498" w:footer="0" w:gutter="0"/>
          <w:cols w:space="720"/>
        </w:sectPr>
      </w:pPr>
    </w:p>
    <w:p w:rsidR="00E92BF6" w:rsidRDefault="00301EAD">
      <w:pPr>
        <w:pStyle w:val="BodyText"/>
        <w:spacing w:before="73" w:line="213" w:lineRule="auto"/>
        <w:ind w:left="116"/>
        <w:jc w:val="both"/>
      </w:pPr>
      <w:r>
        <w:rPr>
          <w:w w:val="105"/>
        </w:rPr>
        <w:t>antic</w:t>
      </w:r>
      <w:r>
        <w:rPr>
          <w:w w:val="105"/>
        </w:rPr>
        <w:t>ipate regulatory or administrative problems if they fail to do so.</w:t>
      </w:r>
      <w:hyperlink w:anchor="_bookmark26" w:history="1">
        <w:r>
          <w:rPr>
            <w:color w:val="000080"/>
            <w:w w:val="105"/>
            <w:position w:val="9"/>
            <w:sz w:val="13"/>
          </w:rPr>
          <w:t>39</w:t>
        </w:r>
        <w:r>
          <w:rPr>
            <w:rFonts w:ascii="Lucida Sans" w:hAnsi="Lucida Sans"/>
            <w:color w:val="000080"/>
            <w:w w:val="105"/>
            <w:position w:val="9"/>
            <w:sz w:val="13"/>
          </w:rPr>
          <w:t>–</w:t>
        </w:r>
        <w:r>
          <w:rPr>
            <w:color w:val="000080"/>
            <w:w w:val="105"/>
            <w:position w:val="9"/>
            <w:sz w:val="13"/>
          </w:rPr>
          <w:t>41</w:t>
        </w:r>
      </w:hyperlink>
      <w:r>
        <w:rPr>
          <w:color w:val="000080"/>
          <w:w w:val="105"/>
          <w:position w:val="9"/>
          <w:sz w:val="13"/>
        </w:rPr>
        <w:t xml:space="preserve"> </w:t>
      </w:r>
      <w:r>
        <w:rPr>
          <w:w w:val="105"/>
        </w:rPr>
        <w:t>Patients and their advocates report that the conse- quences sometimes include loss of function and suicide.</w:t>
      </w:r>
      <w:hyperlink w:anchor="_bookmark30" w:history="1">
        <w:r>
          <w:rPr>
            <w:color w:val="000080"/>
            <w:w w:val="105"/>
            <w:position w:val="9"/>
            <w:sz w:val="13"/>
          </w:rPr>
          <w:t>42</w:t>
        </w:r>
      </w:hyperlink>
      <w:r>
        <w:rPr>
          <w:color w:val="000080"/>
          <w:w w:val="105"/>
          <w:position w:val="9"/>
          <w:sz w:val="13"/>
        </w:rPr>
        <w:t xml:space="preserve"> </w:t>
      </w:r>
      <w:r>
        <w:rPr>
          <w:w w:val="105"/>
        </w:rPr>
        <w:t xml:space="preserve">The </w:t>
      </w:r>
      <w:r>
        <w:rPr>
          <w:spacing w:val="-3"/>
          <w:w w:val="105"/>
        </w:rPr>
        <w:t xml:space="preserve">CDC </w:t>
      </w:r>
      <w:r>
        <w:rPr>
          <w:spacing w:val="-4"/>
          <w:w w:val="105"/>
        </w:rPr>
        <w:t>guid</w:t>
      </w:r>
      <w:r>
        <w:rPr>
          <w:spacing w:val="-4"/>
          <w:w w:val="105"/>
        </w:rPr>
        <w:t xml:space="preserve">eline reported </w:t>
      </w:r>
      <w:r>
        <w:rPr>
          <w:spacing w:val="-3"/>
          <w:w w:val="105"/>
        </w:rPr>
        <w:t xml:space="preserve">that </w:t>
      </w:r>
      <w:r>
        <w:rPr>
          <w:spacing w:val="-4"/>
          <w:w w:val="105"/>
        </w:rPr>
        <w:t xml:space="preserve">data </w:t>
      </w:r>
      <w:r>
        <w:rPr>
          <w:spacing w:val="-3"/>
          <w:w w:val="105"/>
        </w:rPr>
        <w:t xml:space="preserve">to </w:t>
      </w:r>
      <w:r>
        <w:rPr>
          <w:spacing w:val="-5"/>
          <w:w w:val="105"/>
        </w:rPr>
        <w:t xml:space="preserve">support </w:t>
      </w:r>
      <w:r>
        <w:rPr>
          <w:spacing w:val="-4"/>
          <w:w w:val="105"/>
        </w:rPr>
        <w:t xml:space="preserve">such  </w:t>
      </w:r>
      <w:r>
        <w:rPr>
          <w:spacing w:val="-5"/>
          <w:w w:val="105"/>
        </w:rPr>
        <w:t xml:space="preserve">involuntary </w:t>
      </w:r>
      <w:r>
        <w:rPr>
          <w:spacing w:val="-4"/>
          <w:w w:val="105"/>
        </w:rPr>
        <w:t xml:space="preserve">tapers </w:t>
      </w:r>
      <w:r>
        <w:rPr>
          <w:w w:val="105"/>
        </w:rPr>
        <w:t xml:space="preserve">is </w:t>
      </w:r>
      <w:r>
        <w:rPr>
          <w:spacing w:val="-4"/>
          <w:w w:val="105"/>
        </w:rPr>
        <w:t xml:space="preserve">lacking, </w:t>
      </w:r>
      <w:r>
        <w:rPr>
          <w:spacing w:val="-3"/>
          <w:w w:val="105"/>
        </w:rPr>
        <w:t xml:space="preserve">and it did not </w:t>
      </w:r>
      <w:r>
        <w:rPr>
          <w:spacing w:val="-4"/>
          <w:w w:val="105"/>
        </w:rPr>
        <w:t xml:space="preserve">endorse them. </w:t>
      </w:r>
      <w:r>
        <w:rPr>
          <w:w w:val="105"/>
        </w:rPr>
        <w:t xml:space="preserve">If </w:t>
      </w:r>
      <w:r>
        <w:rPr>
          <w:spacing w:val="-3"/>
          <w:w w:val="105"/>
        </w:rPr>
        <w:t xml:space="preserve">even </w:t>
      </w:r>
      <w:r>
        <w:rPr>
          <w:w w:val="105"/>
        </w:rPr>
        <w:t xml:space="preserve">a </w:t>
      </w:r>
      <w:r>
        <w:rPr>
          <w:spacing w:val="-4"/>
          <w:w w:val="105"/>
        </w:rPr>
        <w:t xml:space="preserve">small number </w:t>
      </w:r>
      <w:r>
        <w:rPr>
          <w:w w:val="105"/>
        </w:rPr>
        <w:t xml:space="preserve">of </w:t>
      </w:r>
      <w:r>
        <w:rPr>
          <w:spacing w:val="-4"/>
          <w:w w:val="105"/>
        </w:rPr>
        <w:t xml:space="preserve">involuntarily tapered </w:t>
      </w:r>
      <w:r>
        <w:rPr>
          <w:spacing w:val="-3"/>
          <w:w w:val="105"/>
        </w:rPr>
        <w:t xml:space="preserve">but </w:t>
      </w:r>
      <w:r>
        <w:rPr>
          <w:spacing w:val="-4"/>
          <w:w w:val="105"/>
        </w:rPr>
        <w:t xml:space="preserve">otherwise stable </w:t>
      </w:r>
      <w:r>
        <w:rPr>
          <w:spacing w:val="-5"/>
          <w:w w:val="105"/>
        </w:rPr>
        <w:t xml:space="preserve">patients </w:t>
      </w:r>
      <w:r>
        <w:rPr>
          <w:spacing w:val="-4"/>
          <w:w w:val="105"/>
        </w:rPr>
        <w:t xml:space="preserve">proceed </w:t>
      </w:r>
      <w:r>
        <w:rPr>
          <w:spacing w:val="-3"/>
          <w:w w:val="105"/>
        </w:rPr>
        <w:t xml:space="preserve">to </w:t>
      </w:r>
      <w:r>
        <w:rPr>
          <w:spacing w:val="-4"/>
          <w:w w:val="105"/>
        </w:rPr>
        <w:t xml:space="preserve">the </w:t>
      </w:r>
      <w:r>
        <w:rPr>
          <w:spacing w:val="-5"/>
          <w:w w:val="105"/>
        </w:rPr>
        <w:t xml:space="preserve">increasingly </w:t>
      </w:r>
      <w:r>
        <w:rPr>
          <w:spacing w:val="-4"/>
          <w:w w:val="105"/>
        </w:rPr>
        <w:t>lethal illicit market</w:t>
      </w:r>
      <w:hyperlink w:anchor="_bookmark33" w:history="1">
        <w:r>
          <w:rPr>
            <w:color w:val="000080"/>
            <w:spacing w:val="-4"/>
            <w:w w:val="105"/>
            <w:position w:val="9"/>
            <w:sz w:val="13"/>
          </w:rPr>
          <w:t>43</w:t>
        </w:r>
      </w:hyperlink>
      <w:r>
        <w:rPr>
          <w:color w:val="000080"/>
          <w:spacing w:val="-4"/>
          <w:w w:val="105"/>
          <w:position w:val="9"/>
          <w:sz w:val="13"/>
        </w:rPr>
        <w:t xml:space="preserve"> </w:t>
      </w:r>
      <w:r>
        <w:rPr>
          <w:spacing w:val="-3"/>
          <w:w w:val="105"/>
        </w:rPr>
        <w:t xml:space="preserve">or </w:t>
      </w:r>
      <w:r>
        <w:rPr>
          <w:spacing w:val="-4"/>
          <w:w w:val="105"/>
        </w:rPr>
        <w:t xml:space="preserve">commit </w:t>
      </w:r>
      <w:r>
        <w:rPr>
          <w:spacing w:val="-5"/>
          <w:w w:val="105"/>
        </w:rPr>
        <w:t xml:space="preserve">sui- </w:t>
      </w:r>
      <w:r>
        <w:rPr>
          <w:spacing w:val="-4"/>
          <w:w w:val="105"/>
        </w:rPr>
        <w:t>cide,</w:t>
      </w:r>
      <w:hyperlink w:anchor="_bookmark34" w:history="1">
        <w:r>
          <w:rPr>
            <w:color w:val="000080"/>
            <w:spacing w:val="-4"/>
            <w:w w:val="105"/>
            <w:position w:val="9"/>
            <w:sz w:val="13"/>
          </w:rPr>
          <w:t>44</w:t>
        </w:r>
      </w:hyperlink>
      <w:r>
        <w:rPr>
          <w:color w:val="000080"/>
          <w:spacing w:val="-4"/>
          <w:w w:val="105"/>
          <w:position w:val="9"/>
          <w:sz w:val="13"/>
        </w:rPr>
        <w:t xml:space="preserve"> </w:t>
      </w:r>
      <w:r>
        <w:rPr>
          <w:spacing w:val="-3"/>
          <w:w w:val="105"/>
        </w:rPr>
        <w:t xml:space="preserve">the </w:t>
      </w:r>
      <w:r>
        <w:rPr>
          <w:spacing w:val="-4"/>
          <w:w w:val="105"/>
        </w:rPr>
        <w:t xml:space="preserve">mortal risks could </w:t>
      </w:r>
      <w:r>
        <w:rPr>
          <w:spacing w:val="-5"/>
          <w:w w:val="105"/>
        </w:rPr>
        <w:t xml:space="preserve">outweigh </w:t>
      </w:r>
      <w:r>
        <w:rPr>
          <w:spacing w:val="-3"/>
          <w:w w:val="105"/>
        </w:rPr>
        <w:t xml:space="preserve">the </w:t>
      </w:r>
      <w:r>
        <w:rPr>
          <w:spacing w:val="-5"/>
          <w:w w:val="105"/>
        </w:rPr>
        <w:t xml:space="preserve">overdose reduction </w:t>
      </w:r>
      <w:r>
        <w:rPr>
          <w:spacing w:val="-4"/>
          <w:w w:val="105"/>
        </w:rPr>
        <w:t>bene</w:t>
      </w:r>
      <w:r>
        <w:rPr>
          <w:rFonts w:ascii="Times New Roman" w:hAnsi="Times New Roman"/>
          <w:spacing w:val="-4"/>
          <w:w w:val="105"/>
        </w:rPr>
        <w:t>ﬁ</w:t>
      </w:r>
      <w:r>
        <w:rPr>
          <w:spacing w:val="-4"/>
          <w:w w:val="105"/>
        </w:rPr>
        <w:t xml:space="preserve">t, since </w:t>
      </w:r>
      <w:r>
        <w:rPr>
          <w:spacing w:val="-3"/>
          <w:w w:val="105"/>
        </w:rPr>
        <w:t xml:space="preserve">the </w:t>
      </w:r>
      <w:r>
        <w:rPr>
          <w:spacing w:val="-4"/>
          <w:w w:val="105"/>
        </w:rPr>
        <w:t xml:space="preserve">absolute overdose risk remains </w:t>
      </w:r>
      <w:r>
        <w:rPr>
          <w:spacing w:val="-3"/>
          <w:w w:val="105"/>
        </w:rPr>
        <w:t xml:space="preserve">very low </w:t>
      </w:r>
      <w:r>
        <w:rPr>
          <w:w w:val="105"/>
        </w:rPr>
        <w:t xml:space="preserve">in </w:t>
      </w:r>
      <w:r>
        <w:rPr>
          <w:spacing w:val="-5"/>
          <w:w w:val="105"/>
        </w:rPr>
        <w:t xml:space="preserve">large </w:t>
      </w:r>
      <w:r>
        <w:rPr>
          <w:spacing w:val="-4"/>
          <w:w w:val="105"/>
        </w:rPr>
        <w:t xml:space="preserve">retrospective  studies  </w:t>
      </w:r>
      <w:r>
        <w:rPr>
          <w:w w:val="105"/>
        </w:rPr>
        <w:t xml:space="preserve">of </w:t>
      </w:r>
      <w:r>
        <w:rPr>
          <w:spacing w:val="-3"/>
          <w:w w:val="105"/>
        </w:rPr>
        <w:t xml:space="preserve">pain  </w:t>
      </w:r>
      <w:r>
        <w:rPr>
          <w:spacing w:val="-4"/>
          <w:w w:val="105"/>
        </w:rPr>
        <w:t>patients.</w:t>
      </w:r>
      <w:hyperlink w:anchor="_bookmark37" w:history="1">
        <w:r>
          <w:rPr>
            <w:color w:val="000080"/>
            <w:spacing w:val="-4"/>
            <w:w w:val="105"/>
            <w:position w:val="9"/>
            <w:sz w:val="13"/>
          </w:rPr>
          <w:t>45</w:t>
        </w:r>
      </w:hyperlink>
      <w:r>
        <w:rPr>
          <w:color w:val="000080"/>
          <w:spacing w:val="-4"/>
          <w:w w:val="105"/>
          <w:position w:val="9"/>
          <w:sz w:val="13"/>
        </w:rPr>
        <w:t xml:space="preserve">  </w:t>
      </w:r>
      <w:r>
        <w:rPr>
          <w:spacing w:val="-4"/>
          <w:w w:val="105"/>
        </w:rPr>
        <w:t xml:space="preserve">particularly  </w:t>
      </w:r>
      <w:r>
        <w:rPr>
          <w:w w:val="105"/>
        </w:rPr>
        <w:t xml:space="preserve">at </w:t>
      </w:r>
      <w:r>
        <w:rPr>
          <w:spacing w:val="-3"/>
          <w:w w:val="105"/>
        </w:rPr>
        <w:t xml:space="preserve">the  </w:t>
      </w:r>
      <w:r>
        <w:rPr>
          <w:spacing w:val="-4"/>
          <w:w w:val="105"/>
        </w:rPr>
        <w:t>dose</w:t>
      </w:r>
    </w:p>
    <w:p w:rsidR="00E92BF6" w:rsidRDefault="00301EAD">
      <w:pPr>
        <w:pStyle w:val="BodyText"/>
        <w:spacing w:line="206" w:lineRule="auto"/>
        <w:ind w:left="116" w:right="1"/>
        <w:jc w:val="both"/>
      </w:pPr>
      <w:r>
        <w:rPr>
          <w:spacing w:val="-4"/>
          <w:w w:val="105"/>
        </w:rPr>
        <w:t xml:space="preserve">range most common </w:t>
      </w:r>
      <w:r>
        <w:rPr>
          <w:spacing w:val="-3"/>
          <w:w w:val="105"/>
        </w:rPr>
        <w:t xml:space="preserve">in the </w:t>
      </w:r>
      <w:r>
        <w:rPr>
          <w:spacing w:val="-4"/>
          <w:w w:val="105"/>
        </w:rPr>
        <w:t xml:space="preserve">United States  </w:t>
      </w:r>
      <w:r>
        <w:rPr>
          <w:w w:val="105"/>
        </w:rPr>
        <w:t>(</w:t>
      </w:r>
      <w:r>
        <w:rPr>
          <w:rFonts w:ascii="Lucida Sans Unicode" w:hAnsi="Lucida Sans Unicode"/>
          <w:w w:val="105"/>
        </w:rPr>
        <w:t>&lt;</w:t>
      </w:r>
      <w:r>
        <w:rPr>
          <w:w w:val="105"/>
        </w:rPr>
        <w:t xml:space="preserve">50  </w:t>
      </w:r>
      <w:r>
        <w:rPr>
          <w:spacing w:val="-5"/>
          <w:w w:val="105"/>
        </w:rPr>
        <w:t>MME).</w:t>
      </w:r>
      <w:hyperlink w:anchor="_bookmark38" w:history="1">
        <w:r>
          <w:rPr>
            <w:color w:val="000080"/>
            <w:spacing w:val="-5"/>
            <w:w w:val="105"/>
            <w:position w:val="9"/>
            <w:sz w:val="13"/>
          </w:rPr>
          <w:t>46,47</w:t>
        </w:r>
      </w:hyperlink>
      <w:r>
        <w:rPr>
          <w:color w:val="000080"/>
          <w:spacing w:val="-5"/>
          <w:w w:val="105"/>
          <w:position w:val="9"/>
          <w:sz w:val="13"/>
        </w:rPr>
        <w:t xml:space="preserve">  </w:t>
      </w:r>
      <w:r>
        <w:rPr>
          <w:spacing w:val="-4"/>
          <w:w w:val="105"/>
        </w:rPr>
        <w:t xml:space="preserve">These </w:t>
      </w:r>
      <w:r>
        <w:rPr>
          <w:spacing w:val="-5"/>
          <w:w w:val="105"/>
        </w:rPr>
        <w:t xml:space="preserve">considerations </w:t>
      </w:r>
      <w:r>
        <w:rPr>
          <w:spacing w:val="-4"/>
          <w:w w:val="105"/>
        </w:rPr>
        <w:t xml:space="preserve">need </w:t>
      </w:r>
      <w:r>
        <w:rPr>
          <w:spacing w:val="-3"/>
          <w:w w:val="105"/>
        </w:rPr>
        <w:t xml:space="preserve">not </w:t>
      </w:r>
      <w:r>
        <w:rPr>
          <w:spacing w:val="-4"/>
          <w:w w:val="105"/>
        </w:rPr>
        <w:t xml:space="preserve">discourage discussion </w:t>
      </w:r>
      <w:r>
        <w:rPr>
          <w:spacing w:val="-3"/>
          <w:w w:val="105"/>
        </w:rPr>
        <w:t xml:space="preserve">of </w:t>
      </w:r>
      <w:r>
        <w:rPr>
          <w:spacing w:val="-4"/>
          <w:w w:val="105"/>
        </w:rPr>
        <w:t xml:space="preserve">voluntary taper </w:t>
      </w:r>
      <w:r>
        <w:rPr>
          <w:spacing w:val="-3"/>
          <w:w w:val="105"/>
        </w:rPr>
        <w:t xml:space="preserve">in </w:t>
      </w:r>
      <w:r>
        <w:rPr>
          <w:spacing w:val="-4"/>
          <w:w w:val="105"/>
        </w:rPr>
        <w:t xml:space="preserve">light </w:t>
      </w:r>
      <w:r>
        <w:rPr>
          <w:spacing w:val="-3"/>
          <w:w w:val="105"/>
        </w:rPr>
        <w:t xml:space="preserve">of </w:t>
      </w:r>
      <w:r>
        <w:rPr>
          <w:spacing w:val="-5"/>
          <w:w w:val="105"/>
        </w:rPr>
        <w:t>opioids</w:t>
      </w:r>
      <w:r>
        <w:rPr>
          <w:rFonts w:ascii="Lucida Sans" w:hAnsi="Lucida Sans"/>
          <w:spacing w:val="-5"/>
          <w:w w:val="105"/>
        </w:rPr>
        <w:t xml:space="preserve">’ </w:t>
      </w:r>
      <w:r>
        <w:rPr>
          <w:spacing w:val="-5"/>
          <w:w w:val="105"/>
        </w:rPr>
        <w:t xml:space="preserve">modest </w:t>
      </w:r>
      <w:r>
        <w:rPr>
          <w:spacing w:val="-4"/>
          <w:w w:val="105"/>
        </w:rPr>
        <w:t>bene</w:t>
      </w:r>
      <w:r>
        <w:rPr>
          <w:rFonts w:ascii="Times New Roman" w:hAnsi="Times New Roman"/>
          <w:spacing w:val="-4"/>
          <w:w w:val="105"/>
        </w:rPr>
        <w:t>ﬁ</w:t>
      </w:r>
      <w:r>
        <w:rPr>
          <w:spacing w:val="-4"/>
          <w:w w:val="105"/>
        </w:rPr>
        <w:t xml:space="preserve">ts, potential harms, </w:t>
      </w:r>
      <w:r>
        <w:rPr>
          <w:spacing w:val="-3"/>
          <w:w w:val="105"/>
        </w:rPr>
        <w:t xml:space="preserve">and </w:t>
      </w:r>
      <w:r>
        <w:rPr>
          <w:spacing w:val="-4"/>
          <w:w w:val="105"/>
        </w:rPr>
        <w:t>potenti</w:t>
      </w:r>
      <w:r>
        <w:rPr>
          <w:spacing w:val="-4"/>
          <w:w w:val="105"/>
        </w:rPr>
        <w:t xml:space="preserve">al </w:t>
      </w:r>
      <w:r>
        <w:rPr>
          <w:spacing w:val="-3"/>
          <w:w w:val="105"/>
        </w:rPr>
        <w:t xml:space="preserve">for </w:t>
      </w:r>
      <w:r>
        <w:rPr>
          <w:spacing w:val="-4"/>
          <w:w w:val="105"/>
        </w:rPr>
        <w:t>bene</w:t>
      </w:r>
      <w:r>
        <w:rPr>
          <w:rFonts w:ascii="Times New Roman" w:hAnsi="Times New Roman"/>
          <w:spacing w:val="-4"/>
          <w:w w:val="105"/>
        </w:rPr>
        <w:t>ﬁ</w:t>
      </w:r>
      <w:r>
        <w:rPr>
          <w:spacing w:val="-4"/>
          <w:w w:val="105"/>
        </w:rPr>
        <w:t xml:space="preserve">t after </w:t>
      </w:r>
      <w:r>
        <w:rPr>
          <w:spacing w:val="-5"/>
          <w:w w:val="105"/>
        </w:rPr>
        <w:t>discontinuation.</w:t>
      </w:r>
      <w:hyperlink w:anchor="_bookmark27" w:history="1">
        <w:r>
          <w:rPr>
            <w:color w:val="000080"/>
            <w:spacing w:val="-5"/>
            <w:w w:val="105"/>
            <w:position w:val="9"/>
            <w:sz w:val="13"/>
          </w:rPr>
          <w:t>24,47</w:t>
        </w:r>
      </w:hyperlink>
      <w:r>
        <w:rPr>
          <w:color w:val="000080"/>
          <w:spacing w:val="-5"/>
          <w:w w:val="105"/>
          <w:position w:val="9"/>
          <w:sz w:val="13"/>
        </w:rPr>
        <w:t xml:space="preserve">  </w:t>
      </w:r>
      <w:r>
        <w:rPr>
          <w:spacing w:val="-5"/>
          <w:w w:val="105"/>
        </w:rPr>
        <w:t xml:space="preserve">However,  they </w:t>
      </w:r>
      <w:r>
        <w:rPr>
          <w:spacing w:val="-4"/>
          <w:w w:val="105"/>
        </w:rPr>
        <w:t xml:space="preserve">remind  </w:t>
      </w:r>
      <w:r>
        <w:rPr>
          <w:w w:val="105"/>
        </w:rPr>
        <w:t xml:space="preserve">us  </w:t>
      </w:r>
      <w:r>
        <w:rPr>
          <w:spacing w:val="-3"/>
          <w:w w:val="105"/>
        </w:rPr>
        <w:t xml:space="preserve">that  </w:t>
      </w:r>
      <w:r>
        <w:rPr>
          <w:spacing w:val="-4"/>
          <w:w w:val="105"/>
        </w:rPr>
        <w:t xml:space="preserve">causal  associations  </w:t>
      </w:r>
      <w:r>
        <w:rPr>
          <w:spacing w:val="-3"/>
          <w:w w:val="105"/>
        </w:rPr>
        <w:t xml:space="preserve">are  </w:t>
      </w:r>
      <w:r>
        <w:rPr>
          <w:spacing w:val="-4"/>
          <w:w w:val="105"/>
        </w:rPr>
        <w:t xml:space="preserve">complex.  </w:t>
      </w:r>
      <w:r>
        <w:rPr>
          <w:spacing w:val="-3"/>
          <w:w w:val="105"/>
        </w:rPr>
        <w:t>The</w:t>
      </w:r>
      <w:r>
        <w:rPr>
          <w:spacing w:val="26"/>
          <w:w w:val="105"/>
        </w:rPr>
        <w:t xml:space="preserve"> </w:t>
      </w:r>
      <w:r>
        <w:rPr>
          <w:spacing w:val="-5"/>
          <w:w w:val="105"/>
        </w:rPr>
        <w:t>situation</w:t>
      </w:r>
    </w:p>
    <w:p w:rsidR="00E92BF6" w:rsidRDefault="00301EAD">
      <w:pPr>
        <w:pStyle w:val="BodyText"/>
        <w:spacing w:before="7" w:line="213" w:lineRule="auto"/>
        <w:ind w:left="116"/>
        <w:jc w:val="both"/>
        <w:rPr>
          <w:sz w:val="13"/>
        </w:rPr>
      </w:pPr>
      <w:r>
        <w:rPr>
          <w:spacing w:val="-4"/>
          <w:w w:val="105"/>
        </w:rPr>
        <w:t xml:space="preserve">demands careful, individualized clinical decision-making, </w:t>
      </w:r>
      <w:r>
        <w:rPr>
          <w:w w:val="105"/>
        </w:rPr>
        <w:t xml:space="preserve">a </w:t>
      </w:r>
      <w:r>
        <w:rPr>
          <w:spacing w:val="-4"/>
          <w:w w:val="105"/>
        </w:rPr>
        <w:t xml:space="preserve">stance endorsed </w:t>
      </w:r>
      <w:r>
        <w:rPr>
          <w:w w:val="105"/>
        </w:rPr>
        <w:t xml:space="preserve">by </w:t>
      </w:r>
      <w:r>
        <w:rPr>
          <w:spacing w:val="-3"/>
          <w:w w:val="105"/>
        </w:rPr>
        <w:t xml:space="preserve">the CDC </w:t>
      </w:r>
      <w:r>
        <w:rPr>
          <w:spacing w:val="-4"/>
          <w:w w:val="105"/>
        </w:rPr>
        <w:t xml:space="preserve">guideline, even when publicity </w:t>
      </w:r>
      <w:r>
        <w:rPr>
          <w:spacing w:val="-3"/>
          <w:w w:val="105"/>
        </w:rPr>
        <w:t xml:space="preserve">for </w:t>
      </w:r>
      <w:r>
        <w:rPr>
          <w:spacing w:val="-5"/>
          <w:w w:val="105"/>
        </w:rPr>
        <w:t xml:space="preserve">that </w:t>
      </w:r>
      <w:r>
        <w:rPr>
          <w:spacing w:val="-4"/>
          <w:w w:val="105"/>
        </w:rPr>
        <w:t xml:space="preserve">guideline struck </w:t>
      </w:r>
      <w:r>
        <w:rPr>
          <w:w w:val="105"/>
        </w:rPr>
        <w:t xml:space="preserve">a </w:t>
      </w:r>
      <w:r>
        <w:rPr>
          <w:spacing w:val="-4"/>
          <w:w w:val="105"/>
        </w:rPr>
        <w:t xml:space="preserve">contradictory  </w:t>
      </w:r>
      <w:r>
        <w:rPr>
          <w:spacing w:val="-5"/>
          <w:w w:val="105"/>
        </w:rPr>
        <w:t>note.</w:t>
      </w:r>
      <w:hyperlink w:anchor="_bookmark40" w:history="1">
        <w:r>
          <w:rPr>
            <w:color w:val="000080"/>
            <w:spacing w:val="-5"/>
            <w:w w:val="105"/>
            <w:position w:val="9"/>
            <w:sz w:val="13"/>
          </w:rPr>
          <w:t>48</w:t>
        </w:r>
      </w:hyperlink>
    </w:p>
    <w:p w:rsidR="00E92BF6" w:rsidRDefault="00301EAD">
      <w:pPr>
        <w:pStyle w:val="BodyText"/>
        <w:spacing w:before="1" w:line="218" w:lineRule="auto"/>
        <w:ind w:left="116" w:firstLine="238"/>
        <w:jc w:val="both"/>
      </w:pPr>
      <w:r>
        <w:rPr>
          <w:w w:val="105"/>
        </w:rPr>
        <w:t>In more cartoonish form (</w:t>
      </w:r>
      <w:hyperlink w:anchor="_bookmark1" w:history="1">
        <w:r>
          <w:rPr>
            <w:color w:val="000080"/>
            <w:w w:val="105"/>
          </w:rPr>
          <w:t>Figure 2</w:t>
        </w:r>
      </w:hyperlink>
      <w:r>
        <w:rPr>
          <w:w w:val="105"/>
        </w:rPr>
        <w:t>), the situation faced by prescribing clinicians is as follows. A clinician care</w:t>
      </w:r>
      <w:r>
        <w:rPr>
          <w:w w:val="105"/>
        </w:rPr>
        <w:t>s for</w:t>
      </w:r>
      <w:r>
        <w:rPr>
          <w:spacing w:val="-17"/>
          <w:w w:val="105"/>
        </w:rPr>
        <w:t xml:space="preserve"> </w:t>
      </w:r>
      <w:r>
        <w:rPr>
          <w:w w:val="105"/>
        </w:rPr>
        <w:t>person A,</w:t>
      </w:r>
      <w:r>
        <w:rPr>
          <w:spacing w:val="-12"/>
          <w:w w:val="105"/>
        </w:rPr>
        <w:t xml:space="preserve"> </w:t>
      </w:r>
      <w:r>
        <w:rPr>
          <w:w w:val="105"/>
        </w:rPr>
        <w:t>who</w:t>
      </w:r>
      <w:r>
        <w:rPr>
          <w:spacing w:val="-11"/>
          <w:w w:val="105"/>
        </w:rPr>
        <w:t xml:space="preserve"> </w:t>
      </w:r>
      <w:r>
        <w:rPr>
          <w:w w:val="105"/>
        </w:rPr>
        <w:t>has</w:t>
      </w:r>
      <w:r>
        <w:rPr>
          <w:spacing w:val="-11"/>
          <w:w w:val="105"/>
        </w:rPr>
        <w:t xml:space="preserve"> </w:t>
      </w:r>
      <w:r>
        <w:rPr>
          <w:w w:val="105"/>
        </w:rPr>
        <w:t>received</w:t>
      </w:r>
      <w:r>
        <w:rPr>
          <w:spacing w:val="-10"/>
          <w:w w:val="105"/>
        </w:rPr>
        <w:t xml:space="preserve"> </w:t>
      </w:r>
      <w:r>
        <w:rPr>
          <w:w w:val="105"/>
        </w:rPr>
        <w:t>opioids</w:t>
      </w:r>
      <w:r>
        <w:rPr>
          <w:spacing w:val="-11"/>
          <w:w w:val="105"/>
        </w:rPr>
        <w:t xml:space="preserve"> </w:t>
      </w:r>
      <w:r>
        <w:rPr>
          <w:w w:val="105"/>
        </w:rPr>
        <w:t>at</w:t>
      </w:r>
      <w:r>
        <w:rPr>
          <w:spacing w:val="-12"/>
          <w:w w:val="105"/>
        </w:rPr>
        <w:t xml:space="preserve"> </w:t>
      </w:r>
      <w:r>
        <w:rPr>
          <w:w w:val="105"/>
        </w:rPr>
        <w:t>a</w:t>
      </w:r>
      <w:r>
        <w:rPr>
          <w:spacing w:val="-12"/>
          <w:w w:val="105"/>
        </w:rPr>
        <w:t xml:space="preserve"> </w:t>
      </w:r>
      <w:r>
        <w:rPr>
          <w:w w:val="105"/>
        </w:rPr>
        <w:t>given</w:t>
      </w:r>
      <w:r>
        <w:rPr>
          <w:spacing w:val="-11"/>
          <w:w w:val="105"/>
        </w:rPr>
        <w:t xml:space="preserve"> </w:t>
      </w:r>
      <w:r>
        <w:rPr>
          <w:w w:val="105"/>
        </w:rPr>
        <w:t>dose</w:t>
      </w:r>
      <w:r>
        <w:rPr>
          <w:spacing w:val="-11"/>
          <w:w w:val="105"/>
        </w:rPr>
        <w:t xml:space="preserve"> </w:t>
      </w:r>
      <w:r>
        <w:rPr>
          <w:w w:val="105"/>
        </w:rPr>
        <w:t>for</w:t>
      </w:r>
      <w:r>
        <w:rPr>
          <w:spacing w:val="-11"/>
          <w:w w:val="105"/>
        </w:rPr>
        <w:t xml:space="preserve"> </w:t>
      </w:r>
      <w:r>
        <w:rPr>
          <w:w w:val="105"/>
        </w:rPr>
        <w:t>a</w:t>
      </w:r>
      <w:r>
        <w:rPr>
          <w:spacing w:val="-12"/>
          <w:w w:val="105"/>
        </w:rPr>
        <w:t xml:space="preserve"> </w:t>
      </w:r>
      <w:r>
        <w:rPr>
          <w:w w:val="105"/>
        </w:rPr>
        <w:t>long</w:t>
      </w:r>
      <w:r>
        <w:rPr>
          <w:spacing w:val="-11"/>
          <w:w w:val="105"/>
        </w:rPr>
        <w:t xml:space="preserve"> </w:t>
      </w:r>
      <w:r>
        <w:rPr>
          <w:w w:val="105"/>
        </w:rPr>
        <w:t>time.</w:t>
      </w:r>
      <w:r>
        <w:rPr>
          <w:spacing w:val="-12"/>
          <w:w w:val="105"/>
        </w:rPr>
        <w:t xml:space="preserve"> </w:t>
      </w:r>
      <w:r>
        <w:rPr>
          <w:w w:val="105"/>
        </w:rPr>
        <w:t>Per- son A reports bene</w:t>
      </w:r>
      <w:r>
        <w:rPr>
          <w:rFonts w:ascii="Times New Roman" w:hAnsi="Times New Roman"/>
          <w:w w:val="105"/>
        </w:rPr>
        <w:t>ﬁ</w:t>
      </w:r>
      <w:r>
        <w:rPr>
          <w:w w:val="105"/>
        </w:rPr>
        <w:t>t and appears to function well. Should we trust that the involuntary taper or discontinuation  of person  A</w:t>
      </w:r>
      <w:r>
        <w:rPr>
          <w:rFonts w:ascii="Lucida Sans" w:hAnsi="Lucida Sans"/>
          <w:w w:val="105"/>
        </w:rPr>
        <w:t>’</w:t>
      </w:r>
      <w:r>
        <w:rPr>
          <w:w w:val="105"/>
        </w:rPr>
        <w:t>s opioid prescription will serve to protect person</w:t>
      </w:r>
      <w:r>
        <w:rPr>
          <w:w w:val="105"/>
        </w:rPr>
        <w:t xml:space="preserve"> B, a young adult whose drug career began with marijuana and alcohol, proceeded to diverted oxycodone pills, and now consists pre- dominantly</w:t>
      </w:r>
      <w:r>
        <w:rPr>
          <w:spacing w:val="30"/>
          <w:w w:val="105"/>
        </w:rPr>
        <w:t xml:space="preserve"> </w:t>
      </w:r>
      <w:r>
        <w:rPr>
          <w:w w:val="105"/>
        </w:rPr>
        <w:t>of</w:t>
      </w:r>
      <w:r>
        <w:rPr>
          <w:spacing w:val="28"/>
          <w:w w:val="105"/>
        </w:rPr>
        <w:t xml:space="preserve"> </w:t>
      </w:r>
      <w:r>
        <w:rPr>
          <w:w w:val="105"/>
        </w:rPr>
        <w:t>injected</w:t>
      </w:r>
      <w:r>
        <w:rPr>
          <w:spacing w:val="29"/>
          <w:w w:val="105"/>
        </w:rPr>
        <w:t xml:space="preserve"> </w:t>
      </w:r>
      <w:r>
        <w:rPr>
          <w:w w:val="105"/>
        </w:rPr>
        <w:t>heroin</w:t>
      </w:r>
      <w:r>
        <w:rPr>
          <w:spacing w:val="29"/>
          <w:w w:val="105"/>
        </w:rPr>
        <w:t xml:space="preserve"> </w:t>
      </w:r>
      <w:r>
        <w:rPr>
          <w:w w:val="105"/>
        </w:rPr>
        <w:t>and</w:t>
      </w:r>
      <w:r>
        <w:rPr>
          <w:spacing w:val="28"/>
          <w:w w:val="105"/>
        </w:rPr>
        <w:t xml:space="preserve"> </w:t>
      </w:r>
      <w:r>
        <w:rPr>
          <w:w w:val="105"/>
        </w:rPr>
        <w:t>fentanyl?</w:t>
      </w:r>
      <w:r>
        <w:rPr>
          <w:spacing w:val="28"/>
          <w:w w:val="105"/>
        </w:rPr>
        <w:t xml:space="preserve"> </w:t>
      </w:r>
      <w:r>
        <w:rPr>
          <w:w w:val="105"/>
        </w:rPr>
        <w:t>Ought</w:t>
      </w:r>
      <w:r>
        <w:rPr>
          <w:spacing w:val="29"/>
          <w:w w:val="105"/>
        </w:rPr>
        <w:t xml:space="preserve"> </w:t>
      </w:r>
      <w:r>
        <w:rPr>
          <w:w w:val="105"/>
        </w:rPr>
        <w:t>person</w:t>
      </w:r>
      <w:r>
        <w:rPr>
          <w:spacing w:val="28"/>
          <w:w w:val="105"/>
        </w:rPr>
        <w:t xml:space="preserve"> </w:t>
      </w:r>
      <w:r>
        <w:rPr>
          <w:w w:val="105"/>
        </w:rPr>
        <w:t>A</w:t>
      </w:r>
    </w:p>
    <w:p w:rsidR="00E92BF6" w:rsidRDefault="00301EAD">
      <w:pPr>
        <w:pStyle w:val="BodyText"/>
        <w:spacing w:before="72" w:line="216" w:lineRule="auto"/>
        <w:ind w:left="116" w:right="114"/>
        <w:jc w:val="both"/>
      </w:pPr>
      <w:r>
        <w:br w:type="column"/>
      </w:r>
      <w:r>
        <w:rPr>
          <w:w w:val="105"/>
        </w:rPr>
        <w:t>have any say in this? Despite the CDC guideline</w:t>
      </w:r>
      <w:r>
        <w:rPr>
          <w:rFonts w:ascii="Lucida Sans" w:hAnsi="Lucida Sans"/>
          <w:w w:val="105"/>
        </w:rPr>
        <w:t>’</w:t>
      </w:r>
      <w:r>
        <w:rPr>
          <w:w w:val="105"/>
        </w:rPr>
        <w:t>s recommen- dation that decisions be individually tailored, many doctors have heard and acted upon a generalized message of discour- agement in headlines driven by the CDC</w:t>
      </w:r>
      <w:r>
        <w:rPr>
          <w:rFonts w:ascii="Lucida Sans" w:hAnsi="Lucida Sans"/>
          <w:w w:val="105"/>
        </w:rPr>
        <w:t>’</w:t>
      </w:r>
      <w:r>
        <w:rPr>
          <w:w w:val="105"/>
        </w:rPr>
        <w:t>s press brie</w:t>
      </w:r>
      <w:r>
        <w:rPr>
          <w:rFonts w:ascii="Times New Roman" w:hAnsi="Times New Roman"/>
          <w:w w:val="105"/>
        </w:rPr>
        <w:t>ﬁ</w:t>
      </w:r>
      <w:r>
        <w:rPr>
          <w:w w:val="105"/>
        </w:rPr>
        <w:t>ngs,</w:t>
      </w:r>
      <w:hyperlink w:anchor="_bookmark40" w:history="1">
        <w:r>
          <w:rPr>
            <w:color w:val="000080"/>
            <w:w w:val="105"/>
            <w:position w:val="9"/>
            <w:sz w:val="13"/>
          </w:rPr>
          <w:t>48</w:t>
        </w:r>
      </w:hyperlink>
      <w:r>
        <w:rPr>
          <w:color w:val="000080"/>
          <w:w w:val="105"/>
          <w:position w:val="9"/>
          <w:sz w:val="13"/>
        </w:rPr>
        <w:t xml:space="preserve"> </w:t>
      </w:r>
      <w:r>
        <w:rPr>
          <w:w w:val="105"/>
        </w:rPr>
        <w:t>in the DEA</w:t>
      </w:r>
      <w:r>
        <w:rPr>
          <w:rFonts w:ascii="Lucida Sans" w:hAnsi="Lucida Sans"/>
          <w:w w:val="105"/>
        </w:rPr>
        <w:t>’</w:t>
      </w:r>
      <w:r>
        <w:rPr>
          <w:w w:val="105"/>
        </w:rPr>
        <w:t>s plan to restrict opi</w:t>
      </w:r>
      <w:r>
        <w:rPr>
          <w:w w:val="105"/>
        </w:rPr>
        <w:t>oid production by 25%,</w:t>
      </w:r>
      <w:hyperlink w:anchor="_bookmark2" w:history="1">
        <w:r>
          <w:rPr>
            <w:color w:val="000080"/>
            <w:w w:val="105"/>
            <w:position w:val="9"/>
            <w:sz w:val="13"/>
          </w:rPr>
          <w:t>6</w:t>
        </w:r>
      </w:hyperlink>
      <w:r>
        <w:rPr>
          <w:color w:val="000080"/>
          <w:w w:val="105"/>
          <w:position w:val="9"/>
          <w:sz w:val="13"/>
        </w:rPr>
        <w:t xml:space="preserve"> </w:t>
      </w:r>
      <w:r>
        <w:rPr>
          <w:w w:val="105"/>
        </w:rPr>
        <w:t>and in the actions and statements of politicians and policymakers, many of whose statements presume a linear association between care of pain and the current overdose epidemic, despite the aforementione</w:t>
      </w:r>
      <w:r>
        <w:rPr>
          <w:w w:val="105"/>
        </w:rPr>
        <w:t>d complexities.</w:t>
      </w:r>
    </w:p>
    <w:p w:rsidR="00E92BF6" w:rsidRDefault="00301EAD">
      <w:pPr>
        <w:pStyle w:val="BodyText"/>
        <w:spacing w:before="6" w:line="213" w:lineRule="auto"/>
        <w:ind w:left="117" w:right="114" w:firstLine="239"/>
        <w:jc w:val="both"/>
        <w:rPr>
          <w:sz w:val="13"/>
        </w:rPr>
      </w:pPr>
      <w:r>
        <w:rPr>
          <w:spacing w:val="-3"/>
          <w:w w:val="105"/>
        </w:rPr>
        <w:t xml:space="preserve">The </w:t>
      </w:r>
      <w:r>
        <w:rPr>
          <w:spacing w:val="-4"/>
          <w:w w:val="105"/>
        </w:rPr>
        <w:t xml:space="preserve">above analysis </w:t>
      </w:r>
      <w:r>
        <w:rPr>
          <w:spacing w:val="-3"/>
          <w:w w:val="105"/>
        </w:rPr>
        <w:t xml:space="preserve">of </w:t>
      </w:r>
      <w:r>
        <w:rPr>
          <w:spacing w:val="-4"/>
          <w:w w:val="105"/>
        </w:rPr>
        <w:t xml:space="preserve">person </w:t>
      </w:r>
      <w:r>
        <w:rPr>
          <w:w w:val="105"/>
        </w:rPr>
        <w:t xml:space="preserve">A is </w:t>
      </w:r>
      <w:r>
        <w:rPr>
          <w:spacing w:val="-3"/>
          <w:w w:val="105"/>
        </w:rPr>
        <w:t xml:space="preserve">not </w:t>
      </w:r>
      <w:r>
        <w:rPr>
          <w:spacing w:val="-4"/>
          <w:w w:val="105"/>
        </w:rPr>
        <w:t xml:space="preserve">offered </w:t>
      </w:r>
      <w:r>
        <w:rPr>
          <w:spacing w:val="-3"/>
          <w:w w:val="105"/>
        </w:rPr>
        <w:t xml:space="preserve">to </w:t>
      </w:r>
      <w:r>
        <w:rPr>
          <w:spacing w:val="-5"/>
          <w:w w:val="105"/>
        </w:rPr>
        <w:t xml:space="preserve">defend </w:t>
      </w:r>
      <w:r>
        <w:rPr>
          <w:spacing w:val="-4"/>
          <w:w w:val="105"/>
        </w:rPr>
        <w:t xml:space="preserve">opioids </w:t>
      </w:r>
      <w:r>
        <w:rPr>
          <w:spacing w:val="-3"/>
          <w:w w:val="105"/>
        </w:rPr>
        <w:t xml:space="preserve">per se, but </w:t>
      </w:r>
      <w:r>
        <w:rPr>
          <w:w w:val="105"/>
        </w:rPr>
        <w:t xml:space="preserve">to </w:t>
      </w:r>
      <w:r>
        <w:rPr>
          <w:spacing w:val="-4"/>
          <w:w w:val="105"/>
        </w:rPr>
        <w:t xml:space="preserve">uphold </w:t>
      </w:r>
      <w:r>
        <w:rPr>
          <w:spacing w:val="-3"/>
          <w:w w:val="105"/>
        </w:rPr>
        <w:t xml:space="preserve">the </w:t>
      </w:r>
      <w:r>
        <w:rPr>
          <w:spacing w:val="-4"/>
          <w:w w:val="105"/>
        </w:rPr>
        <w:t xml:space="preserve">individualized decision-making now </w:t>
      </w:r>
      <w:r>
        <w:rPr>
          <w:spacing w:val="-5"/>
          <w:w w:val="105"/>
        </w:rPr>
        <w:t xml:space="preserve">jeopardized </w:t>
      </w:r>
      <w:r>
        <w:rPr>
          <w:spacing w:val="-3"/>
          <w:w w:val="105"/>
        </w:rPr>
        <w:t xml:space="preserve">for </w:t>
      </w:r>
      <w:r>
        <w:rPr>
          <w:spacing w:val="-4"/>
          <w:w w:val="105"/>
        </w:rPr>
        <w:t xml:space="preserve">many patients speaking </w:t>
      </w:r>
      <w:r>
        <w:rPr>
          <w:spacing w:val="-3"/>
          <w:w w:val="105"/>
        </w:rPr>
        <w:t xml:space="preserve">out </w:t>
      </w:r>
      <w:r>
        <w:rPr>
          <w:w w:val="105"/>
        </w:rPr>
        <w:t xml:space="preserve">on </w:t>
      </w:r>
      <w:r>
        <w:rPr>
          <w:spacing w:val="-4"/>
          <w:w w:val="105"/>
        </w:rPr>
        <w:t xml:space="preserve">their </w:t>
      </w:r>
      <w:r>
        <w:rPr>
          <w:spacing w:val="-5"/>
          <w:w w:val="105"/>
        </w:rPr>
        <w:t xml:space="preserve">own </w:t>
      </w:r>
      <w:r>
        <w:rPr>
          <w:spacing w:val="-4"/>
          <w:w w:val="105"/>
        </w:rPr>
        <w:t>behalf.</w:t>
      </w:r>
      <w:hyperlink w:anchor="_bookmark28" w:history="1">
        <w:r>
          <w:rPr>
            <w:color w:val="000080"/>
            <w:spacing w:val="-4"/>
            <w:w w:val="105"/>
            <w:position w:val="9"/>
            <w:sz w:val="13"/>
          </w:rPr>
          <w:t>40,49</w:t>
        </w:r>
      </w:hyperlink>
      <w:r>
        <w:rPr>
          <w:color w:val="000080"/>
          <w:spacing w:val="-4"/>
          <w:w w:val="105"/>
          <w:position w:val="9"/>
          <w:sz w:val="13"/>
        </w:rPr>
        <w:t xml:space="preserve"> </w:t>
      </w:r>
      <w:r>
        <w:rPr>
          <w:spacing w:val="-4"/>
          <w:w w:val="105"/>
        </w:rPr>
        <w:t xml:space="preserve">The risks </w:t>
      </w:r>
      <w:r>
        <w:rPr>
          <w:spacing w:val="-3"/>
          <w:w w:val="105"/>
        </w:rPr>
        <w:t xml:space="preserve">of </w:t>
      </w:r>
      <w:r>
        <w:rPr>
          <w:spacing w:val="-5"/>
          <w:w w:val="105"/>
        </w:rPr>
        <w:t xml:space="preserve">opioids </w:t>
      </w:r>
      <w:r>
        <w:rPr>
          <w:spacing w:val="-3"/>
          <w:w w:val="105"/>
        </w:rPr>
        <w:t xml:space="preserve">are </w:t>
      </w:r>
      <w:r>
        <w:rPr>
          <w:spacing w:val="-5"/>
          <w:w w:val="105"/>
        </w:rPr>
        <w:t>quanti</w:t>
      </w:r>
      <w:r>
        <w:rPr>
          <w:rFonts w:ascii="Times New Roman" w:hAnsi="Times New Roman"/>
          <w:spacing w:val="-5"/>
          <w:w w:val="105"/>
        </w:rPr>
        <w:t>ﬁ</w:t>
      </w:r>
      <w:r>
        <w:rPr>
          <w:spacing w:val="-5"/>
          <w:w w:val="105"/>
        </w:rPr>
        <w:t>able,</w:t>
      </w:r>
      <w:hyperlink w:anchor="_bookmark17" w:history="1">
        <w:r>
          <w:rPr>
            <w:color w:val="000080"/>
            <w:spacing w:val="-5"/>
            <w:w w:val="105"/>
            <w:position w:val="9"/>
            <w:sz w:val="13"/>
          </w:rPr>
          <w:t>3,45</w:t>
        </w:r>
      </w:hyperlink>
      <w:r>
        <w:rPr>
          <w:color w:val="000080"/>
          <w:spacing w:val="-5"/>
          <w:w w:val="105"/>
          <w:position w:val="9"/>
          <w:sz w:val="13"/>
        </w:rPr>
        <w:t xml:space="preserve"> </w:t>
      </w:r>
      <w:r>
        <w:rPr>
          <w:spacing w:val="-3"/>
          <w:w w:val="105"/>
        </w:rPr>
        <w:t xml:space="preserve">and </w:t>
      </w:r>
      <w:r>
        <w:rPr>
          <w:spacing w:val="-5"/>
          <w:w w:val="105"/>
        </w:rPr>
        <w:t xml:space="preserve">their </w:t>
      </w:r>
      <w:r>
        <w:rPr>
          <w:spacing w:val="-4"/>
          <w:w w:val="105"/>
        </w:rPr>
        <w:t xml:space="preserve">durability </w:t>
      </w:r>
      <w:r>
        <w:rPr>
          <w:spacing w:val="-3"/>
          <w:w w:val="105"/>
        </w:rPr>
        <w:t xml:space="preserve">of </w:t>
      </w:r>
      <w:r>
        <w:rPr>
          <w:spacing w:val="-4"/>
          <w:w w:val="105"/>
        </w:rPr>
        <w:t>bene</w:t>
      </w:r>
      <w:r>
        <w:rPr>
          <w:rFonts w:ascii="Times New Roman" w:hAnsi="Times New Roman"/>
          <w:spacing w:val="-4"/>
          <w:w w:val="105"/>
        </w:rPr>
        <w:t>ﬁ</w:t>
      </w:r>
      <w:r>
        <w:rPr>
          <w:spacing w:val="-4"/>
          <w:w w:val="105"/>
        </w:rPr>
        <w:t xml:space="preserve">t debatable. </w:t>
      </w:r>
      <w:r>
        <w:rPr>
          <w:spacing w:val="-3"/>
          <w:w w:val="105"/>
        </w:rPr>
        <w:t xml:space="preserve">As </w:t>
      </w:r>
      <w:r>
        <w:rPr>
          <w:spacing w:val="-4"/>
          <w:w w:val="105"/>
        </w:rPr>
        <w:t xml:space="preserve">with every alternative treat- </w:t>
      </w:r>
      <w:r>
        <w:rPr>
          <w:spacing w:val="-3"/>
          <w:w w:val="105"/>
        </w:rPr>
        <w:t xml:space="preserve">ment for </w:t>
      </w:r>
      <w:r>
        <w:rPr>
          <w:spacing w:val="-4"/>
          <w:w w:val="105"/>
        </w:rPr>
        <w:t>chronic pain, opioids</w:t>
      </w:r>
      <w:r>
        <w:rPr>
          <w:rFonts w:ascii="Lucida Sans" w:hAnsi="Lucida Sans"/>
          <w:spacing w:val="-4"/>
          <w:w w:val="105"/>
        </w:rPr>
        <w:t xml:space="preserve">’ </w:t>
      </w:r>
      <w:r>
        <w:rPr>
          <w:spacing w:val="-4"/>
          <w:w w:val="105"/>
        </w:rPr>
        <w:t>mean bene</w:t>
      </w:r>
      <w:r>
        <w:rPr>
          <w:rFonts w:ascii="Times New Roman" w:hAnsi="Times New Roman"/>
          <w:spacing w:val="-4"/>
          <w:w w:val="105"/>
        </w:rPr>
        <w:t>ﬁ</w:t>
      </w:r>
      <w:r>
        <w:rPr>
          <w:spacing w:val="-4"/>
          <w:w w:val="105"/>
        </w:rPr>
        <w:t xml:space="preserve">t </w:t>
      </w:r>
      <w:r>
        <w:rPr>
          <w:spacing w:val="-3"/>
          <w:w w:val="105"/>
        </w:rPr>
        <w:t xml:space="preserve">is low </w:t>
      </w:r>
      <w:r>
        <w:rPr>
          <w:w w:val="105"/>
        </w:rPr>
        <w:t xml:space="preserve">to </w:t>
      </w:r>
      <w:r>
        <w:rPr>
          <w:spacing w:val="-4"/>
          <w:w w:val="105"/>
        </w:rPr>
        <w:t xml:space="preserve">moderate, </w:t>
      </w:r>
      <w:r>
        <w:rPr>
          <w:spacing w:val="-3"/>
          <w:w w:val="105"/>
        </w:rPr>
        <w:t xml:space="preserve">not </w:t>
      </w:r>
      <w:r>
        <w:rPr>
          <w:spacing w:val="-5"/>
          <w:w w:val="105"/>
        </w:rPr>
        <w:t>large.</w:t>
      </w:r>
      <w:hyperlink w:anchor="_bookmark42" w:history="1">
        <w:r>
          <w:rPr>
            <w:color w:val="000080"/>
            <w:spacing w:val="-5"/>
            <w:w w:val="105"/>
            <w:position w:val="9"/>
            <w:sz w:val="13"/>
          </w:rPr>
          <w:t>50,51</w:t>
        </w:r>
      </w:hyperlink>
      <w:r>
        <w:rPr>
          <w:color w:val="000080"/>
          <w:spacing w:val="-5"/>
          <w:w w:val="105"/>
          <w:position w:val="9"/>
          <w:sz w:val="13"/>
        </w:rPr>
        <w:t xml:space="preserve"> </w:t>
      </w:r>
      <w:r>
        <w:rPr>
          <w:spacing w:val="-3"/>
          <w:w w:val="105"/>
        </w:rPr>
        <w:t xml:space="preserve">That </w:t>
      </w:r>
      <w:r>
        <w:rPr>
          <w:spacing w:val="-4"/>
          <w:w w:val="105"/>
        </w:rPr>
        <w:t>stati</w:t>
      </w:r>
      <w:r>
        <w:rPr>
          <w:spacing w:val="-4"/>
          <w:w w:val="105"/>
        </w:rPr>
        <w:t>stical mean, however, re</w:t>
      </w:r>
      <w:r>
        <w:rPr>
          <w:rFonts w:ascii="Times New Roman" w:hAnsi="Times New Roman"/>
          <w:spacing w:val="-4"/>
          <w:w w:val="105"/>
        </w:rPr>
        <w:t>ﬂ</w:t>
      </w:r>
      <w:r>
        <w:rPr>
          <w:spacing w:val="-4"/>
          <w:w w:val="105"/>
        </w:rPr>
        <w:t xml:space="preserve">ects </w:t>
      </w:r>
      <w:r>
        <w:rPr>
          <w:w w:val="105"/>
        </w:rPr>
        <w:t xml:space="preserve">an </w:t>
      </w:r>
      <w:r>
        <w:rPr>
          <w:spacing w:val="-5"/>
          <w:w w:val="105"/>
        </w:rPr>
        <w:t xml:space="preserve">underly- </w:t>
      </w:r>
      <w:r>
        <w:rPr>
          <w:spacing w:val="-3"/>
          <w:w w:val="105"/>
        </w:rPr>
        <w:t xml:space="preserve">ing </w:t>
      </w:r>
      <w:r>
        <w:rPr>
          <w:spacing w:val="-4"/>
          <w:w w:val="105"/>
        </w:rPr>
        <w:t>diversity: some patients derive substantial bene</w:t>
      </w:r>
      <w:r>
        <w:rPr>
          <w:rFonts w:ascii="Times New Roman" w:hAnsi="Times New Roman"/>
          <w:spacing w:val="-4"/>
          <w:w w:val="105"/>
        </w:rPr>
        <w:t>ﬁ</w:t>
      </w:r>
      <w:r>
        <w:rPr>
          <w:spacing w:val="-4"/>
          <w:w w:val="105"/>
        </w:rPr>
        <w:t xml:space="preserve">t,  </w:t>
      </w:r>
      <w:r>
        <w:rPr>
          <w:spacing w:val="-5"/>
          <w:w w:val="105"/>
        </w:rPr>
        <w:t xml:space="preserve">others  </w:t>
      </w:r>
      <w:r>
        <w:rPr>
          <w:spacing w:val="-4"/>
          <w:w w:val="105"/>
        </w:rPr>
        <w:t xml:space="preserve">none, </w:t>
      </w:r>
      <w:r>
        <w:rPr>
          <w:spacing w:val="-3"/>
          <w:w w:val="105"/>
        </w:rPr>
        <w:t xml:space="preserve">and </w:t>
      </w:r>
      <w:r>
        <w:rPr>
          <w:spacing w:val="-4"/>
          <w:w w:val="105"/>
        </w:rPr>
        <w:t xml:space="preserve">patients need multiple options. Individualized, patient- centered decision-making should remain </w:t>
      </w:r>
      <w:r>
        <w:rPr>
          <w:spacing w:val="-3"/>
          <w:w w:val="105"/>
        </w:rPr>
        <w:t xml:space="preserve">our </w:t>
      </w:r>
      <w:r>
        <w:rPr>
          <w:spacing w:val="36"/>
          <w:w w:val="105"/>
        </w:rPr>
        <w:t xml:space="preserve"> </w:t>
      </w:r>
      <w:r>
        <w:rPr>
          <w:spacing w:val="-4"/>
          <w:w w:val="105"/>
        </w:rPr>
        <w:t>watchword.</w:t>
      </w:r>
      <w:hyperlink w:anchor="_bookmark17" w:history="1">
        <w:r>
          <w:rPr>
            <w:color w:val="000080"/>
            <w:spacing w:val="-4"/>
            <w:w w:val="105"/>
            <w:position w:val="9"/>
            <w:sz w:val="13"/>
          </w:rPr>
          <w:t>3</w:t>
        </w:r>
      </w:hyperlink>
    </w:p>
    <w:p w:rsidR="00E92BF6" w:rsidRDefault="00301EAD">
      <w:pPr>
        <w:pStyle w:val="BodyText"/>
        <w:spacing w:before="4" w:line="216" w:lineRule="auto"/>
        <w:ind w:left="116" w:right="114" w:firstLine="239"/>
        <w:jc w:val="both"/>
      </w:pPr>
      <w:r>
        <w:rPr>
          <w:w w:val="105"/>
        </w:rPr>
        <w:t>The clinician</w:t>
      </w:r>
      <w:r>
        <w:rPr>
          <w:rFonts w:ascii="Lucida Sans" w:hAnsi="Lucida Sans"/>
          <w:w w:val="105"/>
        </w:rPr>
        <w:t>’</w:t>
      </w:r>
      <w:r>
        <w:rPr>
          <w:w w:val="105"/>
        </w:rPr>
        <w:t>s dilemma acquires a more problematic con- tour for patients prescribed opioids who show no convincing evidence of clinical bene</w:t>
      </w:r>
      <w:r>
        <w:rPr>
          <w:rFonts w:ascii="Times New Roman" w:hAnsi="Times New Roman"/>
          <w:w w:val="105"/>
        </w:rPr>
        <w:t>ﬁ</w:t>
      </w:r>
      <w:r>
        <w:rPr>
          <w:w w:val="105"/>
        </w:rPr>
        <w:t>t and whose clinical symptoms sug- gest an opioid use disorder. This population accounts for 3% to 26% of pa</w:t>
      </w:r>
      <w:r>
        <w:rPr>
          <w:w w:val="105"/>
        </w:rPr>
        <w:t>tients in primary care who receive chronic opioids.</w:t>
      </w:r>
      <w:hyperlink w:anchor="_bookmark17" w:history="1">
        <w:r>
          <w:rPr>
            <w:color w:val="000080"/>
            <w:w w:val="105"/>
            <w:position w:val="9"/>
            <w:sz w:val="13"/>
          </w:rPr>
          <w:t>3</w:t>
        </w:r>
      </w:hyperlink>
      <w:r>
        <w:rPr>
          <w:color w:val="000080"/>
          <w:w w:val="105"/>
          <w:position w:val="9"/>
          <w:sz w:val="13"/>
        </w:rPr>
        <w:t xml:space="preserve"> </w:t>
      </w:r>
      <w:r>
        <w:rPr>
          <w:w w:val="105"/>
        </w:rPr>
        <w:t>Termination of the prescribed opioid and referral to evidence- based addiction treatment seems the obvious step. But what if evidence-based    treatment    with    medication    is     wholly</w:t>
      </w:r>
    </w:p>
    <w:p w:rsidR="00E92BF6" w:rsidRDefault="00E92BF6">
      <w:pPr>
        <w:spacing w:line="216" w:lineRule="auto"/>
        <w:jc w:val="both"/>
        <w:sectPr w:rsidR="00E92BF6">
          <w:type w:val="continuous"/>
          <w:pgSz w:w="12240" w:h="15840"/>
          <w:pgMar w:top="840" w:right="840" w:bottom="280" w:left="840" w:header="720" w:footer="720" w:gutter="0"/>
          <w:cols w:num="2" w:space="720" w:equalWidth="0">
            <w:col w:w="5161" w:space="122"/>
            <w:col w:w="5277"/>
          </w:cols>
        </w:sectPr>
      </w:pPr>
    </w:p>
    <w:p w:rsidR="00E92BF6" w:rsidRDefault="00E92BF6">
      <w:pPr>
        <w:pStyle w:val="BodyText"/>
        <w:spacing w:before="7"/>
        <w:rPr>
          <w:sz w:val="24"/>
        </w:rPr>
      </w:pPr>
    </w:p>
    <w:p w:rsidR="00E92BF6" w:rsidRDefault="00301EAD">
      <w:pPr>
        <w:pStyle w:val="BodyText"/>
        <w:ind w:left="1919"/>
      </w:pPr>
      <w:r>
        <w:rPr>
          <w:noProof/>
        </w:rPr>
        <w:drawing>
          <wp:inline distT="0" distB="0" distL="0" distR="0">
            <wp:extent cx="4267212" cy="4267200"/>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6" cstate="print"/>
                    <a:stretch>
                      <a:fillRect/>
                    </a:stretch>
                  </pic:blipFill>
                  <pic:spPr>
                    <a:xfrm>
                      <a:off x="0" y="0"/>
                      <a:ext cx="4267212" cy="4267200"/>
                    </a:xfrm>
                    <a:prstGeom prst="rect">
                      <a:avLst/>
                    </a:prstGeom>
                  </pic:spPr>
                </pic:pic>
              </a:graphicData>
            </a:graphic>
          </wp:inline>
        </w:drawing>
      </w:r>
    </w:p>
    <w:p w:rsidR="00E92BF6" w:rsidRDefault="00E92BF6">
      <w:pPr>
        <w:pStyle w:val="BodyText"/>
        <w:spacing w:before="12"/>
        <w:rPr>
          <w:sz w:val="5"/>
        </w:rPr>
      </w:pPr>
    </w:p>
    <w:p w:rsidR="00E92BF6" w:rsidRDefault="00301EAD">
      <w:pPr>
        <w:spacing w:before="97" w:line="180" w:lineRule="exact"/>
        <w:ind w:left="116" w:right="115"/>
        <w:rPr>
          <w:rFonts w:ascii="Arial" w:hAnsi="Arial"/>
          <w:sz w:val="16"/>
        </w:rPr>
      </w:pPr>
      <w:bookmarkStart w:id="7" w:name="_bookmark1"/>
      <w:bookmarkEnd w:id="7"/>
      <w:r>
        <w:rPr>
          <w:rFonts w:ascii="Calibri" w:hAnsi="Calibri"/>
          <w:color w:val="10157D"/>
          <w:w w:val="90"/>
          <w:sz w:val="16"/>
        </w:rPr>
        <w:t>Figure</w:t>
      </w:r>
      <w:r>
        <w:rPr>
          <w:rFonts w:ascii="Calibri" w:hAnsi="Calibri"/>
          <w:color w:val="10157D"/>
          <w:spacing w:val="1"/>
          <w:w w:val="90"/>
          <w:sz w:val="16"/>
        </w:rPr>
        <w:t xml:space="preserve"> </w:t>
      </w:r>
      <w:r>
        <w:rPr>
          <w:rFonts w:ascii="Calibri" w:hAnsi="Calibri"/>
          <w:color w:val="10157D"/>
          <w:w w:val="90"/>
          <w:sz w:val="16"/>
        </w:rPr>
        <w:t>2.</w:t>
      </w:r>
      <w:r>
        <w:rPr>
          <w:rFonts w:ascii="Calibri" w:hAnsi="Calibri"/>
          <w:color w:val="10157D"/>
          <w:spacing w:val="7"/>
          <w:w w:val="90"/>
          <w:sz w:val="16"/>
        </w:rPr>
        <w:t xml:space="preserve"> </w:t>
      </w:r>
      <w:r>
        <w:rPr>
          <w:rFonts w:ascii="Arial" w:hAnsi="Arial"/>
          <w:w w:val="90"/>
          <w:sz w:val="16"/>
        </w:rPr>
        <w:t>Care</w:t>
      </w:r>
      <w:r>
        <w:rPr>
          <w:rFonts w:ascii="Arial" w:hAnsi="Arial"/>
          <w:spacing w:val="-6"/>
          <w:w w:val="90"/>
          <w:sz w:val="16"/>
        </w:rPr>
        <w:t xml:space="preserve"> </w:t>
      </w:r>
      <w:r>
        <w:rPr>
          <w:rFonts w:ascii="Arial" w:hAnsi="Arial"/>
          <w:w w:val="90"/>
          <w:sz w:val="16"/>
        </w:rPr>
        <w:t>of</w:t>
      </w:r>
      <w:r>
        <w:rPr>
          <w:rFonts w:ascii="Arial" w:hAnsi="Arial"/>
          <w:spacing w:val="-5"/>
          <w:w w:val="90"/>
          <w:sz w:val="16"/>
        </w:rPr>
        <w:t xml:space="preserve"> </w:t>
      </w:r>
      <w:r>
        <w:rPr>
          <w:rFonts w:ascii="Arial" w:hAnsi="Arial"/>
          <w:w w:val="90"/>
          <w:sz w:val="16"/>
        </w:rPr>
        <w:t>patients</w:t>
      </w:r>
      <w:r>
        <w:rPr>
          <w:rFonts w:ascii="Arial" w:hAnsi="Arial"/>
          <w:spacing w:val="-6"/>
          <w:w w:val="90"/>
          <w:sz w:val="16"/>
        </w:rPr>
        <w:t xml:space="preserve"> </w:t>
      </w:r>
      <w:r>
        <w:rPr>
          <w:rFonts w:ascii="Arial" w:hAnsi="Arial"/>
          <w:w w:val="90"/>
          <w:sz w:val="16"/>
        </w:rPr>
        <w:t>receiving</w:t>
      </w:r>
      <w:r>
        <w:rPr>
          <w:rFonts w:ascii="Arial" w:hAnsi="Arial"/>
          <w:spacing w:val="-5"/>
          <w:w w:val="90"/>
          <w:sz w:val="16"/>
        </w:rPr>
        <w:t xml:space="preserve"> </w:t>
      </w:r>
      <w:r>
        <w:rPr>
          <w:rFonts w:ascii="Arial" w:hAnsi="Arial"/>
          <w:w w:val="90"/>
          <w:sz w:val="16"/>
        </w:rPr>
        <w:t>opioids</w:t>
      </w:r>
      <w:r>
        <w:rPr>
          <w:rFonts w:ascii="Arial" w:hAnsi="Arial"/>
          <w:spacing w:val="-6"/>
          <w:w w:val="90"/>
          <w:sz w:val="16"/>
        </w:rPr>
        <w:t xml:space="preserve"> </w:t>
      </w:r>
      <w:r>
        <w:rPr>
          <w:rFonts w:ascii="Arial" w:hAnsi="Arial"/>
          <w:w w:val="90"/>
          <w:sz w:val="16"/>
        </w:rPr>
        <w:t>for</w:t>
      </w:r>
      <w:r>
        <w:rPr>
          <w:rFonts w:ascii="Arial" w:hAnsi="Arial"/>
          <w:spacing w:val="-5"/>
          <w:w w:val="90"/>
          <w:sz w:val="16"/>
        </w:rPr>
        <w:t xml:space="preserve"> </w:t>
      </w:r>
      <w:r>
        <w:rPr>
          <w:rFonts w:ascii="Arial" w:hAnsi="Arial"/>
          <w:w w:val="90"/>
          <w:sz w:val="16"/>
        </w:rPr>
        <w:t>pain</w:t>
      </w:r>
      <w:r>
        <w:rPr>
          <w:rFonts w:ascii="Arial" w:hAnsi="Arial"/>
          <w:spacing w:val="-6"/>
          <w:w w:val="90"/>
          <w:sz w:val="16"/>
        </w:rPr>
        <w:t xml:space="preserve"> </w:t>
      </w:r>
      <w:r>
        <w:rPr>
          <w:rFonts w:ascii="Arial" w:hAnsi="Arial"/>
          <w:w w:val="90"/>
          <w:sz w:val="16"/>
        </w:rPr>
        <w:t>is</w:t>
      </w:r>
      <w:r>
        <w:rPr>
          <w:rFonts w:ascii="Arial" w:hAnsi="Arial"/>
          <w:spacing w:val="-5"/>
          <w:w w:val="90"/>
          <w:sz w:val="16"/>
        </w:rPr>
        <w:t xml:space="preserve"> </w:t>
      </w:r>
      <w:r>
        <w:rPr>
          <w:rFonts w:ascii="Arial" w:hAnsi="Arial"/>
          <w:w w:val="90"/>
          <w:sz w:val="16"/>
        </w:rPr>
        <w:t>increasingly</w:t>
      </w:r>
      <w:r>
        <w:rPr>
          <w:rFonts w:ascii="Arial" w:hAnsi="Arial"/>
          <w:spacing w:val="-5"/>
          <w:w w:val="90"/>
          <w:sz w:val="16"/>
        </w:rPr>
        <w:t xml:space="preserve"> </w:t>
      </w:r>
      <w:r>
        <w:rPr>
          <w:rFonts w:ascii="Arial" w:hAnsi="Arial"/>
          <w:w w:val="90"/>
          <w:sz w:val="16"/>
        </w:rPr>
        <w:t>subject</w:t>
      </w:r>
      <w:r>
        <w:rPr>
          <w:rFonts w:ascii="Arial" w:hAnsi="Arial"/>
          <w:spacing w:val="-6"/>
          <w:w w:val="90"/>
          <w:sz w:val="16"/>
        </w:rPr>
        <w:t xml:space="preserve"> </w:t>
      </w:r>
      <w:r>
        <w:rPr>
          <w:rFonts w:ascii="Arial" w:hAnsi="Arial"/>
          <w:w w:val="90"/>
          <w:sz w:val="16"/>
        </w:rPr>
        <w:t>to</w:t>
      </w:r>
      <w:r>
        <w:rPr>
          <w:rFonts w:ascii="Arial" w:hAnsi="Arial"/>
          <w:spacing w:val="-5"/>
          <w:w w:val="90"/>
          <w:sz w:val="16"/>
        </w:rPr>
        <w:t xml:space="preserve"> </w:t>
      </w:r>
      <w:r>
        <w:rPr>
          <w:rFonts w:ascii="Arial" w:hAnsi="Arial"/>
          <w:w w:val="90"/>
          <w:sz w:val="16"/>
        </w:rPr>
        <w:t>change</w:t>
      </w:r>
      <w:r>
        <w:rPr>
          <w:rFonts w:ascii="Arial" w:hAnsi="Arial"/>
          <w:spacing w:val="-6"/>
          <w:w w:val="90"/>
          <w:sz w:val="16"/>
        </w:rPr>
        <w:t xml:space="preserve"> </w:t>
      </w:r>
      <w:r>
        <w:rPr>
          <w:rFonts w:ascii="Arial" w:hAnsi="Arial"/>
          <w:w w:val="90"/>
          <w:sz w:val="16"/>
        </w:rPr>
        <w:t>based</w:t>
      </w:r>
      <w:r>
        <w:rPr>
          <w:rFonts w:ascii="Arial" w:hAnsi="Arial"/>
          <w:spacing w:val="-6"/>
          <w:w w:val="90"/>
          <w:sz w:val="16"/>
        </w:rPr>
        <w:t xml:space="preserve"> </w:t>
      </w:r>
      <w:r>
        <w:rPr>
          <w:rFonts w:ascii="Arial" w:hAnsi="Arial"/>
          <w:w w:val="90"/>
          <w:sz w:val="16"/>
        </w:rPr>
        <w:t>on</w:t>
      </w:r>
      <w:r>
        <w:rPr>
          <w:rFonts w:ascii="Arial" w:hAnsi="Arial"/>
          <w:spacing w:val="-5"/>
          <w:w w:val="90"/>
          <w:sz w:val="16"/>
        </w:rPr>
        <w:t xml:space="preserve"> </w:t>
      </w:r>
      <w:r>
        <w:rPr>
          <w:rFonts w:ascii="Arial" w:hAnsi="Arial"/>
          <w:w w:val="90"/>
          <w:sz w:val="16"/>
        </w:rPr>
        <w:t>pressures</w:t>
      </w:r>
      <w:r>
        <w:rPr>
          <w:rFonts w:ascii="Arial" w:hAnsi="Arial"/>
          <w:spacing w:val="-6"/>
          <w:w w:val="90"/>
          <w:sz w:val="16"/>
        </w:rPr>
        <w:t xml:space="preserve"> </w:t>
      </w:r>
      <w:r>
        <w:rPr>
          <w:rFonts w:ascii="Arial" w:hAnsi="Arial"/>
          <w:w w:val="90"/>
          <w:sz w:val="16"/>
        </w:rPr>
        <w:t>unrelated</w:t>
      </w:r>
      <w:r>
        <w:rPr>
          <w:rFonts w:ascii="Arial" w:hAnsi="Arial"/>
          <w:spacing w:val="-6"/>
          <w:w w:val="90"/>
          <w:sz w:val="16"/>
        </w:rPr>
        <w:t xml:space="preserve"> </w:t>
      </w:r>
      <w:r>
        <w:rPr>
          <w:rFonts w:ascii="Arial" w:hAnsi="Arial"/>
          <w:w w:val="90"/>
          <w:sz w:val="16"/>
        </w:rPr>
        <w:t>to</w:t>
      </w:r>
      <w:r>
        <w:rPr>
          <w:rFonts w:ascii="Arial" w:hAnsi="Arial"/>
          <w:spacing w:val="-6"/>
          <w:w w:val="90"/>
          <w:sz w:val="16"/>
        </w:rPr>
        <w:t xml:space="preserve"> </w:t>
      </w:r>
      <w:r>
        <w:rPr>
          <w:rFonts w:ascii="Arial" w:hAnsi="Arial"/>
          <w:w w:val="90"/>
          <w:sz w:val="16"/>
        </w:rPr>
        <w:t>an</w:t>
      </w:r>
      <w:r>
        <w:rPr>
          <w:rFonts w:ascii="Arial" w:hAnsi="Arial"/>
          <w:spacing w:val="-5"/>
          <w:w w:val="90"/>
          <w:sz w:val="16"/>
        </w:rPr>
        <w:t xml:space="preserve"> </w:t>
      </w:r>
      <w:r>
        <w:rPr>
          <w:rFonts w:ascii="Arial" w:hAnsi="Arial"/>
          <w:w w:val="90"/>
          <w:sz w:val="16"/>
        </w:rPr>
        <w:t>individualized</w:t>
      </w:r>
      <w:r>
        <w:rPr>
          <w:rFonts w:ascii="Arial" w:hAnsi="Arial"/>
          <w:spacing w:val="-5"/>
          <w:w w:val="90"/>
          <w:sz w:val="16"/>
        </w:rPr>
        <w:t xml:space="preserve"> </w:t>
      </w:r>
      <w:r>
        <w:rPr>
          <w:rFonts w:ascii="Arial" w:hAnsi="Arial"/>
          <w:w w:val="90"/>
          <w:sz w:val="16"/>
        </w:rPr>
        <w:t>assessment</w:t>
      </w:r>
      <w:r>
        <w:rPr>
          <w:rFonts w:ascii="Arial" w:hAnsi="Arial"/>
          <w:spacing w:val="-7"/>
          <w:w w:val="90"/>
          <w:sz w:val="16"/>
        </w:rPr>
        <w:t xml:space="preserve"> </w:t>
      </w:r>
      <w:r>
        <w:rPr>
          <w:rFonts w:ascii="Arial" w:hAnsi="Arial"/>
          <w:w w:val="90"/>
          <w:sz w:val="16"/>
        </w:rPr>
        <w:t>of</w:t>
      </w:r>
      <w:r>
        <w:rPr>
          <w:rFonts w:ascii="Arial" w:hAnsi="Arial"/>
          <w:spacing w:val="-5"/>
          <w:w w:val="90"/>
          <w:sz w:val="16"/>
        </w:rPr>
        <w:t xml:space="preserve"> </w:t>
      </w:r>
      <w:r>
        <w:rPr>
          <w:rFonts w:ascii="Arial" w:hAnsi="Arial"/>
          <w:w w:val="90"/>
          <w:sz w:val="16"/>
        </w:rPr>
        <w:t>each</w:t>
      </w:r>
      <w:r>
        <w:rPr>
          <w:rFonts w:ascii="Arial" w:hAnsi="Arial"/>
          <w:spacing w:val="-6"/>
          <w:w w:val="90"/>
          <w:sz w:val="16"/>
        </w:rPr>
        <w:t xml:space="preserve"> </w:t>
      </w:r>
      <w:r>
        <w:rPr>
          <w:rFonts w:ascii="Arial" w:hAnsi="Arial"/>
          <w:w w:val="90"/>
          <w:sz w:val="16"/>
        </w:rPr>
        <w:t>patient</w:t>
      </w:r>
      <w:r>
        <w:rPr>
          <w:rFonts w:ascii="Lucida Sans" w:hAnsi="Lucida Sans"/>
          <w:w w:val="90"/>
          <w:sz w:val="16"/>
        </w:rPr>
        <w:t>’</w:t>
      </w:r>
      <w:r>
        <w:rPr>
          <w:rFonts w:ascii="Arial" w:hAnsi="Arial"/>
          <w:w w:val="90"/>
          <w:sz w:val="16"/>
        </w:rPr>
        <w:t xml:space="preserve">s </w:t>
      </w:r>
      <w:r>
        <w:rPr>
          <w:rFonts w:ascii="Arial" w:hAnsi="Arial"/>
          <w:w w:val="85"/>
          <w:sz w:val="16"/>
        </w:rPr>
        <w:t>well-being. Illustration by Lissa</w:t>
      </w:r>
      <w:r>
        <w:rPr>
          <w:rFonts w:ascii="Arial" w:hAnsi="Arial"/>
          <w:spacing w:val="24"/>
          <w:w w:val="85"/>
          <w:sz w:val="16"/>
        </w:rPr>
        <w:t xml:space="preserve"> </w:t>
      </w:r>
      <w:r>
        <w:rPr>
          <w:rFonts w:ascii="Arial" w:hAnsi="Arial"/>
          <w:w w:val="85"/>
          <w:sz w:val="16"/>
        </w:rPr>
        <w:t>Mathis.</w:t>
      </w:r>
    </w:p>
    <w:p w:rsidR="00E92BF6" w:rsidRDefault="00E92BF6">
      <w:pPr>
        <w:spacing w:line="180" w:lineRule="exact"/>
        <w:rPr>
          <w:rFonts w:ascii="Arial" w:hAnsi="Arial"/>
          <w:sz w:val="16"/>
        </w:rPr>
        <w:sectPr w:rsidR="00E92BF6">
          <w:type w:val="continuous"/>
          <w:pgSz w:w="12240" w:h="15840"/>
          <w:pgMar w:top="840" w:right="840" w:bottom="280" w:left="840" w:header="720" w:footer="720" w:gutter="0"/>
          <w:cols w:space="720"/>
        </w:sectPr>
      </w:pPr>
    </w:p>
    <w:p w:rsidR="00E92BF6" w:rsidRDefault="00E92BF6">
      <w:pPr>
        <w:pStyle w:val="BodyText"/>
        <w:rPr>
          <w:rFonts w:ascii="Arial"/>
          <w:sz w:val="18"/>
        </w:rPr>
      </w:pPr>
    </w:p>
    <w:p w:rsidR="00E92BF6" w:rsidRDefault="00E92BF6">
      <w:pPr>
        <w:rPr>
          <w:rFonts w:ascii="Arial"/>
          <w:sz w:val="18"/>
        </w:rPr>
        <w:sectPr w:rsidR="00E92BF6">
          <w:pgSz w:w="12240" w:h="15840"/>
          <w:pgMar w:top="700" w:right="840" w:bottom="280" w:left="840" w:header="498" w:footer="0" w:gutter="0"/>
          <w:cols w:space="720"/>
        </w:sectPr>
      </w:pPr>
    </w:p>
    <w:p w:rsidR="00E92BF6" w:rsidRDefault="00301EAD">
      <w:pPr>
        <w:pStyle w:val="BodyText"/>
        <w:spacing w:before="70" w:line="216" w:lineRule="auto"/>
        <w:ind w:left="116"/>
        <w:jc w:val="both"/>
      </w:pPr>
      <w:bookmarkStart w:id="8" w:name="_bookmark2"/>
      <w:bookmarkEnd w:id="8"/>
      <w:r>
        <w:rPr>
          <w:w w:val="105"/>
        </w:rPr>
        <w:t>inaccessible, as is the case in large sections of United States</w:t>
      </w:r>
      <w:r>
        <w:rPr>
          <w:spacing w:val="-27"/>
          <w:w w:val="105"/>
        </w:rPr>
        <w:t xml:space="preserve"> </w:t>
      </w:r>
      <w:r>
        <w:rPr>
          <w:w w:val="105"/>
        </w:rPr>
        <w:t>for persons of limited means? There are ten states in which</w:t>
      </w:r>
      <w:r>
        <w:rPr>
          <w:spacing w:val="-14"/>
          <w:w w:val="105"/>
        </w:rPr>
        <w:t xml:space="preserve"> </w:t>
      </w:r>
      <w:r>
        <w:rPr>
          <w:w w:val="105"/>
        </w:rPr>
        <w:t>Medic- aid covers less than 10% of buprenorphine prescription costs, mostly in the South.</w:t>
      </w:r>
      <w:hyperlink w:anchor="_bookmark44" w:history="1">
        <w:r>
          <w:rPr>
            <w:color w:val="000080"/>
            <w:w w:val="105"/>
            <w:position w:val="9"/>
            <w:sz w:val="13"/>
          </w:rPr>
          <w:t>52</w:t>
        </w:r>
      </w:hyperlink>
      <w:r>
        <w:rPr>
          <w:color w:val="000080"/>
          <w:w w:val="105"/>
          <w:position w:val="9"/>
          <w:sz w:val="13"/>
        </w:rPr>
        <w:t xml:space="preserve"> </w:t>
      </w:r>
      <w:r>
        <w:rPr>
          <w:w w:val="105"/>
        </w:rPr>
        <w:t>Discontin</w:t>
      </w:r>
      <w:r>
        <w:rPr>
          <w:w w:val="105"/>
        </w:rPr>
        <w:t xml:space="preserve">uation of prescribed opioids, </w:t>
      </w:r>
      <w:bookmarkStart w:id="9" w:name="_bookmark3"/>
      <w:bookmarkEnd w:id="9"/>
      <w:r>
        <w:rPr>
          <w:w w:val="105"/>
        </w:rPr>
        <w:t>coupled with encouragement to seek an inaccessible treatment, frees the physician from risk of prosecution or sanction. Inevi- tably,</w:t>
      </w:r>
      <w:r>
        <w:rPr>
          <w:spacing w:val="-6"/>
          <w:w w:val="105"/>
        </w:rPr>
        <w:t xml:space="preserve"> </w:t>
      </w:r>
      <w:r>
        <w:rPr>
          <w:w w:val="105"/>
        </w:rPr>
        <w:t>some</w:t>
      </w:r>
      <w:r>
        <w:rPr>
          <w:spacing w:val="-7"/>
          <w:w w:val="105"/>
        </w:rPr>
        <w:t xml:space="preserve"> </w:t>
      </w:r>
      <w:r>
        <w:rPr>
          <w:w w:val="105"/>
        </w:rPr>
        <w:t>patients</w:t>
      </w:r>
      <w:r>
        <w:rPr>
          <w:spacing w:val="-7"/>
          <w:w w:val="105"/>
        </w:rPr>
        <w:t xml:space="preserve"> </w:t>
      </w:r>
      <w:r>
        <w:rPr>
          <w:w w:val="105"/>
        </w:rPr>
        <w:t>so</w:t>
      </w:r>
      <w:r>
        <w:rPr>
          <w:spacing w:val="-5"/>
          <w:w w:val="105"/>
        </w:rPr>
        <w:t xml:space="preserve"> </w:t>
      </w:r>
      <w:r>
        <w:rPr>
          <w:w w:val="105"/>
        </w:rPr>
        <w:t>discharged</w:t>
      </w:r>
      <w:r>
        <w:rPr>
          <w:spacing w:val="-6"/>
          <w:w w:val="105"/>
        </w:rPr>
        <w:t xml:space="preserve"> </w:t>
      </w:r>
      <w:r>
        <w:rPr>
          <w:w w:val="105"/>
        </w:rPr>
        <w:t>will</w:t>
      </w:r>
      <w:r>
        <w:rPr>
          <w:spacing w:val="-6"/>
          <w:w w:val="105"/>
        </w:rPr>
        <w:t xml:space="preserve"> </w:t>
      </w:r>
      <w:r>
        <w:rPr>
          <w:w w:val="105"/>
        </w:rPr>
        <w:t>die</w:t>
      </w:r>
      <w:r>
        <w:rPr>
          <w:spacing w:val="-6"/>
          <w:w w:val="105"/>
        </w:rPr>
        <w:t xml:space="preserve"> </w:t>
      </w:r>
      <w:r>
        <w:rPr>
          <w:w w:val="105"/>
        </w:rPr>
        <w:t>from</w:t>
      </w:r>
      <w:r>
        <w:rPr>
          <w:spacing w:val="-5"/>
          <w:w w:val="105"/>
        </w:rPr>
        <w:t xml:space="preserve"> </w:t>
      </w:r>
      <w:r>
        <w:rPr>
          <w:w w:val="105"/>
        </w:rPr>
        <w:t>drugs</w:t>
      </w:r>
      <w:r>
        <w:rPr>
          <w:spacing w:val="-5"/>
          <w:w w:val="105"/>
        </w:rPr>
        <w:t xml:space="preserve"> </w:t>
      </w:r>
      <w:r>
        <w:rPr>
          <w:w w:val="105"/>
        </w:rPr>
        <w:t>they</w:t>
      </w:r>
      <w:r>
        <w:rPr>
          <w:spacing w:val="-6"/>
          <w:w w:val="105"/>
        </w:rPr>
        <w:t xml:space="preserve"> </w:t>
      </w:r>
      <w:r>
        <w:rPr>
          <w:w w:val="105"/>
        </w:rPr>
        <w:t>pur- chase on an increasingly lethal illicit market.</w:t>
      </w:r>
      <w:hyperlink w:anchor="_bookmark33" w:history="1">
        <w:r>
          <w:rPr>
            <w:color w:val="000080"/>
            <w:w w:val="105"/>
            <w:position w:val="9"/>
            <w:sz w:val="13"/>
          </w:rPr>
          <w:t>43</w:t>
        </w:r>
      </w:hyperlink>
      <w:r>
        <w:rPr>
          <w:color w:val="000080"/>
          <w:w w:val="105"/>
          <w:position w:val="9"/>
          <w:sz w:val="13"/>
        </w:rPr>
        <w:t xml:space="preserve"> </w:t>
      </w:r>
      <w:r>
        <w:rPr>
          <w:w w:val="105"/>
        </w:rPr>
        <w:t xml:space="preserve">At that point, an </w:t>
      </w:r>
      <w:bookmarkStart w:id="10" w:name="_bookmark4"/>
      <w:bookmarkEnd w:id="10"/>
      <w:r>
        <w:rPr>
          <w:w w:val="105"/>
        </w:rPr>
        <w:t xml:space="preserve">assertion of </w:t>
      </w:r>
      <w:r>
        <w:rPr>
          <w:rFonts w:ascii="Lucida Sans" w:hAnsi="Lucida Sans"/>
          <w:w w:val="105"/>
        </w:rPr>
        <w:t>“</w:t>
      </w:r>
      <w:r>
        <w:rPr>
          <w:w w:val="105"/>
        </w:rPr>
        <w:t>clean hands</w:t>
      </w:r>
      <w:r>
        <w:rPr>
          <w:rFonts w:ascii="Lucida Sans" w:hAnsi="Lucida Sans"/>
          <w:w w:val="105"/>
        </w:rPr>
        <w:t xml:space="preserve">” </w:t>
      </w:r>
      <w:r>
        <w:rPr>
          <w:w w:val="105"/>
        </w:rPr>
        <w:t>(Matthew 27:24)</w:t>
      </w:r>
      <w:hyperlink w:anchor="_bookmark47" w:history="1">
        <w:r>
          <w:rPr>
            <w:color w:val="000080"/>
            <w:w w:val="105"/>
            <w:position w:val="9"/>
            <w:sz w:val="13"/>
          </w:rPr>
          <w:t>53</w:t>
        </w:r>
      </w:hyperlink>
      <w:r>
        <w:rPr>
          <w:color w:val="000080"/>
          <w:w w:val="105"/>
          <w:position w:val="9"/>
          <w:sz w:val="13"/>
        </w:rPr>
        <w:t xml:space="preserve"> </w:t>
      </w:r>
      <w:r>
        <w:rPr>
          <w:w w:val="105"/>
        </w:rPr>
        <w:t>by physicians, regulatory</w:t>
      </w:r>
      <w:r>
        <w:rPr>
          <w:spacing w:val="-7"/>
          <w:w w:val="105"/>
        </w:rPr>
        <w:t xml:space="preserve"> </w:t>
      </w:r>
      <w:r>
        <w:rPr>
          <w:w w:val="105"/>
        </w:rPr>
        <w:t>authorities,</w:t>
      </w:r>
      <w:r>
        <w:rPr>
          <w:spacing w:val="-8"/>
          <w:w w:val="105"/>
        </w:rPr>
        <w:t xml:space="preserve"> </w:t>
      </w:r>
      <w:r>
        <w:rPr>
          <w:w w:val="105"/>
        </w:rPr>
        <w:t>or</w:t>
      </w:r>
      <w:r>
        <w:rPr>
          <w:spacing w:val="-9"/>
          <w:w w:val="105"/>
        </w:rPr>
        <w:t xml:space="preserve"> </w:t>
      </w:r>
      <w:r>
        <w:rPr>
          <w:w w:val="105"/>
        </w:rPr>
        <w:t>the</w:t>
      </w:r>
      <w:r>
        <w:rPr>
          <w:spacing w:val="-8"/>
          <w:w w:val="105"/>
        </w:rPr>
        <w:t xml:space="preserve"> </w:t>
      </w:r>
      <w:r>
        <w:rPr>
          <w:w w:val="105"/>
        </w:rPr>
        <w:t>federal</w:t>
      </w:r>
      <w:r>
        <w:rPr>
          <w:spacing w:val="-7"/>
          <w:w w:val="105"/>
        </w:rPr>
        <w:t xml:space="preserve"> </w:t>
      </w:r>
      <w:r>
        <w:rPr>
          <w:w w:val="105"/>
        </w:rPr>
        <w:t>government</w:t>
      </w:r>
      <w:r>
        <w:rPr>
          <w:spacing w:val="-9"/>
          <w:w w:val="105"/>
        </w:rPr>
        <w:t xml:space="preserve"> </w:t>
      </w:r>
      <w:r>
        <w:rPr>
          <w:w w:val="105"/>
        </w:rPr>
        <w:t>seems</w:t>
      </w:r>
      <w:r>
        <w:rPr>
          <w:spacing w:val="-7"/>
          <w:w w:val="105"/>
        </w:rPr>
        <w:t xml:space="preserve"> </w:t>
      </w:r>
      <w:r>
        <w:rPr>
          <w:w w:val="105"/>
        </w:rPr>
        <w:t>facil</w:t>
      </w:r>
      <w:r>
        <w:rPr>
          <w:w w:val="105"/>
        </w:rPr>
        <w:t>e.</w:t>
      </w:r>
    </w:p>
    <w:p w:rsidR="00E92BF6" w:rsidRDefault="00301EAD">
      <w:pPr>
        <w:pStyle w:val="BodyText"/>
        <w:spacing w:before="1" w:line="218" w:lineRule="auto"/>
        <w:ind w:left="117" w:firstLine="238"/>
        <w:jc w:val="both"/>
      </w:pPr>
      <w:bookmarkStart w:id="11" w:name="_bookmark5"/>
      <w:bookmarkEnd w:id="11"/>
      <w:r>
        <w:rPr>
          <w:w w:val="105"/>
        </w:rPr>
        <w:t>The changing epidemiology of opioid overdose in 2016 offers</w:t>
      </w:r>
      <w:r>
        <w:rPr>
          <w:spacing w:val="-7"/>
          <w:w w:val="105"/>
        </w:rPr>
        <w:t xml:space="preserve"> </w:t>
      </w:r>
      <w:r>
        <w:rPr>
          <w:w w:val="105"/>
        </w:rPr>
        <w:t>no</w:t>
      </w:r>
      <w:r>
        <w:rPr>
          <w:spacing w:val="-7"/>
          <w:w w:val="105"/>
        </w:rPr>
        <w:t xml:space="preserve"> </w:t>
      </w:r>
      <w:r>
        <w:rPr>
          <w:w w:val="105"/>
        </w:rPr>
        <w:t>easy</w:t>
      </w:r>
      <w:r>
        <w:rPr>
          <w:spacing w:val="-7"/>
          <w:w w:val="105"/>
        </w:rPr>
        <w:t xml:space="preserve"> </w:t>
      </w:r>
      <w:r>
        <w:rPr>
          <w:w w:val="105"/>
        </w:rPr>
        <w:t>resolution</w:t>
      </w:r>
      <w:r>
        <w:rPr>
          <w:spacing w:val="-7"/>
          <w:w w:val="105"/>
        </w:rPr>
        <w:t xml:space="preserve"> </w:t>
      </w:r>
      <w:r>
        <w:rPr>
          <w:w w:val="105"/>
        </w:rPr>
        <w:t>to</w:t>
      </w:r>
      <w:r>
        <w:rPr>
          <w:spacing w:val="-7"/>
          <w:w w:val="105"/>
        </w:rPr>
        <w:t xml:space="preserve"> </w:t>
      </w:r>
      <w:r>
        <w:rPr>
          <w:w w:val="105"/>
        </w:rPr>
        <w:t>such</w:t>
      </w:r>
      <w:r>
        <w:rPr>
          <w:spacing w:val="-7"/>
          <w:w w:val="105"/>
        </w:rPr>
        <w:t xml:space="preserve"> </w:t>
      </w:r>
      <w:r>
        <w:rPr>
          <w:w w:val="105"/>
        </w:rPr>
        <w:t>dif</w:t>
      </w:r>
      <w:r>
        <w:rPr>
          <w:rFonts w:ascii="Times New Roman" w:hAnsi="Times New Roman"/>
          <w:w w:val="105"/>
        </w:rPr>
        <w:t>ﬁ</w:t>
      </w:r>
      <w:r>
        <w:rPr>
          <w:w w:val="105"/>
        </w:rPr>
        <w:t>cult</w:t>
      </w:r>
      <w:r>
        <w:rPr>
          <w:spacing w:val="-7"/>
          <w:w w:val="105"/>
        </w:rPr>
        <w:t xml:space="preserve"> </w:t>
      </w:r>
      <w:r>
        <w:rPr>
          <w:w w:val="105"/>
        </w:rPr>
        <w:t>challenges.</w:t>
      </w:r>
      <w:r>
        <w:rPr>
          <w:spacing w:val="-8"/>
          <w:w w:val="105"/>
        </w:rPr>
        <w:t xml:space="preserve"> </w:t>
      </w:r>
      <w:r>
        <w:rPr>
          <w:w w:val="105"/>
        </w:rPr>
        <w:t>But</w:t>
      </w:r>
      <w:r>
        <w:rPr>
          <w:spacing w:val="-7"/>
          <w:w w:val="105"/>
        </w:rPr>
        <w:t xml:space="preserve"> </w:t>
      </w:r>
      <w:r>
        <w:rPr>
          <w:w w:val="105"/>
        </w:rPr>
        <w:t>it</w:t>
      </w:r>
      <w:r>
        <w:rPr>
          <w:spacing w:val="-7"/>
          <w:w w:val="105"/>
        </w:rPr>
        <w:t xml:space="preserve"> </w:t>
      </w:r>
      <w:r>
        <w:rPr>
          <w:w w:val="105"/>
        </w:rPr>
        <w:t>sug- gests that a relentless focus on physician prescribing for pain has become less relevant to correcting the forces behind a</w:t>
      </w:r>
      <w:r>
        <w:rPr>
          <w:spacing w:val="-32"/>
          <w:w w:val="105"/>
        </w:rPr>
        <w:t xml:space="preserve"> </w:t>
      </w:r>
      <w:r>
        <w:rPr>
          <w:w w:val="105"/>
        </w:rPr>
        <w:t xml:space="preserve">wave </w:t>
      </w:r>
      <w:bookmarkStart w:id="12" w:name="_bookmark6"/>
      <w:bookmarkEnd w:id="12"/>
      <w:r>
        <w:rPr>
          <w:w w:val="105"/>
        </w:rPr>
        <w:t>of de</w:t>
      </w:r>
      <w:r>
        <w:rPr>
          <w:w w:val="105"/>
        </w:rPr>
        <w:t xml:space="preserve">aths in 2016. Federal efforts to </w:t>
      </w:r>
      <w:r>
        <w:rPr>
          <w:rFonts w:ascii="Lucida Sans" w:hAnsi="Lucida Sans"/>
          <w:w w:val="105"/>
        </w:rPr>
        <w:t>“</w:t>
      </w:r>
      <w:r>
        <w:rPr>
          <w:w w:val="105"/>
        </w:rPr>
        <w:t>turn the tide</w:t>
      </w:r>
      <w:r>
        <w:rPr>
          <w:rFonts w:ascii="Lucida Sans" w:hAnsi="Lucida Sans"/>
          <w:w w:val="105"/>
        </w:rPr>
        <w:t xml:space="preserve">” </w:t>
      </w:r>
      <w:r>
        <w:rPr>
          <w:w w:val="105"/>
        </w:rPr>
        <w:t>risk becom- ing a riptide for patients, physicians, and communities where access to evidence-based treatment remains a priority</w:t>
      </w:r>
      <w:r>
        <w:rPr>
          <w:spacing w:val="-23"/>
          <w:w w:val="105"/>
        </w:rPr>
        <w:t xml:space="preserve"> </w:t>
      </w:r>
      <w:r>
        <w:rPr>
          <w:w w:val="105"/>
        </w:rPr>
        <w:t xml:space="preserve">neglected </w:t>
      </w:r>
      <w:bookmarkStart w:id="13" w:name="_bookmark7"/>
      <w:bookmarkEnd w:id="13"/>
      <w:r>
        <w:rPr>
          <w:w w:val="105"/>
        </w:rPr>
        <w:t>for too</w:t>
      </w:r>
      <w:r>
        <w:rPr>
          <w:spacing w:val="-15"/>
          <w:w w:val="105"/>
        </w:rPr>
        <w:t xml:space="preserve"> </w:t>
      </w:r>
      <w:r>
        <w:rPr>
          <w:w w:val="105"/>
        </w:rPr>
        <w:t>long.</w:t>
      </w:r>
    </w:p>
    <w:p w:rsidR="00E92BF6" w:rsidRDefault="00E92BF6">
      <w:pPr>
        <w:pStyle w:val="BodyText"/>
        <w:rPr>
          <w:sz w:val="22"/>
        </w:rPr>
      </w:pPr>
    </w:p>
    <w:p w:rsidR="00E92BF6" w:rsidRDefault="00301EAD">
      <w:pPr>
        <w:pStyle w:val="Heading1"/>
        <w:spacing w:before="163"/>
      </w:pPr>
      <w:bookmarkStart w:id="14" w:name="Acknowledgments"/>
      <w:bookmarkEnd w:id="14"/>
      <w:r>
        <w:rPr>
          <w:color w:val="10157D"/>
        </w:rPr>
        <w:t>Acknowledgments</w:t>
      </w:r>
    </w:p>
    <w:p w:rsidR="00E92BF6" w:rsidRDefault="00301EAD">
      <w:pPr>
        <w:spacing w:before="146" w:line="213" w:lineRule="auto"/>
        <w:ind w:left="116"/>
        <w:jc w:val="both"/>
        <w:rPr>
          <w:sz w:val="17"/>
        </w:rPr>
      </w:pPr>
      <w:bookmarkStart w:id="15" w:name="_bookmark8"/>
      <w:bookmarkEnd w:id="15"/>
      <w:r>
        <w:rPr>
          <w:w w:val="105"/>
          <w:sz w:val="17"/>
        </w:rPr>
        <w:t>The author gratefully acknowledges summaries provided by Bill Yates, Chief Deputy Coroner of the Jefferson County Coroner/Medical Exam- iners</w:t>
      </w:r>
      <w:r>
        <w:rPr>
          <w:rFonts w:ascii="Lucida Sans" w:hAnsi="Lucida Sans"/>
          <w:w w:val="105"/>
          <w:sz w:val="17"/>
        </w:rPr>
        <w:t>’</w:t>
      </w:r>
      <w:r>
        <w:rPr>
          <w:rFonts w:ascii="Lucida Sans" w:hAnsi="Lucida Sans"/>
          <w:spacing w:val="-21"/>
          <w:w w:val="105"/>
          <w:sz w:val="17"/>
        </w:rPr>
        <w:t xml:space="preserve"> </w:t>
      </w:r>
      <w:r>
        <w:rPr>
          <w:w w:val="105"/>
          <w:sz w:val="17"/>
        </w:rPr>
        <w:t>Of</w:t>
      </w:r>
      <w:r>
        <w:rPr>
          <w:rFonts w:ascii="Times New Roman" w:hAnsi="Times New Roman"/>
          <w:w w:val="105"/>
          <w:sz w:val="17"/>
        </w:rPr>
        <w:t>ﬁ</w:t>
      </w:r>
      <w:r>
        <w:rPr>
          <w:w w:val="105"/>
          <w:sz w:val="17"/>
        </w:rPr>
        <w:t>ce.</w:t>
      </w:r>
      <w:r>
        <w:rPr>
          <w:spacing w:val="-11"/>
          <w:w w:val="105"/>
          <w:sz w:val="17"/>
        </w:rPr>
        <w:t xml:space="preserve"> </w:t>
      </w:r>
      <w:r>
        <w:rPr>
          <w:w w:val="105"/>
          <w:sz w:val="17"/>
        </w:rPr>
        <w:t>He</w:t>
      </w:r>
      <w:r>
        <w:rPr>
          <w:spacing w:val="-12"/>
          <w:w w:val="105"/>
          <w:sz w:val="17"/>
        </w:rPr>
        <w:t xml:space="preserve"> </w:t>
      </w:r>
      <w:r>
        <w:rPr>
          <w:w w:val="105"/>
          <w:sz w:val="17"/>
        </w:rPr>
        <w:t>also</w:t>
      </w:r>
      <w:r>
        <w:rPr>
          <w:spacing w:val="-12"/>
          <w:w w:val="105"/>
          <w:sz w:val="17"/>
        </w:rPr>
        <w:t xml:space="preserve"> </w:t>
      </w:r>
      <w:r>
        <w:rPr>
          <w:w w:val="105"/>
          <w:sz w:val="17"/>
        </w:rPr>
        <w:t>thanks</w:t>
      </w:r>
      <w:r>
        <w:rPr>
          <w:spacing w:val="-11"/>
          <w:w w:val="105"/>
          <w:sz w:val="17"/>
        </w:rPr>
        <w:t xml:space="preserve"> </w:t>
      </w:r>
      <w:r>
        <w:rPr>
          <w:w w:val="105"/>
          <w:sz w:val="17"/>
        </w:rPr>
        <w:t>Dr.</w:t>
      </w:r>
      <w:r>
        <w:rPr>
          <w:spacing w:val="-11"/>
          <w:w w:val="105"/>
          <w:sz w:val="17"/>
        </w:rPr>
        <w:t xml:space="preserve"> </w:t>
      </w:r>
      <w:r>
        <w:rPr>
          <w:w w:val="105"/>
          <w:sz w:val="17"/>
        </w:rPr>
        <w:t>Saul</w:t>
      </w:r>
      <w:r>
        <w:rPr>
          <w:spacing w:val="-11"/>
          <w:w w:val="105"/>
          <w:sz w:val="17"/>
        </w:rPr>
        <w:t xml:space="preserve"> </w:t>
      </w:r>
      <w:r>
        <w:rPr>
          <w:w w:val="105"/>
          <w:sz w:val="17"/>
        </w:rPr>
        <w:t>Weiner</w:t>
      </w:r>
      <w:r>
        <w:rPr>
          <w:spacing w:val="-12"/>
          <w:w w:val="105"/>
          <w:sz w:val="17"/>
        </w:rPr>
        <w:t xml:space="preserve"> </w:t>
      </w:r>
      <w:r>
        <w:rPr>
          <w:w w:val="105"/>
          <w:sz w:val="17"/>
        </w:rPr>
        <w:t>for</w:t>
      </w:r>
      <w:r>
        <w:rPr>
          <w:spacing w:val="-10"/>
          <w:w w:val="105"/>
          <w:sz w:val="17"/>
        </w:rPr>
        <w:t xml:space="preserve"> </w:t>
      </w:r>
      <w:r>
        <w:rPr>
          <w:w w:val="105"/>
          <w:sz w:val="17"/>
        </w:rPr>
        <w:t>critical</w:t>
      </w:r>
      <w:r>
        <w:rPr>
          <w:spacing w:val="-11"/>
          <w:w w:val="105"/>
          <w:sz w:val="17"/>
        </w:rPr>
        <w:t xml:space="preserve"> </w:t>
      </w:r>
      <w:r>
        <w:rPr>
          <w:w w:val="105"/>
          <w:sz w:val="17"/>
        </w:rPr>
        <w:t>review</w:t>
      </w:r>
      <w:r>
        <w:rPr>
          <w:spacing w:val="-11"/>
          <w:w w:val="105"/>
          <w:sz w:val="17"/>
        </w:rPr>
        <w:t xml:space="preserve"> </w:t>
      </w:r>
      <w:r>
        <w:rPr>
          <w:w w:val="105"/>
          <w:sz w:val="17"/>
        </w:rPr>
        <w:t>of</w:t>
      </w:r>
      <w:r>
        <w:rPr>
          <w:spacing w:val="-12"/>
          <w:w w:val="105"/>
          <w:sz w:val="17"/>
        </w:rPr>
        <w:t xml:space="preserve"> </w:t>
      </w:r>
      <w:r>
        <w:rPr>
          <w:w w:val="105"/>
          <w:sz w:val="17"/>
        </w:rPr>
        <w:t>the</w:t>
      </w:r>
      <w:r>
        <w:rPr>
          <w:spacing w:val="-10"/>
          <w:w w:val="105"/>
          <w:sz w:val="17"/>
        </w:rPr>
        <w:t xml:space="preserve"> </w:t>
      </w:r>
      <w:r>
        <w:rPr>
          <w:w w:val="105"/>
          <w:sz w:val="17"/>
        </w:rPr>
        <w:t>man- uscript. The author declares that he has no</w:t>
      </w:r>
      <w:r>
        <w:rPr>
          <w:w w:val="105"/>
          <w:sz w:val="17"/>
        </w:rPr>
        <w:t xml:space="preserve"> con</w:t>
      </w:r>
      <w:r>
        <w:rPr>
          <w:rFonts w:ascii="Times New Roman" w:hAnsi="Times New Roman"/>
          <w:w w:val="105"/>
          <w:sz w:val="17"/>
        </w:rPr>
        <w:t>ﬂ</w:t>
      </w:r>
      <w:r>
        <w:rPr>
          <w:w w:val="105"/>
          <w:sz w:val="17"/>
        </w:rPr>
        <w:t xml:space="preserve">icts of interest. Views presented in this article are solely those of the author and do not represent positions or views of the US Department of Veterans Affairs, the State of </w:t>
      </w:r>
      <w:bookmarkStart w:id="16" w:name="_bookmark9"/>
      <w:bookmarkEnd w:id="16"/>
      <w:r>
        <w:rPr>
          <w:w w:val="105"/>
          <w:sz w:val="17"/>
        </w:rPr>
        <w:t>Alabama,</w:t>
      </w:r>
      <w:r>
        <w:rPr>
          <w:spacing w:val="-6"/>
          <w:w w:val="105"/>
          <w:sz w:val="17"/>
        </w:rPr>
        <w:t xml:space="preserve"> </w:t>
      </w:r>
      <w:r>
        <w:rPr>
          <w:w w:val="105"/>
          <w:sz w:val="17"/>
        </w:rPr>
        <w:t>or</w:t>
      </w:r>
      <w:r>
        <w:rPr>
          <w:spacing w:val="-6"/>
          <w:w w:val="105"/>
          <w:sz w:val="17"/>
        </w:rPr>
        <w:t xml:space="preserve"> </w:t>
      </w:r>
      <w:r>
        <w:rPr>
          <w:w w:val="105"/>
          <w:sz w:val="17"/>
        </w:rPr>
        <w:t>the</w:t>
      </w:r>
      <w:r>
        <w:rPr>
          <w:spacing w:val="-6"/>
          <w:w w:val="105"/>
          <w:sz w:val="17"/>
        </w:rPr>
        <w:t xml:space="preserve"> </w:t>
      </w:r>
      <w:r>
        <w:rPr>
          <w:w w:val="105"/>
          <w:sz w:val="17"/>
        </w:rPr>
        <w:t>Jefferson</w:t>
      </w:r>
      <w:r>
        <w:rPr>
          <w:spacing w:val="-5"/>
          <w:w w:val="105"/>
          <w:sz w:val="17"/>
        </w:rPr>
        <w:t xml:space="preserve"> </w:t>
      </w:r>
      <w:r>
        <w:rPr>
          <w:w w:val="105"/>
          <w:sz w:val="17"/>
        </w:rPr>
        <w:t>County</w:t>
      </w:r>
      <w:r>
        <w:rPr>
          <w:spacing w:val="-5"/>
          <w:w w:val="105"/>
          <w:sz w:val="17"/>
        </w:rPr>
        <w:t xml:space="preserve"> </w:t>
      </w:r>
      <w:r>
        <w:rPr>
          <w:w w:val="105"/>
          <w:sz w:val="17"/>
        </w:rPr>
        <w:t>Coroner/Medical</w:t>
      </w:r>
      <w:r>
        <w:rPr>
          <w:spacing w:val="-5"/>
          <w:w w:val="105"/>
          <w:sz w:val="17"/>
        </w:rPr>
        <w:t xml:space="preserve"> </w:t>
      </w:r>
      <w:r>
        <w:rPr>
          <w:w w:val="105"/>
          <w:sz w:val="17"/>
        </w:rPr>
        <w:t>Examiners</w:t>
      </w:r>
      <w:r>
        <w:rPr>
          <w:rFonts w:ascii="Lucida Sans" w:hAnsi="Lucida Sans"/>
          <w:w w:val="105"/>
          <w:sz w:val="17"/>
        </w:rPr>
        <w:t>’</w:t>
      </w:r>
      <w:r>
        <w:rPr>
          <w:rFonts w:ascii="Lucida Sans" w:hAnsi="Lucida Sans"/>
          <w:spacing w:val="-15"/>
          <w:w w:val="105"/>
          <w:sz w:val="17"/>
        </w:rPr>
        <w:t xml:space="preserve"> </w:t>
      </w:r>
      <w:r>
        <w:rPr>
          <w:w w:val="105"/>
          <w:sz w:val="17"/>
        </w:rPr>
        <w:t>Of</w:t>
      </w:r>
      <w:r>
        <w:rPr>
          <w:rFonts w:ascii="Times New Roman" w:hAnsi="Times New Roman"/>
          <w:w w:val="105"/>
          <w:sz w:val="17"/>
        </w:rPr>
        <w:t>ﬁ</w:t>
      </w:r>
      <w:r>
        <w:rPr>
          <w:w w:val="105"/>
          <w:sz w:val="17"/>
        </w:rPr>
        <w:t>ce.</w:t>
      </w:r>
      <w:r>
        <w:rPr>
          <w:spacing w:val="-5"/>
          <w:w w:val="105"/>
          <w:sz w:val="17"/>
        </w:rPr>
        <w:t xml:space="preserve"> </w:t>
      </w:r>
      <w:r>
        <w:rPr>
          <w:w w:val="105"/>
          <w:sz w:val="17"/>
        </w:rPr>
        <w:t>Dr. Kert</w:t>
      </w:r>
      <w:r>
        <w:rPr>
          <w:w w:val="105"/>
          <w:sz w:val="17"/>
        </w:rPr>
        <w:t>esz</w:t>
      </w:r>
      <w:r>
        <w:rPr>
          <w:spacing w:val="-5"/>
          <w:w w:val="105"/>
          <w:sz w:val="17"/>
        </w:rPr>
        <w:t xml:space="preserve"> </w:t>
      </w:r>
      <w:r>
        <w:rPr>
          <w:w w:val="105"/>
          <w:sz w:val="17"/>
        </w:rPr>
        <w:t>serves</w:t>
      </w:r>
      <w:r>
        <w:rPr>
          <w:spacing w:val="-5"/>
          <w:w w:val="105"/>
          <w:sz w:val="17"/>
        </w:rPr>
        <w:t xml:space="preserve"> </w:t>
      </w:r>
      <w:r>
        <w:rPr>
          <w:w w:val="105"/>
          <w:sz w:val="17"/>
        </w:rPr>
        <w:t>on</w:t>
      </w:r>
      <w:r>
        <w:rPr>
          <w:spacing w:val="-5"/>
          <w:w w:val="105"/>
          <w:sz w:val="17"/>
        </w:rPr>
        <w:t xml:space="preserve"> </w:t>
      </w:r>
      <w:r>
        <w:rPr>
          <w:w w:val="105"/>
          <w:sz w:val="17"/>
        </w:rPr>
        <w:t>the</w:t>
      </w:r>
      <w:r>
        <w:rPr>
          <w:spacing w:val="-5"/>
          <w:w w:val="105"/>
          <w:sz w:val="17"/>
        </w:rPr>
        <w:t xml:space="preserve"> </w:t>
      </w:r>
      <w:r>
        <w:rPr>
          <w:w w:val="105"/>
          <w:sz w:val="17"/>
        </w:rPr>
        <w:t>Treatment</w:t>
      </w:r>
      <w:r>
        <w:rPr>
          <w:spacing w:val="-5"/>
          <w:w w:val="105"/>
          <w:sz w:val="17"/>
        </w:rPr>
        <w:t xml:space="preserve"> </w:t>
      </w:r>
      <w:r>
        <w:rPr>
          <w:w w:val="105"/>
          <w:sz w:val="17"/>
        </w:rPr>
        <w:t>Access</w:t>
      </w:r>
      <w:r>
        <w:rPr>
          <w:spacing w:val="-4"/>
          <w:w w:val="105"/>
          <w:sz w:val="17"/>
        </w:rPr>
        <w:t xml:space="preserve"> </w:t>
      </w:r>
      <w:r>
        <w:rPr>
          <w:w w:val="105"/>
          <w:sz w:val="17"/>
        </w:rPr>
        <w:t>Subcommittee</w:t>
      </w:r>
      <w:r>
        <w:rPr>
          <w:spacing w:val="-4"/>
          <w:w w:val="105"/>
          <w:sz w:val="17"/>
        </w:rPr>
        <w:t xml:space="preserve"> </w:t>
      </w:r>
      <w:r>
        <w:rPr>
          <w:w w:val="105"/>
          <w:sz w:val="17"/>
        </w:rPr>
        <w:t>of</w:t>
      </w:r>
      <w:r>
        <w:rPr>
          <w:spacing w:val="-5"/>
          <w:w w:val="105"/>
          <w:sz w:val="17"/>
        </w:rPr>
        <w:t xml:space="preserve"> </w:t>
      </w:r>
      <w:r>
        <w:rPr>
          <w:w w:val="105"/>
          <w:sz w:val="17"/>
        </w:rPr>
        <w:t>the</w:t>
      </w:r>
      <w:r>
        <w:rPr>
          <w:spacing w:val="-5"/>
          <w:w w:val="105"/>
          <w:sz w:val="17"/>
        </w:rPr>
        <w:t xml:space="preserve"> </w:t>
      </w:r>
      <w:r>
        <w:rPr>
          <w:w w:val="105"/>
          <w:sz w:val="17"/>
        </w:rPr>
        <w:t>collaborative group mentioned in this article</w:t>
      </w:r>
      <w:r>
        <w:rPr>
          <w:spacing w:val="-17"/>
          <w:w w:val="105"/>
          <w:sz w:val="17"/>
        </w:rPr>
        <w:t xml:space="preserve"> </w:t>
      </w:r>
      <w:r>
        <w:rPr>
          <w:w w:val="105"/>
          <w:sz w:val="17"/>
        </w:rPr>
        <w:t>(</w:t>
      </w:r>
      <w:hyperlink r:id="rId17">
        <w:r>
          <w:rPr>
            <w:color w:val="000080"/>
            <w:w w:val="105"/>
            <w:sz w:val="17"/>
          </w:rPr>
          <w:t>www.knowdope.org</w:t>
        </w:r>
      </w:hyperlink>
      <w:r>
        <w:rPr>
          <w:w w:val="105"/>
          <w:sz w:val="17"/>
        </w:rPr>
        <w:t>).</w:t>
      </w:r>
    </w:p>
    <w:p w:rsidR="00E92BF6" w:rsidRDefault="00E92BF6">
      <w:pPr>
        <w:pStyle w:val="BodyText"/>
        <w:rPr>
          <w:sz w:val="18"/>
        </w:rPr>
      </w:pPr>
    </w:p>
    <w:p w:rsidR="00E92BF6" w:rsidRDefault="00E92BF6">
      <w:pPr>
        <w:pStyle w:val="BodyText"/>
        <w:spacing w:before="2"/>
        <w:rPr>
          <w:sz w:val="16"/>
        </w:rPr>
      </w:pPr>
    </w:p>
    <w:p w:rsidR="00E92BF6" w:rsidRDefault="00301EAD">
      <w:pPr>
        <w:pStyle w:val="Heading1"/>
      </w:pPr>
      <w:bookmarkStart w:id="17" w:name="Funding"/>
      <w:bookmarkStart w:id="18" w:name="_bookmark10"/>
      <w:bookmarkEnd w:id="17"/>
      <w:bookmarkEnd w:id="18"/>
      <w:r>
        <w:rPr>
          <w:color w:val="10157D"/>
        </w:rPr>
        <w:t>Funding</w:t>
      </w:r>
    </w:p>
    <w:p w:rsidR="00E92BF6" w:rsidRDefault="00301EAD">
      <w:pPr>
        <w:spacing w:before="94"/>
        <w:ind w:left="116"/>
        <w:jc w:val="both"/>
        <w:rPr>
          <w:sz w:val="17"/>
        </w:rPr>
      </w:pPr>
      <w:r>
        <w:rPr>
          <w:w w:val="105"/>
          <w:sz w:val="17"/>
        </w:rPr>
        <w:t>No external funding was received in support of this article.</w:t>
      </w:r>
    </w:p>
    <w:p w:rsidR="00E92BF6" w:rsidRDefault="00E92BF6">
      <w:pPr>
        <w:pStyle w:val="BodyText"/>
        <w:rPr>
          <w:sz w:val="18"/>
        </w:rPr>
      </w:pPr>
    </w:p>
    <w:p w:rsidR="00E92BF6" w:rsidRDefault="00E92BF6">
      <w:pPr>
        <w:pStyle w:val="BodyText"/>
        <w:spacing w:before="11"/>
        <w:rPr>
          <w:sz w:val="15"/>
        </w:rPr>
      </w:pPr>
    </w:p>
    <w:p w:rsidR="00E92BF6" w:rsidRDefault="00301EAD">
      <w:pPr>
        <w:pStyle w:val="Heading1"/>
      </w:pPr>
      <w:bookmarkStart w:id="19" w:name="Author_contributions"/>
      <w:bookmarkStart w:id="20" w:name="_bookmark11"/>
      <w:bookmarkEnd w:id="19"/>
      <w:bookmarkEnd w:id="20"/>
      <w:r>
        <w:rPr>
          <w:color w:val="10157D"/>
          <w:w w:val="90"/>
        </w:rPr>
        <w:t>Author contributions</w:t>
      </w:r>
    </w:p>
    <w:p w:rsidR="00E92BF6" w:rsidRDefault="00301EAD">
      <w:pPr>
        <w:spacing w:before="114" w:line="216" w:lineRule="auto"/>
        <w:ind w:left="116" w:right="1"/>
        <w:jc w:val="both"/>
        <w:rPr>
          <w:sz w:val="17"/>
        </w:rPr>
      </w:pPr>
      <w:r>
        <w:rPr>
          <w:w w:val="105"/>
          <w:sz w:val="17"/>
        </w:rPr>
        <w:t xml:space="preserve">Dr. Kertesz conceived of this work and authored it. He obtained informa- tion from public agencies (Jefferson County Coroner/Medical Examiner </w:t>
      </w:r>
      <w:bookmarkStart w:id="21" w:name="_bookmark12"/>
      <w:bookmarkEnd w:id="21"/>
      <w:r>
        <w:rPr>
          <w:w w:val="105"/>
          <w:sz w:val="17"/>
        </w:rPr>
        <w:t>and the Alabama Board of Medical Examiners) but did not collect or ana- lyze data for this ar</w:t>
      </w:r>
      <w:r>
        <w:rPr>
          <w:w w:val="105"/>
          <w:sz w:val="17"/>
        </w:rPr>
        <w:t>ticle.</w:t>
      </w:r>
    </w:p>
    <w:p w:rsidR="00E92BF6" w:rsidRDefault="00E92BF6">
      <w:pPr>
        <w:pStyle w:val="BodyText"/>
        <w:rPr>
          <w:sz w:val="18"/>
        </w:rPr>
      </w:pPr>
    </w:p>
    <w:p w:rsidR="00E92BF6" w:rsidRDefault="00E92BF6">
      <w:pPr>
        <w:pStyle w:val="BodyText"/>
        <w:spacing w:before="1"/>
        <w:rPr>
          <w:sz w:val="16"/>
        </w:rPr>
      </w:pPr>
    </w:p>
    <w:p w:rsidR="00E92BF6" w:rsidRDefault="00301EAD">
      <w:pPr>
        <w:pStyle w:val="Heading1"/>
      </w:pPr>
      <w:bookmarkStart w:id="22" w:name="References"/>
      <w:bookmarkStart w:id="23" w:name="_bookmark13"/>
      <w:bookmarkEnd w:id="22"/>
      <w:bookmarkEnd w:id="23"/>
      <w:r>
        <w:rPr>
          <w:color w:val="10157D"/>
        </w:rPr>
        <w:t>References</w:t>
      </w:r>
    </w:p>
    <w:p w:rsidR="00E92BF6" w:rsidRDefault="00301EAD">
      <w:pPr>
        <w:pStyle w:val="ListParagraph"/>
        <w:numPr>
          <w:ilvl w:val="0"/>
          <w:numId w:val="1"/>
        </w:numPr>
        <w:tabs>
          <w:tab w:val="left" w:pos="509"/>
        </w:tabs>
        <w:spacing w:before="154" w:line="200" w:lineRule="exact"/>
        <w:ind w:hanging="307"/>
        <w:jc w:val="both"/>
        <w:rPr>
          <w:sz w:val="17"/>
        </w:rPr>
      </w:pPr>
      <w:bookmarkStart w:id="24" w:name="_bookmark14"/>
      <w:bookmarkEnd w:id="24"/>
      <w:r>
        <w:rPr>
          <w:sz w:val="17"/>
        </w:rPr>
        <w:t>Rudd RA, Aleshire N, Zibbell JE, Gladden RM. Increases in drug and opioid overdose deaths</w:t>
      </w:r>
      <w:r>
        <w:rPr>
          <w:rFonts w:ascii="Lucida Sans" w:hAnsi="Lucida Sans"/>
          <w:sz w:val="17"/>
        </w:rPr>
        <w:t>—</w:t>
      </w:r>
      <w:r>
        <w:rPr>
          <w:sz w:val="17"/>
        </w:rPr>
        <w:t>United States, 2000</w:t>
      </w:r>
      <w:r>
        <w:rPr>
          <w:rFonts w:ascii="Lucida Sans" w:hAnsi="Lucida Sans"/>
          <w:sz w:val="17"/>
        </w:rPr>
        <w:t>–</w:t>
      </w:r>
      <w:r>
        <w:rPr>
          <w:sz w:val="17"/>
        </w:rPr>
        <w:t xml:space="preserve">2014. </w:t>
      </w:r>
      <w:r>
        <w:rPr>
          <w:rFonts w:ascii="Book Antiqua" w:hAnsi="Book Antiqua"/>
          <w:i/>
          <w:sz w:val="17"/>
        </w:rPr>
        <w:t>MMWR Morb Mortal</w:t>
      </w:r>
      <w:r>
        <w:rPr>
          <w:rFonts w:ascii="Book Antiqua" w:hAnsi="Book Antiqua"/>
          <w:i/>
          <w:spacing w:val="-19"/>
          <w:sz w:val="17"/>
        </w:rPr>
        <w:t xml:space="preserve"> </w:t>
      </w:r>
      <w:r>
        <w:rPr>
          <w:rFonts w:ascii="Book Antiqua" w:hAnsi="Book Antiqua"/>
          <w:i/>
          <w:sz w:val="17"/>
        </w:rPr>
        <w:t>Wkly</w:t>
      </w:r>
      <w:r>
        <w:rPr>
          <w:rFonts w:ascii="Book Antiqua" w:hAnsi="Book Antiqua"/>
          <w:i/>
          <w:spacing w:val="-19"/>
          <w:sz w:val="17"/>
        </w:rPr>
        <w:t xml:space="preserve"> </w:t>
      </w:r>
      <w:r>
        <w:rPr>
          <w:rFonts w:ascii="Book Antiqua" w:hAnsi="Book Antiqua"/>
          <w:i/>
          <w:sz w:val="17"/>
        </w:rPr>
        <w:t>Rep.</w:t>
      </w:r>
      <w:r>
        <w:rPr>
          <w:rFonts w:ascii="Book Antiqua" w:hAnsi="Book Antiqua"/>
          <w:i/>
          <w:spacing w:val="-20"/>
          <w:sz w:val="17"/>
        </w:rPr>
        <w:t xml:space="preserve"> </w:t>
      </w:r>
      <w:r>
        <w:rPr>
          <w:sz w:val="17"/>
        </w:rPr>
        <w:t>2016;64:1378</w:t>
      </w:r>
      <w:r>
        <w:rPr>
          <w:rFonts w:ascii="Lucida Sans" w:hAnsi="Lucida Sans"/>
          <w:sz w:val="17"/>
        </w:rPr>
        <w:t>–</w:t>
      </w:r>
      <w:r>
        <w:rPr>
          <w:sz w:val="17"/>
        </w:rPr>
        <w:t>1382.</w:t>
      </w:r>
    </w:p>
    <w:p w:rsidR="00E92BF6" w:rsidRDefault="00301EAD">
      <w:pPr>
        <w:pStyle w:val="ListParagraph"/>
        <w:numPr>
          <w:ilvl w:val="0"/>
          <w:numId w:val="1"/>
        </w:numPr>
        <w:tabs>
          <w:tab w:val="left" w:pos="508"/>
        </w:tabs>
        <w:spacing w:line="181" w:lineRule="exact"/>
        <w:ind w:hanging="307"/>
        <w:jc w:val="left"/>
        <w:rPr>
          <w:sz w:val="17"/>
        </w:rPr>
      </w:pPr>
      <w:bookmarkStart w:id="25" w:name="_bookmark15"/>
      <w:bookmarkEnd w:id="25"/>
      <w:r>
        <w:rPr>
          <w:w w:val="105"/>
          <w:sz w:val="17"/>
        </w:rPr>
        <w:t>Saha</w:t>
      </w:r>
      <w:r>
        <w:rPr>
          <w:spacing w:val="-5"/>
          <w:w w:val="105"/>
          <w:sz w:val="17"/>
        </w:rPr>
        <w:t xml:space="preserve"> </w:t>
      </w:r>
      <w:r>
        <w:rPr>
          <w:w w:val="105"/>
          <w:sz w:val="17"/>
        </w:rPr>
        <w:t>TD,</w:t>
      </w:r>
      <w:r>
        <w:rPr>
          <w:spacing w:val="-5"/>
          <w:w w:val="105"/>
          <w:sz w:val="17"/>
        </w:rPr>
        <w:t xml:space="preserve"> </w:t>
      </w:r>
      <w:r>
        <w:rPr>
          <w:w w:val="105"/>
          <w:sz w:val="17"/>
        </w:rPr>
        <w:t>Kerridge</w:t>
      </w:r>
      <w:r>
        <w:rPr>
          <w:spacing w:val="-4"/>
          <w:w w:val="105"/>
          <w:sz w:val="17"/>
        </w:rPr>
        <w:t xml:space="preserve"> </w:t>
      </w:r>
      <w:r>
        <w:rPr>
          <w:w w:val="105"/>
          <w:sz w:val="17"/>
        </w:rPr>
        <w:t>BT,</w:t>
      </w:r>
      <w:r>
        <w:rPr>
          <w:spacing w:val="-5"/>
          <w:w w:val="105"/>
          <w:sz w:val="17"/>
        </w:rPr>
        <w:t xml:space="preserve"> </w:t>
      </w:r>
      <w:r>
        <w:rPr>
          <w:w w:val="105"/>
          <w:sz w:val="17"/>
        </w:rPr>
        <w:t>Goldstein</w:t>
      </w:r>
      <w:r>
        <w:rPr>
          <w:spacing w:val="-5"/>
          <w:w w:val="105"/>
          <w:sz w:val="17"/>
        </w:rPr>
        <w:t xml:space="preserve"> </w:t>
      </w:r>
      <w:r>
        <w:rPr>
          <w:w w:val="105"/>
          <w:sz w:val="17"/>
        </w:rPr>
        <w:t>RB,</w:t>
      </w:r>
      <w:r>
        <w:rPr>
          <w:spacing w:val="-5"/>
          <w:w w:val="105"/>
          <w:sz w:val="17"/>
        </w:rPr>
        <w:t xml:space="preserve"> </w:t>
      </w:r>
      <w:r>
        <w:rPr>
          <w:w w:val="105"/>
          <w:sz w:val="17"/>
        </w:rPr>
        <w:t>et</w:t>
      </w:r>
      <w:r>
        <w:rPr>
          <w:spacing w:val="-5"/>
          <w:w w:val="105"/>
          <w:sz w:val="17"/>
        </w:rPr>
        <w:t xml:space="preserve"> </w:t>
      </w:r>
      <w:r>
        <w:rPr>
          <w:w w:val="105"/>
          <w:sz w:val="17"/>
        </w:rPr>
        <w:t>al.</w:t>
      </w:r>
      <w:r>
        <w:rPr>
          <w:spacing w:val="-5"/>
          <w:w w:val="105"/>
          <w:sz w:val="17"/>
        </w:rPr>
        <w:t xml:space="preserve"> </w:t>
      </w:r>
      <w:r>
        <w:rPr>
          <w:w w:val="105"/>
          <w:sz w:val="17"/>
        </w:rPr>
        <w:t>Nonmedical</w:t>
      </w:r>
      <w:r>
        <w:rPr>
          <w:spacing w:val="-5"/>
          <w:w w:val="105"/>
          <w:sz w:val="17"/>
        </w:rPr>
        <w:t xml:space="preserve"> </w:t>
      </w:r>
      <w:r>
        <w:rPr>
          <w:w w:val="105"/>
          <w:sz w:val="17"/>
        </w:rPr>
        <w:t>prescription</w:t>
      </w:r>
    </w:p>
    <w:p w:rsidR="00E92BF6" w:rsidRDefault="00301EAD">
      <w:pPr>
        <w:spacing w:before="17" w:line="200" w:lineRule="exact"/>
        <w:ind w:left="507"/>
        <w:jc w:val="both"/>
        <w:rPr>
          <w:sz w:val="17"/>
        </w:rPr>
      </w:pPr>
      <w:bookmarkStart w:id="26" w:name="_bookmark16"/>
      <w:bookmarkEnd w:id="26"/>
      <w:r>
        <w:rPr>
          <w:w w:val="105"/>
          <w:sz w:val="17"/>
        </w:rPr>
        <w:t xml:space="preserve">opioid use and DSM-5 nonmedical prescription opioid use disorder in the United States. </w:t>
      </w:r>
      <w:r>
        <w:rPr>
          <w:rFonts w:ascii="Book Antiqua" w:hAnsi="Book Antiqua"/>
          <w:i/>
          <w:w w:val="105"/>
          <w:sz w:val="17"/>
        </w:rPr>
        <w:t>J Clin Psychiatry</w:t>
      </w:r>
      <w:r>
        <w:rPr>
          <w:w w:val="105"/>
          <w:sz w:val="17"/>
        </w:rPr>
        <w:t>. 2016;77:772</w:t>
      </w:r>
      <w:r>
        <w:rPr>
          <w:rFonts w:ascii="Lucida Sans" w:hAnsi="Lucida Sans"/>
          <w:w w:val="105"/>
          <w:sz w:val="17"/>
        </w:rPr>
        <w:t>–</w:t>
      </w:r>
      <w:r>
        <w:rPr>
          <w:w w:val="105"/>
          <w:sz w:val="17"/>
        </w:rPr>
        <w:t>780.</w:t>
      </w:r>
    </w:p>
    <w:p w:rsidR="00E92BF6" w:rsidRDefault="00301EAD">
      <w:pPr>
        <w:pStyle w:val="ListParagraph"/>
        <w:numPr>
          <w:ilvl w:val="0"/>
          <w:numId w:val="1"/>
        </w:numPr>
        <w:tabs>
          <w:tab w:val="left" w:pos="508"/>
        </w:tabs>
        <w:spacing w:line="208" w:lineRule="auto"/>
        <w:ind w:right="1" w:hanging="307"/>
        <w:jc w:val="both"/>
        <w:rPr>
          <w:sz w:val="17"/>
        </w:rPr>
      </w:pPr>
      <w:bookmarkStart w:id="27" w:name="_bookmark17"/>
      <w:bookmarkEnd w:id="27"/>
      <w:r>
        <w:rPr>
          <w:sz w:val="17"/>
        </w:rPr>
        <w:t>Dowell D, Haegerich TM, Chou R. CDC Guideline for Prescribing Opioids for Chronic Pain</w:t>
      </w:r>
      <w:r>
        <w:rPr>
          <w:rFonts w:ascii="Lucida Sans" w:hAnsi="Lucida Sans"/>
          <w:sz w:val="17"/>
        </w:rPr>
        <w:t>—</w:t>
      </w:r>
      <w:r>
        <w:rPr>
          <w:sz w:val="17"/>
        </w:rPr>
        <w:t xml:space="preserve">United States, 2016. </w:t>
      </w:r>
      <w:r>
        <w:rPr>
          <w:rFonts w:ascii="Book Antiqua" w:hAnsi="Book Antiqua"/>
          <w:i/>
          <w:sz w:val="17"/>
        </w:rPr>
        <w:t xml:space="preserve">MMWR Morb Mor- </w:t>
      </w:r>
      <w:bookmarkStart w:id="28" w:name="_bookmark18"/>
      <w:bookmarkEnd w:id="28"/>
      <w:r>
        <w:rPr>
          <w:rFonts w:ascii="Book Antiqua" w:hAnsi="Book Antiqua"/>
          <w:i/>
          <w:sz w:val="17"/>
        </w:rPr>
        <w:t>tal</w:t>
      </w:r>
      <w:r>
        <w:rPr>
          <w:rFonts w:ascii="Book Antiqua" w:hAnsi="Book Antiqua"/>
          <w:i/>
          <w:spacing w:val="-17"/>
          <w:sz w:val="17"/>
        </w:rPr>
        <w:t xml:space="preserve"> </w:t>
      </w:r>
      <w:r>
        <w:rPr>
          <w:rFonts w:ascii="Book Antiqua" w:hAnsi="Book Antiqua"/>
          <w:i/>
          <w:sz w:val="17"/>
        </w:rPr>
        <w:t>Wkly</w:t>
      </w:r>
      <w:r>
        <w:rPr>
          <w:rFonts w:ascii="Book Antiqua" w:hAnsi="Book Antiqua"/>
          <w:i/>
          <w:spacing w:val="-16"/>
          <w:sz w:val="17"/>
        </w:rPr>
        <w:t xml:space="preserve"> </w:t>
      </w:r>
      <w:r>
        <w:rPr>
          <w:rFonts w:ascii="Book Antiqua" w:hAnsi="Book Antiqua"/>
          <w:i/>
          <w:sz w:val="17"/>
        </w:rPr>
        <w:t>R</w:t>
      </w:r>
      <w:r>
        <w:rPr>
          <w:rFonts w:ascii="Book Antiqua" w:hAnsi="Book Antiqua"/>
          <w:i/>
          <w:sz w:val="17"/>
        </w:rPr>
        <w:t>ep.</w:t>
      </w:r>
      <w:r>
        <w:rPr>
          <w:rFonts w:ascii="Book Antiqua" w:hAnsi="Book Antiqua"/>
          <w:i/>
          <w:spacing w:val="-18"/>
          <w:sz w:val="17"/>
        </w:rPr>
        <w:t xml:space="preserve"> </w:t>
      </w:r>
      <w:r>
        <w:rPr>
          <w:sz w:val="17"/>
        </w:rPr>
        <w:t>2016;65:1</w:t>
      </w:r>
      <w:r>
        <w:rPr>
          <w:rFonts w:ascii="Lucida Sans" w:hAnsi="Lucida Sans"/>
          <w:sz w:val="17"/>
        </w:rPr>
        <w:t>–</w:t>
      </w:r>
      <w:r>
        <w:rPr>
          <w:sz w:val="17"/>
        </w:rPr>
        <w:t>49.</w:t>
      </w:r>
    </w:p>
    <w:p w:rsidR="00E92BF6" w:rsidRDefault="00301EAD">
      <w:pPr>
        <w:pStyle w:val="ListParagraph"/>
        <w:numPr>
          <w:ilvl w:val="0"/>
          <w:numId w:val="1"/>
        </w:numPr>
        <w:tabs>
          <w:tab w:val="left" w:pos="508"/>
        </w:tabs>
        <w:spacing w:before="4" w:line="181" w:lineRule="exact"/>
        <w:ind w:hanging="307"/>
        <w:jc w:val="left"/>
        <w:rPr>
          <w:sz w:val="17"/>
        </w:rPr>
      </w:pPr>
      <w:bookmarkStart w:id="29" w:name="_bookmark19"/>
      <w:bookmarkEnd w:id="29"/>
      <w:r>
        <w:rPr>
          <w:w w:val="105"/>
          <w:sz w:val="17"/>
        </w:rPr>
        <w:t>US Food and Drug Administration. FDA announces enhanced</w:t>
      </w:r>
      <w:r>
        <w:rPr>
          <w:spacing w:val="5"/>
          <w:w w:val="105"/>
          <w:sz w:val="17"/>
        </w:rPr>
        <w:t xml:space="preserve"> </w:t>
      </w:r>
      <w:r>
        <w:rPr>
          <w:w w:val="105"/>
          <w:sz w:val="17"/>
        </w:rPr>
        <w:t>warn-</w:t>
      </w:r>
    </w:p>
    <w:p w:rsidR="00E92BF6" w:rsidRDefault="00301EAD">
      <w:pPr>
        <w:spacing w:before="10" w:line="211" w:lineRule="auto"/>
        <w:ind w:left="507" w:right="1"/>
        <w:jc w:val="both"/>
        <w:rPr>
          <w:sz w:val="17"/>
        </w:rPr>
      </w:pPr>
      <w:r>
        <w:rPr>
          <w:w w:val="105"/>
          <w:sz w:val="17"/>
        </w:rPr>
        <w:t>ings</w:t>
      </w:r>
      <w:r>
        <w:rPr>
          <w:spacing w:val="-5"/>
          <w:w w:val="105"/>
          <w:sz w:val="17"/>
        </w:rPr>
        <w:t xml:space="preserve"> </w:t>
      </w:r>
      <w:r>
        <w:rPr>
          <w:w w:val="105"/>
          <w:sz w:val="17"/>
        </w:rPr>
        <w:t>for</w:t>
      </w:r>
      <w:r>
        <w:rPr>
          <w:spacing w:val="-5"/>
          <w:w w:val="105"/>
          <w:sz w:val="17"/>
        </w:rPr>
        <w:t xml:space="preserve"> </w:t>
      </w:r>
      <w:r>
        <w:rPr>
          <w:w w:val="105"/>
          <w:sz w:val="17"/>
        </w:rPr>
        <w:t>immediate-release</w:t>
      </w:r>
      <w:r>
        <w:rPr>
          <w:spacing w:val="-4"/>
          <w:w w:val="105"/>
          <w:sz w:val="17"/>
        </w:rPr>
        <w:t xml:space="preserve"> </w:t>
      </w:r>
      <w:r>
        <w:rPr>
          <w:w w:val="105"/>
          <w:sz w:val="17"/>
        </w:rPr>
        <w:t>opioid</w:t>
      </w:r>
      <w:r>
        <w:rPr>
          <w:spacing w:val="-5"/>
          <w:w w:val="105"/>
          <w:sz w:val="17"/>
        </w:rPr>
        <w:t xml:space="preserve"> </w:t>
      </w:r>
      <w:r>
        <w:rPr>
          <w:w w:val="105"/>
          <w:sz w:val="17"/>
        </w:rPr>
        <w:t>pain</w:t>
      </w:r>
      <w:r>
        <w:rPr>
          <w:spacing w:val="-6"/>
          <w:w w:val="105"/>
          <w:sz w:val="17"/>
        </w:rPr>
        <w:t xml:space="preserve"> </w:t>
      </w:r>
      <w:r>
        <w:rPr>
          <w:w w:val="105"/>
          <w:sz w:val="17"/>
        </w:rPr>
        <w:t>medications</w:t>
      </w:r>
      <w:r>
        <w:rPr>
          <w:spacing w:val="-5"/>
          <w:w w:val="105"/>
          <w:sz w:val="17"/>
        </w:rPr>
        <w:t xml:space="preserve"> </w:t>
      </w:r>
      <w:r>
        <w:rPr>
          <w:w w:val="105"/>
          <w:sz w:val="17"/>
        </w:rPr>
        <w:t>related</w:t>
      </w:r>
      <w:r>
        <w:rPr>
          <w:spacing w:val="-5"/>
          <w:w w:val="105"/>
          <w:sz w:val="17"/>
        </w:rPr>
        <w:t xml:space="preserve"> </w:t>
      </w:r>
      <w:r>
        <w:rPr>
          <w:w w:val="105"/>
          <w:sz w:val="17"/>
        </w:rPr>
        <w:t>to</w:t>
      </w:r>
      <w:r>
        <w:rPr>
          <w:spacing w:val="-6"/>
          <w:w w:val="105"/>
          <w:sz w:val="17"/>
        </w:rPr>
        <w:t xml:space="preserve"> </w:t>
      </w:r>
      <w:r>
        <w:rPr>
          <w:w w:val="105"/>
          <w:sz w:val="17"/>
        </w:rPr>
        <w:t>risks</w:t>
      </w:r>
      <w:r>
        <w:rPr>
          <w:spacing w:val="-5"/>
          <w:w w:val="105"/>
          <w:sz w:val="17"/>
        </w:rPr>
        <w:t xml:space="preserve"> </w:t>
      </w:r>
      <w:r>
        <w:rPr>
          <w:w w:val="105"/>
          <w:sz w:val="17"/>
        </w:rPr>
        <w:t xml:space="preserve">of misuse, abuse, addiction, overdose and death. </w:t>
      </w:r>
      <w:r>
        <w:rPr>
          <w:rFonts w:ascii="Book Antiqua"/>
          <w:i/>
          <w:w w:val="105"/>
          <w:sz w:val="17"/>
        </w:rPr>
        <w:t>FDA News Release</w:t>
      </w:r>
      <w:r>
        <w:rPr>
          <w:w w:val="105"/>
          <w:sz w:val="17"/>
        </w:rPr>
        <w:t xml:space="preserve">. March 22, 2016. </w:t>
      </w:r>
      <w:hyperlink r:id="rId18">
        <w:r>
          <w:rPr>
            <w:color w:val="000080"/>
            <w:w w:val="105"/>
            <w:sz w:val="17"/>
          </w:rPr>
          <w:t>http://www.fda.gov/NewsEvents/Newsroom/Press</w:t>
        </w:r>
      </w:hyperlink>
      <w:r>
        <w:rPr>
          <w:color w:val="000080"/>
          <w:w w:val="105"/>
          <w:sz w:val="17"/>
        </w:rPr>
        <w:t xml:space="preserve"> </w:t>
      </w:r>
      <w:bookmarkStart w:id="30" w:name="_bookmark20"/>
      <w:bookmarkEnd w:id="30"/>
      <w:r>
        <w:fldChar w:fldCharType="begin"/>
      </w:r>
      <w:r>
        <w:instrText xml:space="preserve"> HYPERLINK "http://www.fda.gov/NewsEvents/Newsroom/PressAnnouncements/ucm491739.htm" \h </w:instrText>
      </w:r>
      <w:r>
        <w:fldChar w:fldCharType="separate"/>
      </w:r>
      <w:r>
        <w:rPr>
          <w:color w:val="000080"/>
          <w:w w:val="105"/>
          <w:sz w:val="17"/>
        </w:rPr>
        <w:t>Announcements/ucm491739.htm</w:t>
      </w:r>
      <w:r>
        <w:rPr>
          <w:color w:val="000080"/>
          <w:w w:val="105"/>
          <w:sz w:val="17"/>
        </w:rPr>
        <w:fldChar w:fldCharType="end"/>
      </w:r>
      <w:r>
        <w:rPr>
          <w:w w:val="105"/>
          <w:sz w:val="17"/>
        </w:rPr>
        <w:t>. Ac</w:t>
      </w:r>
      <w:r>
        <w:rPr>
          <w:w w:val="105"/>
          <w:sz w:val="17"/>
        </w:rPr>
        <w:t>cessed October 28,</w:t>
      </w:r>
      <w:r>
        <w:rPr>
          <w:spacing w:val="-27"/>
          <w:w w:val="105"/>
          <w:sz w:val="17"/>
        </w:rPr>
        <w:t xml:space="preserve"> </w:t>
      </w:r>
      <w:r>
        <w:rPr>
          <w:w w:val="105"/>
          <w:sz w:val="17"/>
        </w:rPr>
        <w:t>2016.</w:t>
      </w:r>
    </w:p>
    <w:p w:rsidR="00E92BF6" w:rsidRDefault="00301EAD">
      <w:pPr>
        <w:pStyle w:val="ListParagraph"/>
        <w:numPr>
          <w:ilvl w:val="0"/>
          <w:numId w:val="1"/>
        </w:numPr>
        <w:tabs>
          <w:tab w:val="left" w:pos="508"/>
        </w:tabs>
        <w:spacing w:before="8" w:line="200" w:lineRule="exact"/>
        <w:ind w:right="1" w:hanging="307"/>
        <w:jc w:val="left"/>
        <w:rPr>
          <w:sz w:val="17"/>
        </w:rPr>
      </w:pPr>
      <w:bookmarkStart w:id="31" w:name="_bookmark21"/>
      <w:bookmarkEnd w:id="31"/>
      <w:r>
        <w:rPr>
          <w:w w:val="105"/>
          <w:sz w:val="17"/>
        </w:rPr>
        <w:t>Johnson</w:t>
      </w:r>
      <w:r>
        <w:rPr>
          <w:spacing w:val="-6"/>
          <w:w w:val="105"/>
          <w:sz w:val="17"/>
        </w:rPr>
        <w:t xml:space="preserve"> </w:t>
      </w:r>
      <w:r>
        <w:rPr>
          <w:w w:val="105"/>
          <w:sz w:val="17"/>
        </w:rPr>
        <w:t>K.</w:t>
      </w:r>
      <w:r>
        <w:rPr>
          <w:spacing w:val="-6"/>
          <w:w w:val="105"/>
          <w:sz w:val="17"/>
        </w:rPr>
        <w:t xml:space="preserve"> </w:t>
      </w:r>
      <w:r>
        <w:rPr>
          <w:w w:val="105"/>
          <w:sz w:val="17"/>
        </w:rPr>
        <w:t>Exclusive:</w:t>
      </w:r>
      <w:r>
        <w:rPr>
          <w:spacing w:val="-3"/>
          <w:w w:val="105"/>
          <w:sz w:val="17"/>
        </w:rPr>
        <w:t xml:space="preserve"> </w:t>
      </w:r>
      <w:r>
        <w:rPr>
          <w:w w:val="105"/>
          <w:sz w:val="17"/>
        </w:rPr>
        <w:t>Obama</w:t>
      </w:r>
      <w:r>
        <w:rPr>
          <w:spacing w:val="-6"/>
          <w:w w:val="105"/>
          <w:sz w:val="17"/>
        </w:rPr>
        <w:t xml:space="preserve"> </w:t>
      </w:r>
      <w:r>
        <w:rPr>
          <w:w w:val="105"/>
          <w:sz w:val="17"/>
        </w:rPr>
        <w:t>administration</w:t>
      </w:r>
      <w:r>
        <w:rPr>
          <w:spacing w:val="-5"/>
          <w:w w:val="105"/>
          <w:sz w:val="17"/>
        </w:rPr>
        <w:t xml:space="preserve"> </w:t>
      </w:r>
      <w:r>
        <w:rPr>
          <w:w w:val="105"/>
          <w:sz w:val="17"/>
        </w:rPr>
        <w:t>to</w:t>
      </w:r>
      <w:r>
        <w:rPr>
          <w:spacing w:val="-6"/>
          <w:w w:val="105"/>
          <w:sz w:val="17"/>
        </w:rPr>
        <w:t xml:space="preserve"> </w:t>
      </w:r>
      <w:r>
        <w:rPr>
          <w:w w:val="105"/>
          <w:sz w:val="17"/>
        </w:rPr>
        <w:t>launch</w:t>
      </w:r>
      <w:r>
        <w:rPr>
          <w:spacing w:val="-6"/>
          <w:w w:val="105"/>
          <w:sz w:val="17"/>
        </w:rPr>
        <w:t xml:space="preserve"> </w:t>
      </w:r>
      <w:r>
        <w:rPr>
          <w:w w:val="105"/>
          <w:sz w:val="17"/>
        </w:rPr>
        <w:t>new</w:t>
      </w:r>
      <w:r>
        <w:rPr>
          <w:spacing w:val="-5"/>
          <w:w w:val="105"/>
          <w:sz w:val="17"/>
        </w:rPr>
        <w:t xml:space="preserve"> </w:t>
      </w:r>
      <w:r>
        <w:rPr>
          <w:w w:val="105"/>
          <w:sz w:val="17"/>
        </w:rPr>
        <w:t>effort</w:t>
      </w:r>
      <w:r>
        <w:rPr>
          <w:spacing w:val="-6"/>
          <w:w w:val="105"/>
          <w:sz w:val="17"/>
        </w:rPr>
        <w:t xml:space="preserve"> </w:t>
      </w:r>
      <w:r>
        <w:rPr>
          <w:w w:val="105"/>
          <w:sz w:val="17"/>
        </w:rPr>
        <w:t xml:space="preserve">on heroin crisis. </w:t>
      </w:r>
      <w:r>
        <w:rPr>
          <w:rFonts w:ascii="Book Antiqua"/>
          <w:i/>
          <w:w w:val="105"/>
          <w:sz w:val="17"/>
        </w:rPr>
        <w:t>USA Today</w:t>
      </w:r>
      <w:r>
        <w:rPr>
          <w:w w:val="105"/>
          <w:sz w:val="17"/>
        </w:rPr>
        <w:t xml:space="preserve">. 2016. </w:t>
      </w:r>
      <w:hyperlink r:id="rId19">
        <w:r>
          <w:rPr>
            <w:color w:val="000080"/>
            <w:w w:val="105"/>
            <w:sz w:val="17"/>
          </w:rPr>
          <w:t>http://www.usatoday.com/story/</w:t>
        </w:r>
      </w:hyperlink>
      <w:r>
        <w:rPr>
          <w:color w:val="000080"/>
          <w:w w:val="105"/>
          <w:sz w:val="17"/>
        </w:rPr>
        <w:t xml:space="preserve"> </w:t>
      </w:r>
      <w:hyperlink r:id="rId20">
        <w:r>
          <w:rPr>
            <w:color w:val="000080"/>
            <w:w w:val="105"/>
            <w:sz w:val="17"/>
          </w:rPr>
          <w:t>news/politics/2016/09/16/heroin-justice-department-lynch-obama-</w:t>
        </w:r>
      </w:hyperlink>
      <w:r>
        <w:rPr>
          <w:color w:val="000080"/>
          <w:w w:val="105"/>
          <w:sz w:val="17"/>
        </w:rPr>
        <w:t xml:space="preserve"> </w:t>
      </w:r>
      <w:hyperlink r:id="rId21">
        <w:r>
          <w:rPr>
            <w:color w:val="000080"/>
            <w:w w:val="105"/>
            <w:sz w:val="17"/>
          </w:rPr>
          <w:t>administration/90421316/</w:t>
        </w:r>
      </w:hyperlink>
      <w:r>
        <w:rPr>
          <w:w w:val="105"/>
          <w:sz w:val="17"/>
        </w:rPr>
        <w:t>.</w:t>
      </w:r>
      <w:r>
        <w:rPr>
          <w:spacing w:val="-15"/>
          <w:w w:val="105"/>
          <w:sz w:val="17"/>
        </w:rPr>
        <w:t xml:space="preserve"> </w:t>
      </w:r>
      <w:r>
        <w:rPr>
          <w:w w:val="105"/>
          <w:sz w:val="17"/>
        </w:rPr>
        <w:t>Accessed</w:t>
      </w:r>
      <w:r>
        <w:rPr>
          <w:spacing w:val="-14"/>
          <w:w w:val="105"/>
          <w:sz w:val="17"/>
        </w:rPr>
        <w:t xml:space="preserve"> </w:t>
      </w:r>
      <w:r>
        <w:rPr>
          <w:w w:val="105"/>
          <w:sz w:val="17"/>
        </w:rPr>
        <w:t>September</w:t>
      </w:r>
      <w:r>
        <w:rPr>
          <w:spacing w:val="-13"/>
          <w:w w:val="105"/>
          <w:sz w:val="17"/>
        </w:rPr>
        <w:t xml:space="preserve"> </w:t>
      </w:r>
      <w:r>
        <w:rPr>
          <w:w w:val="105"/>
          <w:sz w:val="17"/>
        </w:rPr>
        <w:t>16,</w:t>
      </w:r>
      <w:r>
        <w:rPr>
          <w:spacing w:val="-15"/>
          <w:w w:val="105"/>
          <w:sz w:val="17"/>
        </w:rPr>
        <w:t xml:space="preserve"> </w:t>
      </w:r>
      <w:r>
        <w:rPr>
          <w:w w:val="105"/>
          <w:sz w:val="17"/>
        </w:rPr>
        <w:t>2016.</w:t>
      </w:r>
    </w:p>
    <w:p w:rsidR="00E92BF6" w:rsidRDefault="00301EAD">
      <w:pPr>
        <w:pStyle w:val="ListParagraph"/>
        <w:numPr>
          <w:ilvl w:val="0"/>
          <w:numId w:val="1"/>
        </w:numPr>
        <w:tabs>
          <w:tab w:val="left" w:pos="510"/>
        </w:tabs>
        <w:spacing w:before="106" w:line="208" w:lineRule="auto"/>
        <w:ind w:left="473" w:right="116" w:hanging="271"/>
        <w:jc w:val="both"/>
        <w:rPr>
          <w:sz w:val="17"/>
        </w:rPr>
      </w:pPr>
      <w:r>
        <w:rPr>
          <w:w w:val="106"/>
          <w:sz w:val="17"/>
        </w:rPr>
        <w:br w:type="column"/>
      </w:r>
      <w:r>
        <w:rPr>
          <w:w w:val="105"/>
          <w:sz w:val="17"/>
        </w:rPr>
        <w:t xml:space="preserve">Drug Enforcement Administration Public Affairs. </w:t>
      </w:r>
      <w:r>
        <w:rPr>
          <w:rFonts w:ascii="Book Antiqua"/>
          <w:i/>
          <w:w w:val="105"/>
          <w:sz w:val="17"/>
        </w:rPr>
        <w:t xml:space="preserve">DEA Reduces </w:t>
      </w:r>
      <w:r>
        <w:rPr>
          <w:rFonts w:ascii="Book Antiqua"/>
          <w:i/>
          <w:sz w:val="17"/>
        </w:rPr>
        <w:t>Amount</w:t>
      </w:r>
      <w:r>
        <w:rPr>
          <w:rFonts w:ascii="Book Antiqua"/>
          <w:i/>
          <w:spacing w:val="-19"/>
          <w:sz w:val="17"/>
        </w:rPr>
        <w:t xml:space="preserve"> </w:t>
      </w:r>
      <w:r>
        <w:rPr>
          <w:rFonts w:ascii="Book Antiqua"/>
          <w:i/>
          <w:sz w:val="17"/>
        </w:rPr>
        <w:t>of</w:t>
      </w:r>
      <w:r>
        <w:rPr>
          <w:rFonts w:ascii="Book Antiqua"/>
          <w:i/>
          <w:spacing w:val="-19"/>
          <w:sz w:val="17"/>
        </w:rPr>
        <w:t xml:space="preserve"> </w:t>
      </w:r>
      <w:r>
        <w:rPr>
          <w:rFonts w:ascii="Book Antiqua"/>
          <w:i/>
          <w:sz w:val="17"/>
        </w:rPr>
        <w:t>Opioid</w:t>
      </w:r>
      <w:r>
        <w:rPr>
          <w:rFonts w:ascii="Book Antiqua"/>
          <w:i/>
          <w:spacing w:val="-19"/>
          <w:sz w:val="17"/>
        </w:rPr>
        <w:t xml:space="preserve"> </w:t>
      </w:r>
      <w:r>
        <w:rPr>
          <w:rFonts w:ascii="Book Antiqua"/>
          <w:i/>
          <w:sz w:val="17"/>
        </w:rPr>
        <w:t>Controlled</w:t>
      </w:r>
      <w:r>
        <w:rPr>
          <w:rFonts w:ascii="Book Antiqua"/>
          <w:i/>
          <w:spacing w:val="-19"/>
          <w:sz w:val="17"/>
        </w:rPr>
        <w:t xml:space="preserve"> </w:t>
      </w:r>
      <w:r>
        <w:rPr>
          <w:rFonts w:ascii="Book Antiqua"/>
          <w:i/>
          <w:sz w:val="17"/>
        </w:rPr>
        <w:t>Substances</w:t>
      </w:r>
      <w:r>
        <w:rPr>
          <w:rFonts w:ascii="Book Antiqua"/>
          <w:i/>
          <w:spacing w:val="-18"/>
          <w:sz w:val="17"/>
        </w:rPr>
        <w:t xml:space="preserve"> </w:t>
      </w:r>
      <w:r>
        <w:rPr>
          <w:rFonts w:ascii="Book Antiqua"/>
          <w:i/>
          <w:sz w:val="17"/>
        </w:rPr>
        <w:t>to</w:t>
      </w:r>
      <w:r>
        <w:rPr>
          <w:rFonts w:ascii="Book Antiqua"/>
          <w:i/>
          <w:spacing w:val="-19"/>
          <w:sz w:val="17"/>
        </w:rPr>
        <w:t xml:space="preserve"> </w:t>
      </w:r>
      <w:r>
        <w:rPr>
          <w:rFonts w:ascii="Book Antiqua"/>
          <w:i/>
          <w:sz w:val="17"/>
        </w:rPr>
        <w:t>be</w:t>
      </w:r>
      <w:r>
        <w:rPr>
          <w:rFonts w:ascii="Book Antiqua"/>
          <w:i/>
          <w:spacing w:val="-19"/>
          <w:sz w:val="17"/>
        </w:rPr>
        <w:t xml:space="preserve"> </w:t>
      </w:r>
      <w:r>
        <w:rPr>
          <w:rFonts w:ascii="Book Antiqua"/>
          <w:i/>
          <w:sz w:val="17"/>
        </w:rPr>
        <w:t>Manufactured</w:t>
      </w:r>
      <w:r>
        <w:rPr>
          <w:rFonts w:ascii="Book Antiqua"/>
          <w:i/>
          <w:spacing w:val="-19"/>
          <w:sz w:val="17"/>
        </w:rPr>
        <w:t xml:space="preserve"> </w:t>
      </w:r>
      <w:r>
        <w:rPr>
          <w:rFonts w:ascii="Book Antiqua"/>
          <w:i/>
          <w:sz w:val="17"/>
        </w:rPr>
        <w:t>in</w:t>
      </w:r>
      <w:r>
        <w:rPr>
          <w:rFonts w:ascii="Book Antiqua"/>
          <w:i/>
          <w:spacing w:val="-19"/>
          <w:sz w:val="17"/>
        </w:rPr>
        <w:t xml:space="preserve"> </w:t>
      </w:r>
      <w:r>
        <w:rPr>
          <w:rFonts w:ascii="Book Antiqua"/>
          <w:i/>
          <w:sz w:val="17"/>
        </w:rPr>
        <w:t>2017</w:t>
      </w:r>
      <w:r>
        <w:rPr>
          <w:sz w:val="17"/>
        </w:rPr>
        <w:t xml:space="preserve">. </w:t>
      </w:r>
      <w:r>
        <w:rPr>
          <w:w w:val="105"/>
          <w:sz w:val="17"/>
        </w:rPr>
        <w:t xml:space="preserve">Washington, DC: US Drug Enforcement Administration. </w:t>
      </w:r>
      <w:hyperlink r:id="rId22">
        <w:r>
          <w:rPr>
            <w:color w:val="000080"/>
            <w:w w:val="105"/>
            <w:sz w:val="17"/>
          </w:rPr>
          <w:t>https://</w:t>
        </w:r>
      </w:hyperlink>
      <w:r>
        <w:rPr>
          <w:color w:val="000080"/>
          <w:w w:val="105"/>
          <w:sz w:val="17"/>
        </w:rPr>
        <w:t xml:space="preserve"> </w:t>
      </w:r>
      <w:hyperlink r:id="rId23">
        <w:r>
          <w:rPr>
            <w:color w:val="000080"/>
            <w:w w:val="105"/>
            <w:sz w:val="17"/>
          </w:rPr>
          <w:t>w</w:t>
        </w:r>
        <w:r>
          <w:rPr>
            <w:color w:val="000080"/>
            <w:w w:val="105"/>
            <w:sz w:val="17"/>
          </w:rPr>
          <w:t>ww.dea.gov/divisions/hq/2016/hq100416.shtml</w:t>
        </w:r>
      </w:hyperlink>
      <w:r>
        <w:rPr>
          <w:w w:val="105"/>
          <w:sz w:val="17"/>
        </w:rPr>
        <w:t>. Published October 12,</w:t>
      </w:r>
      <w:r>
        <w:rPr>
          <w:spacing w:val="-21"/>
          <w:w w:val="105"/>
          <w:sz w:val="17"/>
        </w:rPr>
        <w:t xml:space="preserve"> </w:t>
      </w:r>
      <w:r>
        <w:rPr>
          <w:w w:val="105"/>
          <w:sz w:val="17"/>
        </w:rPr>
        <w:t>2016.</w:t>
      </w:r>
      <w:r>
        <w:rPr>
          <w:spacing w:val="-20"/>
          <w:w w:val="105"/>
          <w:sz w:val="17"/>
        </w:rPr>
        <w:t xml:space="preserve"> </w:t>
      </w:r>
      <w:r>
        <w:rPr>
          <w:w w:val="105"/>
          <w:sz w:val="17"/>
        </w:rPr>
        <w:t>Accessed</w:t>
      </w:r>
      <w:r>
        <w:rPr>
          <w:spacing w:val="-20"/>
          <w:w w:val="105"/>
          <w:sz w:val="17"/>
        </w:rPr>
        <w:t xml:space="preserve"> </w:t>
      </w:r>
      <w:r>
        <w:rPr>
          <w:w w:val="105"/>
          <w:sz w:val="17"/>
        </w:rPr>
        <w:t>October</w:t>
      </w:r>
      <w:r>
        <w:rPr>
          <w:spacing w:val="-20"/>
          <w:w w:val="105"/>
          <w:sz w:val="17"/>
        </w:rPr>
        <w:t xml:space="preserve"> </w:t>
      </w:r>
      <w:r>
        <w:rPr>
          <w:w w:val="105"/>
          <w:sz w:val="17"/>
        </w:rPr>
        <w:t>14,</w:t>
      </w:r>
      <w:r>
        <w:rPr>
          <w:spacing w:val="-20"/>
          <w:w w:val="105"/>
          <w:sz w:val="17"/>
        </w:rPr>
        <w:t xml:space="preserve"> </w:t>
      </w:r>
      <w:r>
        <w:rPr>
          <w:w w:val="105"/>
          <w:sz w:val="17"/>
        </w:rPr>
        <w:t>2016.</w:t>
      </w:r>
    </w:p>
    <w:p w:rsidR="00E92BF6" w:rsidRDefault="00301EAD">
      <w:pPr>
        <w:pStyle w:val="ListParagraph"/>
        <w:numPr>
          <w:ilvl w:val="0"/>
          <w:numId w:val="1"/>
        </w:numPr>
        <w:tabs>
          <w:tab w:val="left" w:pos="510"/>
        </w:tabs>
        <w:spacing w:before="6" w:line="208" w:lineRule="auto"/>
        <w:ind w:left="473" w:right="115" w:hanging="271"/>
        <w:jc w:val="both"/>
        <w:rPr>
          <w:sz w:val="17"/>
        </w:rPr>
      </w:pPr>
      <w:r>
        <w:rPr>
          <w:sz w:val="17"/>
        </w:rPr>
        <w:t xml:space="preserve">Davey N. </w:t>
      </w:r>
      <w:r>
        <w:rPr>
          <w:rFonts w:ascii="Book Antiqua"/>
          <w:i/>
          <w:sz w:val="17"/>
        </w:rPr>
        <w:t>Congress Must Do More to Address the U.S. Opioid Epi- demic</w:t>
      </w:r>
      <w:r>
        <w:rPr>
          <w:sz w:val="17"/>
        </w:rPr>
        <w:t xml:space="preserve">. Center for American Progress. </w:t>
      </w:r>
      <w:hyperlink r:id="rId24">
        <w:r>
          <w:rPr>
            <w:color w:val="000080"/>
            <w:sz w:val="17"/>
          </w:rPr>
          <w:t>https://www.americanpro</w:t>
        </w:r>
      </w:hyperlink>
      <w:r>
        <w:rPr>
          <w:color w:val="000080"/>
          <w:sz w:val="17"/>
        </w:rPr>
        <w:t xml:space="preserve"> </w:t>
      </w:r>
      <w:hyperlink r:id="rId25">
        <w:r>
          <w:rPr>
            <w:color w:val="000080"/>
            <w:sz w:val="17"/>
          </w:rPr>
          <w:t>gress.org/issues/healthcare/news/2016/08/25/143020/congress-must-</w:t>
        </w:r>
      </w:hyperlink>
      <w:r>
        <w:rPr>
          <w:color w:val="000080"/>
          <w:sz w:val="17"/>
        </w:rPr>
        <w:t xml:space="preserve"> </w:t>
      </w:r>
      <w:hyperlink r:id="rId26">
        <w:r>
          <w:rPr>
            <w:color w:val="000080"/>
            <w:sz w:val="17"/>
          </w:rPr>
          <w:t>do-more-to-address-the-u-s-opioid-epidemic/</w:t>
        </w:r>
      </w:hyperlink>
      <w:r>
        <w:rPr>
          <w:sz w:val="17"/>
        </w:rPr>
        <w:t>. Published August  25, 2016. Accessed October 2,</w:t>
      </w:r>
      <w:r>
        <w:rPr>
          <w:spacing w:val="28"/>
          <w:sz w:val="17"/>
        </w:rPr>
        <w:t xml:space="preserve"> </w:t>
      </w:r>
      <w:r>
        <w:rPr>
          <w:sz w:val="17"/>
        </w:rPr>
        <w:t>2016.</w:t>
      </w:r>
    </w:p>
    <w:p w:rsidR="00E92BF6" w:rsidRDefault="00301EAD">
      <w:pPr>
        <w:pStyle w:val="ListParagraph"/>
        <w:numPr>
          <w:ilvl w:val="0"/>
          <w:numId w:val="1"/>
        </w:numPr>
        <w:tabs>
          <w:tab w:val="left" w:pos="510"/>
        </w:tabs>
        <w:spacing w:before="2" w:line="213" w:lineRule="auto"/>
        <w:ind w:left="509" w:right="115" w:hanging="307"/>
        <w:jc w:val="both"/>
        <w:rPr>
          <w:sz w:val="17"/>
        </w:rPr>
      </w:pPr>
      <w:r>
        <w:rPr>
          <w:sz w:val="17"/>
        </w:rPr>
        <w:t>Kolodny A, Courtwright DT, Hwang CS, et al. The prescription opi-  oid and heroin crisis: a public health approach to an epidemi</w:t>
      </w:r>
      <w:r>
        <w:rPr>
          <w:sz w:val="17"/>
        </w:rPr>
        <w:t>c of addiction.</w:t>
      </w:r>
      <w:r>
        <w:rPr>
          <w:spacing w:val="-14"/>
          <w:sz w:val="17"/>
        </w:rPr>
        <w:t xml:space="preserve"> </w:t>
      </w:r>
      <w:r>
        <w:rPr>
          <w:rFonts w:ascii="Book Antiqua" w:hAnsi="Book Antiqua"/>
          <w:i/>
          <w:sz w:val="17"/>
        </w:rPr>
        <w:t>Annu</w:t>
      </w:r>
      <w:r>
        <w:rPr>
          <w:rFonts w:ascii="Book Antiqua" w:hAnsi="Book Antiqua"/>
          <w:i/>
          <w:spacing w:val="-13"/>
          <w:sz w:val="17"/>
        </w:rPr>
        <w:t xml:space="preserve"> </w:t>
      </w:r>
      <w:r>
        <w:rPr>
          <w:rFonts w:ascii="Book Antiqua" w:hAnsi="Book Antiqua"/>
          <w:i/>
          <w:sz w:val="17"/>
        </w:rPr>
        <w:t>Rev</w:t>
      </w:r>
      <w:r>
        <w:rPr>
          <w:rFonts w:ascii="Book Antiqua" w:hAnsi="Book Antiqua"/>
          <w:i/>
          <w:spacing w:val="-13"/>
          <w:sz w:val="17"/>
        </w:rPr>
        <w:t xml:space="preserve"> </w:t>
      </w:r>
      <w:r>
        <w:rPr>
          <w:rFonts w:ascii="Book Antiqua" w:hAnsi="Book Antiqua"/>
          <w:i/>
          <w:sz w:val="17"/>
        </w:rPr>
        <w:t>Public</w:t>
      </w:r>
      <w:r>
        <w:rPr>
          <w:rFonts w:ascii="Book Antiqua" w:hAnsi="Book Antiqua"/>
          <w:i/>
          <w:spacing w:val="-13"/>
          <w:sz w:val="17"/>
        </w:rPr>
        <w:t xml:space="preserve"> </w:t>
      </w:r>
      <w:r>
        <w:rPr>
          <w:rFonts w:ascii="Book Antiqua" w:hAnsi="Book Antiqua"/>
          <w:i/>
          <w:sz w:val="17"/>
        </w:rPr>
        <w:t>Health</w:t>
      </w:r>
      <w:r>
        <w:rPr>
          <w:sz w:val="17"/>
        </w:rPr>
        <w:t>.</w:t>
      </w:r>
      <w:r>
        <w:rPr>
          <w:spacing w:val="-14"/>
          <w:sz w:val="17"/>
        </w:rPr>
        <w:t xml:space="preserve"> </w:t>
      </w:r>
      <w:r>
        <w:rPr>
          <w:sz w:val="17"/>
        </w:rPr>
        <w:t>2015;36:559</w:t>
      </w:r>
      <w:r>
        <w:rPr>
          <w:rFonts w:ascii="Lucida Sans" w:hAnsi="Lucida Sans"/>
          <w:sz w:val="17"/>
        </w:rPr>
        <w:t>–</w:t>
      </w:r>
      <w:r>
        <w:rPr>
          <w:sz w:val="17"/>
        </w:rPr>
        <w:t>574.</w:t>
      </w:r>
    </w:p>
    <w:p w:rsidR="00E92BF6" w:rsidRDefault="00301EAD">
      <w:pPr>
        <w:pStyle w:val="ListParagraph"/>
        <w:numPr>
          <w:ilvl w:val="0"/>
          <w:numId w:val="1"/>
        </w:numPr>
        <w:tabs>
          <w:tab w:val="left" w:pos="510"/>
        </w:tabs>
        <w:spacing w:line="180" w:lineRule="exact"/>
        <w:ind w:left="509" w:hanging="307"/>
        <w:jc w:val="both"/>
        <w:rPr>
          <w:sz w:val="17"/>
        </w:rPr>
      </w:pPr>
      <w:r>
        <w:rPr>
          <w:w w:val="105"/>
          <w:sz w:val="17"/>
        </w:rPr>
        <w:t>Jones</w:t>
      </w:r>
      <w:r>
        <w:rPr>
          <w:spacing w:val="-5"/>
          <w:w w:val="105"/>
          <w:sz w:val="17"/>
        </w:rPr>
        <w:t xml:space="preserve"> </w:t>
      </w:r>
      <w:r>
        <w:rPr>
          <w:w w:val="105"/>
          <w:sz w:val="17"/>
        </w:rPr>
        <w:t>CM,</w:t>
      </w:r>
      <w:r>
        <w:rPr>
          <w:spacing w:val="-6"/>
          <w:w w:val="105"/>
          <w:sz w:val="17"/>
        </w:rPr>
        <w:t xml:space="preserve"> </w:t>
      </w:r>
      <w:r>
        <w:rPr>
          <w:w w:val="105"/>
          <w:sz w:val="17"/>
        </w:rPr>
        <w:t>Lurie</w:t>
      </w:r>
      <w:r>
        <w:rPr>
          <w:spacing w:val="-6"/>
          <w:w w:val="105"/>
          <w:sz w:val="17"/>
        </w:rPr>
        <w:t xml:space="preserve"> </w:t>
      </w:r>
      <w:r>
        <w:rPr>
          <w:w w:val="105"/>
          <w:sz w:val="17"/>
        </w:rPr>
        <w:t>PG,</w:t>
      </w:r>
      <w:r>
        <w:rPr>
          <w:spacing w:val="-6"/>
          <w:w w:val="105"/>
          <w:sz w:val="17"/>
        </w:rPr>
        <w:t xml:space="preserve"> </w:t>
      </w:r>
      <w:r>
        <w:rPr>
          <w:w w:val="105"/>
          <w:sz w:val="17"/>
        </w:rPr>
        <w:t>Throckmorton</w:t>
      </w:r>
      <w:r>
        <w:rPr>
          <w:spacing w:val="-4"/>
          <w:w w:val="105"/>
          <w:sz w:val="17"/>
        </w:rPr>
        <w:t xml:space="preserve"> </w:t>
      </w:r>
      <w:r>
        <w:rPr>
          <w:w w:val="105"/>
          <w:sz w:val="17"/>
        </w:rPr>
        <w:t>DC.</w:t>
      </w:r>
      <w:r>
        <w:rPr>
          <w:spacing w:val="-6"/>
          <w:w w:val="105"/>
          <w:sz w:val="17"/>
        </w:rPr>
        <w:t xml:space="preserve"> </w:t>
      </w:r>
      <w:r>
        <w:rPr>
          <w:w w:val="105"/>
          <w:sz w:val="17"/>
        </w:rPr>
        <w:t>Effect</w:t>
      </w:r>
      <w:r>
        <w:rPr>
          <w:spacing w:val="-6"/>
          <w:w w:val="105"/>
          <w:sz w:val="17"/>
        </w:rPr>
        <w:t xml:space="preserve"> </w:t>
      </w:r>
      <w:r>
        <w:rPr>
          <w:w w:val="105"/>
          <w:sz w:val="17"/>
        </w:rPr>
        <w:t>of</w:t>
      </w:r>
      <w:r>
        <w:rPr>
          <w:spacing w:val="-5"/>
          <w:w w:val="105"/>
          <w:sz w:val="17"/>
        </w:rPr>
        <w:t xml:space="preserve"> </w:t>
      </w:r>
      <w:r>
        <w:rPr>
          <w:w w:val="105"/>
          <w:sz w:val="17"/>
        </w:rPr>
        <w:t>US</w:t>
      </w:r>
      <w:r>
        <w:rPr>
          <w:spacing w:val="-6"/>
          <w:w w:val="105"/>
          <w:sz w:val="17"/>
        </w:rPr>
        <w:t xml:space="preserve"> </w:t>
      </w:r>
      <w:r>
        <w:rPr>
          <w:w w:val="105"/>
          <w:sz w:val="17"/>
        </w:rPr>
        <w:t>Drug</w:t>
      </w:r>
      <w:r>
        <w:rPr>
          <w:spacing w:val="-6"/>
          <w:w w:val="105"/>
          <w:sz w:val="17"/>
        </w:rPr>
        <w:t xml:space="preserve"> </w:t>
      </w:r>
      <w:r>
        <w:rPr>
          <w:w w:val="105"/>
          <w:sz w:val="17"/>
        </w:rPr>
        <w:t>Enforce-</w:t>
      </w:r>
    </w:p>
    <w:p w:rsidR="00E92BF6" w:rsidRDefault="00301EAD">
      <w:pPr>
        <w:spacing w:before="15" w:line="206" w:lineRule="auto"/>
        <w:ind w:left="509" w:right="115"/>
        <w:jc w:val="both"/>
        <w:rPr>
          <w:sz w:val="17"/>
        </w:rPr>
      </w:pPr>
      <w:r>
        <w:rPr>
          <w:w w:val="105"/>
          <w:sz w:val="17"/>
        </w:rPr>
        <w:t>ment Administration</w:t>
      </w:r>
      <w:r>
        <w:rPr>
          <w:rFonts w:ascii="Lucida Sans" w:hAnsi="Lucida Sans"/>
          <w:w w:val="105"/>
          <w:sz w:val="17"/>
        </w:rPr>
        <w:t>’</w:t>
      </w:r>
      <w:r>
        <w:rPr>
          <w:w w:val="105"/>
          <w:sz w:val="17"/>
        </w:rPr>
        <w:t xml:space="preserve">s rescheduling of hydrocodone combination analgesic products on opioid analgesic prescribing. </w:t>
      </w:r>
      <w:r>
        <w:rPr>
          <w:rFonts w:ascii="Book Antiqua" w:hAnsi="Book Antiqua"/>
          <w:i/>
          <w:w w:val="105"/>
          <w:sz w:val="17"/>
        </w:rPr>
        <w:t xml:space="preserve">JAMA Intern </w:t>
      </w:r>
      <w:r>
        <w:rPr>
          <w:rFonts w:ascii="Book Antiqua" w:hAnsi="Book Antiqua"/>
          <w:i/>
          <w:sz w:val="17"/>
        </w:rPr>
        <w:t xml:space="preserve">Med. </w:t>
      </w:r>
      <w:r>
        <w:rPr>
          <w:sz w:val="17"/>
        </w:rPr>
        <w:t>2016;176:399</w:t>
      </w:r>
      <w:r>
        <w:rPr>
          <w:rFonts w:ascii="Lucida Sans" w:hAnsi="Lucida Sans"/>
          <w:sz w:val="17"/>
        </w:rPr>
        <w:t>–</w:t>
      </w:r>
      <w:r>
        <w:rPr>
          <w:sz w:val="17"/>
        </w:rPr>
        <w:t>402.</w:t>
      </w:r>
    </w:p>
    <w:p w:rsidR="00E92BF6" w:rsidRDefault="00301EAD">
      <w:pPr>
        <w:pStyle w:val="ListParagraph"/>
        <w:numPr>
          <w:ilvl w:val="0"/>
          <w:numId w:val="1"/>
        </w:numPr>
        <w:tabs>
          <w:tab w:val="left" w:pos="505"/>
        </w:tabs>
        <w:spacing w:line="208" w:lineRule="auto"/>
        <w:ind w:left="504" w:right="115" w:hanging="388"/>
        <w:jc w:val="left"/>
        <w:rPr>
          <w:sz w:val="17"/>
        </w:rPr>
      </w:pPr>
      <w:r>
        <w:pict>
          <v:shape id="_x0000_s1027" type="#_x0000_t202" style="position:absolute;left:0;text-align:left;margin-left:386pt;margin-top:30.5pt;width:6.65pt;height:15.6pt;z-index:-251656704;mso-position-horizontal-relative:page" filled="f" stroked="f">
            <v:textbox inset="0,0,0,0">
              <w:txbxContent>
                <w:p w:rsidR="00E92BF6" w:rsidRDefault="00301EAD">
                  <w:pPr>
                    <w:spacing w:line="190" w:lineRule="exact"/>
                    <w:rPr>
                      <w:rFonts w:ascii="Perpetua Titling MT"/>
                      <w:sz w:val="17"/>
                    </w:rPr>
                  </w:pPr>
                  <w:r>
                    <w:rPr>
                      <w:rFonts w:ascii="Perpetua Titling MT"/>
                      <w:color w:val="000080"/>
                      <w:w w:val="99"/>
                      <w:sz w:val="17"/>
                    </w:rPr>
                    <w:t>D</w:t>
                  </w:r>
                </w:p>
              </w:txbxContent>
            </v:textbox>
            <w10:wrap anchorx="page"/>
          </v:shape>
        </w:pict>
      </w:r>
      <w:r>
        <w:rPr>
          <w:w w:val="105"/>
          <w:sz w:val="17"/>
        </w:rPr>
        <w:t xml:space="preserve">Goodnough A, Tavernise S. Opioid prescriptions drop for </w:t>
      </w:r>
      <w:r>
        <w:rPr>
          <w:rFonts w:ascii="Times New Roman" w:hAnsi="Times New Roman"/>
          <w:w w:val="105"/>
          <w:sz w:val="17"/>
        </w:rPr>
        <w:t>ﬁ</w:t>
      </w:r>
      <w:r>
        <w:rPr>
          <w:w w:val="105"/>
          <w:sz w:val="17"/>
        </w:rPr>
        <w:t xml:space="preserve">rst time in two decades. </w:t>
      </w:r>
      <w:r>
        <w:rPr>
          <w:rFonts w:ascii="Book Antiqua" w:hAnsi="Book Antiqua"/>
          <w:i/>
          <w:w w:val="105"/>
          <w:sz w:val="17"/>
        </w:rPr>
        <w:t>New York Times</w:t>
      </w:r>
      <w:r>
        <w:rPr>
          <w:w w:val="105"/>
          <w:sz w:val="17"/>
        </w:rPr>
        <w:t xml:space="preserve">. 2016. </w:t>
      </w:r>
      <w:hyperlink r:id="rId27">
        <w:r>
          <w:rPr>
            <w:color w:val="000080"/>
            <w:w w:val="105"/>
            <w:sz w:val="17"/>
          </w:rPr>
          <w:t>http://www.nytimes.com/</w:t>
        </w:r>
      </w:hyperlink>
      <w:r>
        <w:rPr>
          <w:color w:val="000080"/>
          <w:w w:val="105"/>
          <w:sz w:val="17"/>
        </w:rPr>
        <w:t xml:space="preserve"> </w:t>
      </w:r>
      <w:hyperlink r:id="rId28">
        <w:r>
          <w:rPr>
            <w:color w:val="000080"/>
            <w:w w:val="105"/>
            <w:sz w:val="17"/>
          </w:rPr>
          <w:t>2016/05/21/health/opioid-prescriptions-drop-for-</w:t>
        </w:r>
        <w:r>
          <w:rPr>
            <w:rFonts w:ascii="Times New Roman" w:hAnsi="Times New Roman"/>
            <w:color w:val="000080"/>
            <w:w w:val="105"/>
            <w:sz w:val="17"/>
          </w:rPr>
          <w:t>ﬁ</w:t>
        </w:r>
        <w:r>
          <w:rPr>
            <w:color w:val="000080"/>
            <w:w w:val="105"/>
            <w:sz w:val="17"/>
          </w:rPr>
          <w:t>rst-time-in-two-</w:t>
        </w:r>
      </w:hyperlink>
      <w:r>
        <w:rPr>
          <w:color w:val="000080"/>
          <w:w w:val="105"/>
          <w:sz w:val="17"/>
        </w:rPr>
        <w:t xml:space="preserve"> </w:t>
      </w:r>
      <w:hyperlink r:id="rId29">
        <w:r>
          <w:rPr>
            <w:color w:val="000080"/>
            <w:w w:val="105"/>
            <w:sz w:val="17"/>
          </w:rPr>
          <w:t>decades.html</w:t>
        </w:r>
      </w:hyperlink>
      <w:hyperlink r:id="rId30">
        <w:r>
          <w:rPr>
            <w:color w:val="000080"/>
            <w:w w:val="105"/>
            <w:sz w:val="17"/>
          </w:rPr>
          <w:t>?_r</w:t>
        </w:r>
      </w:hyperlink>
      <w:r>
        <w:rPr>
          <w:color w:val="000080"/>
          <w:spacing w:val="-3"/>
          <w:w w:val="105"/>
          <w:sz w:val="17"/>
        </w:rPr>
        <w:t xml:space="preserve"> </w:t>
      </w:r>
      <w:hyperlink r:id="rId31">
        <w:r>
          <w:rPr>
            <w:color w:val="000080"/>
            <w:w w:val="105"/>
            <w:sz w:val="17"/>
          </w:rPr>
          <w:t>0</w:t>
        </w:r>
      </w:hyperlink>
      <w:r>
        <w:rPr>
          <w:w w:val="105"/>
          <w:sz w:val="17"/>
        </w:rPr>
        <w:t>. Accessed May 20, 2016.</w:t>
      </w:r>
    </w:p>
    <w:p w:rsidR="00E92BF6" w:rsidRDefault="00301EAD">
      <w:pPr>
        <w:pStyle w:val="ListParagraph"/>
        <w:numPr>
          <w:ilvl w:val="0"/>
          <w:numId w:val="1"/>
        </w:numPr>
        <w:tabs>
          <w:tab w:val="left" w:pos="505"/>
        </w:tabs>
        <w:spacing w:before="9" w:line="211" w:lineRule="auto"/>
        <w:ind w:left="504" w:right="115" w:hanging="388"/>
        <w:jc w:val="left"/>
        <w:rPr>
          <w:sz w:val="17"/>
        </w:rPr>
      </w:pPr>
      <w:r>
        <w:rPr>
          <w:w w:val="105"/>
          <w:sz w:val="17"/>
        </w:rPr>
        <w:t>Khemlani A. Shulkin: VA</w:t>
      </w:r>
      <w:r>
        <w:rPr>
          <w:rFonts w:ascii="Lucida Sans" w:hAnsi="Lucida Sans"/>
          <w:w w:val="105"/>
          <w:sz w:val="17"/>
        </w:rPr>
        <w:t>’</w:t>
      </w:r>
      <w:r>
        <w:rPr>
          <w:w w:val="105"/>
          <w:sz w:val="17"/>
        </w:rPr>
        <w:t>s inroads in treatment of opioid abuse could</w:t>
      </w:r>
      <w:r>
        <w:rPr>
          <w:spacing w:val="-5"/>
          <w:w w:val="105"/>
          <w:sz w:val="17"/>
        </w:rPr>
        <w:t xml:space="preserve"> </w:t>
      </w:r>
      <w:r>
        <w:rPr>
          <w:w w:val="105"/>
          <w:sz w:val="17"/>
        </w:rPr>
        <w:t>be</w:t>
      </w:r>
      <w:r>
        <w:rPr>
          <w:spacing w:val="-5"/>
          <w:w w:val="105"/>
          <w:sz w:val="17"/>
        </w:rPr>
        <w:t xml:space="preserve"> </w:t>
      </w:r>
      <w:r>
        <w:rPr>
          <w:w w:val="105"/>
          <w:sz w:val="17"/>
        </w:rPr>
        <w:t>example</w:t>
      </w:r>
      <w:r>
        <w:rPr>
          <w:spacing w:val="-5"/>
          <w:w w:val="105"/>
          <w:sz w:val="17"/>
        </w:rPr>
        <w:t xml:space="preserve"> </w:t>
      </w:r>
      <w:r>
        <w:rPr>
          <w:w w:val="105"/>
          <w:sz w:val="17"/>
        </w:rPr>
        <w:t>for</w:t>
      </w:r>
      <w:r>
        <w:rPr>
          <w:spacing w:val="-5"/>
          <w:w w:val="105"/>
          <w:sz w:val="17"/>
        </w:rPr>
        <w:t xml:space="preserve"> </w:t>
      </w:r>
      <w:r>
        <w:rPr>
          <w:w w:val="105"/>
          <w:sz w:val="17"/>
        </w:rPr>
        <w:t>N.J.,</w:t>
      </w:r>
      <w:r>
        <w:rPr>
          <w:spacing w:val="-5"/>
          <w:w w:val="105"/>
          <w:sz w:val="17"/>
        </w:rPr>
        <w:t xml:space="preserve"> </w:t>
      </w:r>
      <w:r>
        <w:rPr>
          <w:w w:val="105"/>
          <w:sz w:val="17"/>
        </w:rPr>
        <w:t>elsewhere.</w:t>
      </w:r>
      <w:r>
        <w:rPr>
          <w:spacing w:val="-5"/>
          <w:w w:val="105"/>
          <w:sz w:val="17"/>
        </w:rPr>
        <w:t xml:space="preserve"> </w:t>
      </w:r>
      <w:r>
        <w:rPr>
          <w:rFonts w:ascii="Book Antiqua" w:hAnsi="Book Antiqua"/>
          <w:i/>
          <w:w w:val="105"/>
          <w:sz w:val="17"/>
        </w:rPr>
        <w:t>NJBIZ</w:t>
      </w:r>
      <w:r>
        <w:rPr>
          <w:w w:val="105"/>
          <w:sz w:val="17"/>
        </w:rPr>
        <w:t>.</w:t>
      </w:r>
      <w:r>
        <w:rPr>
          <w:spacing w:val="-5"/>
          <w:w w:val="105"/>
          <w:sz w:val="17"/>
        </w:rPr>
        <w:t xml:space="preserve"> </w:t>
      </w:r>
      <w:r>
        <w:rPr>
          <w:w w:val="105"/>
          <w:sz w:val="17"/>
        </w:rPr>
        <w:t>August</w:t>
      </w:r>
      <w:r>
        <w:rPr>
          <w:spacing w:val="-5"/>
          <w:w w:val="105"/>
          <w:sz w:val="17"/>
        </w:rPr>
        <w:t xml:space="preserve"> </w:t>
      </w:r>
      <w:r>
        <w:rPr>
          <w:w w:val="105"/>
          <w:sz w:val="17"/>
        </w:rPr>
        <w:t>9,</w:t>
      </w:r>
      <w:r>
        <w:rPr>
          <w:spacing w:val="-5"/>
          <w:w w:val="105"/>
          <w:sz w:val="17"/>
        </w:rPr>
        <w:t xml:space="preserve"> </w:t>
      </w:r>
      <w:r>
        <w:rPr>
          <w:w w:val="105"/>
          <w:sz w:val="17"/>
        </w:rPr>
        <w:t>2016.</w:t>
      </w:r>
      <w:r>
        <w:rPr>
          <w:spacing w:val="-5"/>
          <w:w w:val="105"/>
          <w:sz w:val="17"/>
        </w:rPr>
        <w:t xml:space="preserve"> </w:t>
      </w:r>
      <w:hyperlink r:id="rId32">
        <w:r>
          <w:rPr>
            <w:color w:val="000080"/>
            <w:w w:val="105"/>
            <w:sz w:val="17"/>
          </w:rPr>
          <w:t>http://</w:t>
        </w:r>
      </w:hyperlink>
      <w:r>
        <w:rPr>
          <w:color w:val="000080"/>
          <w:w w:val="105"/>
          <w:sz w:val="17"/>
        </w:rPr>
        <w:t xml:space="preserve"> </w:t>
      </w:r>
      <w:hyperlink r:id="rId33">
        <w:r>
          <w:rPr>
            <w:color w:val="000080"/>
            <w:w w:val="105"/>
            <w:sz w:val="17"/>
          </w:rPr>
          <w:t>www.njbiz.com/article/20160809/NJBIZ01/160809789/shulkin-vas-</w:t>
        </w:r>
      </w:hyperlink>
      <w:r>
        <w:rPr>
          <w:color w:val="000080"/>
          <w:w w:val="105"/>
          <w:sz w:val="17"/>
        </w:rPr>
        <w:t xml:space="preserve"> </w:t>
      </w:r>
      <w:hyperlink r:id="rId34">
        <w:r>
          <w:rPr>
            <w:color w:val="000080"/>
            <w:w w:val="105"/>
            <w:sz w:val="17"/>
          </w:rPr>
          <w:t>inroads-in-treatment-of-opioid-abuse-could-be-example-for-nj-else</w:t>
        </w:r>
      </w:hyperlink>
      <w:r>
        <w:rPr>
          <w:color w:val="000080"/>
          <w:w w:val="105"/>
          <w:sz w:val="17"/>
        </w:rPr>
        <w:t xml:space="preserve"> </w:t>
      </w:r>
      <w:hyperlink r:id="rId35">
        <w:r>
          <w:rPr>
            <w:color w:val="000080"/>
            <w:w w:val="105"/>
            <w:sz w:val="17"/>
          </w:rPr>
          <w:t>where</w:t>
        </w:r>
      </w:hyperlink>
      <w:r>
        <w:rPr>
          <w:w w:val="105"/>
          <w:sz w:val="17"/>
        </w:rPr>
        <w:t>.</w:t>
      </w:r>
      <w:r>
        <w:rPr>
          <w:spacing w:val="-21"/>
          <w:w w:val="105"/>
          <w:sz w:val="17"/>
        </w:rPr>
        <w:t xml:space="preserve"> </w:t>
      </w:r>
      <w:r>
        <w:rPr>
          <w:w w:val="105"/>
          <w:sz w:val="17"/>
        </w:rPr>
        <w:t>A</w:t>
      </w:r>
      <w:r>
        <w:rPr>
          <w:w w:val="105"/>
          <w:sz w:val="17"/>
        </w:rPr>
        <w:t>ccessed</w:t>
      </w:r>
      <w:r>
        <w:rPr>
          <w:spacing w:val="-20"/>
          <w:w w:val="105"/>
          <w:sz w:val="17"/>
        </w:rPr>
        <w:t xml:space="preserve"> </w:t>
      </w:r>
      <w:r>
        <w:rPr>
          <w:w w:val="105"/>
          <w:sz w:val="17"/>
        </w:rPr>
        <w:t>September</w:t>
      </w:r>
      <w:r>
        <w:rPr>
          <w:spacing w:val="-21"/>
          <w:w w:val="105"/>
          <w:sz w:val="17"/>
        </w:rPr>
        <w:t xml:space="preserve"> </w:t>
      </w:r>
      <w:r>
        <w:rPr>
          <w:w w:val="105"/>
          <w:sz w:val="17"/>
        </w:rPr>
        <w:t>25,</w:t>
      </w:r>
      <w:r>
        <w:rPr>
          <w:spacing w:val="-21"/>
          <w:w w:val="105"/>
          <w:sz w:val="17"/>
        </w:rPr>
        <w:t xml:space="preserve"> </w:t>
      </w:r>
      <w:r>
        <w:rPr>
          <w:w w:val="105"/>
          <w:sz w:val="17"/>
        </w:rPr>
        <w:t>2016.</w:t>
      </w:r>
    </w:p>
    <w:p w:rsidR="00E92BF6" w:rsidRDefault="00301EAD">
      <w:pPr>
        <w:pStyle w:val="ListParagraph"/>
        <w:numPr>
          <w:ilvl w:val="0"/>
          <w:numId w:val="1"/>
        </w:numPr>
        <w:tabs>
          <w:tab w:val="left" w:pos="505"/>
        </w:tabs>
        <w:spacing w:before="4" w:line="208" w:lineRule="auto"/>
        <w:ind w:left="473" w:right="114" w:hanging="357"/>
        <w:jc w:val="both"/>
        <w:rPr>
          <w:sz w:val="17"/>
        </w:rPr>
      </w:pPr>
      <w:r>
        <w:rPr>
          <w:w w:val="105"/>
          <w:sz w:val="17"/>
        </w:rPr>
        <w:t>Of</w:t>
      </w:r>
      <w:r>
        <w:rPr>
          <w:rFonts w:ascii="Times New Roman" w:hAnsi="Times New Roman"/>
          <w:w w:val="105"/>
          <w:sz w:val="17"/>
        </w:rPr>
        <w:t>ﬁ</w:t>
      </w:r>
      <w:r>
        <w:rPr>
          <w:w w:val="105"/>
          <w:sz w:val="17"/>
        </w:rPr>
        <w:t>ce of Applied Studies Substance Abuse and Mental Health Serv- ices</w:t>
      </w:r>
      <w:r>
        <w:rPr>
          <w:spacing w:val="-26"/>
          <w:w w:val="105"/>
          <w:sz w:val="17"/>
        </w:rPr>
        <w:t xml:space="preserve"> </w:t>
      </w:r>
      <w:r>
        <w:rPr>
          <w:w w:val="105"/>
          <w:sz w:val="17"/>
        </w:rPr>
        <w:t>Administration.</w:t>
      </w:r>
      <w:r>
        <w:rPr>
          <w:spacing w:val="-26"/>
          <w:w w:val="105"/>
          <w:sz w:val="17"/>
        </w:rPr>
        <w:t xml:space="preserve"> </w:t>
      </w:r>
      <w:r>
        <w:rPr>
          <w:rFonts w:ascii="Book Antiqua" w:hAnsi="Book Antiqua"/>
          <w:i/>
          <w:w w:val="105"/>
          <w:sz w:val="17"/>
        </w:rPr>
        <w:t>Results</w:t>
      </w:r>
      <w:r>
        <w:rPr>
          <w:rFonts w:ascii="Book Antiqua" w:hAnsi="Book Antiqua"/>
          <w:i/>
          <w:spacing w:val="-25"/>
          <w:w w:val="105"/>
          <w:sz w:val="17"/>
        </w:rPr>
        <w:t xml:space="preserve"> </w:t>
      </w:r>
      <w:r>
        <w:rPr>
          <w:rFonts w:ascii="Book Antiqua" w:hAnsi="Book Antiqua"/>
          <w:i/>
          <w:w w:val="105"/>
          <w:sz w:val="17"/>
        </w:rPr>
        <w:t>from</w:t>
      </w:r>
      <w:r>
        <w:rPr>
          <w:rFonts w:ascii="Book Antiqua" w:hAnsi="Book Antiqua"/>
          <w:i/>
          <w:spacing w:val="-25"/>
          <w:w w:val="105"/>
          <w:sz w:val="17"/>
        </w:rPr>
        <w:t xml:space="preserve"> </w:t>
      </w:r>
      <w:r>
        <w:rPr>
          <w:rFonts w:ascii="Book Antiqua" w:hAnsi="Book Antiqua"/>
          <w:i/>
          <w:w w:val="105"/>
          <w:sz w:val="17"/>
        </w:rPr>
        <w:t>the</w:t>
      </w:r>
      <w:r>
        <w:rPr>
          <w:rFonts w:ascii="Book Antiqua" w:hAnsi="Book Antiqua"/>
          <w:i/>
          <w:spacing w:val="-25"/>
          <w:w w:val="105"/>
          <w:sz w:val="17"/>
        </w:rPr>
        <w:t xml:space="preserve"> </w:t>
      </w:r>
      <w:r>
        <w:rPr>
          <w:rFonts w:ascii="Book Antiqua" w:hAnsi="Book Antiqua"/>
          <w:i/>
          <w:w w:val="105"/>
          <w:sz w:val="17"/>
        </w:rPr>
        <w:t>2014</w:t>
      </w:r>
      <w:r>
        <w:rPr>
          <w:rFonts w:ascii="Book Antiqua" w:hAnsi="Book Antiqua"/>
          <w:i/>
          <w:spacing w:val="-25"/>
          <w:w w:val="105"/>
          <w:sz w:val="17"/>
        </w:rPr>
        <w:t xml:space="preserve"> </w:t>
      </w:r>
      <w:r>
        <w:rPr>
          <w:rFonts w:ascii="Book Antiqua" w:hAnsi="Book Antiqua"/>
          <w:i/>
          <w:w w:val="105"/>
          <w:sz w:val="17"/>
        </w:rPr>
        <w:t>National</w:t>
      </w:r>
      <w:r>
        <w:rPr>
          <w:rFonts w:ascii="Book Antiqua" w:hAnsi="Book Antiqua"/>
          <w:i/>
          <w:spacing w:val="-24"/>
          <w:w w:val="105"/>
          <w:sz w:val="17"/>
        </w:rPr>
        <w:t xml:space="preserve"> </w:t>
      </w:r>
      <w:r>
        <w:rPr>
          <w:rFonts w:ascii="Book Antiqua" w:hAnsi="Book Antiqua"/>
          <w:i/>
          <w:w w:val="105"/>
          <w:sz w:val="17"/>
        </w:rPr>
        <w:t>Survey</w:t>
      </w:r>
      <w:r>
        <w:rPr>
          <w:rFonts w:ascii="Book Antiqua" w:hAnsi="Book Antiqua"/>
          <w:i/>
          <w:spacing w:val="-25"/>
          <w:w w:val="105"/>
          <w:sz w:val="17"/>
        </w:rPr>
        <w:t xml:space="preserve"> </w:t>
      </w:r>
      <w:r>
        <w:rPr>
          <w:rFonts w:ascii="Book Antiqua" w:hAnsi="Book Antiqua"/>
          <w:i/>
          <w:w w:val="105"/>
          <w:sz w:val="17"/>
        </w:rPr>
        <w:t>on</w:t>
      </w:r>
      <w:r>
        <w:rPr>
          <w:rFonts w:ascii="Book Antiqua" w:hAnsi="Book Antiqua"/>
          <w:i/>
          <w:spacing w:val="-25"/>
          <w:w w:val="105"/>
          <w:sz w:val="17"/>
        </w:rPr>
        <w:t xml:space="preserve"> </w:t>
      </w:r>
      <w:r>
        <w:rPr>
          <w:rFonts w:ascii="Book Antiqua" w:hAnsi="Book Antiqua"/>
          <w:i/>
          <w:w w:val="105"/>
          <w:sz w:val="17"/>
        </w:rPr>
        <w:t>Drug Use</w:t>
      </w:r>
      <w:r>
        <w:rPr>
          <w:rFonts w:ascii="Book Antiqua" w:hAnsi="Book Antiqua"/>
          <w:i/>
          <w:spacing w:val="-9"/>
          <w:w w:val="105"/>
          <w:sz w:val="17"/>
        </w:rPr>
        <w:t xml:space="preserve"> </w:t>
      </w:r>
      <w:r>
        <w:rPr>
          <w:rFonts w:ascii="Book Antiqua" w:hAnsi="Book Antiqua"/>
          <w:i/>
          <w:w w:val="105"/>
          <w:sz w:val="17"/>
        </w:rPr>
        <w:t>and</w:t>
      </w:r>
      <w:r>
        <w:rPr>
          <w:rFonts w:ascii="Book Antiqua" w:hAnsi="Book Antiqua"/>
          <w:i/>
          <w:spacing w:val="-9"/>
          <w:w w:val="105"/>
          <w:sz w:val="17"/>
        </w:rPr>
        <w:t xml:space="preserve"> </w:t>
      </w:r>
      <w:r>
        <w:rPr>
          <w:rFonts w:ascii="Book Antiqua" w:hAnsi="Book Antiqua"/>
          <w:i/>
          <w:w w:val="105"/>
          <w:sz w:val="17"/>
        </w:rPr>
        <w:t>Health:</w:t>
      </w:r>
      <w:r>
        <w:rPr>
          <w:rFonts w:ascii="Book Antiqua" w:hAnsi="Book Antiqua"/>
          <w:i/>
          <w:spacing w:val="-9"/>
          <w:w w:val="105"/>
          <w:sz w:val="17"/>
        </w:rPr>
        <w:t xml:space="preserve"> </w:t>
      </w:r>
      <w:r>
        <w:rPr>
          <w:rFonts w:ascii="Book Antiqua" w:hAnsi="Book Antiqua"/>
          <w:i/>
          <w:w w:val="105"/>
          <w:sz w:val="17"/>
        </w:rPr>
        <w:t>Detailed</w:t>
      </w:r>
      <w:r>
        <w:rPr>
          <w:rFonts w:ascii="Book Antiqua" w:hAnsi="Book Antiqua"/>
          <w:i/>
          <w:spacing w:val="-9"/>
          <w:w w:val="105"/>
          <w:sz w:val="17"/>
        </w:rPr>
        <w:t xml:space="preserve"> </w:t>
      </w:r>
      <w:r>
        <w:rPr>
          <w:rFonts w:ascii="Book Antiqua" w:hAnsi="Book Antiqua"/>
          <w:i/>
          <w:w w:val="105"/>
          <w:sz w:val="17"/>
        </w:rPr>
        <w:t>Tables</w:t>
      </w:r>
      <w:r>
        <w:rPr>
          <w:w w:val="105"/>
          <w:sz w:val="17"/>
        </w:rPr>
        <w:t>.</w:t>
      </w:r>
      <w:r>
        <w:rPr>
          <w:spacing w:val="-11"/>
          <w:w w:val="105"/>
          <w:sz w:val="17"/>
        </w:rPr>
        <w:t xml:space="preserve"> </w:t>
      </w:r>
      <w:r>
        <w:rPr>
          <w:w w:val="105"/>
          <w:sz w:val="17"/>
        </w:rPr>
        <w:t>Rockville,</w:t>
      </w:r>
      <w:r>
        <w:rPr>
          <w:spacing w:val="-10"/>
          <w:w w:val="105"/>
          <w:sz w:val="17"/>
        </w:rPr>
        <w:t xml:space="preserve"> </w:t>
      </w:r>
      <w:r>
        <w:rPr>
          <w:w w:val="105"/>
          <w:sz w:val="17"/>
        </w:rPr>
        <w:t>MD:</w:t>
      </w:r>
      <w:r>
        <w:rPr>
          <w:spacing w:val="-11"/>
          <w:w w:val="105"/>
          <w:sz w:val="17"/>
        </w:rPr>
        <w:t xml:space="preserve"> </w:t>
      </w:r>
      <w:r>
        <w:rPr>
          <w:w w:val="105"/>
          <w:sz w:val="17"/>
        </w:rPr>
        <w:t>US</w:t>
      </w:r>
      <w:r>
        <w:rPr>
          <w:spacing w:val="-11"/>
          <w:w w:val="105"/>
          <w:sz w:val="17"/>
        </w:rPr>
        <w:t xml:space="preserve"> </w:t>
      </w:r>
      <w:r>
        <w:rPr>
          <w:w w:val="105"/>
          <w:sz w:val="17"/>
        </w:rPr>
        <w:t>Department</w:t>
      </w:r>
      <w:r>
        <w:rPr>
          <w:spacing w:val="-11"/>
          <w:w w:val="105"/>
          <w:sz w:val="17"/>
        </w:rPr>
        <w:t xml:space="preserve"> </w:t>
      </w:r>
      <w:r>
        <w:rPr>
          <w:w w:val="105"/>
          <w:sz w:val="17"/>
        </w:rPr>
        <w:t xml:space="preserve">of Health and Human Services. </w:t>
      </w:r>
      <w:hyperlink r:id="rId36">
        <w:r>
          <w:rPr>
            <w:color w:val="000080"/>
            <w:w w:val="105"/>
            <w:sz w:val="17"/>
          </w:rPr>
          <w:t>http://www.samhsa.gov/data/sites/</w:t>
        </w:r>
      </w:hyperlink>
      <w:r>
        <w:rPr>
          <w:color w:val="000080"/>
          <w:w w:val="105"/>
          <w:sz w:val="17"/>
        </w:rPr>
        <w:t xml:space="preserve"> </w:t>
      </w:r>
      <w:hyperlink r:id="rId37">
        <w:r>
          <w:rPr>
            <w:color w:val="000080"/>
            <w:w w:val="105"/>
            <w:sz w:val="17"/>
          </w:rPr>
          <w:t>default/</w:t>
        </w:r>
        <w:r>
          <w:rPr>
            <w:rFonts w:ascii="Times New Roman" w:hAnsi="Times New Roman"/>
            <w:color w:val="000080"/>
            <w:w w:val="105"/>
            <w:sz w:val="17"/>
          </w:rPr>
          <w:t>ﬁ</w:t>
        </w:r>
        <w:r>
          <w:rPr>
            <w:color w:val="000080"/>
            <w:w w:val="105"/>
            <w:sz w:val="17"/>
          </w:rPr>
          <w:t>les/NSDUH-DetTabs2014/NSDUH-DetTabs2014.pdf</w:t>
        </w:r>
      </w:hyperlink>
      <w:r>
        <w:rPr>
          <w:w w:val="105"/>
          <w:sz w:val="17"/>
        </w:rPr>
        <w:t>. Pub- lished</w:t>
      </w:r>
      <w:r>
        <w:rPr>
          <w:spacing w:val="-16"/>
          <w:w w:val="105"/>
          <w:sz w:val="17"/>
        </w:rPr>
        <w:t xml:space="preserve"> </w:t>
      </w:r>
      <w:r>
        <w:rPr>
          <w:w w:val="105"/>
          <w:sz w:val="17"/>
        </w:rPr>
        <w:t>September</w:t>
      </w:r>
      <w:r>
        <w:rPr>
          <w:spacing w:val="-16"/>
          <w:w w:val="105"/>
          <w:sz w:val="17"/>
        </w:rPr>
        <w:t xml:space="preserve"> </w:t>
      </w:r>
      <w:r>
        <w:rPr>
          <w:w w:val="105"/>
          <w:sz w:val="17"/>
        </w:rPr>
        <w:t>10,</w:t>
      </w:r>
      <w:r>
        <w:rPr>
          <w:spacing w:val="-18"/>
          <w:w w:val="105"/>
          <w:sz w:val="17"/>
        </w:rPr>
        <w:t xml:space="preserve"> </w:t>
      </w:r>
      <w:r>
        <w:rPr>
          <w:w w:val="105"/>
          <w:sz w:val="17"/>
        </w:rPr>
        <w:t>2015.</w:t>
      </w:r>
      <w:r>
        <w:rPr>
          <w:spacing w:val="-17"/>
          <w:w w:val="105"/>
          <w:sz w:val="17"/>
        </w:rPr>
        <w:t xml:space="preserve"> </w:t>
      </w:r>
      <w:r>
        <w:rPr>
          <w:w w:val="105"/>
          <w:sz w:val="17"/>
        </w:rPr>
        <w:t>Accessed</w:t>
      </w:r>
      <w:r>
        <w:rPr>
          <w:spacing w:val="-16"/>
          <w:w w:val="105"/>
          <w:sz w:val="17"/>
        </w:rPr>
        <w:t xml:space="preserve"> </w:t>
      </w:r>
      <w:r>
        <w:rPr>
          <w:w w:val="105"/>
          <w:sz w:val="17"/>
        </w:rPr>
        <w:t>October</w:t>
      </w:r>
      <w:r>
        <w:rPr>
          <w:spacing w:val="-16"/>
          <w:w w:val="105"/>
          <w:sz w:val="17"/>
        </w:rPr>
        <w:t xml:space="preserve"> </w:t>
      </w:r>
      <w:r>
        <w:rPr>
          <w:w w:val="105"/>
          <w:sz w:val="17"/>
        </w:rPr>
        <w:t>2,</w:t>
      </w:r>
      <w:r>
        <w:rPr>
          <w:spacing w:val="-17"/>
          <w:w w:val="105"/>
          <w:sz w:val="17"/>
        </w:rPr>
        <w:t xml:space="preserve"> </w:t>
      </w:r>
      <w:r>
        <w:rPr>
          <w:w w:val="105"/>
          <w:sz w:val="17"/>
        </w:rPr>
        <w:t>2016.</w:t>
      </w:r>
    </w:p>
    <w:p w:rsidR="00E92BF6" w:rsidRDefault="00301EAD">
      <w:pPr>
        <w:pStyle w:val="ListParagraph"/>
        <w:numPr>
          <w:ilvl w:val="0"/>
          <w:numId w:val="1"/>
        </w:numPr>
        <w:tabs>
          <w:tab w:val="left" w:pos="506"/>
        </w:tabs>
        <w:spacing w:line="206" w:lineRule="exact"/>
        <w:ind w:left="505" w:hanging="388"/>
        <w:jc w:val="left"/>
        <w:rPr>
          <w:sz w:val="17"/>
        </w:rPr>
      </w:pPr>
      <w:r>
        <w:rPr>
          <w:w w:val="105"/>
          <w:sz w:val="17"/>
        </w:rPr>
        <w:t>Miech</w:t>
      </w:r>
      <w:r>
        <w:rPr>
          <w:spacing w:val="-21"/>
          <w:w w:val="105"/>
          <w:sz w:val="17"/>
        </w:rPr>
        <w:t xml:space="preserve"> </w:t>
      </w:r>
      <w:r>
        <w:rPr>
          <w:w w:val="105"/>
          <w:sz w:val="17"/>
        </w:rPr>
        <w:t>RA,</w:t>
      </w:r>
      <w:r>
        <w:rPr>
          <w:spacing w:val="-20"/>
          <w:w w:val="105"/>
          <w:sz w:val="17"/>
        </w:rPr>
        <w:t xml:space="preserve"> </w:t>
      </w:r>
      <w:r>
        <w:rPr>
          <w:w w:val="105"/>
          <w:sz w:val="17"/>
        </w:rPr>
        <w:t>Johnston</w:t>
      </w:r>
      <w:r>
        <w:rPr>
          <w:spacing w:val="-21"/>
          <w:w w:val="105"/>
          <w:sz w:val="17"/>
        </w:rPr>
        <w:t xml:space="preserve"> </w:t>
      </w:r>
      <w:r>
        <w:rPr>
          <w:w w:val="105"/>
          <w:sz w:val="17"/>
        </w:rPr>
        <w:t>LD,</w:t>
      </w:r>
      <w:r>
        <w:rPr>
          <w:spacing w:val="-21"/>
          <w:w w:val="105"/>
          <w:sz w:val="17"/>
        </w:rPr>
        <w:t xml:space="preserve"> </w:t>
      </w:r>
      <w:r>
        <w:rPr>
          <w:w w:val="105"/>
          <w:sz w:val="17"/>
        </w:rPr>
        <w:t>O</w:t>
      </w:r>
      <w:r>
        <w:rPr>
          <w:rFonts w:ascii="Lucida Sans" w:hAnsi="Lucida Sans"/>
          <w:w w:val="105"/>
          <w:sz w:val="17"/>
        </w:rPr>
        <w:t>’</w:t>
      </w:r>
      <w:r>
        <w:rPr>
          <w:w w:val="105"/>
          <w:sz w:val="17"/>
        </w:rPr>
        <w:t>Malley</w:t>
      </w:r>
      <w:r>
        <w:rPr>
          <w:spacing w:val="-21"/>
          <w:w w:val="105"/>
          <w:sz w:val="17"/>
        </w:rPr>
        <w:t xml:space="preserve"> </w:t>
      </w:r>
      <w:r>
        <w:rPr>
          <w:w w:val="105"/>
          <w:sz w:val="17"/>
        </w:rPr>
        <w:t>PM,</w:t>
      </w:r>
      <w:r>
        <w:rPr>
          <w:spacing w:val="-21"/>
          <w:w w:val="105"/>
          <w:sz w:val="17"/>
        </w:rPr>
        <w:t xml:space="preserve"> </w:t>
      </w:r>
      <w:r>
        <w:rPr>
          <w:w w:val="105"/>
          <w:sz w:val="17"/>
        </w:rPr>
        <w:t>Bachman</w:t>
      </w:r>
      <w:r>
        <w:rPr>
          <w:spacing w:val="-20"/>
          <w:w w:val="105"/>
          <w:sz w:val="17"/>
        </w:rPr>
        <w:t xml:space="preserve"> </w:t>
      </w:r>
      <w:r>
        <w:rPr>
          <w:w w:val="105"/>
          <w:sz w:val="17"/>
        </w:rPr>
        <w:t>JG,</w:t>
      </w:r>
      <w:r>
        <w:rPr>
          <w:spacing w:val="-20"/>
          <w:w w:val="105"/>
          <w:sz w:val="17"/>
        </w:rPr>
        <w:t xml:space="preserve"> </w:t>
      </w:r>
      <w:r>
        <w:rPr>
          <w:w w:val="105"/>
          <w:sz w:val="17"/>
        </w:rPr>
        <w:t>Schulenberg</w:t>
      </w:r>
      <w:r>
        <w:rPr>
          <w:spacing w:val="-20"/>
          <w:w w:val="105"/>
          <w:sz w:val="17"/>
        </w:rPr>
        <w:t xml:space="preserve"> </w:t>
      </w:r>
      <w:r>
        <w:rPr>
          <w:w w:val="105"/>
          <w:sz w:val="17"/>
        </w:rPr>
        <w:t>JE.</w:t>
      </w:r>
    </w:p>
    <w:p w:rsidR="00E92BF6" w:rsidRDefault="00301EAD">
      <w:pPr>
        <w:spacing w:before="28" w:line="206" w:lineRule="auto"/>
        <w:ind w:left="505" w:right="115"/>
        <w:rPr>
          <w:sz w:val="17"/>
        </w:rPr>
      </w:pPr>
      <w:r>
        <w:rPr>
          <w:rFonts w:ascii="Book Antiqua" w:hAnsi="Book Antiqua"/>
          <w:i/>
          <w:w w:val="105"/>
          <w:sz w:val="17"/>
        </w:rPr>
        <w:t xml:space="preserve">Monitoring the Future: National Survey Results on Drug Use </w:t>
      </w:r>
      <w:r>
        <w:rPr>
          <w:rFonts w:ascii="Book Antiqua" w:hAnsi="Book Antiqua"/>
          <w:i/>
          <w:sz w:val="17"/>
        </w:rPr>
        <w:t>(1975</w:t>
      </w:r>
      <w:r>
        <w:rPr>
          <w:rFonts w:ascii="Lucida Sans" w:hAnsi="Lucida Sans"/>
          <w:sz w:val="17"/>
        </w:rPr>
        <w:t>–</w:t>
      </w:r>
      <w:r>
        <w:rPr>
          <w:rFonts w:ascii="Book Antiqua" w:hAnsi="Book Antiqua"/>
          <w:i/>
          <w:sz w:val="17"/>
        </w:rPr>
        <w:t>2015) Volume 1, Secondar</w:t>
      </w:r>
      <w:r>
        <w:rPr>
          <w:rFonts w:ascii="Book Antiqua" w:hAnsi="Book Antiqua"/>
          <w:i/>
          <w:sz w:val="17"/>
        </w:rPr>
        <w:t>y School Students</w:t>
      </w:r>
      <w:r>
        <w:rPr>
          <w:sz w:val="17"/>
        </w:rPr>
        <w:t xml:space="preserve">. Ann Arbor, MI: </w:t>
      </w:r>
      <w:r>
        <w:rPr>
          <w:w w:val="105"/>
          <w:sz w:val="17"/>
        </w:rPr>
        <w:t xml:space="preserve">Institute for Social Research, The University of Michigan; 2016. </w:t>
      </w:r>
      <w:hyperlink r:id="rId38">
        <w:r>
          <w:rPr>
            <w:color w:val="000080"/>
            <w:w w:val="105"/>
            <w:sz w:val="17"/>
          </w:rPr>
          <w:t>http://monitoringthefuture.org//pubs/monographs/mtf-vol1_2015.</w:t>
        </w:r>
      </w:hyperlink>
      <w:r>
        <w:rPr>
          <w:color w:val="000080"/>
          <w:w w:val="105"/>
          <w:sz w:val="17"/>
        </w:rPr>
        <w:t xml:space="preserve"> </w:t>
      </w:r>
      <w:hyperlink r:id="rId39">
        <w:r>
          <w:rPr>
            <w:color w:val="000080"/>
            <w:w w:val="105"/>
            <w:sz w:val="17"/>
          </w:rPr>
          <w:t>pdf</w:t>
        </w:r>
      </w:hyperlink>
      <w:r>
        <w:rPr>
          <w:w w:val="105"/>
          <w:sz w:val="17"/>
        </w:rPr>
        <w:t>. Accessed October 16, 2016.</w:t>
      </w:r>
    </w:p>
    <w:p w:rsidR="00E92BF6" w:rsidRDefault="00301EAD">
      <w:pPr>
        <w:pStyle w:val="ListParagraph"/>
        <w:numPr>
          <w:ilvl w:val="0"/>
          <w:numId w:val="1"/>
        </w:numPr>
        <w:tabs>
          <w:tab w:val="left" w:pos="506"/>
        </w:tabs>
        <w:spacing w:before="10" w:line="200" w:lineRule="exact"/>
        <w:ind w:left="505" w:right="115" w:hanging="388"/>
        <w:jc w:val="both"/>
        <w:rPr>
          <w:sz w:val="17"/>
        </w:rPr>
      </w:pPr>
      <w:r>
        <w:rPr>
          <w:sz w:val="17"/>
        </w:rPr>
        <w:t>Gladden RM MP, Seth P. Fentanyl law enforcement submissions and increases in synthetic opioid</w:t>
      </w:r>
      <w:r>
        <w:rPr>
          <w:rFonts w:ascii="Lucida Sans" w:hAnsi="Lucida Sans"/>
          <w:sz w:val="17"/>
        </w:rPr>
        <w:t>–</w:t>
      </w:r>
      <w:r>
        <w:rPr>
          <w:sz w:val="17"/>
        </w:rPr>
        <w:t>involved overdose deaths</w:t>
      </w:r>
      <w:r>
        <w:rPr>
          <w:rFonts w:ascii="Lucida Sans" w:hAnsi="Lucida Sans"/>
          <w:sz w:val="17"/>
        </w:rPr>
        <w:t>—</w:t>
      </w:r>
      <w:r>
        <w:rPr>
          <w:sz w:val="17"/>
        </w:rPr>
        <w:t>27 states, 2013</w:t>
      </w:r>
      <w:r>
        <w:rPr>
          <w:rFonts w:ascii="Lucida Sans" w:hAnsi="Lucida Sans"/>
          <w:sz w:val="17"/>
        </w:rPr>
        <w:t>–</w:t>
      </w:r>
      <w:r>
        <w:rPr>
          <w:sz w:val="17"/>
        </w:rPr>
        <w:t>2014.</w:t>
      </w:r>
      <w:r>
        <w:rPr>
          <w:spacing w:val="-19"/>
          <w:sz w:val="17"/>
        </w:rPr>
        <w:t xml:space="preserve"> </w:t>
      </w:r>
      <w:r>
        <w:rPr>
          <w:rFonts w:ascii="Book Antiqua" w:hAnsi="Book Antiqua"/>
          <w:i/>
          <w:sz w:val="17"/>
        </w:rPr>
        <w:t>MMWR</w:t>
      </w:r>
      <w:r>
        <w:rPr>
          <w:rFonts w:ascii="Book Antiqua" w:hAnsi="Book Antiqua"/>
          <w:i/>
          <w:spacing w:val="-18"/>
          <w:sz w:val="17"/>
        </w:rPr>
        <w:t xml:space="preserve"> </w:t>
      </w:r>
      <w:r>
        <w:rPr>
          <w:rFonts w:ascii="Book Antiqua" w:hAnsi="Book Antiqua"/>
          <w:i/>
          <w:sz w:val="17"/>
        </w:rPr>
        <w:t>Morb</w:t>
      </w:r>
      <w:r>
        <w:rPr>
          <w:rFonts w:ascii="Book Antiqua" w:hAnsi="Book Antiqua"/>
          <w:i/>
          <w:spacing w:val="-19"/>
          <w:sz w:val="17"/>
        </w:rPr>
        <w:t xml:space="preserve"> </w:t>
      </w:r>
      <w:r>
        <w:rPr>
          <w:rFonts w:ascii="Book Antiqua" w:hAnsi="Book Antiqua"/>
          <w:i/>
          <w:sz w:val="17"/>
        </w:rPr>
        <w:t>Mortal</w:t>
      </w:r>
      <w:r>
        <w:rPr>
          <w:rFonts w:ascii="Book Antiqua" w:hAnsi="Book Antiqua"/>
          <w:i/>
          <w:spacing w:val="-18"/>
          <w:sz w:val="17"/>
        </w:rPr>
        <w:t xml:space="preserve"> </w:t>
      </w:r>
      <w:r>
        <w:rPr>
          <w:rFonts w:ascii="Book Antiqua" w:hAnsi="Book Antiqua"/>
          <w:i/>
          <w:sz w:val="17"/>
        </w:rPr>
        <w:t>Wkly</w:t>
      </w:r>
      <w:r>
        <w:rPr>
          <w:rFonts w:ascii="Book Antiqua" w:hAnsi="Book Antiqua"/>
          <w:i/>
          <w:spacing w:val="-17"/>
          <w:sz w:val="17"/>
        </w:rPr>
        <w:t xml:space="preserve"> </w:t>
      </w:r>
      <w:r>
        <w:rPr>
          <w:rFonts w:ascii="Book Antiqua" w:hAnsi="Book Antiqua"/>
          <w:i/>
          <w:sz w:val="17"/>
        </w:rPr>
        <w:t>Rep.</w:t>
      </w:r>
      <w:r>
        <w:rPr>
          <w:rFonts w:ascii="Book Antiqua" w:hAnsi="Book Antiqua"/>
          <w:i/>
          <w:spacing w:val="-18"/>
          <w:sz w:val="17"/>
        </w:rPr>
        <w:t xml:space="preserve"> </w:t>
      </w:r>
      <w:r>
        <w:rPr>
          <w:sz w:val="17"/>
        </w:rPr>
        <w:t>2016;65:837</w:t>
      </w:r>
      <w:r>
        <w:rPr>
          <w:rFonts w:ascii="Lucida Sans" w:hAnsi="Lucida Sans"/>
          <w:sz w:val="17"/>
        </w:rPr>
        <w:t>–</w:t>
      </w:r>
      <w:r>
        <w:rPr>
          <w:sz w:val="17"/>
        </w:rPr>
        <w:t>843.</w:t>
      </w:r>
    </w:p>
    <w:p w:rsidR="00E92BF6" w:rsidRDefault="00301EAD">
      <w:pPr>
        <w:pStyle w:val="ListParagraph"/>
        <w:numPr>
          <w:ilvl w:val="0"/>
          <w:numId w:val="1"/>
        </w:numPr>
        <w:tabs>
          <w:tab w:val="left" w:pos="506"/>
        </w:tabs>
        <w:spacing w:line="208" w:lineRule="auto"/>
        <w:ind w:left="505" w:right="114" w:hanging="388"/>
        <w:jc w:val="left"/>
        <w:rPr>
          <w:sz w:val="17"/>
        </w:rPr>
      </w:pPr>
      <w:r>
        <w:rPr>
          <w:w w:val="105"/>
          <w:sz w:val="17"/>
        </w:rPr>
        <w:t xml:space="preserve">National Center for Health Statistics. </w:t>
      </w:r>
      <w:r>
        <w:rPr>
          <w:rFonts w:ascii="Book Antiqua" w:hAnsi="Book Antiqua"/>
          <w:i/>
          <w:w w:val="105"/>
          <w:sz w:val="17"/>
        </w:rPr>
        <w:t xml:space="preserve">Percent of drug poisoning </w:t>
      </w:r>
      <w:r>
        <w:rPr>
          <w:rFonts w:ascii="Book Antiqua" w:hAnsi="Book Antiqua"/>
          <w:i/>
          <w:sz w:val="17"/>
        </w:rPr>
        <w:t>deaths</w:t>
      </w:r>
      <w:r>
        <w:rPr>
          <w:rFonts w:ascii="Book Antiqua" w:hAnsi="Book Antiqua"/>
          <w:i/>
          <w:spacing w:val="-14"/>
          <w:sz w:val="17"/>
        </w:rPr>
        <w:t xml:space="preserve"> </w:t>
      </w:r>
      <w:r>
        <w:rPr>
          <w:rFonts w:ascii="Book Antiqua" w:hAnsi="Book Antiqua"/>
          <w:i/>
          <w:sz w:val="17"/>
        </w:rPr>
        <w:t>that</w:t>
      </w:r>
      <w:r>
        <w:rPr>
          <w:rFonts w:ascii="Book Antiqua" w:hAnsi="Book Antiqua"/>
          <w:i/>
          <w:spacing w:val="-15"/>
          <w:sz w:val="17"/>
        </w:rPr>
        <w:t xml:space="preserve"> </w:t>
      </w:r>
      <w:r>
        <w:rPr>
          <w:rFonts w:ascii="Book Antiqua" w:hAnsi="Book Antiqua"/>
          <w:i/>
          <w:sz w:val="17"/>
        </w:rPr>
        <w:t>mention</w:t>
      </w:r>
      <w:r>
        <w:rPr>
          <w:rFonts w:ascii="Book Antiqua" w:hAnsi="Book Antiqua"/>
          <w:i/>
          <w:spacing w:val="-15"/>
          <w:sz w:val="17"/>
        </w:rPr>
        <w:t xml:space="preserve"> </w:t>
      </w:r>
      <w:r>
        <w:rPr>
          <w:rFonts w:ascii="Book Antiqua" w:hAnsi="Book Antiqua"/>
          <w:i/>
          <w:sz w:val="17"/>
        </w:rPr>
        <w:t>the</w:t>
      </w:r>
      <w:r>
        <w:rPr>
          <w:rFonts w:ascii="Book Antiqua" w:hAnsi="Book Antiqua"/>
          <w:i/>
          <w:spacing w:val="-15"/>
          <w:sz w:val="17"/>
        </w:rPr>
        <w:t xml:space="preserve"> </w:t>
      </w:r>
      <w:r>
        <w:rPr>
          <w:rFonts w:ascii="Book Antiqua" w:hAnsi="Book Antiqua"/>
          <w:i/>
          <w:sz w:val="17"/>
        </w:rPr>
        <w:t>type</w:t>
      </w:r>
      <w:r>
        <w:rPr>
          <w:rFonts w:ascii="Book Antiqua" w:hAnsi="Book Antiqua"/>
          <w:i/>
          <w:spacing w:val="-15"/>
          <w:sz w:val="17"/>
        </w:rPr>
        <w:t xml:space="preserve"> </w:t>
      </w:r>
      <w:r>
        <w:rPr>
          <w:rFonts w:ascii="Book Antiqua" w:hAnsi="Book Antiqua"/>
          <w:i/>
          <w:sz w:val="17"/>
        </w:rPr>
        <w:t>of</w:t>
      </w:r>
      <w:r>
        <w:rPr>
          <w:rFonts w:ascii="Book Antiqua" w:hAnsi="Book Antiqua"/>
          <w:i/>
          <w:spacing w:val="-15"/>
          <w:sz w:val="17"/>
        </w:rPr>
        <w:t xml:space="preserve"> </w:t>
      </w:r>
      <w:r>
        <w:rPr>
          <w:rFonts w:ascii="Book Antiqua" w:hAnsi="Book Antiqua"/>
          <w:i/>
          <w:sz w:val="17"/>
        </w:rPr>
        <w:t>drug(s)</w:t>
      </w:r>
      <w:r>
        <w:rPr>
          <w:rFonts w:ascii="Book Antiqua" w:hAnsi="Book Antiqua"/>
          <w:i/>
          <w:spacing w:val="-15"/>
          <w:sz w:val="17"/>
        </w:rPr>
        <w:t xml:space="preserve"> </w:t>
      </w:r>
      <w:r>
        <w:rPr>
          <w:rFonts w:ascii="Book Antiqua" w:hAnsi="Book Antiqua"/>
          <w:i/>
          <w:sz w:val="17"/>
        </w:rPr>
        <w:t>involved,</w:t>
      </w:r>
      <w:r>
        <w:rPr>
          <w:rFonts w:ascii="Book Antiqua" w:hAnsi="Book Antiqua"/>
          <w:i/>
          <w:spacing w:val="-14"/>
          <w:sz w:val="17"/>
        </w:rPr>
        <w:t xml:space="preserve"> </w:t>
      </w:r>
      <w:r>
        <w:rPr>
          <w:rFonts w:ascii="Book Antiqua" w:hAnsi="Book Antiqua"/>
          <w:i/>
          <w:sz w:val="17"/>
        </w:rPr>
        <w:t>by</w:t>
      </w:r>
      <w:r>
        <w:rPr>
          <w:rFonts w:ascii="Book Antiqua" w:hAnsi="Book Antiqua"/>
          <w:i/>
          <w:spacing w:val="-15"/>
          <w:sz w:val="17"/>
        </w:rPr>
        <w:t xml:space="preserve"> </w:t>
      </w:r>
      <w:r>
        <w:rPr>
          <w:rFonts w:ascii="Book Antiqua" w:hAnsi="Book Antiqua"/>
          <w:i/>
          <w:sz w:val="17"/>
        </w:rPr>
        <w:t>state:</w:t>
      </w:r>
      <w:r>
        <w:rPr>
          <w:rFonts w:ascii="Book Antiqua" w:hAnsi="Book Antiqua"/>
          <w:i/>
          <w:spacing w:val="-15"/>
          <w:sz w:val="17"/>
        </w:rPr>
        <w:t xml:space="preserve"> </w:t>
      </w:r>
      <w:r>
        <w:rPr>
          <w:rFonts w:ascii="Book Antiqua" w:hAnsi="Book Antiqua"/>
          <w:i/>
          <w:sz w:val="17"/>
        </w:rPr>
        <w:t>2013</w:t>
      </w:r>
      <w:r>
        <w:rPr>
          <w:rFonts w:ascii="Lucida Sans" w:hAnsi="Lucida Sans"/>
          <w:sz w:val="17"/>
        </w:rPr>
        <w:t>–</w:t>
      </w:r>
      <w:r>
        <w:rPr>
          <w:rFonts w:ascii="Book Antiqua" w:hAnsi="Book Antiqua"/>
          <w:i/>
          <w:sz w:val="17"/>
        </w:rPr>
        <w:t>2014</w:t>
      </w:r>
      <w:r>
        <w:rPr>
          <w:sz w:val="17"/>
        </w:rPr>
        <w:t xml:space="preserve">. </w:t>
      </w:r>
      <w:r>
        <w:rPr>
          <w:w w:val="105"/>
          <w:sz w:val="17"/>
        </w:rPr>
        <w:t xml:space="preserve">Atlanta, GA: Centers for Disease Control and Prevention; n.d. </w:t>
      </w:r>
      <w:hyperlink r:id="rId40">
        <w:r>
          <w:rPr>
            <w:color w:val="000080"/>
            <w:w w:val="105"/>
            <w:sz w:val="17"/>
          </w:rPr>
          <w:t>http://</w:t>
        </w:r>
      </w:hyperlink>
      <w:r>
        <w:rPr>
          <w:color w:val="000080"/>
          <w:w w:val="105"/>
          <w:sz w:val="17"/>
        </w:rPr>
        <w:t xml:space="preserve"> </w:t>
      </w:r>
      <w:hyperlink r:id="rId41">
        <w:r>
          <w:rPr>
            <w:color w:val="000080"/>
            <w:w w:val="105"/>
            <w:sz w:val="17"/>
          </w:rPr>
          <w:t>www.cdc.gov/nchs/data/health_policy/unspeci</w:t>
        </w:r>
        <w:r>
          <w:rPr>
            <w:rFonts w:ascii="Times New Roman" w:hAnsi="Times New Roman"/>
            <w:color w:val="000080"/>
            <w:w w:val="105"/>
            <w:sz w:val="17"/>
          </w:rPr>
          <w:t>ﬁ</w:t>
        </w:r>
        <w:r>
          <w:rPr>
            <w:color w:val="000080"/>
            <w:w w:val="105"/>
            <w:sz w:val="17"/>
          </w:rPr>
          <w:t>ed_drugs_by_state_</w:t>
        </w:r>
      </w:hyperlink>
      <w:r>
        <w:rPr>
          <w:color w:val="000080"/>
          <w:w w:val="105"/>
          <w:sz w:val="17"/>
        </w:rPr>
        <w:t xml:space="preserve"> </w:t>
      </w:r>
      <w:hyperlink r:id="rId42">
        <w:r>
          <w:rPr>
            <w:color w:val="000080"/>
            <w:w w:val="105"/>
            <w:sz w:val="17"/>
          </w:rPr>
          <w:t>2013-2014.pdf</w:t>
        </w:r>
      </w:hyperlink>
      <w:r>
        <w:rPr>
          <w:w w:val="105"/>
          <w:sz w:val="17"/>
        </w:rPr>
        <w:t>.</w:t>
      </w:r>
      <w:r>
        <w:rPr>
          <w:spacing w:val="-26"/>
          <w:w w:val="105"/>
          <w:sz w:val="17"/>
        </w:rPr>
        <w:t xml:space="preserve"> </w:t>
      </w:r>
      <w:r>
        <w:rPr>
          <w:w w:val="105"/>
          <w:sz w:val="17"/>
        </w:rPr>
        <w:t>Accessed</w:t>
      </w:r>
      <w:r>
        <w:rPr>
          <w:spacing w:val="-25"/>
          <w:w w:val="105"/>
          <w:sz w:val="17"/>
        </w:rPr>
        <w:t xml:space="preserve"> </w:t>
      </w:r>
      <w:r>
        <w:rPr>
          <w:w w:val="105"/>
          <w:sz w:val="17"/>
        </w:rPr>
        <w:t>September</w:t>
      </w:r>
      <w:r>
        <w:rPr>
          <w:spacing w:val="-26"/>
          <w:w w:val="105"/>
          <w:sz w:val="17"/>
        </w:rPr>
        <w:t xml:space="preserve"> </w:t>
      </w:r>
      <w:r>
        <w:rPr>
          <w:w w:val="105"/>
          <w:sz w:val="17"/>
        </w:rPr>
        <w:t>17,</w:t>
      </w:r>
      <w:r>
        <w:rPr>
          <w:spacing w:val="-26"/>
          <w:w w:val="105"/>
          <w:sz w:val="17"/>
        </w:rPr>
        <w:t xml:space="preserve"> </w:t>
      </w:r>
      <w:r>
        <w:rPr>
          <w:w w:val="105"/>
          <w:sz w:val="17"/>
        </w:rPr>
        <w:t>2016.</w:t>
      </w:r>
    </w:p>
    <w:p w:rsidR="00E92BF6" w:rsidRDefault="00301EAD">
      <w:pPr>
        <w:pStyle w:val="ListParagraph"/>
        <w:numPr>
          <w:ilvl w:val="0"/>
          <w:numId w:val="1"/>
        </w:numPr>
        <w:tabs>
          <w:tab w:val="left" w:pos="506"/>
        </w:tabs>
        <w:spacing w:before="10" w:line="211" w:lineRule="auto"/>
        <w:ind w:left="473" w:right="114" w:hanging="356"/>
        <w:jc w:val="both"/>
        <w:rPr>
          <w:sz w:val="17"/>
        </w:rPr>
      </w:pPr>
      <w:r>
        <w:rPr>
          <w:w w:val="105"/>
          <w:sz w:val="17"/>
        </w:rPr>
        <w:t xml:space="preserve">Drug Enforcement Administration Strategic Intelligence Section. </w:t>
      </w:r>
      <w:r>
        <w:rPr>
          <w:rFonts w:ascii="Book Antiqua" w:hAnsi="Book Antiqua"/>
          <w:i/>
          <w:sz w:val="17"/>
        </w:rPr>
        <w:t>National Heroin Threat Ass</w:t>
      </w:r>
      <w:r>
        <w:rPr>
          <w:rFonts w:ascii="Book Antiqua" w:hAnsi="Book Antiqua"/>
          <w:i/>
          <w:sz w:val="17"/>
        </w:rPr>
        <w:t>essment Summary</w:t>
      </w:r>
      <w:r>
        <w:rPr>
          <w:rFonts w:ascii="Lucida Sans" w:hAnsi="Lucida Sans"/>
          <w:sz w:val="17"/>
        </w:rPr>
        <w:t>—</w:t>
      </w:r>
      <w:r>
        <w:rPr>
          <w:rFonts w:ascii="Book Antiqua" w:hAnsi="Book Antiqua"/>
          <w:i/>
          <w:sz w:val="17"/>
        </w:rPr>
        <w:t>Updated</w:t>
      </w:r>
      <w:r>
        <w:rPr>
          <w:sz w:val="17"/>
        </w:rPr>
        <w:t xml:space="preserve">. Washing- </w:t>
      </w:r>
      <w:r>
        <w:rPr>
          <w:w w:val="105"/>
          <w:sz w:val="17"/>
        </w:rPr>
        <w:t xml:space="preserve">ton, DC: US Drug Enforcement Administration. </w:t>
      </w:r>
      <w:hyperlink r:id="rId43">
        <w:r>
          <w:rPr>
            <w:color w:val="000080"/>
            <w:w w:val="105"/>
            <w:sz w:val="17"/>
          </w:rPr>
          <w:t>https://www.dea.</w:t>
        </w:r>
      </w:hyperlink>
      <w:r>
        <w:rPr>
          <w:color w:val="000080"/>
          <w:w w:val="105"/>
          <w:sz w:val="17"/>
        </w:rPr>
        <w:t xml:space="preserve"> </w:t>
      </w:r>
      <w:hyperlink r:id="rId44">
        <w:r>
          <w:rPr>
            <w:color w:val="000080"/>
            <w:w w:val="105"/>
            <w:sz w:val="17"/>
          </w:rPr>
          <w:t>gov/di</w:t>
        </w:r>
        <w:r>
          <w:rPr>
            <w:color w:val="000080"/>
            <w:w w:val="105"/>
            <w:sz w:val="17"/>
          </w:rPr>
          <w:t>visions/hq/2016/hq062716_attach.pdf</w:t>
        </w:r>
      </w:hyperlink>
      <w:r>
        <w:rPr>
          <w:w w:val="105"/>
          <w:sz w:val="17"/>
        </w:rPr>
        <w:t>. Published June 2016. Accessed</w:t>
      </w:r>
      <w:r>
        <w:rPr>
          <w:spacing w:val="-19"/>
          <w:w w:val="105"/>
          <w:sz w:val="17"/>
        </w:rPr>
        <w:t xml:space="preserve"> </w:t>
      </w:r>
      <w:r>
        <w:rPr>
          <w:w w:val="105"/>
          <w:sz w:val="17"/>
        </w:rPr>
        <w:t>October</w:t>
      </w:r>
      <w:r>
        <w:rPr>
          <w:spacing w:val="-19"/>
          <w:w w:val="105"/>
          <w:sz w:val="17"/>
        </w:rPr>
        <w:t xml:space="preserve"> </w:t>
      </w:r>
      <w:r>
        <w:rPr>
          <w:w w:val="105"/>
          <w:sz w:val="17"/>
        </w:rPr>
        <w:t>5,</w:t>
      </w:r>
      <w:r>
        <w:rPr>
          <w:spacing w:val="-19"/>
          <w:w w:val="105"/>
          <w:sz w:val="17"/>
        </w:rPr>
        <w:t xml:space="preserve"> </w:t>
      </w:r>
      <w:r>
        <w:rPr>
          <w:w w:val="105"/>
          <w:sz w:val="17"/>
        </w:rPr>
        <w:t>2016.</w:t>
      </w:r>
    </w:p>
    <w:p w:rsidR="00E92BF6" w:rsidRDefault="00301EAD">
      <w:pPr>
        <w:pStyle w:val="ListParagraph"/>
        <w:numPr>
          <w:ilvl w:val="0"/>
          <w:numId w:val="1"/>
        </w:numPr>
        <w:tabs>
          <w:tab w:val="left" w:pos="506"/>
        </w:tabs>
        <w:spacing w:line="206" w:lineRule="exact"/>
        <w:ind w:left="505" w:hanging="388"/>
        <w:jc w:val="left"/>
        <w:rPr>
          <w:sz w:val="17"/>
        </w:rPr>
      </w:pPr>
      <w:r>
        <w:rPr>
          <w:w w:val="105"/>
          <w:sz w:val="17"/>
        </w:rPr>
        <w:t>US Drug Enforcement Administration Of</w:t>
      </w:r>
      <w:r>
        <w:rPr>
          <w:rFonts w:ascii="Times New Roman" w:hAnsi="Times New Roman"/>
          <w:w w:val="105"/>
          <w:sz w:val="17"/>
        </w:rPr>
        <w:t>ﬁ</w:t>
      </w:r>
      <w:r>
        <w:rPr>
          <w:w w:val="105"/>
          <w:sz w:val="17"/>
        </w:rPr>
        <w:t xml:space="preserve">ce of Diversion  </w:t>
      </w:r>
      <w:r>
        <w:rPr>
          <w:spacing w:val="12"/>
          <w:w w:val="105"/>
          <w:sz w:val="17"/>
        </w:rPr>
        <w:t xml:space="preserve"> </w:t>
      </w:r>
      <w:r>
        <w:rPr>
          <w:w w:val="105"/>
          <w:sz w:val="17"/>
        </w:rPr>
        <w:t>Control.</w:t>
      </w:r>
    </w:p>
    <w:p w:rsidR="00E92BF6" w:rsidRDefault="00301EAD">
      <w:pPr>
        <w:spacing w:before="2" w:line="200" w:lineRule="exact"/>
        <w:ind w:left="473" w:right="115" w:firstLine="31"/>
        <w:jc w:val="both"/>
        <w:rPr>
          <w:sz w:val="17"/>
        </w:rPr>
      </w:pPr>
      <w:r>
        <w:rPr>
          <w:rFonts w:ascii="Book Antiqua" w:hAnsi="Book Antiqua"/>
          <w:i/>
          <w:w w:val="105"/>
          <w:sz w:val="17"/>
        </w:rPr>
        <w:t>Special Report: Opiates and Related Drugs Reported in NFLIS, 2009</w:t>
      </w:r>
      <w:r>
        <w:rPr>
          <w:rFonts w:ascii="Lucida Sans" w:hAnsi="Lucida Sans"/>
          <w:w w:val="105"/>
          <w:sz w:val="17"/>
        </w:rPr>
        <w:t>–</w:t>
      </w:r>
      <w:r>
        <w:rPr>
          <w:rFonts w:ascii="Book Antiqua" w:hAnsi="Book Antiqua"/>
          <w:i/>
          <w:w w:val="105"/>
          <w:sz w:val="17"/>
        </w:rPr>
        <w:t>2014</w:t>
      </w:r>
      <w:r>
        <w:rPr>
          <w:w w:val="105"/>
          <w:sz w:val="17"/>
        </w:rPr>
        <w:t>. Spring</w:t>
      </w:r>
      <w:r>
        <w:rPr>
          <w:rFonts w:ascii="Times New Roman" w:hAnsi="Times New Roman"/>
          <w:w w:val="105"/>
          <w:sz w:val="17"/>
        </w:rPr>
        <w:t>ﬁ</w:t>
      </w:r>
      <w:r>
        <w:rPr>
          <w:w w:val="105"/>
          <w:sz w:val="17"/>
        </w:rPr>
        <w:t>eld, VA: US Drug Enforcement</w:t>
      </w:r>
      <w:r>
        <w:rPr>
          <w:w w:val="105"/>
          <w:sz w:val="17"/>
        </w:rPr>
        <w:t xml:space="preserve"> Adminsitration. </w:t>
      </w:r>
      <w:hyperlink r:id="rId45">
        <w:r>
          <w:rPr>
            <w:color w:val="000080"/>
            <w:w w:val="105"/>
            <w:sz w:val="17"/>
          </w:rPr>
          <w:t>https://www.deadiversion.usdoj.gov/n</w:t>
        </w:r>
        <w:r>
          <w:rPr>
            <w:rFonts w:ascii="Times New Roman" w:hAnsi="Times New Roman"/>
            <w:color w:val="000080"/>
            <w:w w:val="105"/>
            <w:sz w:val="17"/>
          </w:rPr>
          <w:t>ﬂ</w:t>
        </w:r>
        <w:r>
          <w:rPr>
            <w:color w:val="000080"/>
            <w:w w:val="105"/>
            <w:sz w:val="17"/>
          </w:rPr>
          <w:t>is/spec_rpt_opioids_2014.pdf</w:t>
        </w:r>
      </w:hyperlink>
      <w:r>
        <w:rPr>
          <w:w w:val="105"/>
          <w:sz w:val="17"/>
        </w:rPr>
        <w:t>. Published January 2016. Accessed October 15, 2016.</w:t>
      </w:r>
    </w:p>
    <w:p w:rsidR="00E92BF6" w:rsidRDefault="00301EAD">
      <w:pPr>
        <w:pStyle w:val="ListParagraph"/>
        <w:numPr>
          <w:ilvl w:val="0"/>
          <w:numId w:val="1"/>
        </w:numPr>
        <w:tabs>
          <w:tab w:val="left" w:pos="506"/>
        </w:tabs>
        <w:spacing w:line="206" w:lineRule="auto"/>
        <w:ind w:left="505" w:right="114" w:hanging="388"/>
        <w:jc w:val="both"/>
        <w:rPr>
          <w:sz w:val="17"/>
        </w:rPr>
      </w:pPr>
      <w:r>
        <w:rPr>
          <w:w w:val="105"/>
          <w:sz w:val="17"/>
        </w:rPr>
        <w:t>Centers</w:t>
      </w:r>
      <w:r>
        <w:rPr>
          <w:spacing w:val="-22"/>
          <w:w w:val="105"/>
          <w:sz w:val="17"/>
        </w:rPr>
        <w:t xml:space="preserve"> </w:t>
      </w:r>
      <w:r>
        <w:rPr>
          <w:w w:val="105"/>
          <w:sz w:val="17"/>
        </w:rPr>
        <w:t>for</w:t>
      </w:r>
      <w:r>
        <w:rPr>
          <w:spacing w:val="-22"/>
          <w:w w:val="105"/>
          <w:sz w:val="17"/>
        </w:rPr>
        <w:t xml:space="preserve"> </w:t>
      </w:r>
      <w:r>
        <w:rPr>
          <w:w w:val="105"/>
          <w:sz w:val="17"/>
        </w:rPr>
        <w:t>Disease</w:t>
      </w:r>
      <w:r>
        <w:rPr>
          <w:spacing w:val="-22"/>
          <w:w w:val="105"/>
          <w:sz w:val="17"/>
        </w:rPr>
        <w:t xml:space="preserve"> </w:t>
      </w:r>
      <w:r>
        <w:rPr>
          <w:w w:val="105"/>
          <w:sz w:val="17"/>
        </w:rPr>
        <w:t>Control</w:t>
      </w:r>
      <w:r>
        <w:rPr>
          <w:spacing w:val="-23"/>
          <w:w w:val="105"/>
          <w:sz w:val="17"/>
        </w:rPr>
        <w:t xml:space="preserve"> </w:t>
      </w:r>
      <w:r>
        <w:rPr>
          <w:w w:val="105"/>
          <w:sz w:val="17"/>
        </w:rPr>
        <w:t>Health</w:t>
      </w:r>
      <w:r>
        <w:rPr>
          <w:spacing w:val="-22"/>
          <w:w w:val="105"/>
          <w:sz w:val="17"/>
        </w:rPr>
        <w:t xml:space="preserve"> </w:t>
      </w:r>
      <w:r>
        <w:rPr>
          <w:w w:val="105"/>
          <w:sz w:val="17"/>
        </w:rPr>
        <w:t>Alert</w:t>
      </w:r>
      <w:r>
        <w:rPr>
          <w:spacing w:val="-22"/>
          <w:w w:val="105"/>
          <w:sz w:val="17"/>
        </w:rPr>
        <w:t xml:space="preserve"> </w:t>
      </w:r>
      <w:r>
        <w:rPr>
          <w:w w:val="105"/>
          <w:sz w:val="17"/>
        </w:rPr>
        <w:t>Network.</w:t>
      </w:r>
      <w:r>
        <w:rPr>
          <w:spacing w:val="-22"/>
          <w:w w:val="105"/>
          <w:sz w:val="17"/>
        </w:rPr>
        <w:t xml:space="preserve"> </w:t>
      </w:r>
      <w:r>
        <w:rPr>
          <w:rFonts w:ascii="Book Antiqua" w:hAnsi="Book Antiqua"/>
          <w:i/>
          <w:w w:val="105"/>
          <w:sz w:val="17"/>
        </w:rPr>
        <w:t>Increases</w:t>
      </w:r>
      <w:r>
        <w:rPr>
          <w:rFonts w:ascii="Book Antiqua" w:hAnsi="Book Antiqua"/>
          <w:i/>
          <w:spacing w:val="-21"/>
          <w:w w:val="105"/>
          <w:sz w:val="17"/>
        </w:rPr>
        <w:t xml:space="preserve"> </w:t>
      </w:r>
      <w:r>
        <w:rPr>
          <w:rFonts w:ascii="Book Antiqua" w:hAnsi="Book Antiqua"/>
          <w:i/>
          <w:w w:val="105"/>
          <w:sz w:val="17"/>
        </w:rPr>
        <w:t>in</w:t>
      </w:r>
      <w:r>
        <w:rPr>
          <w:rFonts w:ascii="Book Antiqua" w:hAnsi="Book Antiqua"/>
          <w:i/>
          <w:spacing w:val="-20"/>
          <w:w w:val="105"/>
          <w:sz w:val="17"/>
        </w:rPr>
        <w:t xml:space="preserve"> </w:t>
      </w:r>
      <w:r>
        <w:rPr>
          <w:rFonts w:ascii="Book Antiqua" w:hAnsi="Book Antiqua"/>
          <w:i/>
          <w:w w:val="105"/>
          <w:sz w:val="17"/>
        </w:rPr>
        <w:t xml:space="preserve">Fenta- </w:t>
      </w:r>
      <w:r>
        <w:rPr>
          <w:rFonts w:ascii="Book Antiqua" w:hAnsi="Book Antiqua"/>
          <w:i/>
          <w:sz w:val="17"/>
        </w:rPr>
        <w:t>nyl Drug Con</w:t>
      </w:r>
      <w:r>
        <w:rPr>
          <w:rFonts w:ascii="Arial" w:hAnsi="Arial"/>
          <w:sz w:val="17"/>
        </w:rPr>
        <w:t>ﬁ</w:t>
      </w:r>
      <w:r>
        <w:rPr>
          <w:rFonts w:ascii="Book Antiqua" w:hAnsi="Book Antiqua"/>
          <w:i/>
          <w:sz w:val="17"/>
        </w:rPr>
        <w:t>scations and Fentanyl-Related Overdose Fatalities</w:t>
      </w:r>
      <w:r>
        <w:rPr>
          <w:sz w:val="17"/>
        </w:rPr>
        <w:t xml:space="preserve">. </w:t>
      </w:r>
      <w:r>
        <w:rPr>
          <w:w w:val="105"/>
          <w:sz w:val="17"/>
        </w:rPr>
        <w:t>Atlanta,</w:t>
      </w:r>
      <w:r>
        <w:rPr>
          <w:spacing w:val="-16"/>
          <w:w w:val="105"/>
          <w:sz w:val="17"/>
        </w:rPr>
        <w:t xml:space="preserve"> </w:t>
      </w:r>
      <w:r>
        <w:rPr>
          <w:w w:val="105"/>
          <w:sz w:val="17"/>
        </w:rPr>
        <w:t>GA:</w:t>
      </w:r>
      <w:r>
        <w:rPr>
          <w:spacing w:val="-16"/>
          <w:w w:val="105"/>
          <w:sz w:val="17"/>
        </w:rPr>
        <w:t xml:space="preserve"> </w:t>
      </w:r>
      <w:r>
        <w:rPr>
          <w:w w:val="105"/>
          <w:sz w:val="17"/>
        </w:rPr>
        <w:t>Centers</w:t>
      </w:r>
      <w:r>
        <w:rPr>
          <w:spacing w:val="-16"/>
          <w:w w:val="105"/>
          <w:sz w:val="17"/>
        </w:rPr>
        <w:t xml:space="preserve"> </w:t>
      </w:r>
      <w:r>
        <w:rPr>
          <w:w w:val="105"/>
          <w:sz w:val="17"/>
        </w:rPr>
        <w:t>for</w:t>
      </w:r>
      <w:r>
        <w:rPr>
          <w:spacing w:val="-17"/>
          <w:w w:val="105"/>
          <w:sz w:val="17"/>
        </w:rPr>
        <w:t xml:space="preserve"> </w:t>
      </w:r>
      <w:r>
        <w:rPr>
          <w:w w:val="105"/>
          <w:sz w:val="17"/>
        </w:rPr>
        <w:t>Disease</w:t>
      </w:r>
      <w:r>
        <w:rPr>
          <w:spacing w:val="-16"/>
          <w:w w:val="105"/>
          <w:sz w:val="17"/>
        </w:rPr>
        <w:t xml:space="preserve"> </w:t>
      </w:r>
      <w:r>
        <w:rPr>
          <w:w w:val="105"/>
          <w:sz w:val="17"/>
        </w:rPr>
        <w:t>Control.</w:t>
      </w:r>
      <w:r>
        <w:rPr>
          <w:spacing w:val="-17"/>
          <w:w w:val="105"/>
          <w:sz w:val="17"/>
        </w:rPr>
        <w:t xml:space="preserve"> </w:t>
      </w:r>
      <w:hyperlink r:id="rId46">
        <w:r>
          <w:rPr>
            <w:color w:val="000080"/>
            <w:w w:val="105"/>
            <w:sz w:val="17"/>
          </w:rPr>
          <w:t>https://stacks.cdc.gov/view/</w:t>
        </w:r>
      </w:hyperlink>
      <w:r>
        <w:rPr>
          <w:color w:val="000080"/>
          <w:w w:val="105"/>
          <w:sz w:val="17"/>
        </w:rPr>
        <w:t xml:space="preserve"> </w:t>
      </w:r>
      <w:hyperlink r:id="rId47">
        <w:r>
          <w:rPr>
            <w:color w:val="000080"/>
            <w:w w:val="105"/>
            <w:sz w:val="17"/>
          </w:rPr>
          <w:t>cdc/35133</w:t>
        </w:r>
      </w:hyperlink>
      <w:r>
        <w:rPr>
          <w:w w:val="105"/>
          <w:sz w:val="17"/>
        </w:rPr>
        <w:t>.</w:t>
      </w:r>
      <w:r>
        <w:rPr>
          <w:spacing w:val="-14"/>
          <w:w w:val="105"/>
          <w:sz w:val="17"/>
        </w:rPr>
        <w:t xml:space="preserve"> </w:t>
      </w:r>
      <w:r>
        <w:rPr>
          <w:w w:val="105"/>
          <w:sz w:val="17"/>
        </w:rPr>
        <w:t>Published</w:t>
      </w:r>
      <w:r>
        <w:rPr>
          <w:spacing w:val="-15"/>
          <w:w w:val="105"/>
          <w:sz w:val="17"/>
        </w:rPr>
        <w:t xml:space="preserve"> </w:t>
      </w:r>
      <w:r>
        <w:rPr>
          <w:w w:val="105"/>
          <w:sz w:val="17"/>
        </w:rPr>
        <w:t>October</w:t>
      </w:r>
      <w:r>
        <w:rPr>
          <w:spacing w:val="-14"/>
          <w:w w:val="105"/>
          <w:sz w:val="17"/>
        </w:rPr>
        <w:t xml:space="preserve"> </w:t>
      </w:r>
      <w:r>
        <w:rPr>
          <w:w w:val="105"/>
          <w:sz w:val="17"/>
        </w:rPr>
        <w:t>26,</w:t>
      </w:r>
      <w:r>
        <w:rPr>
          <w:spacing w:val="-14"/>
          <w:w w:val="105"/>
          <w:sz w:val="17"/>
        </w:rPr>
        <w:t xml:space="preserve"> </w:t>
      </w:r>
      <w:r>
        <w:rPr>
          <w:w w:val="105"/>
          <w:sz w:val="17"/>
        </w:rPr>
        <w:t>2015.</w:t>
      </w:r>
      <w:r>
        <w:rPr>
          <w:spacing w:val="-15"/>
          <w:w w:val="105"/>
          <w:sz w:val="17"/>
        </w:rPr>
        <w:t xml:space="preserve"> </w:t>
      </w:r>
      <w:r>
        <w:rPr>
          <w:w w:val="105"/>
          <w:sz w:val="17"/>
        </w:rPr>
        <w:t>Accessed</w:t>
      </w:r>
      <w:r>
        <w:rPr>
          <w:spacing w:val="-14"/>
          <w:w w:val="105"/>
          <w:sz w:val="17"/>
        </w:rPr>
        <w:t xml:space="preserve"> </w:t>
      </w:r>
      <w:r>
        <w:rPr>
          <w:w w:val="105"/>
          <w:sz w:val="17"/>
        </w:rPr>
        <w:t>October</w:t>
      </w:r>
      <w:r>
        <w:rPr>
          <w:spacing w:val="-14"/>
          <w:w w:val="105"/>
          <w:sz w:val="17"/>
        </w:rPr>
        <w:t xml:space="preserve"> </w:t>
      </w:r>
      <w:r>
        <w:rPr>
          <w:w w:val="105"/>
          <w:sz w:val="17"/>
        </w:rPr>
        <w:t>2,</w:t>
      </w:r>
      <w:r>
        <w:rPr>
          <w:spacing w:val="-15"/>
          <w:w w:val="105"/>
          <w:sz w:val="17"/>
        </w:rPr>
        <w:t xml:space="preserve"> </w:t>
      </w:r>
      <w:r>
        <w:rPr>
          <w:w w:val="105"/>
          <w:sz w:val="17"/>
        </w:rPr>
        <w:t>2016.</w:t>
      </w:r>
    </w:p>
    <w:p w:rsidR="00E92BF6" w:rsidRDefault="00301EAD">
      <w:pPr>
        <w:pStyle w:val="ListParagraph"/>
        <w:numPr>
          <w:ilvl w:val="0"/>
          <w:numId w:val="1"/>
        </w:numPr>
        <w:tabs>
          <w:tab w:val="left" w:pos="506"/>
        </w:tabs>
        <w:spacing w:before="8" w:line="211" w:lineRule="auto"/>
        <w:ind w:left="473" w:right="115" w:hanging="356"/>
        <w:jc w:val="both"/>
        <w:rPr>
          <w:sz w:val="17"/>
        </w:rPr>
      </w:pPr>
      <w:r>
        <w:rPr>
          <w:w w:val="105"/>
          <w:sz w:val="17"/>
        </w:rPr>
        <w:t>Jefferson</w:t>
      </w:r>
      <w:r>
        <w:rPr>
          <w:spacing w:val="-14"/>
          <w:w w:val="105"/>
          <w:sz w:val="17"/>
        </w:rPr>
        <w:t xml:space="preserve"> </w:t>
      </w:r>
      <w:r>
        <w:rPr>
          <w:w w:val="105"/>
          <w:sz w:val="17"/>
        </w:rPr>
        <w:t>County</w:t>
      </w:r>
      <w:r>
        <w:rPr>
          <w:spacing w:val="-14"/>
          <w:w w:val="105"/>
          <w:sz w:val="17"/>
        </w:rPr>
        <w:t xml:space="preserve"> </w:t>
      </w:r>
      <w:r>
        <w:rPr>
          <w:w w:val="105"/>
          <w:sz w:val="17"/>
        </w:rPr>
        <w:t>Coroner/Medical</w:t>
      </w:r>
      <w:r>
        <w:rPr>
          <w:spacing w:val="-15"/>
          <w:w w:val="105"/>
          <w:sz w:val="17"/>
        </w:rPr>
        <w:t xml:space="preserve"> </w:t>
      </w:r>
      <w:r>
        <w:rPr>
          <w:w w:val="105"/>
          <w:sz w:val="17"/>
        </w:rPr>
        <w:t>Examiner</w:t>
      </w:r>
      <w:r>
        <w:rPr>
          <w:rFonts w:ascii="Lucida Sans" w:hAnsi="Lucida Sans"/>
          <w:w w:val="105"/>
          <w:sz w:val="17"/>
        </w:rPr>
        <w:t>’</w:t>
      </w:r>
      <w:r>
        <w:rPr>
          <w:w w:val="105"/>
          <w:sz w:val="17"/>
        </w:rPr>
        <w:t>s</w:t>
      </w:r>
      <w:r>
        <w:rPr>
          <w:spacing w:val="-14"/>
          <w:w w:val="105"/>
          <w:sz w:val="17"/>
        </w:rPr>
        <w:t xml:space="preserve"> </w:t>
      </w:r>
      <w:r>
        <w:rPr>
          <w:w w:val="105"/>
          <w:sz w:val="17"/>
        </w:rPr>
        <w:t>Of</w:t>
      </w:r>
      <w:r>
        <w:rPr>
          <w:rFonts w:ascii="Times New Roman" w:hAnsi="Times New Roman"/>
          <w:w w:val="105"/>
          <w:sz w:val="17"/>
        </w:rPr>
        <w:t>ﬁ</w:t>
      </w:r>
      <w:r>
        <w:rPr>
          <w:w w:val="105"/>
          <w:sz w:val="17"/>
        </w:rPr>
        <w:t>ce.</w:t>
      </w:r>
      <w:r>
        <w:rPr>
          <w:spacing w:val="-15"/>
          <w:w w:val="105"/>
          <w:sz w:val="17"/>
        </w:rPr>
        <w:t xml:space="preserve"> </w:t>
      </w:r>
      <w:r>
        <w:rPr>
          <w:rFonts w:ascii="Book Antiqua" w:hAnsi="Book Antiqua"/>
          <w:i/>
          <w:w w:val="105"/>
          <w:sz w:val="17"/>
        </w:rPr>
        <w:t>Requirements and</w:t>
      </w:r>
      <w:r>
        <w:rPr>
          <w:rFonts w:ascii="Book Antiqua" w:hAnsi="Book Antiqua"/>
          <w:i/>
          <w:spacing w:val="-13"/>
          <w:w w:val="105"/>
          <w:sz w:val="17"/>
        </w:rPr>
        <w:t xml:space="preserve"> </w:t>
      </w:r>
      <w:r>
        <w:rPr>
          <w:rFonts w:ascii="Book Antiqua" w:hAnsi="Book Antiqua"/>
          <w:i/>
          <w:w w:val="105"/>
          <w:sz w:val="17"/>
        </w:rPr>
        <w:t>Guidelines</w:t>
      </w:r>
      <w:r>
        <w:rPr>
          <w:rFonts w:ascii="Book Antiqua" w:hAnsi="Book Antiqua"/>
          <w:i/>
          <w:spacing w:val="-13"/>
          <w:w w:val="105"/>
          <w:sz w:val="17"/>
        </w:rPr>
        <w:t xml:space="preserve"> </w:t>
      </w:r>
      <w:r>
        <w:rPr>
          <w:rFonts w:ascii="Book Antiqua" w:hAnsi="Book Antiqua"/>
          <w:i/>
          <w:w w:val="105"/>
          <w:sz w:val="17"/>
        </w:rPr>
        <w:t>for</w:t>
      </w:r>
      <w:r>
        <w:rPr>
          <w:rFonts w:ascii="Book Antiqua" w:hAnsi="Book Antiqua"/>
          <w:i/>
          <w:spacing w:val="-13"/>
          <w:w w:val="105"/>
          <w:sz w:val="17"/>
        </w:rPr>
        <w:t xml:space="preserve"> </w:t>
      </w:r>
      <w:r>
        <w:rPr>
          <w:rFonts w:ascii="Book Antiqua" w:hAnsi="Book Antiqua"/>
          <w:i/>
          <w:w w:val="105"/>
          <w:sz w:val="17"/>
        </w:rPr>
        <w:t>Noti</w:t>
      </w:r>
      <w:r>
        <w:rPr>
          <w:rFonts w:ascii="Arial" w:hAnsi="Arial"/>
          <w:w w:val="105"/>
          <w:sz w:val="17"/>
        </w:rPr>
        <w:t>ﬁ</w:t>
      </w:r>
      <w:r>
        <w:rPr>
          <w:rFonts w:ascii="Book Antiqua" w:hAnsi="Book Antiqua"/>
          <w:i/>
          <w:w w:val="105"/>
          <w:sz w:val="17"/>
        </w:rPr>
        <w:t>cation</w:t>
      </w:r>
      <w:r>
        <w:rPr>
          <w:rFonts w:ascii="Book Antiqua" w:hAnsi="Book Antiqua"/>
          <w:i/>
          <w:spacing w:val="-13"/>
          <w:w w:val="105"/>
          <w:sz w:val="17"/>
        </w:rPr>
        <w:t xml:space="preserve"> </w:t>
      </w:r>
      <w:r>
        <w:rPr>
          <w:rFonts w:ascii="Book Antiqua" w:hAnsi="Book Antiqua"/>
          <w:i/>
          <w:w w:val="105"/>
          <w:sz w:val="17"/>
        </w:rPr>
        <w:t>of</w:t>
      </w:r>
      <w:r>
        <w:rPr>
          <w:rFonts w:ascii="Book Antiqua" w:hAnsi="Book Antiqua"/>
          <w:i/>
          <w:spacing w:val="-13"/>
          <w:w w:val="105"/>
          <w:sz w:val="17"/>
        </w:rPr>
        <w:t xml:space="preserve"> </w:t>
      </w:r>
      <w:r>
        <w:rPr>
          <w:rFonts w:ascii="Book Antiqua" w:hAnsi="Book Antiqua"/>
          <w:i/>
          <w:w w:val="105"/>
          <w:sz w:val="17"/>
        </w:rPr>
        <w:t>Death</w:t>
      </w:r>
      <w:r>
        <w:rPr>
          <w:rFonts w:ascii="Book Antiqua" w:hAnsi="Book Antiqua"/>
          <w:i/>
          <w:spacing w:val="-13"/>
          <w:w w:val="105"/>
          <w:sz w:val="17"/>
        </w:rPr>
        <w:t xml:space="preserve"> </w:t>
      </w:r>
      <w:r>
        <w:rPr>
          <w:rFonts w:ascii="Book Antiqua" w:hAnsi="Book Antiqua"/>
          <w:i/>
          <w:w w:val="105"/>
          <w:sz w:val="17"/>
        </w:rPr>
        <w:t>Pursuant</w:t>
      </w:r>
      <w:r>
        <w:rPr>
          <w:rFonts w:ascii="Book Antiqua" w:hAnsi="Book Antiqua"/>
          <w:i/>
          <w:spacing w:val="-13"/>
          <w:w w:val="105"/>
          <w:sz w:val="17"/>
        </w:rPr>
        <w:t xml:space="preserve"> </w:t>
      </w:r>
      <w:r>
        <w:rPr>
          <w:rFonts w:ascii="Book Antiqua" w:hAnsi="Book Antiqua"/>
          <w:i/>
          <w:w w:val="105"/>
          <w:sz w:val="17"/>
        </w:rPr>
        <w:t>to</w:t>
      </w:r>
      <w:r>
        <w:rPr>
          <w:rFonts w:ascii="Book Antiqua" w:hAnsi="Book Antiqua"/>
          <w:i/>
          <w:spacing w:val="-14"/>
          <w:w w:val="105"/>
          <w:sz w:val="17"/>
        </w:rPr>
        <w:t xml:space="preserve"> </w:t>
      </w:r>
      <w:r>
        <w:rPr>
          <w:rFonts w:ascii="Book Antiqua" w:hAnsi="Book Antiqua"/>
          <w:i/>
          <w:w w:val="105"/>
          <w:sz w:val="17"/>
        </w:rPr>
        <w:t>Alabama</w:t>
      </w:r>
      <w:r>
        <w:rPr>
          <w:rFonts w:ascii="Book Antiqua" w:hAnsi="Book Antiqua"/>
          <w:i/>
          <w:spacing w:val="-13"/>
          <w:w w:val="105"/>
          <w:sz w:val="17"/>
        </w:rPr>
        <w:t xml:space="preserve"> </w:t>
      </w:r>
      <w:r>
        <w:rPr>
          <w:rFonts w:ascii="Book Antiqua" w:hAnsi="Book Antiqua"/>
          <w:i/>
          <w:w w:val="105"/>
          <w:sz w:val="17"/>
        </w:rPr>
        <w:t>Act 79-454</w:t>
      </w:r>
      <w:r>
        <w:rPr>
          <w:w w:val="105"/>
          <w:sz w:val="17"/>
        </w:rPr>
        <w:t>. Birmingham, AL: Jefferson County Coroner/Medical Exam- iner</w:t>
      </w:r>
      <w:r>
        <w:rPr>
          <w:rFonts w:ascii="Lucida Sans" w:hAnsi="Lucida Sans"/>
          <w:w w:val="105"/>
          <w:sz w:val="17"/>
        </w:rPr>
        <w:t>’</w:t>
      </w:r>
      <w:r>
        <w:rPr>
          <w:w w:val="105"/>
          <w:sz w:val="17"/>
        </w:rPr>
        <w:t>s</w:t>
      </w:r>
      <w:r>
        <w:rPr>
          <w:spacing w:val="-24"/>
          <w:w w:val="105"/>
          <w:sz w:val="17"/>
        </w:rPr>
        <w:t xml:space="preserve"> </w:t>
      </w:r>
      <w:r>
        <w:rPr>
          <w:w w:val="105"/>
          <w:sz w:val="17"/>
        </w:rPr>
        <w:t>Of</w:t>
      </w:r>
      <w:r>
        <w:rPr>
          <w:rFonts w:ascii="Times New Roman" w:hAnsi="Times New Roman"/>
          <w:w w:val="105"/>
          <w:sz w:val="17"/>
        </w:rPr>
        <w:t>ﬁ</w:t>
      </w:r>
      <w:r>
        <w:rPr>
          <w:w w:val="105"/>
          <w:sz w:val="17"/>
        </w:rPr>
        <w:t>ce.</w:t>
      </w:r>
      <w:r>
        <w:rPr>
          <w:spacing w:val="-23"/>
          <w:w w:val="105"/>
          <w:sz w:val="17"/>
        </w:rPr>
        <w:t xml:space="preserve"> </w:t>
      </w:r>
      <w:hyperlink r:id="rId48">
        <w:r>
          <w:rPr>
            <w:color w:val="000080"/>
            <w:w w:val="105"/>
            <w:sz w:val="17"/>
          </w:rPr>
          <w:t>http://jeffconline.jcc</w:t>
        </w:r>
        <w:r>
          <w:rPr>
            <w:color w:val="000080"/>
            <w:w w:val="105"/>
            <w:sz w:val="17"/>
          </w:rPr>
          <w:t>al.org/Sites/Jefferson_County/Docu</w:t>
        </w:r>
      </w:hyperlink>
      <w:r>
        <w:rPr>
          <w:color w:val="000080"/>
          <w:w w:val="105"/>
          <w:sz w:val="17"/>
        </w:rPr>
        <w:t xml:space="preserve"> </w:t>
      </w:r>
      <w:hyperlink r:id="rId49">
        <w:r>
          <w:rPr>
            <w:color w:val="000080"/>
            <w:w w:val="105"/>
            <w:sz w:val="17"/>
          </w:rPr>
          <w:t>ments/Coroner_MedicalExaminer Of</w:t>
        </w:r>
        <w:r>
          <w:rPr>
            <w:rFonts w:ascii="Times New Roman" w:hAnsi="Times New Roman"/>
            <w:color w:val="000080"/>
            <w:w w:val="105"/>
            <w:sz w:val="17"/>
          </w:rPr>
          <w:t>ﬁ</w:t>
        </w:r>
        <w:r>
          <w:rPr>
            <w:color w:val="000080"/>
            <w:w w:val="105"/>
            <w:sz w:val="17"/>
          </w:rPr>
          <w:t>ce/RequirementsandGuideli</w:t>
        </w:r>
      </w:hyperlink>
      <w:r>
        <w:rPr>
          <w:color w:val="000080"/>
          <w:w w:val="105"/>
          <w:sz w:val="17"/>
        </w:rPr>
        <w:t xml:space="preserve"> </w:t>
      </w:r>
      <w:hyperlink r:id="rId50">
        <w:r>
          <w:rPr>
            <w:color w:val="000080"/>
            <w:w w:val="105"/>
            <w:sz w:val="17"/>
          </w:rPr>
          <w:t>nesforNoti</w:t>
        </w:r>
        <w:r>
          <w:rPr>
            <w:rFonts w:ascii="Times New Roman" w:hAnsi="Times New Roman"/>
            <w:color w:val="000080"/>
            <w:w w:val="105"/>
            <w:sz w:val="17"/>
          </w:rPr>
          <w:t>ﬁ</w:t>
        </w:r>
        <w:r>
          <w:rPr>
            <w:color w:val="000080"/>
            <w:w w:val="105"/>
            <w:sz w:val="17"/>
          </w:rPr>
          <w:t>cationofDeath.pdf</w:t>
        </w:r>
      </w:hyperlink>
      <w:r>
        <w:rPr>
          <w:w w:val="105"/>
          <w:sz w:val="17"/>
        </w:rPr>
        <w:t>.</w:t>
      </w:r>
      <w:r>
        <w:rPr>
          <w:spacing w:val="-15"/>
          <w:w w:val="105"/>
          <w:sz w:val="17"/>
        </w:rPr>
        <w:t xml:space="preserve"> </w:t>
      </w:r>
      <w:r>
        <w:rPr>
          <w:w w:val="105"/>
          <w:sz w:val="17"/>
        </w:rPr>
        <w:t>Published</w:t>
      </w:r>
      <w:r>
        <w:rPr>
          <w:spacing w:val="-14"/>
          <w:w w:val="105"/>
          <w:sz w:val="17"/>
        </w:rPr>
        <w:t xml:space="preserve"> </w:t>
      </w:r>
      <w:r>
        <w:rPr>
          <w:w w:val="105"/>
          <w:sz w:val="17"/>
        </w:rPr>
        <w:t>October</w:t>
      </w:r>
      <w:r>
        <w:rPr>
          <w:spacing w:val="-15"/>
          <w:w w:val="105"/>
          <w:sz w:val="17"/>
        </w:rPr>
        <w:t xml:space="preserve"> </w:t>
      </w:r>
      <w:r>
        <w:rPr>
          <w:w w:val="105"/>
          <w:sz w:val="17"/>
        </w:rPr>
        <w:t>21,</w:t>
      </w:r>
      <w:r>
        <w:rPr>
          <w:spacing w:val="-14"/>
          <w:w w:val="105"/>
          <w:sz w:val="17"/>
        </w:rPr>
        <w:t xml:space="preserve"> </w:t>
      </w:r>
      <w:r>
        <w:rPr>
          <w:w w:val="105"/>
          <w:sz w:val="17"/>
        </w:rPr>
        <w:t>2015.</w:t>
      </w:r>
      <w:r>
        <w:rPr>
          <w:spacing w:val="-15"/>
          <w:w w:val="105"/>
          <w:sz w:val="17"/>
        </w:rPr>
        <w:t xml:space="preserve"> </w:t>
      </w:r>
      <w:r>
        <w:rPr>
          <w:w w:val="105"/>
          <w:sz w:val="17"/>
        </w:rPr>
        <w:t>Accessed October 1,</w:t>
      </w:r>
      <w:r>
        <w:rPr>
          <w:spacing w:val="-28"/>
          <w:w w:val="105"/>
          <w:sz w:val="17"/>
        </w:rPr>
        <w:t xml:space="preserve"> </w:t>
      </w:r>
      <w:r>
        <w:rPr>
          <w:w w:val="105"/>
          <w:sz w:val="17"/>
        </w:rPr>
        <w:t>2016.</w:t>
      </w:r>
    </w:p>
    <w:p w:rsidR="00E92BF6" w:rsidRDefault="00301EAD">
      <w:pPr>
        <w:pStyle w:val="ListParagraph"/>
        <w:numPr>
          <w:ilvl w:val="0"/>
          <w:numId w:val="1"/>
        </w:numPr>
        <w:tabs>
          <w:tab w:val="left" w:pos="506"/>
        </w:tabs>
        <w:spacing w:before="8" w:line="200" w:lineRule="exact"/>
        <w:ind w:left="505" w:right="115" w:hanging="388"/>
        <w:jc w:val="both"/>
        <w:rPr>
          <w:sz w:val="17"/>
        </w:rPr>
      </w:pPr>
      <w:r>
        <w:rPr>
          <w:sz w:val="17"/>
        </w:rPr>
        <w:t>Jefferso</w:t>
      </w:r>
      <w:r>
        <w:rPr>
          <w:sz w:val="17"/>
        </w:rPr>
        <w:t>n County Coroner/Medical  Examiner</w:t>
      </w:r>
      <w:r>
        <w:rPr>
          <w:rFonts w:ascii="Lucida Sans" w:hAnsi="Lucida Sans"/>
          <w:sz w:val="17"/>
        </w:rPr>
        <w:t>’</w:t>
      </w:r>
      <w:r>
        <w:rPr>
          <w:sz w:val="17"/>
        </w:rPr>
        <w:t>s  Of</w:t>
      </w:r>
      <w:r>
        <w:rPr>
          <w:rFonts w:ascii="Times New Roman" w:hAnsi="Times New Roman"/>
          <w:sz w:val="17"/>
        </w:rPr>
        <w:t>ﬁ</w:t>
      </w:r>
      <w:r>
        <w:rPr>
          <w:sz w:val="17"/>
        </w:rPr>
        <w:t xml:space="preserve">ce.  </w:t>
      </w:r>
      <w:r>
        <w:rPr>
          <w:rFonts w:ascii="Book Antiqua" w:hAnsi="Book Antiqua"/>
          <w:i/>
          <w:sz w:val="17"/>
        </w:rPr>
        <w:t>Annual Report: 2015</w:t>
      </w:r>
      <w:r>
        <w:rPr>
          <w:sz w:val="17"/>
        </w:rPr>
        <w:t>. Birmingham, AL: Jefferson County Coroner/Medical Examiner</w:t>
      </w:r>
      <w:r>
        <w:rPr>
          <w:rFonts w:ascii="Lucida Sans" w:hAnsi="Lucida Sans"/>
          <w:sz w:val="17"/>
        </w:rPr>
        <w:t>’</w:t>
      </w:r>
      <w:r>
        <w:rPr>
          <w:sz w:val="17"/>
        </w:rPr>
        <w:t>s        Of</w:t>
      </w:r>
      <w:r>
        <w:rPr>
          <w:rFonts w:ascii="Times New Roman" w:hAnsi="Times New Roman"/>
          <w:sz w:val="17"/>
        </w:rPr>
        <w:t>ﬁ</w:t>
      </w:r>
      <w:r>
        <w:rPr>
          <w:sz w:val="17"/>
        </w:rPr>
        <w:t xml:space="preserve">ce.       </w:t>
      </w:r>
      <w:r>
        <w:rPr>
          <w:spacing w:val="28"/>
          <w:sz w:val="17"/>
        </w:rPr>
        <w:t xml:space="preserve"> </w:t>
      </w:r>
      <w:hyperlink r:id="rId51">
        <w:r>
          <w:rPr>
            <w:color w:val="000080"/>
            <w:sz w:val="17"/>
          </w:rPr>
          <w:t>http://jeffconline.jccal.org/Sites/Jefferson_</w:t>
        </w:r>
      </w:hyperlink>
    </w:p>
    <w:p w:rsidR="00E92BF6" w:rsidRDefault="00E92BF6">
      <w:pPr>
        <w:spacing w:line="200" w:lineRule="exact"/>
        <w:jc w:val="both"/>
        <w:rPr>
          <w:sz w:val="17"/>
        </w:rPr>
        <w:sectPr w:rsidR="00E92BF6">
          <w:type w:val="continuous"/>
          <w:pgSz w:w="12240" w:h="15840"/>
          <w:pgMar w:top="840" w:right="840" w:bottom="280" w:left="840" w:header="720" w:footer="720" w:gutter="0"/>
          <w:cols w:num="2" w:space="720" w:equalWidth="0">
            <w:col w:w="5161" w:space="121"/>
            <w:col w:w="5278"/>
          </w:cols>
        </w:sectPr>
      </w:pPr>
    </w:p>
    <w:p w:rsidR="00E92BF6" w:rsidRDefault="00E92BF6">
      <w:pPr>
        <w:pStyle w:val="BodyText"/>
        <w:rPr>
          <w:sz w:val="16"/>
        </w:rPr>
      </w:pPr>
      <w:bookmarkStart w:id="32" w:name="_GoBack"/>
    </w:p>
    <w:p w:rsidR="00E92BF6" w:rsidRDefault="00E92BF6">
      <w:pPr>
        <w:rPr>
          <w:sz w:val="16"/>
        </w:rPr>
        <w:sectPr w:rsidR="00E92BF6">
          <w:pgSz w:w="12240" w:h="15840"/>
          <w:pgMar w:top="700" w:right="840" w:bottom="280" w:left="840" w:header="498" w:footer="0" w:gutter="0"/>
          <w:cols w:space="720"/>
        </w:sectPr>
      </w:pPr>
    </w:p>
    <w:p w:rsidR="00E92BF6" w:rsidRDefault="00301EAD">
      <w:pPr>
        <w:spacing w:before="108" w:line="200" w:lineRule="exact"/>
        <w:ind w:left="504"/>
        <w:rPr>
          <w:sz w:val="17"/>
        </w:rPr>
      </w:pPr>
      <w:hyperlink r:id="rId52">
        <w:r>
          <w:rPr>
            <w:color w:val="000080"/>
            <w:w w:val="105"/>
            <w:sz w:val="17"/>
          </w:rPr>
          <w:t>County/Documents</w:t>
        </w:r>
        <w:r>
          <w:rPr>
            <w:color w:val="000080"/>
            <w:w w:val="105"/>
            <w:sz w:val="17"/>
          </w:rPr>
          <w:t>/Coroner_MedicalExaminerOf</w:t>
        </w:r>
        <w:r>
          <w:rPr>
            <w:rFonts w:ascii="Times New Roman" w:hAnsi="Times New Roman"/>
            <w:color w:val="000080"/>
            <w:w w:val="105"/>
            <w:sz w:val="17"/>
          </w:rPr>
          <w:t>ﬁ</w:t>
        </w:r>
        <w:r>
          <w:rPr>
            <w:color w:val="000080"/>
            <w:w w:val="105"/>
            <w:sz w:val="17"/>
          </w:rPr>
          <w:t>ce/2015Annual</w:t>
        </w:r>
      </w:hyperlink>
      <w:r>
        <w:rPr>
          <w:color w:val="000080"/>
          <w:w w:val="105"/>
          <w:sz w:val="17"/>
        </w:rPr>
        <w:t xml:space="preserve"> </w:t>
      </w:r>
      <w:hyperlink r:id="rId53">
        <w:r>
          <w:rPr>
            <w:color w:val="000080"/>
            <w:w w:val="105"/>
            <w:sz w:val="17"/>
          </w:rPr>
          <w:t>Report.pdf</w:t>
        </w:r>
      </w:hyperlink>
      <w:r>
        <w:rPr>
          <w:w w:val="105"/>
          <w:sz w:val="17"/>
        </w:rPr>
        <w:t>. Published May 2016. Accessed August 15, 2016.</w:t>
      </w:r>
    </w:p>
    <w:p w:rsidR="00E92BF6" w:rsidRDefault="00301EAD">
      <w:pPr>
        <w:pStyle w:val="ListParagraph"/>
        <w:numPr>
          <w:ilvl w:val="0"/>
          <w:numId w:val="1"/>
        </w:numPr>
        <w:tabs>
          <w:tab w:val="left" w:pos="505"/>
        </w:tabs>
        <w:spacing w:line="208" w:lineRule="auto"/>
        <w:ind w:left="504" w:right="1" w:hanging="388"/>
        <w:jc w:val="both"/>
        <w:rPr>
          <w:sz w:val="17"/>
        </w:rPr>
      </w:pPr>
      <w:bookmarkStart w:id="33" w:name="_bookmark22"/>
      <w:bookmarkEnd w:id="33"/>
      <w:r>
        <w:rPr>
          <w:w w:val="105"/>
          <w:sz w:val="17"/>
        </w:rPr>
        <w:t>Cuyahoga County Medical E</w:t>
      </w:r>
      <w:r>
        <w:rPr>
          <w:w w:val="105"/>
          <w:sz w:val="17"/>
        </w:rPr>
        <w:t>xaminer</w:t>
      </w:r>
      <w:r>
        <w:rPr>
          <w:rFonts w:ascii="Lucida Sans" w:hAnsi="Lucida Sans"/>
          <w:w w:val="105"/>
          <w:sz w:val="17"/>
        </w:rPr>
        <w:t>’</w:t>
      </w:r>
      <w:r>
        <w:rPr>
          <w:w w:val="105"/>
          <w:sz w:val="17"/>
        </w:rPr>
        <w:t>s Of</w:t>
      </w:r>
      <w:r>
        <w:rPr>
          <w:rFonts w:ascii="Times New Roman" w:hAnsi="Times New Roman"/>
          <w:w w:val="105"/>
          <w:sz w:val="17"/>
        </w:rPr>
        <w:t>ﬁ</w:t>
      </w:r>
      <w:r>
        <w:rPr>
          <w:w w:val="105"/>
          <w:sz w:val="17"/>
        </w:rPr>
        <w:t xml:space="preserve">ce. </w:t>
      </w:r>
      <w:r>
        <w:rPr>
          <w:rFonts w:ascii="Book Antiqua" w:hAnsi="Book Antiqua"/>
          <w:i/>
          <w:w w:val="105"/>
          <w:sz w:val="17"/>
        </w:rPr>
        <w:t xml:space="preserve">Heroin &amp; Fentanyl </w:t>
      </w:r>
      <w:bookmarkStart w:id="34" w:name="_bookmark23"/>
      <w:bookmarkEnd w:id="34"/>
      <w:r>
        <w:rPr>
          <w:rFonts w:ascii="Book Antiqua" w:hAnsi="Book Antiqua"/>
          <w:i/>
          <w:w w:val="105"/>
          <w:sz w:val="17"/>
        </w:rPr>
        <w:t>Related Deaths in Cuyahoga County</w:t>
      </w:r>
      <w:r>
        <w:rPr>
          <w:w w:val="105"/>
          <w:sz w:val="17"/>
        </w:rPr>
        <w:t>. Cleveland, OH: Cuyahoga County</w:t>
      </w:r>
      <w:r>
        <w:rPr>
          <w:spacing w:val="-15"/>
          <w:w w:val="105"/>
          <w:sz w:val="17"/>
        </w:rPr>
        <w:t xml:space="preserve"> </w:t>
      </w:r>
      <w:r>
        <w:rPr>
          <w:w w:val="105"/>
          <w:sz w:val="17"/>
        </w:rPr>
        <w:t>Medical</w:t>
      </w:r>
      <w:r>
        <w:rPr>
          <w:spacing w:val="-16"/>
          <w:w w:val="105"/>
          <w:sz w:val="17"/>
        </w:rPr>
        <w:t xml:space="preserve"> </w:t>
      </w:r>
      <w:r>
        <w:rPr>
          <w:w w:val="105"/>
          <w:sz w:val="17"/>
        </w:rPr>
        <w:t>Examiner</w:t>
      </w:r>
      <w:r>
        <w:rPr>
          <w:rFonts w:ascii="Lucida Sans" w:hAnsi="Lucida Sans"/>
          <w:w w:val="105"/>
          <w:sz w:val="17"/>
        </w:rPr>
        <w:t>’</w:t>
      </w:r>
      <w:r>
        <w:rPr>
          <w:w w:val="105"/>
          <w:sz w:val="17"/>
        </w:rPr>
        <w:t>s</w:t>
      </w:r>
      <w:r>
        <w:rPr>
          <w:spacing w:val="-15"/>
          <w:w w:val="105"/>
          <w:sz w:val="17"/>
        </w:rPr>
        <w:t xml:space="preserve"> </w:t>
      </w:r>
      <w:r>
        <w:rPr>
          <w:w w:val="105"/>
          <w:sz w:val="17"/>
        </w:rPr>
        <w:t>Of</w:t>
      </w:r>
      <w:r>
        <w:rPr>
          <w:rFonts w:ascii="Times New Roman" w:hAnsi="Times New Roman"/>
          <w:w w:val="105"/>
          <w:sz w:val="17"/>
        </w:rPr>
        <w:t>ﬁ</w:t>
      </w:r>
      <w:r>
        <w:rPr>
          <w:w w:val="105"/>
          <w:sz w:val="17"/>
        </w:rPr>
        <w:t>ce.</w:t>
      </w:r>
      <w:r>
        <w:rPr>
          <w:spacing w:val="-16"/>
          <w:w w:val="105"/>
          <w:sz w:val="17"/>
        </w:rPr>
        <w:t xml:space="preserve"> </w:t>
      </w:r>
      <w:hyperlink r:id="rId54">
        <w:r>
          <w:rPr>
            <w:color w:val="000080"/>
            <w:w w:val="105"/>
            <w:sz w:val="17"/>
          </w:rPr>
          <w:t>http://medicalexaminer.cuyahoga</w:t>
        </w:r>
      </w:hyperlink>
      <w:r>
        <w:rPr>
          <w:color w:val="000080"/>
          <w:w w:val="105"/>
          <w:sz w:val="17"/>
        </w:rPr>
        <w:t xml:space="preserve"> </w:t>
      </w:r>
      <w:hyperlink r:id="rId55">
        <w:r>
          <w:rPr>
            <w:color w:val="000080"/>
            <w:w w:val="105"/>
            <w:sz w:val="17"/>
          </w:rPr>
          <w:t>county.us/pdf_medicalexaminer/en-US/August2016-HeroinFentany</w:t>
        </w:r>
      </w:hyperlink>
      <w:r>
        <w:rPr>
          <w:color w:val="000080"/>
          <w:w w:val="105"/>
          <w:sz w:val="17"/>
        </w:rPr>
        <w:t xml:space="preserve"> </w:t>
      </w:r>
      <w:hyperlink r:id="rId56">
        <w:r>
          <w:rPr>
            <w:color w:val="000080"/>
            <w:w w:val="105"/>
            <w:sz w:val="17"/>
          </w:rPr>
          <w:t>lUpdate.pdf</w:t>
        </w:r>
      </w:hyperlink>
      <w:r>
        <w:rPr>
          <w:w w:val="105"/>
          <w:sz w:val="17"/>
        </w:rPr>
        <w:t>.</w:t>
      </w:r>
      <w:r>
        <w:rPr>
          <w:spacing w:val="-18"/>
          <w:w w:val="105"/>
          <w:sz w:val="17"/>
        </w:rPr>
        <w:t xml:space="preserve"> </w:t>
      </w:r>
      <w:r>
        <w:rPr>
          <w:w w:val="105"/>
          <w:sz w:val="17"/>
        </w:rPr>
        <w:t>Published</w:t>
      </w:r>
      <w:r>
        <w:rPr>
          <w:spacing w:val="-17"/>
          <w:w w:val="105"/>
          <w:sz w:val="17"/>
        </w:rPr>
        <w:t xml:space="preserve"> </w:t>
      </w:r>
      <w:r>
        <w:rPr>
          <w:w w:val="105"/>
          <w:sz w:val="17"/>
        </w:rPr>
        <w:t>September</w:t>
      </w:r>
      <w:r>
        <w:rPr>
          <w:spacing w:val="-17"/>
          <w:w w:val="105"/>
          <w:sz w:val="17"/>
        </w:rPr>
        <w:t xml:space="preserve"> </w:t>
      </w:r>
      <w:r>
        <w:rPr>
          <w:w w:val="105"/>
          <w:sz w:val="17"/>
        </w:rPr>
        <w:t>7,</w:t>
      </w:r>
      <w:r>
        <w:rPr>
          <w:spacing w:val="-18"/>
          <w:w w:val="105"/>
          <w:sz w:val="17"/>
        </w:rPr>
        <w:t xml:space="preserve"> </w:t>
      </w:r>
      <w:r>
        <w:rPr>
          <w:w w:val="105"/>
          <w:sz w:val="17"/>
        </w:rPr>
        <w:t>2016.</w:t>
      </w:r>
      <w:r>
        <w:rPr>
          <w:spacing w:val="-18"/>
          <w:w w:val="105"/>
          <w:sz w:val="17"/>
        </w:rPr>
        <w:t xml:space="preserve"> </w:t>
      </w:r>
      <w:r>
        <w:rPr>
          <w:w w:val="105"/>
          <w:sz w:val="17"/>
        </w:rPr>
        <w:t>Accessed</w:t>
      </w:r>
      <w:r>
        <w:rPr>
          <w:spacing w:val="-17"/>
          <w:w w:val="105"/>
          <w:sz w:val="17"/>
        </w:rPr>
        <w:t xml:space="preserve"> </w:t>
      </w:r>
      <w:r>
        <w:rPr>
          <w:w w:val="105"/>
          <w:sz w:val="17"/>
        </w:rPr>
        <w:t>xxx.</w:t>
      </w:r>
    </w:p>
    <w:p w:rsidR="00E92BF6" w:rsidRDefault="00301EAD">
      <w:pPr>
        <w:pStyle w:val="ListParagraph"/>
        <w:numPr>
          <w:ilvl w:val="0"/>
          <w:numId w:val="1"/>
        </w:numPr>
        <w:tabs>
          <w:tab w:val="left" w:pos="505"/>
        </w:tabs>
        <w:spacing w:before="9" w:line="208" w:lineRule="auto"/>
        <w:ind w:left="471" w:right="1" w:hanging="355"/>
        <w:jc w:val="left"/>
        <w:rPr>
          <w:sz w:val="17"/>
        </w:rPr>
      </w:pPr>
      <w:bookmarkStart w:id="35" w:name="_bookmark24"/>
      <w:bookmarkEnd w:id="35"/>
      <w:r>
        <w:rPr>
          <w:sz w:val="17"/>
        </w:rPr>
        <w:t>Bharel</w:t>
      </w:r>
      <w:r>
        <w:rPr>
          <w:spacing w:val="-15"/>
          <w:sz w:val="17"/>
        </w:rPr>
        <w:t xml:space="preserve"> </w:t>
      </w:r>
      <w:r>
        <w:rPr>
          <w:sz w:val="17"/>
        </w:rPr>
        <w:t>M.</w:t>
      </w:r>
      <w:r>
        <w:rPr>
          <w:spacing w:val="-15"/>
          <w:sz w:val="17"/>
        </w:rPr>
        <w:t xml:space="preserve"> </w:t>
      </w:r>
      <w:r>
        <w:rPr>
          <w:rFonts w:ascii="Book Antiqua" w:hAnsi="Book Antiqua"/>
          <w:i/>
          <w:sz w:val="17"/>
        </w:rPr>
        <w:t>An</w:t>
      </w:r>
      <w:r>
        <w:rPr>
          <w:rFonts w:ascii="Book Antiqua" w:hAnsi="Book Antiqua"/>
          <w:i/>
          <w:spacing w:val="-14"/>
          <w:sz w:val="17"/>
        </w:rPr>
        <w:t xml:space="preserve"> </w:t>
      </w:r>
      <w:r>
        <w:rPr>
          <w:rFonts w:ascii="Book Antiqua" w:hAnsi="Book Antiqua"/>
          <w:i/>
          <w:sz w:val="17"/>
        </w:rPr>
        <w:t>Assessment</w:t>
      </w:r>
      <w:r>
        <w:rPr>
          <w:rFonts w:ascii="Book Antiqua" w:hAnsi="Book Antiqua"/>
          <w:i/>
          <w:spacing w:val="-14"/>
          <w:sz w:val="17"/>
        </w:rPr>
        <w:t xml:space="preserve"> </w:t>
      </w:r>
      <w:r>
        <w:rPr>
          <w:rFonts w:ascii="Book Antiqua" w:hAnsi="Book Antiqua"/>
          <w:i/>
          <w:sz w:val="17"/>
        </w:rPr>
        <w:t>of</w:t>
      </w:r>
      <w:r>
        <w:rPr>
          <w:rFonts w:ascii="Book Antiqua" w:hAnsi="Book Antiqua"/>
          <w:i/>
          <w:spacing w:val="-13"/>
          <w:sz w:val="17"/>
        </w:rPr>
        <w:t xml:space="preserve"> </w:t>
      </w:r>
      <w:r>
        <w:rPr>
          <w:rFonts w:ascii="Book Antiqua" w:hAnsi="Book Antiqua"/>
          <w:i/>
          <w:sz w:val="17"/>
        </w:rPr>
        <w:t>Opioid-Related</w:t>
      </w:r>
      <w:r>
        <w:rPr>
          <w:rFonts w:ascii="Book Antiqua" w:hAnsi="Book Antiqua"/>
          <w:i/>
          <w:spacing w:val="-14"/>
          <w:sz w:val="17"/>
        </w:rPr>
        <w:t xml:space="preserve"> </w:t>
      </w:r>
      <w:r>
        <w:rPr>
          <w:rFonts w:ascii="Book Antiqua" w:hAnsi="Book Antiqua"/>
          <w:i/>
          <w:sz w:val="17"/>
        </w:rPr>
        <w:t>Deaths</w:t>
      </w:r>
      <w:r>
        <w:rPr>
          <w:rFonts w:ascii="Book Antiqua" w:hAnsi="Book Antiqua"/>
          <w:i/>
          <w:spacing w:val="-13"/>
          <w:sz w:val="17"/>
        </w:rPr>
        <w:t xml:space="preserve"> </w:t>
      </w:r>
      <w:r>
        <w:rPr>
          <w:rFonts w:ascii="Book Antiqua" w:hAnsi="Book Antiqua"/>
          <w:i/>
          <w:sz w:val="17"/>
        </w:rPr>
        <w:t>in</w:t>
      </w:r>
      <w:r>
        <w:rPr>
          <w:rFonts w:ascii="Book Antiqua" w:hAnsi="Book Antiqua"/>
          <w:i/>
          <w:spacing w:val="-14"/>
          <w:sz w:val="17"/>
        </w:rPr>
        <w:t xml:space="preserve"> </w:t>
      </w:r>
      <w:r>
        <w:rPr>
          <w:rFonts w:ascii="Book Antiqua" w:hAnsi="Book Antiqua"/>
          <w:i/>
          <w:sz w:val="17"/>
        </w:rPr>
        <w:t xml:space="preserve">Massachusetts </w:t>
      </w:r>
      <w:bookmarkStart w:id="36" w:name="_bookmark26"/>
      <w:bookmarkEnd w:id="36"/>
      <w:r>
        <w:rPr>
          <w:rFonts w:ascii="Book Antiqua" w:hAnsi="Book Antiqua"/>
          <w:i/>
          <w:w w:val="105"/>
          <w:sz w:val="17"/>
        </w:rPr>
        <w:t>(2013</w:t>
      </w:r>
      <w:r>
        <w:rPr>
          <w:rFonts w:ascii="Lucida Sans" w:hAnsi="Lucida Sans"/>
          <w:w w:val="105"/>
          <w:sz w:val="17"/>
        </w:rPr>
        <w:t>–</w:t>
      </w:r>
      <w:r>
        <w:rPr>
          <w:rFonts w:ascii="Book Antiqua" w:hAnsi="Book Antiqua"/>
          <w:i/>
          <w:w w:val="105"/>
          <w:sz w:val="17"/>
        </w:rPr>
        <w:t>2014)</w:t>
      </w:r>
      <w:r>
        <w:rPr>
          <w:w w:val="105"/>
          <w:sz w:val="17"/>
        </w:rPr>
        <w:t xml:space="preserve">. Boston: Massachusetts Department of Public Health. </w:t>
      </w:r>
      <w:hyperlink r:id="rId57">
        <w:r>
          <w:rPr>
            <w:color w:val="000080"/>
            <w:w w:val="105"/>
            <w:sz w:val="17"/>
          </w:rPr>
          <w:t>http://www.mass.gov/eohhs/gov/departments/dph/stop-addiction/</w:t>
        </w:r>
      </w:hyperlink>
      <w:r>
        <w:rPr>
          <w:color w:val="000080"/>
          <w:w w:val="105"/>
          <w:sz w:val="17"/>
        </w:rPr>
        <w:t xml:space="preserve"> </w:t>
      </w:r>
      <w:hyperlink r:id="rId58">
        <w:r>
          <w:rPr>
            <w:color w:val="000080"/>
            <w:w w:val="105"/>
            <w:sz w:val="17"/>
          </w:rPr>
          <w:t>chapter-55-overdose-assessment.html</w:t>
        </w:r>
      </w:hyperlink>
      <w:r>
        <w:rPr>
          <w:w w:val="105"/>
          <w:sz w:val="17"/>
        </w:rPr>
        <w:t xml:space="preserve">. Published September 15, </w:t>
      </w:r>
      <w:bookmarkStart w:id="37" w:name="_bookmark25"/>
      <w:bookmarkEnd w:id="37"/>
      <w:r>
        <w:rPr>
          <w:w w:val="105"/>
          <w:sz w:val="17"/>
        </w:rPr>
        <w:t>2016.</w:t>
      </w:r>
      <w:r>
        <w:rPr>
          <w:spacing w:val="-20"/>
          <w:w w:val="105"/>
          <w:sz w:val="17"/>
        </w:rPr>
        <w:t xml:space="preserve"> </w:t>
      </w:r>
      <w:r>
        <w:rPr>
          <w:w w:val="105"/>
          <w:sz w:val="17"/>
        </w:rPr>
        <w:t>Accessed</w:t>
      </w:r>
      <w:r>
        <w:rPr>
          <w:spacing w:val="-20"/>
          <w:w w:val="105"/>
          <w:sz w:val="17"/>
        </w:rPr>
        <w:t xml:space="preserve"> </w:t>
      </w:r>
      <w:r>
        <w:rPr>
          <w:w w:val="105"/>
          <w:sz w:val="17"/>
        </w:rPr>
        <w:t>October</w:t>
      </w:r>
      <w:r>
        <w:rPr>
          <w:spacing w:val="-20"/>
          <w:w w:val="105"/>
          <w:sz w:val="17"/>
        </w:rPr>
        <w:t xml:space="preserve"> </w:t>
      </w:r>
      <w:r>
        <w:rPr>
          <w:w w:val="105"/>
          <w:sz w:val="17"/>
        </w:rPr>
        <w:t>2,</w:t>
      </w:r>
      <w:r>
        <w:rPr>
          <w:spacing w:val="-20"/>
          <w:w w:val="105"/>
          <w:sz w:val="17"/>
        </w:rPr>
        <w:t xml:space="preserve"> </w:t>
      </w:r>
      <w:r>
        <w:rPr>
          <w:w w:val="105"/>
          <w:sz w:val="17"/>
        </w:rPr>
        <w:t>2016.</w:t>
      </w:r>
    </w:p>
    <w:p w:rsidR="00E92BF6" w:rsidRDefault="00301EAD">
      <w:pPr>
        <w:pStyle w:val="ListParagraph"/>
        <w:numPr>
          <w:ilvl w:val="0"/>
          <w:numId w:val="1"/>
        </w:numPr>
        <w:tabs>
          <w:tab w:val="left" w:pos="505"/>
        </w:tabs>
        <w:spacing w:before="3" w:line="211" w:lineRule="auto"/>
        <w:ind w:left="504" w:right="1" w:hanging="388"/>
        <w:jc w:val="left"/>
        <w:rPr>
          <w:sz w:val="17"/>
        </w:rPr>
      </w:pPr>
      <w:bookmarkStart w:id="38" w:name="_bookmark28"/>
      <w:bookmarkEnd w:id="38"/>
      <w:r>
        <w:rPr>
          <w:w w:val="105"/>
          <w:sz w:val="17"/>
        </w:rPr>
        <w:t xml:space="preserve">Kolodny A. Crooked doctors are not fueling the opioid epidemic. </w:t>
      </w:r>
      <w:r>
        <w:rPr>
          <w:rFonts w:ascii="Book Antiqua"/>
          <w:i/>
          <w:w w:val="105"/>
          <w:sz w:val="17"/>
        </w:rPr>
        <w:t>New</w:t>
      </w:r>
      <w:r>
        <w:rPr>
          <w:rFonts w:ascii="Book Antiqua"/>
          <w:i/>
          <w:spacing w:val="-7"/>
          <w:w w:val="105"/>
          <w:sz w:val="17"/>
        </w:rPr>
        <w:t xml:space="preserve"> </w:t>
      </w:r>
      <w:r>
        <w:rPr>
          <w:rFonts w:ascii="Book Antiqua"/>
          <w:i/>
          <w:w w:val="105"/>
          <w:sz w:val="17"/>
        </w:rPr>
        <w:t>York</w:t>
      </w:r>
      <w:r>
        <w:rPr>
          <w:rFonts w:ascii="Book Antiqua"/>
          <w:i/>
          <w:spacing w:val="-7"/>
          <w:w w:val="105"/>
          <w:sz w:val="17"/>
        </w:rPr>
        <w:t xml:space="preserve"> </w:t>
      </w:r>
      <w:r>
        <w:rPr>
          <w:rFonts w:ascii="Book Antiqua"/>
          <w:i/>
          <w:w w:val="105"/>
          <w:sz w:val="17"/>
        </w:rPr>
        <w:t>Times</w:t>
      </w:r>
      <w:r>
        <w:rPr>
          <w:w w:val="105"/>
          <w:sz w:val="17"/>
        </w:rPr>
        <w:t>.</w:t>
      </w:r>
      <w:r>
        <w:rPr>
          <w:spacing w:val="-9"/>
          <w:w w:val="105"/>
          <w:sz w:val="17"/>
        </w:rPr>
        <w:t xml:space="preserve"> </w:t>
      </w:r>
      <w:r>
        <w:rPr>
          <w:w w:val="105"/>
          <w:sz w:val="17"/>
        </w:rPr>
        <w:t>February</w:t>
      </w:r>
      <w:r>
        <w:rPr>
          <w:spacing w:val="-9"/>
          <w:w w:val="105"/>
          <w:sz w:val="17"/>
        </w:rPr>
        <w:t xml:space="preserve"> </w:t>
      </w:r>
      <w:r>
        <w:rPr>
          <w:w w:val="105"/>
          <w:sz w:val="17"/>
        </w:rPr>
        <w:t>17,</w:t>
      </w:r>
      <w:r>
        <w:rPr>
          <w:spacing w:val="-9"/>
          <w:w w:val="105"/>
          <w:sz w:val="17"/>
        </w:rPr>
        <w:t xml:space="preserve"> </w:t>
      </w:r>
      <w:r>
        <w:rPr>
          <w:w w:val="105"/>
          <w:sz w:val="17"/>
        </w:rPr>
        <w:t>2016.</w:t>
      </w:r>
      <w:r>
        <w:rPr>
          <w:spacing w:val="-9"/>
          <w:w w:val="105"/>
          <w:sz w:val="17"/>
        </w:rPr>
        <w:t xml:space="preserve"> </w:t>
      </w:r>
      <w:hyperlink r:id="rId59">
        <w:r>
          <w:rPr>
            <w:color w:val="000080"/>
            <w:w w:val="105"/>
            <w:sz w:val="17"/>
          </w:rPr>
          <w:t>http://www.nytimes.com/room</w:t>
        </w:r>
      </w:hyperlink>
      <w:r>
        <w:rPr>
          <w:color w:val="000080"/>
          <w:w w:val="105"/>
          <w:sz w:val="17"/>
        </w:rPr>
        <w:t xml:space="preserve"> </w:t>
      </w:r>
      <w:hyperlink r:id="rId60">
        <w:r>
          <w:rPr>
            <w:color w:val="000080"/>
            <w:w w:val="105"/>
            <w:sz w:val="17"/>
          </w:rPr>
          <w:t>fordebate/2016/02/17/prosecuting-doctors-in-prescription-drug-</w:t>
        </w:r>
      </w:hyperlink>
      <w:r>
        <w:rPr>
          <w:color w:val="000080"/>
          <w:w w:val="105"/>
          <w:sz w:val="17"/>
        </w:rPr>
        <w:t xml:space="preserve"> </w:t>
      </w:r>
      <w:hyperlink r:id="rId61">
        <w:r>
          <w:rPr>
            <w:color w:val="000080"/>
            <w:w w:val="105"/>
            <w:sz w:val="17"/>
          </w:rPr>
          <w:t>overdose-deaths/crooked-doctors-are-not-fueling-the-opioid-epi</w:t>
        </w:r>
      </w:hyperlink>
      <w:r>
        <w:rPr>
          <w:color w:val="000080"/>
          <w:w w:val="105"/>
          <w:sz w:val="17"/>
        </w:rPr>
        <w:t xml:space="preserve"> </w:t>
      </w:r>
      <w:bookmarkStart w:id="39" w:name="_bookmark27"/>
      <w:bookmarkEnd w:id="39"/>
      <w:r>
        <w:fldChar w:fldCharType="begin"/>
      </w:r>
      <w:r>
        <w:instrText xml:space="preserve"> HYPERLINK "http://www.nytimes.com/roomfordebate/2016/02/</w:instrText>
      </w:r>
      <w:r>
        <w:instrText xml:space="preserve">17/prosecuting-doctors-in-prescription-drug-overdose-deaths/crooked-doctors-are-not-fueling-the-opioid-epidemic" \h </w:instrText>
      </w:r>
      <w:r>
        <w:fldChar w:fldCharType="separate"/>
      </w:r>
      <w:r>
        <w:rPr>
          <w:color w:val="000080"/>
          <w:w w:val="105"/>
          <w:sz w:val="17"/>
        </w:rPr>
        <w:t>demic</w:t>
      </w:r>
      <w:r>
        <w:rPr>
          <w:color w:val="000080"/>
          <w:w w:val="105"/>
          <w:sz w:val="17"/>
        </w:rPr>
        <w:fldChar w:fldCharType="end"/>
      </w:r>
      <w:r>
        <w:rPr>
          <w:w w:val="105"/>
          <w:sz w:val="17"/>
        </w:rPr>
        <w:t>.</w:t>
      </w:r>
      <w:r>
        <w:rPr>
          <w:spacing w:val="-17"/>
          <w:w w:val="105"/>
          <w:sz w:val="17"/>
        </w:rPr>
        <w:t xml:space="preserve"> </w:t>
      </w:r>
      <w:r>
        <w:rPr>
          <w:w w:val="105"/>
          <w:sz w:val="17"/>
        </w:rPr>
        <w:t>Accessed</w:t>
      </w:r>
      <w:r>
        <w:rPr>
          <w:spacing w:val="-16"/>
          <w:w w:val="105"/>
          <w:sz w:val="17"/>
        </w:rPr>
        <w:t xml:space="preserve"> </w:t>
      </w:r>
      <w:r>
        <w:rPr>
          <w:w w:val="105"/>
          <w:sz w:val="17"/>
        </w:rPr>
        <w:t>October</w:t>
      </w:r>
      <w:r>
        <w:rPr>
          <w:spacing w:val="-16"/>
          <w:w w:val="105"/>
          <w:sz w:val="17"/>
        </w:rPr>
        <w:t xml:space="preserve"> </w:t>
      </w:r>
      <w:r>
        <w:rPr>
          <w:w w:val="105"/>
          <w:sz w:val="17"/>
        </w:rPr>
        <w:t>5,</w:t>
      </w:r>
      <w:r>
        <w:rPr>
          <w:spacing w:val="-17"/>
          <w:w w:val="105"/>
          <w:sz w:val="17"/>
        </w:rPr>
        <w:t xml:space="preserve"> </w:t>
      </w:r>
      <w:r>
        <w:rPr>
          <w:w w:val="105"/>
          <w:sz w:val="17"/>
        </w:rPr>
        <w:t>2016.</w:t>
      </w:r>
    </w:p>
    <w:p w:rsidR="00E92BF6" w:rsidRDefault="00301EAD">
      <w:pPr>
        <w:pStyle w:val="ListParagraph"/>
        <w:numPr>
          <w:ilvl w:val="0"/>
          <w:numId w:val="1"/>
        </w:numPr>
        <w:tabs>
          <w:tab w:val="left" w:pos="505"/>
        </w:tabs>
        <w:spacing w:line="216" w:lineRule="auto"/>
        <w:ind w:left="504" w:hanging="388"/>
        <w:jc w:val="both"/>
        <w:rPr>
          <w:sz w:val="17"/>
        </w:rPr>
      </w:pPr>
      <w:r>
        <w:rPr>
          <w:sz w:val="17"/>
        </w:rPr>
        <w:t xml:space="preserve">Chou R, Turner JA, Devine EB, et al. The effectiveness and risks of long-term opioid therapy for chronic pain: a systematic review for a </w:t>
      </w:r>
      <w:bookmarkStart w:id="40" w:name="_bookmark30"/>
      <w:bookmarkEnd w:id="40"/>
      <w:r>
        <w:rPr>
          <w:sz w:val="17"/>
        </w:rPr>
        <w:t xml:space="preserve">National Institutes of Health  Pathways  to  Prevention  Workshop.  </w:t>
      </w:r>
      <w:bookmarkStart w:id="41" w:name="_bookmark29"/>
      <w:bookmarkEnd w:id="41"/>
      <w:r>
        <w:rPr>
          <w:rFonts w:ascii="Book Antiqua" w:hAnsi="Book Antiqua"/>
          <w:i/>
          <w:sz w:val="17"/>
        </w:rPr>
        <w:t>Ann</w:t>
      </w:r>
      <w:r>
        <w:rPr>
          <w:rFonts w:ascii="Book Antiqua" w:hAnsi="Book Antiqua"/>
          <w:i/>
          <w:spacing w:val="-21"/>
          <w:sz w:val="17"/>
        </w:rPr>
        <w:t xml:space="preserve"> </w:t>
      </w:r>
      <w:r>
        <w:rPr>
          <w:rFonts w:ascii="Book Antiqua" w:hAnsi="Book Antiqua"/>
          <w:i/>
          <w:sz w:val="17"/>
        </w:rPr>
        <w:t>Intern</w:t>
      </w:r>
      <w:r>
        <w:rPr>
          <w:rFonts w:ascii="Book Antiqua" w:hAnsi="Book Antiqua"/>
          <w:i/>
          <w:spacing w:val="-21"/>
          <w:sz w:val="17"/>
        </w:rPr>
        <w:t xml:space="preserve"> </w:t>
      </w:r>
      <w:r>
        <w:rPr>
          <w:rFonts w:ascii="Book Antiqua" w:hAnsi="Book Antiqua"/>
          <w:i/>
          <w:sz w:val="17"/>
        </w:rPr>
        <w:t>Med.</w:t>
      </w:r>
      <w:r>
        <w:rPr>
          <w:rFonts w:ascii="Book Antiqua" w:hAnsi="Book Antiqua"/>
          <w:i/>
          <w:spacing w:val="-22"/>
          <w:sz w:val="17"/>
        </w:rPr>
        <w:t xml:space="preserve"> </w:t>
      </w:r>
      <w:r>
        <w:rPr>
          <w:sz w:val="17"/>
        </w:rPr>
        <w:t>2015;162:276</w:t>
      </w:r>
      <w:r>
        <w:rPr>
          <w:rFonts w:ascii="Lucida Sans" w:hAnsi="Lucida Sans"/>
          <w:sz w:val="17"/>
        </w:rPr>
        <w:t>–</w:t>
      </w:r>
      <w:r>
        <w:rPr>
          <w:sz w:val="17"/>
        </w:rPr>
        <w:t>286.</w:t>
      </w:r>
    </w:p>
    <w:p w:rsidR="00E92BF6" w:rsidRDefault="00301EAD">
      <w:pPr>
        <w:pStyle w:val="ListParagraph"/>
        <w:numPr>
          <w:ilvl w:val="0"/>
          <w:numId w:val="1"/>
        </w:numPr>
        <w:tabs>
          <w:tab w:val="left" w:pos="505"/>
        </w:tabs>
        <w:spacing w:line="179" w:lineRule="exact"/>
        <w:ind w:left="504" w:hanging="387"/>
        <w:jc w:val="left"/>
        <w:rPr>
          <w:sz w:val="17"/>
        </w:rPr>
      </w:pPr>
      <w:r>
        <w:rPr>
          <w:w w:val="105"/>
          <w:sz w:val="17"/>
        </w:rPr>
        <w:t>Lembke A. Why doc</w:t>
      </w:r>
      <w:r>
        <w:rPr>
          <w:w w:val="105"/>
          <w:sz w:val="17"/>
        </w:rPr>
        <w:t>tors prescribe opioids to known opioid</w:t>
      </w:r>
      <w:r>
        <w:rPr>
          <w:spacing w:val="33"/>
          <w:w w:val="105"/>
          <w:sz w:val="17"/>
        </w:rPr>
        <w:t xml:space="preserve"> </w:t>
      </w:r>
      <w:r>
        <w:rPr>
          <w:w w:val="105"/>
          <w:sz w:val="17"/>
        </w:rPr>
        <w:t>abusers.</w:t>
      </w:r>
    </w:p>
    <w:p w:rsidR="00E92BF6" w:rsidRDefault="00301EAD">
      <w:pPr>
        <w:spacing w:line="206" w:lineRule="exact"/>
        <w:ind w:left="504"/>
        <w:rPr>
          <w:sz w:val="17"/>
        </w:rPr>
      </w:pPr>
      <w:bookmarkStart w:id="42" w:name="_bookmark31"/>
      <w:bookmarkEnd w:id="42"/>
      <w:r>
        <w:rPr>
          <w:rFonts w:ascii="Book Antiqua" w:hAnsi="Book Antiqua"/>
          <w:i/>
          <w:sz w:val="17"/>
        </w:rPr>
        <w:t xml:space="preserve">N Engl J Med. </w:t>
      </w:r>
      <w:r>
        <w:rPr>
          <w:sz w:val="17"/>
        </w:rPr>
        <w:t>2012;367:1580</w:t>
      </w:r>
      <w:r>
        <w:rPr>
          <w:rFonts w:ascii="Lucida Sans" w:hAnsi="Lucida Sans"/>
          <w:sz w:val="17"/>
        </w:rPr>
        <w:t>–</w:t>
      </w:r>
      <w:r>
        <w:rPr>
          <w:sz w:val="17"/>
        </w:rPr>
        <w:t>1581.</w:t>
      </w:r>
    </w:p>
    <w:p w:rsidR="00E92BF6" w:rsidRDefault="00301EAD">
      <w:pPr>
        <w:pStyle w:val="ListParagraph"/>
        <w:numPr>
          <w:ilvl w:val="0"/>
          <w:numId w:val="1"/>
        </w:numPr>
        <w:tabs>
          <w:tab w:val="left" w:pos="506"/>
        </w:tabs>
        <w:spacing w:before="11" w:line="200" w:lineRule="exact"/>
        <w:ind w:left="505" w:hanging="388"/>
        <w:jc w:val="both"/>
        <w:rPr>
          <w:sz w:val="17"/>
        </w:rPr>
      </w:pPr>
      <w:r>
        <w:rPr>
          <w:sz w:val="17"/>
        </w:rPr>
        <w:t>Paulozzi LJ, Jones CM, Mack KA, Rudd RA. Vital signs: overdoses of prescription opioid pain relievers</w:t>
      </w:r>
      <w:r>
        <w:rPr>
          <w:rFonts w:ascii="Lucida Sans" w:hAnsi="Lucida Sans"/>
          <w:sz w:val="17"/>
        </w:rPr>
        <w:t>—</w:t>
      </w:r>
      <w:r>
        <w:rPr>
          <w:sz w:val="17"/>
        </w:rPr>
        <w:t>United  States,  1999</w:t>
      </w:r>
      <w:r>
        <w:rPr>
          <w:rFonts w:ascii="Lucida Sans" w:hAnsi="Lucida Sans"/>
          <w:sz w:val="17"/>
        </w:rPr>
        <w:t>–</w:t>
      </w:r>
      <w:r>
        <w:rPr>
          <w:sz w:val="17"/>
        </w:rPr>
        <w:t xml:space="preserve">2008. </w:t>
      </w:r>
      <w:r>
        <w:rPr>
          <w:rFonts w:ascii="Book Antiqua" w:hAnsi="Book Antiqua"/>
          <w:i/>
          <w:sz w:val="17"/>
        </w:rPr>
        <w:t>MMWR</w:t>
      </w:r>
      <w:r>
        <w:rPr>
          <w:rFonts w:ascii="Book Antiqua" w:hAnsi="Book Antiqua"/>
          <w:i/>
          <w:spacing w:val="-22"/>
          <w:sz w:val="17"/>
        </w:rPr>
        <w:t xml:space="preserve"> </w:t>
      </w:r>
      <w:r>
        <w:rPr>
          <w:rFonts w:ascii="Book Antiqua" w:hAnsi="Book Antiqua"/>
          <w:i/>
          <w:sz w:val="17"/>
        </w:rPr>
        <w:t>Morb</w:t>
      </w:r>
      <w:r>
        <w:rPr>
          <w:rFonts w:ascii="Book Antiqua" w:hAnsi="Book Antiqua"/>
          <w:i/>
          <w:spacing w:val="-23"/>
          <w:sz w:val="17"/>
        </w:rPr>
        <w:t xml:space="preserve"> </w:t>
      </w:r>
      <w:r>
        <w:rPr>
          <w:rFonts w:ascii="Book Antiqua" w:hAnsi="Book Antiqua"/>
          <w:i/>
          <w:sz w:val="17"/>
        </w:rPr>
        <w:t>Mortal</w:t>
      </w:r>
      <w:r>
        <w:rPr>
          <w:rFonts w:ascii="Book Antiqua" w:hAnsi="Book Antiqua"/>
          <w:i/>
          <w:spacing w:val="-22"/>
          <w:sz w:val="17"/>
        </w:rPr>
        <w:t xml:space="preserve"> </w:t>
      </w:r>
      <w:r>
        <w:rPr>
          <w:rFonts w:ascii="Book Antiqua" w:hAnsi="Book Antiqua"/>
          <w:i/>
          <w:sz w:val="17"/>
        </w:rPr>
        <w:t>Wkly</w:t>
      </w:r>
      <w:r>
        <w:rPr>
          <w:rFonts w:ascii="Book Antiqua" w:hAnsi="Book Antiqua"/>
          <w:i/>
          <w:spacing w:val="-22"/>
          <w:sz w:val="17"/>
        </w:rPr>
        <w:t xml:space="preserve"> </w:t>
      </w:r>
      <w:r>
        <w:rPr>
          <w:rFonts w:ascii="Book Antiqua" w:hAnsi="Book Antiqua"/>
          <w:i/>
          <w:sz w:val="17"/>
        </w:rPr>
        <w:t>Rep.</w:t>
      </w:r>
      <w:r>
        <w:rPr>
          <w:rFonts w:ascii="Book Antiqua" w:hAnsi="Book Antiqua"/>
          <w:i/>
          <w:spacing w:val="-22"/>
          <w:sz w:val="17"/>
        </w:rPr>
        <w:t xml:space="preserve"> </w:t>
      </w:r>
      <w:r>
        <w:rPr>
          <w:sz w:val="17"/>
        </w:rPr>
        <w:t>2011;60:1487</w:t>
      </w:r>
      <w:r>
        <w:rPr>
          <w:rFonts w:ascii="Lucida Sans" w:hAnsi="Lucida Sans"/>
          <w:sz w:val="17"/>
        </w:rPr>
        <w:t>–</w:t>
      </w:r>
      <w:r>
        <w:rPr>
          <w:sz w:val="17"/>
        </w:rPr>
        <w:t>1492</w:t>
      </w:r>
      <w:r>
        <w:rPr>
          <w:sz w:val="17"/>
        </w:rPr>
        <w:t>.</w:t>
      </w:r>
    </w:p>
    <w:p w:rsidR="00E92BF6" w:rsidRDefault="00301EAD">
      <w:pPr>
        <w:pStyle w:val="ListParagraph"/>
        <w:numPr>
          <w:ilvl w:val="0"/>
          <w:numId w:val="1"/>
        </w:numPr>
        <w:tabs>
          <w:tab w:val="left" w:pos="506"/>
        </w:tabs>
        <w:spacing w:line="181" w:lineRule="exact"/>
        <w:ind w:left="505" w:hanging="388"/>
        <w:jc w:val="both"/>
        <w:rPr>
          <w:sz w:val="17"/>
        </w:rPr>
      </w:pPr>
      <w:bookmarkStart w:id="43" w:name="_bookmark32"/>
      <w:bookmarkStart w:id="44" w:name="_bookmark33"/>
      <w:bookmarkEnd w:id="43"/>
      <w:bookmarkEnd w:id="44"/>
      <w:r>
        <w:rPr>
          <w:w w:val="105"/>
          <w:sz w:val="17"/>
        </w:rPr>
        <w:t>Martin</w:t>
      </w:r>
      <w:r>
        <w:rPr>
          <w:spacing w:val="-11"/>
          <w:w w:val="105"/>
          <w:sz w:val="17"/>
        </w:rPr>
        <w:t xml:space="preserve"> </w:t>
      </w:r>
      <w:r>
        <w:rPr>
          <w:w w:val="105"/>
          <w:sz w:val="17"/>
        </w:rPr>
        <w:t>SA,</w:t>
      </w:r>
      <w:r>
        <w:rPr>
          <w:spacing w:val="-12"/>
          <w:w w:val="105"/>
          <w:sz w:val="17"/>
        </w:rPr>
        <w:t xml:space="preserve"> </w:t>
      </w:r>
      <w:r>
        <w:rPr>
          <w:w w:val="105"/>
          <w:sz w:val="17"/>
        </w:rPr>
        <w:t>Potee</w:t>
      </w:r>
      <w:r>
        <w:rPr>
          <w:spacing w:val="-10"/>
          <w:w w:val="105"/>
          <w:sz w:val="17"/>
        </w:rPr>
        <w:t xml:space="preserve"> </w:t>
      </w:r>
      <w:r>
        <w:rPr>
          <w:w w:val="105"/>
          <w:sz w:val="17"/>
        </w:rPr>
        <w:t>RA,</w:t>
      </w:r>
      <w:r>
        <w:rPr>
          <w:spacing w:val="-11"/>
          <w:w w:val="105"/>
          <w:sz w:val="17"/>
        </w:rPr>
        <w:t xml:space="preserve"> </w:t>
      </w:r>
      <w:r>
        <w:rPr>
          <w:w w:val="105"/>
          <w:sz w:val="17"/>
        </w:rPr>
        <w:t>Lazris</w:t>
      </w:r>
      <w:r>
        <w:rPr>
          <w:spacing w:val="-11"/>
          <w:w w:val="105"/>
          <w:sz w:val="17"/>
        </w:rPr>
        <w:t xml:space="preserve"> </w:t>
      </w:r>
      <w:r>
        <w:rPr>
          <w:w w:val="105"/>
          <w:sz w:val="17"/>
        </w:rPr>
        <w:t>A.</w:t>
      </w:r>
      <w:r>
        <w:rPr>
          <w:spacing w:val="-12"/>
          <w:w w:val="105"/>
          <w:sz w:val="17"/>
        </w:rPr>
        <w:t xml:space="preserve"> </w:t>
      </w:r>
      <w:r>
        <w:rPr>
          <w:w w:val="105"/>
          <w:sz w:val="17"/>
        </w:rPr>
        <w:t>Neat,</w:t>
      </w:r>
      <w:r>
        <w:rPr>
          <w:spacing w:val="-11"/>
          <w:w w:val="105"/>
          <w:sz w:val="17"/>
        </w:rPr>
        <w:t xml:space="preserve"> </w:t>
      </w:r>
      <w:r>
        <w:rPr>
          <w:w w:val="105"/>
          <w:sz w:val="17"/>
        </w:rPr>
        <w:t>plausible,</w:t>
      </w:r>
      <w:r>
        <w:rPr>
          <w:spacing w:val="-10"/>
          <w:w w:val="105"/>
          <w:sz w:val="17"/>
        </w:rPr>
        <w:t xml:space="preserve"> </w:t>
      </w:r>
      <w:r>
        <w:rPr>
          <w:w w:val="105"/>
          <w:sz w:val="17"/>
        </w:rPr>
        <w:t>and</w:t>
      </w:r>
      <w:r>
        <w:rPr>
          <w:spacing w:val="-11"/>
          <w:w w:val="105"/>
          <w:sz w:val="17"/>
        </w:rPr>
        <w:t xml:space="preserve"> </w:t>
      </w:r>
      <w:r>
        <w:rPr>
          <w:w w:val="105"/>
          <w:sz w:val="17"/>
        </w:rPr>
        <w:t>generally</w:t>
      </w:r>
      <w:r>
        <w:rPr>
          <w:spacing w:val="-11"/>
          <w:w w:val="105"/>
          <w:sz w:val="17"/>
        </w:rPr>
        <w:t xml:space="preserve"> </w:t>
      </w:r>
      <w:r>
        <w:rPr>
          <w:w w:val="105"/>
          <w:sz w:val="17"/>
        </w:rPr>
        <w:t>wrong:</w:t>
      </w:r>
    </w:p>
    <w:p w:rsidR="00E92BF6" w:rsidRDefault="00301EAD">
      <w:pPr>
        <w:spacing w:before="7" w:line="216" w:lineRule="auto"/>
        <w:ind w:left="472" w:firstLine="32"/>
        <w:rPr>
          <w:sz w:val="17"/>
        </w:rPr>
      </w:pPr>
      <w:r>
        <w:rPr>
          <w:w w:val="105"/>
          <w:sz w:val="17"/>
        </w:rPr>
        <w:t xml:space="preserve">a response to the CDC recommendations for chronic opioid use. Medium.com Web site. </w:t>
      </w:r>
      <w:hyperlink r:id="rId62" w:anchor=".kclqvd5bg">
        <w:r>
          <w:rPr>
            <w:color w:val="000080"/>
            <w:w w:val="105"/>
            <w:sz w:val="17"/>
          </w:rPr>
          <w:t>https://medium.com/@stmartin/neat-plausi</w:t>
        </w:r>
      </w:hyperlink>
      <w:r>
        <w:rPr>
          <w:color w:val="000080"/>
          <w:w w:val="105"/>
          <w:sz w:val="17"/>
        </w:rPr>
        <w:t xml:space="preserve"> </w:t>
      </w:r>
      <w:hyperlink r:id="rId63" w:anchor=".kclqvd5bg">
        <w:r>
          <w:rPr>
            <w:color w:val="000080"/>
            <w:w w:val="105"/>
            <w:sz w:val="17"/>
          </w:rPr>
          <w:t>ble-and-generally-wrong-a-response-to-the-cdc-recommendations-</w:t>
        </w:r>
      </w:hyperlink>
      <w:r>
        <w:rPr>
          <w:color w:val="000080"/>
          <w:w w:val="105"/>
          <w:sz w:val="17"/>
        </w:rPr>
        <w:t xml:space="preserve"> </w:t>
      </w:r>
      <w:hyperlink r:id="rId64" w:anchor=".kclqvd5bg">
        <w:r>
          <w:rPr>
            <w:color w:val="000080"/>
            <w:w w:val="105"/>
            <w:sz w:val="17"/>
          </w:rPr>
          <w:t>for-chronic-opioid-use-5c9d9d319f71#.kclqvd5bg</w:t>
        </w:r>
      </w:hyperlink>
      <w:r>
        <w:rPr>
          <w:w w:val="105"/>
          <w:sz w:val="17"/>
        </w:rPr>
        <w:t xml:space="preserve">. Published Sep- </w:t>
      </w:r>
      <w:bookmarkStart w:id="45" w:name="_bookmark34"/>
      <w:bookmarkEnd w:id="45"/>
      <w:r>
        <w:rPr>
          <w:w w:val="105"/>
          <w:sz w:val="17"/>
        </w:rPr>
        <w:t>tember 7, 2016. Accessed September 7, 2016.</w:t>
      </w:r>
    </w:p>
    <w:p w:rsidR="00E92BF6" w:rsidRDefault="00301EAD">
      <w:pPr>
        <w:pStyle w:val="ListParagraph"/>
        <w:numPr>
          <w:ilvl w:val="0"/>
          <w:numId w:val="1"/>
        </w:numPr>
        <w:tabs>
          <w:tab w:val="left" w:pos="506"/>
        </w:tabs>
        <w:spacing w:before="1" w:line="213" w:lineRule="auto"/>
        <w:ind w:left="505" w:hanging="388"/>
        <w:jc w:val="both"/>
        <w:rPr>
          <w:sz w:val="17"/>
        </w:rPr>
      </w:pPr>
      <w:bookmarkStart w:id="46" w:name="_bookmark35"/>
      <w:bookmarkEnd w:id="46"/>
      <w:r>
        <w:rPr>
          <w:sz w:val="17"/>
        </w:rPr>
        <w:t xml:space="preserve">Carise D, Dugosh KL, McLellan AT, </w:t>
      </w:r>
      <w:r>
        <w:rPr>
          <w:sz w:val="17"/>
        </w:rPr>
        <w:t xml:space="preserve">Camilleri A, Woody GE, Lynch </w:t>
      </w:r>
      <w:bookmarkStart w:id="47" w:name="_bookmark37"/>
      <w:bookmarkEnd w:id="47"/>
      <w:r>
        <w:rPr>
          <w:sz w:val="17"/>
        </w:rPr>
        <w:t xml:space="preserve">KG. Prescription OxyContin abuse among patients  entering  addic-  </w:t>
      </w:r>
      <w:bookmarkStart w:id="48" w:name="_bookmark36"/>
      <w:bookmarkEnd w:id="48"/>
      <w:r>
        <w:rPr>
          <w:sz w:val="17"/>
        </w:rPr>
        <w:t xml:space="preserve">tion treatment. </w:t>
      </w:r>
      <w:r>
        <w:rPr>
          <w:rFonts w:ascii="Book Antiqua" w:hAnsi="Book Antiqua"/>
          <w:i/>
          <w:sz w:val="17"/>
        </w:rPr>
        <w:t>Am J Psychiatry</w:t>
      </w:r>
      <w:r>
        <w:rPr>
          <w:sz w:val="17"/>
        </w:rPr>
        <w:t>.</w:t>
      </w:r>
      <w:r>
        <w:rPr>
          <w:spacing w:val="-6"/>
          <w:sz w:val="17"/>
        </w:rPr>
        <w:t xml:space="preserve"> </w:t>
      </w:r>
      <w:r>
        <w:rPr>
          <w:sz w:val="17"/>
        </w:rPr>
        <w:t>2007;164:1750</w:t>
      </w:r>
      <w:r>
        <w:rPr>
          <w:rFonts w:ascii="Lucida Sans" w:hAnsi="Lucida Sans"/>
          <w:sz w:val="17"/>
        </w:rPr>
        <w:t>–</w:t>
      </w:r>
      <w:r>
        <w:rPr>
          <w:sz w:val="17"/>
        </w:rPr>
        <w:t>1756.</w:t>
      </w:r>
    </w:p>
    <w:p w:rsidR="00E92BF6" w:rsidRDefault="00301EAD">
      <w:pPr>
        <w:pStyle w:val="ListParagraph"/>
        <w:numPr>
          <w:ilvl w:val="0"/>
          <w:numId w:val="1"/>
        </w:numPr>
        <w:tabs>
          <w:tab w:val="left" w:pos="506"/>
        </w:tabs>
        <w:spacing w:line="206" w:lineRule="auto"/>
        <w:ind w:left="505" w:right="1" w:hanging="388"/>
        <w:jc w:val="both"/>
        <w:rPr>
          <w:sz w:val="17"/>
        </w:rPr>
      </w:pPr>
      <w:bookmarkStart w:id="49" w:name="_bookmark38"/>
      <w:bookmarkEnd w:id="49"/>
      <w:r>
        <w:rPr>
          <w:spacing w:val="-4"/>
          <w:sz w:val="17"/>
        </w:rPr>
        <w:t xml:space="preserve">Bachman </w:t>
      </w:r>
      <w:r>
        <w:rPr>
          <w:spacing w:val="-3"/>
          <w:sz w:val="17"/>
        </w:rPr>
        <w:t xml:space="preserve">JG, </w:t>
      </w:r>
      <w:r>
        <w:rPr>
          <w:spacing w:val="-4"/>
          <w:sz w:val="17"/>
        </w:rPr>
        <w:t>O</w:t>
      </w:r>
      <w:r>
        <w:rPr>
          <w:rFonts w:ascii="Lucida Sans" w:hAnsi="Lucida Sans"/>
          <w:spacing w:val="-4"/>
          <w:sz w:val="17"/>
        </w:rPr>
        <w:t>’</w:t>
      </w:r>
      <w:r>
        <w:rPr>
          <w:spacing w:val="-4"/>
          <w:sz w:val="17"/>
        </w:rPr>
        <w:t xml:space="preserve">Malley </w:t>
      </w:r>
      <w:r>
        <w:rPr>
          <w:spacing w:val="-3"/>
          <w:sz w:val="17"/>
        </w:rPr>
        <w:t xml:space="preserve">PM, </w:t>
      </w:r>
      <w:r>
        <w:rPr>
          <w:spacing w:val="-4"/>
          <w:sz w:val="17"/>
        </w:rPr>
        <w:t xml:space="preserve">Schulenberg </w:t>
      </w:r>
      <w:r>
        <w:rPr>
          <w:spacing w:val="-3"/>
          <w:sz w:val="17"/>
        </w:rPr>
        <w:t xml:space="preserve">JE, </w:t>
      </w:r>
      <w:r>
        <w:rPr>
          <w:spacing w:val="-4"/>
          <w:sz w:val="17"/>
        </w:rPr>
        <w:t xml:space="preserve">Johnston </w:t>
      </w:r>
      <w:r>
        <w:rPr>
          <w:spacing w:val="-3"/>
          <w:sz w:val="17"/>
        </w:rPr>
        <w:t xml:space="preserve">LD, </w:t>
      </w:r>
      <w:r>
        <w:rPr>
          <w:spacing w:val="-4"/>
          <w:sz w:val="17"/>
        </w:rPr>
        <w:t xml:space="preserve">Bryant </w:t>
      </w:r>
      <w:r>
        <w:rPr>
          <w:spacing w:val="-5"/>
          <w:sz w:val="17"/>
        </w:rPr>
        <w:t xml:space="preserve">AL, </w:t>
      </w:r>
      <w:r>
        <w:rPr>
          <w:spacing w:val="-4"/>
          <w:sz w:val="17"/>
        </w:rPr>
        <w:t>Merline</w:t>
      </w:r>
      <w:r>
        <w:rPr>
          <w:spacing w:val="-17"/>
          <w:sz w:val="17"/>
        </w:rPr>
        <w:t xml:space="preserve"> </w:t>
      </w:r>
      <w:r>
        <w:rPr>
          <w:spacing w:val="-4"/>
          <w:sz w:val="17"/>
        </w:rPr>
        <w:t>AC.</w:t>
      </w:r>
      <w:r>
        <w:rPr>
          <w:spacing w:val="-17"/>
          <w:sz w:val="17"/>
        </w:rPr>
        <w:t xml:space="preserve"> </w:t>
      </w:r>
      <w:r>
        <w:rPr>
          <w:rFonts w:ascii="Book Antiqua" w:hAnsi="Book Antiqua"/>
          <w:i/>
          <w:spacing w:val="-3"/>
          <w:sz w:val="17"/>
        </w:rPr>
        <w:t>The</w:t>
      </w:r>
      <w:r>
        <w:rPr>
          <w:rFonts w:ascii="Book Antiqua" w:hAnsi="Book Antiqua"/>
          <w:i/>
          <w:spacing w:val="-15"/>
          <w:sz w:val="17"/>
        </w:rPr>
        <w:t xml:space="preserve"> </w:t>
      </w:r>
      <w:r>
        <w:rPr>
          <w:rFonts w:ascii="Book Antiqua" w:hAnsi="Book Antiqua"/>
          <w:i/>
          <w:spacing w:val="-4"/>
          <w:sz w:val="17"/>
        </w:rPr>
        <w:t>Decline</w:t>
      </w:r>
      <w:r>
        <w:rPr>
          <w:rFonts w:ascii="Book Antiqua" w:hAnsi="Book Antiqua"/>
          <w:i/>
          <w:spacing w:val="-15"/>
          <w:sz w:val="17"/>
        </w:rPr>
        <w:t xml:space="preserve"> </w:t>
      </w:r>
      <w:r>
        <w:rPr>
          <w:rFonts w:ascii="Book Antiqua" w:hAnsi="Book Antiqua"/>
          <w:i/>
          <w:spacing w:val="-3"/>
          <w:sz w:val="17"/>
        </w:rPr>
        <w:t>of</w:t>
      </w:r>
      <w:r>
        <w:rPr>
          <w:rFonts w:ascii="Book Antiqua" w:hAnsi="Book Antiqua"/>
          <w:i/>
          <w:spacing w:val="-15"/>
          <w:sz w:val="17"/>
        </w:rPr>
        <w:t xml:space="preserve"> </w:t>
      </w:r>
      <w:r>
        <w:rPr>
          <w:rFonts w:ascii="Book Antiqua" w:hAnsi="Book Antiqua"/>
          <w:i/>
          <w:spacing w:val="-4"/>
          <w:sz w:val="17"/>
        </w:rPr>
        <w:t>Substance</w:t>
      </w:r>
      <w:r>
        <w:rPr>
          <w:rFonts w:ascii="Book Antiqua" w:hAnsi="Book Antiqua"/>
          <w:i/>
          <w:spacing w:val="-15"/>
          <w:sz w:val="17"/>
        </w:rPr>
        <w:t xml:space="preserve"> </w:t>
      </w:r>
      <w:r>
        <w:rPr>
          <w:rFonts w:ascii="Book Antiqua" w:hAnsi="Book Antiqua"/>
          <w:i/>
          <w:spacing w:val="-3"/>
          <w:sz w:val="17"/>
        </w:rPr>
        <w:t>Use</w:t>
      </w:r>
      <w:r>
        <w:rPr>
          <w:rFonts w:ascii="Book Antiqua" w:hAnsi="Book Antiqua"/>
          <w:i/>
          <w:spacing w:val="-15"/>
          <w:sz w:val="17"/>
        </w:rPr>
        <w:t xml:space="preserve"> </w:t>
      </w:r>
      <w:r>
        <w:rPr>
          <w:rFonts w:ascii="Book Antiqua" w:hAnsi="Book Antiqua"/>
          <w:i/>
          <w:sz w:val="17"/>
        </w:rPr>
        <w:t>in</w:t>
      </w:r>
      <w:r>
        <w:rPr>
          <w:rFonts w:ascii="Book Antiqua" w:hAnsi="Book Antiqua"/>
          <w:i/>
          <w:spacing w:val="-16"/>
          <w:sz w:val="17"/>
        </w:rPr>
        <w:t xml:space="preserve"> </w:t>
      </w:r>
      <w:r>
        <w:rPr>
          <w:rFonts w:ascii="Book Antiqua" w:hAnsi="Book Antiqua"/>
          <w:i/>
          <w:spacing w:val="-4"/>
          <w:sz w:val="17"/>
        </w:rPr>
        <w:t>Young</w:t>
      </w:r>
      <w:r>
        <w:rPr>
          <w:rFonts w:ascii="Book Antiqua" w:hAnsi="Book Antiqua"/>
          <w:i/>
          <w:spacing w:val="-15"/>
          <w:sz w:val="17"/>
        </w:rPr>
        <w:t xml:space="preserve"> </w:t>
      </w:r>
      <w:r>
        <w:rPr>
          <w:rFonts w:ascii="Book Antiqua" w:hAnsi="Book Antiqua"/>
          <w:i/>
          <w:spacing w:val="-5"/>
          <w:sz w:val="17"/>
        </w:rPr>
        <w:t>Adulthood:</w:t>
      </w:r>
      <w:r>
        <w:rPr>
          <w:rFonts w:ascii="Book Antiqua" w:hAnsi="Book Antiqua"/>
          <w:i/>
          <w:spacing w:val="-15"/>
          <w:sz w:val="17"/>
        </w:rPr>
        <w:t xml:space="preserve"> </w:t>
      </w:r>
      <w:r>
        <w:rPr>
          <w:rFonts w:ascii="Book Antiqua" w:hAnsi="Book Antiqua"/>
          <w:i/>
          <w:spacing w:val="-5"/>
          <w:sz w:val="17"/>
        </w:rPr>
        <w:t xml:space="preserve">Changes </w:t>
      </w:r>
      <w:r>
        <w:rPr>
          <w:rFonts w:ascii="Book Antiqua" w:hAnsi="Book Antiqua"/>
          <w:i/>
          <w:spacing w:val="-3"/>
          <w:sz w:val="17"/>
        </w:rPr>
        <w:t>in</w:t>
      </w:r>
      <w:r>
        <w:rPr>
          <w:rFonts w:ascii="Book Antiqua" w:hAnsi="Book Antiqua"/>
          <w:i/>
          <w:spacing w:val="-21"/>
          <w:sz w:val="17"/>
        </w:rPr>
        <w:t xml:space="preserve"> </w:t>
      </w:r>
      <w:r>
        <w:rPr>
          <w:rFonts w:ascii="Book Antiqua" w:hAnsi="Book Antiqua"/>
          <w:i/>
          <w:spacing w:val="-4"/>
          <w:sz w:val="17"/>
        </w:rPr>
        <w:t>Social</w:t>
      </w:r>
      <w:r>
        <w:rPr>
          <w:rFonts w:ascii="Book Antiqua" w:hAnsi="Book Antiqua"/>
          <w:i/>
          <w:spacing w:val="-21"/>
          <w:sz w:val="17"/>
        </w:rPr>
        <w:t xml:space="preserve"> </w:t>
      </w:r>
      <w:r>
        <w:rPr>
          <w:rFonts w:ascii="Book Antiqua" w:hAnsi="Book Antiqua"/>
          <w:i/>
          <w:spacing w:val="-5"/>
          <w:sz w:val="17"/>
        </w:rPr>
        <w:t>Activities,</w:t>
      </w:r>
      <w:r>
        <w:rPr>
          <w:rFonts w:ascii="Book Antiqua" w:hAnsi="Book Antiqua"/>
          <w:i/>
          <w:spacing w:val="-21"/>
          <w:sz w:val="17"/>
        </w:rPr>
        <w:t xml:space="preserve"> </w:t>
      </w:r>
      <w:r>
        <w:rPr>
          <w:rFonts w:ascii="Book Antiqua" w:hAnsi="Book Antiqua"/>
          <w:i/>
          <w:spacing w:val="-4"/>
          <w:sz w:val="17"/>
        </w:rPr>
        <w:t>Roles,</w:t>
      </w:r>
      <w:r>
        <w:rPr>
          <w:rFonts w:ascii="Book Antiqua" w:hAnsi="Book Antiqua"/>
          <w:i/>
          <w:spacing w:val="-21"/>
          <w:sz w:val="17"/>
        </w:rPr>
        <w:t xml:space="preserve"> </w:t>
      </w:r>
      <w:r>
        <w:rPr>
          <w:rFonts w:ascii="Book Antiqua" w:hAnsi="Book Antiqua"/>
          <w:i/>
          <w:spacing w:val="-3"/>
          <w:sz w:val="17"/>
        </w:rPr>
        <w:t>and</w:t>
      </w:r>
      <w:r>
        <w:rPr>
          <w:rFonts w:ascii="Book Antiqua" w:hAnsi="Book Antiqua"/>
          <w:i/>
          <w:spacing w:val="-21"/>
          <w:sz w:val="17"/>
        </w:rPr>
        <w:t xml:space="preserve"> </w:t>
      </w:r>
      <w:r>
        <w:rPr>
          <w:rFonts w:ascii="Book Antiqua" w:hAnsi="Book Antiqua"/>
          <w:i/>
          <w:spacing w:val="-4"/>
          <w:sz w:val="17"/>
        </w:rPr>
        <w:t>Beliefs</w:t>
      </w:r>
      <w:r>
        <w:rPr>
          <w:spacing w:val="-4"/>
          <w:sz w:val="17"/>
        </w:rPr>
        <w:t>.</w:t>
      </w:r>
      <w:r>
        <w:rPr>
          <w:spacing w:val="-23"/>
          <w:sz w:val="17"/>
        </w:rPr>
        <w:t xml:space="preserve"> </w:t>
      </w:r>
      <w:r>
        <w:rPr>
          <w:spacing w:val="-4"/>
          <w:sz w:val="17"/>
        </w:rPr>
        <w:t>Mahwah,</w:t>
      </w:r>
      <w:r>
        <w:rPr>
          <w:spacing w:val="-23"/>
          <w:sz w:val="17"/>
        </w:rPr>
        <w:t xml:space="preserve"> </w:t>
      </w:r>
      <w:r>
        <w:rPr>
          <w:spacing w:val="-3"/>
          <w:sz w:val="17"/>
        </w:rPr>
        <w:t>NJ:</w:t>
      </w:r>
      <w:r>
        <w:rPr>
          <w:spacing w:val="-23"/>
          <w:sz w:val="17"/>
        </w:rPr>
        <w:t xml:space="preserve"> </w:t>
      </w:r>
      <w:r>
        <w:rPr>
          <w:spacing w:val="-4"/>
          <w:sz w:val="17"/>
        </w:rPr>
        <w:t>Erlbaum;</w:t>
      </w:r>
      <w:r>
        <w:rPr>
          <w:spacing w:val="-23"/>
          <w:sz w:val="17"/>
        </w:rPr>
        <w:t xml:space="preserve"> </w:t>
      </w:r>
      <w:r>
        <w:rPr>
          <w:spacing w:val="-4"/>
          <w:sz w:val="17"/>
        </w:rPr>
        <w:t>2002.</w:t>
      </w:r>
    </w:p>
    <w:p w:rsidR="00E92BF6" w:rsidRDefault="00301EAD">
      <w:pPr>
        <w:pStyle w:val="ListParagraph"/>
        <w:numPr>
          <w:ilvl w:val="0"/>
          <w:numId w:val="1"/>
        </w:numPr>
        <w:tabs>
          <w:tab w:val="left" w:pos="506"/>
        </w:tabs>
        <w:spacing w:before="5" w:line="201" w:lineRule="auto"/>
        <w:ind w:left="505" w:hanging="388"/>
        <w:jc w:val="both"/>
        <w:rPr>
          <w:sz w:val="17"/>
        </w:rPr>
      </w:pPr>
      <w:r>
        <w:rPr>
          <w:sz w:val="17"/>
        </w:rPr>
        <w:t xml:space="preserve">Committee on Opportunities in Drug Abuse Research. </w:t>
      </w:r>
      <w:r>
        <w:rPr>
          <w:rFonts w:ascii="Book Antiqua"/>
          <w:i/>
          <w:sz w:val="17"/>
        </w:rPr>
        <w:t>Pathways of Addiction: Opportunities in Drug Abuse Research</w:t>
      </w:r>
      <w:r>
        <w:rPr>
          <w:sz w:val="17"/>
        </w:rPr>
        <w:t>. Washington,</w:t>
      </w:r>
      <w:r>
        <w:rPr>
          <w:spacing w:val="-20"/>
          <w:sz w:val="17"/>
        </w:rPr>
        <w:t xml:space="preserve"> </w:t>
      </w:r>
      <w:r>
        <w:rPr>
          <w:sz w:val="17"/>
        </w:rPr>
        <w:t xml:space="preserve">DC: </w:t>
      </w:r>
      <w:bookmarkStart w:id="50" w:name="_bookmark39"/>
      <w:bookmarkEnd w:id="50"/>
      <w:r>
        <w:rPr>
          <w:sz w:val="17"/>
        </w:rPr>
        <w:t xml:space="preserve">National Academies Press; </w:t>
      </w:r>
      <w:r>
        <w:rPr>
          <w:spacing w:val="15"/>
          <w:sz w:val="17"/>
        </w:rPr>
        <w:t xml:space="preserve"> </w:t>
      </w:r>
      <w:r>
        <w:rPr>
          <w:sz w:val="17"/>
        </w:rPr>
        <w:t>1996</w:t>
      </w:r>
      <w:r>
        <w:rPr>
          <w:sz w:val="17"/>
        </w:rPr>
        <w:t>.</w:t>
      </w:r>
    </w:p>
    <w:p w:rsidR="00E92BF6" w:rsidRDefault="00301EAD">
      <w:pPr>
        <w:pStyle w:val="ListParagraph"/>
        <w:numPr>
          <w:ilvl w:val="0"/>
          <w:numId w:val="1"/>
        </w:numPr>
        <w:tabs>
          <w:tab w:val="left" w:pos="506"/>
        </w:tabs>
        <w:spacing w:line="207" w:lineRule="exact"/>
        <w:ind w:left="505" w:hanging="388"/>
        <w:jc w:val="left"/>
        <w:rPr>
          <w:sz w:val="17"/>
        </w:rPr>
      </w:pPr>
      <w:r>
        <w:rPr>
          <w:w w:val="105"/>
          <w:sz w:val="17"/>
        </w:rPr>
        <w:t>US Drug Enforcement Administration Of</w:t>
      </w:r>
      <w:r>
        <w:rPr>
          <w:rFonts w:ascii="Times New Roman" w:hAnsi="Times New Roman"/>
          <w:w w:val="105"/>
          <w:sz w:val="17"/>
        </w:rPr>
        <w:t>ﬁ</w:t>
      </w:r>
      <w:r>
        <w:rPr>
          <w:w w:val="105"/>
          <w:sz w:val="17"/>
        </w:rPr>
        <w:t xml:space="preserve">ce of Diversion  </w:t>
      </w:r>
      <w:r>
        <w:rPr>
          <w:spacing w:val="12"/>
          <w:w w:val="105"/>
          <w:sz w:val="17"/>
        </w:rPr>
        <w:t xml:space="preserve"> </w:t>
      </w:r>
      <w:r>
        <w:rPr>
          <w:w w:val="105"/>
          <w:sz w:val="17"/>
        </w:rPr>
        <w:t>Control.</w:t>
      </w:r>
    </w:p>
    <w:p w:rsidR="00E92BF6" w:rsidRDefault="00301EAD">
      <w:pPr>
        <w:spacing w:before="27" w:line="206" w:lineRule="auto"/>
        <w:ind w:left="472" w:firstLine="32"/>
        <w:rPr>
          <w:sz w:val="17"/>
        </w:rPr>
      </w:pPr>
      <w:bookmarkStart w:id="51" w:name="_bookmark40"/>
      <w:bookmarkEnd w:id="51"/>
      <w:r>
        <w:rPr>
          <w:rFonts w:ascii="Book Antiqua" w:hAnsi="Book Antiqua"/>
          <w:i/>
          <w:sz w:val="17"/>
        </w:rPr>
        <w:t xml:space="preserve">National Forensic Laboratory Information System: Midyear Report </w:t>
      </w:r>
      <w:r>
        <w:rPr>
          <w:rFonts w:ascii="Book Antiqua" w:hAnsi="Book Antiqua"/>
          <w:i/>
          <w:w w:val="105"/>
          <w:sz w:val="17"/>
        </w:rPr>
        <w:t>2015</w:t>
      </w:r>
      <w:r>
        <w:rPr>
          <w:w w:val="105"/>
          <w:sz w:val="17"/>
        </w:rPr>
        <w:t>. Spring</w:t>
      </w:r>
      <w:r>
        <w:rPr>
          <w:rFonts w:ascii="Times New Roman" w:hAnsi="Times New Roman"/>
          <w:w w:val="105"/>
          <w:sz w:val="17"/>
        </w:rPr>
        <w:t>ﬁ</w:t>
      </w:r>
      <w:r>
        <w:rPr>
          <w:w w:val="105"/>
          <w:sz w:val="17"/>
        </w:rPr>
        <w:t xml:space="preserve">eld, VA: US Drug Enforcement Administration. </w:t>
      </w:r>
      <w:hyperlink r:id="rId65">
        <w:r>
          <w:rPr>
            <w:color w:val="000080"/>
            <w:w w:val="105"/>
            <w:sz w:val="17"/>
          </w:rPr>
          <w:t>https://www.n</w:t>
        </w:r>
        <w:r>
          <w:rPr>
            <w:rFonts w:ascii="Times New Roman" w:hAnsi="Times New Roman"/>
            <w:color w:val="000080"/>
            <w:w w:val="105"/>
            <w:sz w:val="17"/>
          </w:rPr>
          <w:t>ﬂ</w:t>
        </w:r>
        <w:r>
          <w:rPr>
            <w:color w:val="000080"/>
            <w:w w:val="105"/>
            <w:sz w:val="17"/>
          </w:rPr>
          <w:t>is.deadiversion.usdoj.gov/DesktopModules/Report</w:t>
        </w:r>
      </w:hyperlink>
      <w:r>
        <w:rPr>
          <w:color w:val="000080"/>
          <w:w w:val="105"/>
          <w:sz w:val="17"/>
        </w:rPr>
        <w:t xml:space="preserve"> </w:t>
      </w:r>
      <w:hyperlink r:id="rId66">
        <w:r>
          <w:rPr>
            <w:color w:val="000080"/>
            <w:w w:val="105"/>
            <w:sz w:val="17"/>
          </w:rPr>
          <w:t>Downloads/Reports/NFLIS_MidYear2015.pdf</w:t>
        </w:r>
      </w:hyperlink>
      <w:r>
        <w:rPr>
          <w:w w:val="105"/>
          <w:sz w:val="17"/>
        </w:rPr>
        <w:t>. Accessed October</w:t>
      </w:r>
      <w:r>
        <w:rPr>
          <w:spacing w:val="-33"/>
          <w:w w:val="105"/>
          <w:sz w:val="17"/>
        </w:rPr>
        <w:t xml:space="preserve"> </w:t>
      </w:r>
      <w:r>
        <w:rPr>
          <w:w w:val="105"/>
          <w:sz w:val="17"/>
        </w:rPr>
        <w:t>15, 2016.</w:t>
      </w:r>
    </w:p>
    <w:p w:rsidR="00E92BF6" w:rsidRDefault="00301EAD">
      <w:pPr>
        <w:pStyle w:val="ListParagraph"/>
        <w:numPr>
          <w:ilvl w:val="0"/>
          <w:numId w:val="1"/>
        </w:numPr>
        <w:tabs>
          <w:tab w:val="left" w:pos="506"/>
        </w:tabs>
        <w:spacing w:before="4" w:line="211" w:lineRule="auto"/>
        <w:ind w:left="471" w:hanging="354"/>
        <w:jc w:val="both"/>
        <w:rPr>
          <w:sz w:val="17"/>
        </w:rPr>
      </w:pPr>
      <w:r>
        <w:rPr>
          <w:w w:val="105"/>
          <w:sz w:val="17"/>
        </w:rPr>
        <w:t xml:space="preserve">Drug Enforcement Administration Philadelphia Field Division. </w:t>
      </w:r>
      <w:r>
        <w:rPr>
          <w:rFonts w:ascii="Book Antiqua"/>
          <w:i/>
          <w:sz w:val="17"/>
        </w:rPr>
        <w:t>Analysis of Drug-Related Overdose Deaths in Pennsylvania, 2015</w:t>
      </w:r>
      <w:r>
        <w:rPr>
          <w:sz w:val="17"/>
        </w:rPr>
        <w:t xml:space="preserve">. </w:t>
      </w:r>
      <w:r>
        <w:rPr>
          <w:w w:val="105"/>
          <w:sz w:val="17"/>
        </w:rPr>
        <w:t>Philadelphia, PA:</w:t>
      </w:r>
      <w:r>
        <w:rPr>
          <w:w w:val="105"/>
          <w:sz w:val="17"/>
        </w:rPr>
        <w:t xml:space="preserve"> US Drug Enforcement Administration. </w:t>
      </w:r>
      <w:hyperlink r:id="rId67">
        <w:r>
          <w:rPr>
            <w:color w:val="000080"/>
            <w:w w:val="105"/>
            <w:sz w:val="17"/>
          </w:rPr>
          <w:t>https://</w:t>
        </w:r>
      </w:hyperlink>
      <w:r>
        <w:rPr>
          <w:color w:val="000080"/>
          <w:w w:val="105"/>
          <w:sz w:val="17"/>
        </w:rPr>
        <w:t xml:space="preserve"> </w:t>
      </w:r>
      <w:hyperlink r:id="rId68">
        <w:r>
          <w:rPr>
            <w:color w:val="000080"/>
            <w:w w:val="105"/>
            <w:sz w:val="17"/>
          </w:rPr>
          <w:t>www.dea.gov/divisions/phi/2016/phi071216_attach.pdf</w:t>
        </w:r>
      </w:hyperlink>
      <w:r>
        <w:rPr>
          <w:w w:val="105"/>
          <w:sz w:val="17"/>
        </w:rPr>
        <w:t>.</w:t>
      </w:r>
      <w:r>
        <w:rPr>
          <w:w w:val="105"/>
          <w:sz w:val="17"/>
        </w:rPr>
        <w:t xml:space="preserve"> Published </w:t>
      </w:r>
      <w:bookmarkStart w:id="52" w:name="_bookmark41"/>
      <w:bookmarkStart w:id="53" w:name="_bookmark42"/>
      <w:bookmarkEnd w:id="52"/>
      <w:bookmarkEnd w:id="53"/>
      <w:r>
        <w:rPr>
          <w:w w:val="105"/>
          <w:sz w:val="17"/>
        </w:rPr>
        <w:t>July</w:t>
      </w:r>
      <w:r>
        <w:rPr>
          <w:spacing w:val="-20"/>
          <w:w w:val="105"/>
          <w:sz w:val="17"/>
        </w:rPr>
        <w:t xml:space="preserve"> </w:t>
      </w:r>
      <w:r>
        <w:rPr>
          <w:w w:val="105"/>
          <w:sz w:val="17"/>
        </w:rPr>
        <w:t>2016.</w:t>
      </w:r>
      <w:r>
        <w:rPr>
          <w:spacing w:val="-21"/>
          <w:w w:val="105"/>
          <w:sz w:val="17"/>
        </w:rPr>
        <w:t xml:space="preserve"> </w:t>
      </w:r>
      <w:r>
        <w:rPr>
          <w:w w:val="105"/>
          <w:sz w:val="17"/>
        </w:rPr>
        <w:t>Accessed</w:t>
      </w:r>
      <w:r>
        <w:rPr>
          <w:spacing w:val="-20"/>
          <w:w w:val="105"/>
          <w:sz w:val="17"/>
        </w:rPr>
        <w:t xml:space="preserve"> </w:t>
      </w:r>
      <w:r>
        <w:rPr>
          <w:w w:val="105"/>
          <w:sz w:val="17"/>
        </w:rPr>
        <w:t>October</w:t>
      </w:r>
      <w:r>
        <w:rPr>
          <w:spacing w:val="-20"/>
          <w:w w:val="105"/>
          <w:sz w:val="17"/>
        </w:rPr>
        <w:t xml:space="preserve"> </w:t>
      </w:r>
      <w:r>
        <w:rPr>
          <w:w w:val="105"/>
          <w:sz w:val="17"/>
        </w:rPr>
        <w:t>2,</w:t>
      </w:r>
      <w:r>
        <w:rPr>
          <w:spacing w:val="-21"/>
          <w:w w:val="105"/>
          <w:sz w:val="17"/>
        </w:rPr>
        <w:t xml:space="preserve"> </w:t>
      </w:r>
      <w:r>
        <w:rPr>
          <w:w w:val="105"/>
          <w:sz w:val="17"/>
        </w:rPr>
        <w:t>2016.</w:t>
      </w:r>
    </w:p>
    <w:p w:rsidR="00E92BF6" w:rsidRDefault="00301EAD">
      <w:pPr>
        <w:pStyle w:val="ListParagraph"/>
        <w:numPr>
          <w:ilvl w:val="0"/>
          <w:numId w:val="1"/>
        </w:numPr>
        <w:tabs>
          <w:tab w:val="left" w:pos="505"/>
        </w:tabs>
        <w:spacing w:before="8" w:line="200" w:lineRule="exact"/>
        <w:ind w:left="504" w:right="1" w:hanging="388"/>
        <w:jc w:val="both"/>
        <w:rPr>
          <w:sz w:val="17"/>
        </w:rPr>
      </w:pPr>
      <w:r>
        <w:rPr>
          <w:sz w:val="17"/>
        </w:rPr>
        <w:t xml:space="preserve">Jones CM, Campopiano M, Baldwin G, McCance-Katz E. National  and state treatment need and capacity for opioid agonist medication- assisted treatment. </w:t>
      </w:r>
      <w:r>
        <w:rPr>
          <w:rFonts w:ascii="Book Antiqua" w:hAnsi="Book Antiqua"/>
          <w:i/>
          <w:sz w:val="17"/>
        </w:rPr>
        <w:t>Am J Public Health</w:t>
      </w:r>
      <w:r>
        <w:rPr>
          <w:sz w:val="17"/>
        </w:rPr>
        <w:t>.</w:t>
      </w:r>
      <w:r>
        <w:rPr>
          <w:spacing w:val="-6"/>
          <w:sz w:val="17"/>
        </w:rPr>
        <w:t xml:space="preserve"> </w:t>
      </w:r>
      <w:r>
        <w:rPr>
          <w:sz w:val="17"/>
        </w:rPr>
        <w:t>2015;105:e55</w:t>
      </w:r>
      <w:r>
        <w:rPr>
          <w:rFonts w:ascii="Lucida Sans" w:hAnsi="Lucida Sans"/>
          <w:sz w:val="17"/>
        </w:rPr>
        <w:t>–</w:t>
      </w:r>
      <w:r>
        <w:rPr>
          <w:sz w:val="17"/>
        </w:rPr>
        <w:t>e63.</w:t>
      </w:r>
    </w:p>
    <w:p w:rsidR="00E92BF6" w:rsidRDefault="00301EAD">
      <w:pPr>
        <w:pStyle w:val="ListParagraph"/>
        <w:numPr>
          <w:ilvl w:val="0"/>
          <w:numId w:val="1"/>
        </w:numPr>
        <w:tabs>
          <w:tab w:val="left" w:pos="505"/>
        </w:tabs>
        <w:spacing w:line="208" w:lineRule="auto"/>
        <w:ind w:left="504" w:right="1" w:hanging="388"/>
        <w:jc w:val="both"/>
        <w:rPr>
          <w:sz w:val="17"/>
        </w:rPr>
      </w:pPr>
      <w:r>
        <w:rPr>
          <w:sz w:val="17"/>
        </w:rPr>
        <w:t>Volkow ND, Frieden T</w:t>
      </w:r>
      <w:r>
        <w:rPr>
          <w:sz w:val="17"/>
        </w:rPr>
        <w:t>R, Hyde PS, Cha SS. Medication-assisted ther- apies</w:t>
      </w:r>
      <w:r>
        <w:rPr>
          <w:rFonts w:ascii="Lucida Sans" w:hAnsi="Lucida Sans"/>
          <w:sz w:val="17"/>
        </w:rPr>
        <w:t>—</w:t>
      </w:r>
      <w:r>
        <w:rPr>
          <w:sz w:val="17"/>
        </w:rPr>
        <w:t xml:space="preserve">tackling the opioid-overdose epidemic. </w:t>
      </w:r>
      <w:r>
        <w:rPr>
          <w:rFonts w:ascii="Book Antiqua" w:hAnsi="Book Antiqua"/>
          <w:i/>
          <w:sz w:val="17"/>
        </w:rPr>
        <w:t xml:space="preserve">N Engl J Med. </w:t>
      </w:r>
      <w:r>
        <w:rPr>
          <w:sz w:val="17"/>
        </w:rPr>
        <w:t>2014;370:2063</w:t>
      </w:r>
      <w:r>
        <w:rPr>
          <w:rFonts w:ascii="Lucida Sans" w:hAnsi="Lucida Sans"/>
          <w:sz w:val="17"/>
        </w:rPr>
        <w:t>–</w:t>
      </w:r>
      <w:r>
        <w:rPr>
          <w:sz w:val="17"/>
        </w:rPr>
        <w:t>2066.</w:t>
      </w:r>
    </w:p>
    <w:p w:rsidR="00E92BF6" w:rsidRDefault="00301EAD">
      <w:pPr>
        <w:pStyle w:val="ListParagraph"/>
        <w:numPr>
          <w:ilvl w:val="0"/>
          <w:numId w:val="1"/>
        </w:numPr>
        <w:tabs>
          <w:tab w:val="left" w:pos="505"/>
        </w:tabs>
        <w:spacing w:before="5" w:line="213" w:lineRule="auto"/>
        <w:ind w:left="504" w:right="1" w:hanging="387"/>
        <w:jc w:val="both"/>
        <w:rPr>
          <w:sz w:val="17"/>
        </w:rPr>
      </w:pPr>
      <w:bookmarkStart w:id="54" w:name="_bookmark43"/>
      <w:bookmarkEnd w:id="54"/>
      <w:r>
        <w:rPr>
          <w:sz w:val="17"/>
        </w:rPr>
        <w:t xml:space="preserve">Mattick RP, Breen C, Kimber J, Davoli M. Methadone maintenance </w:t>
      </w:r>
      <w:bookmarkStart w:id="55" w:name="_bookmark44"/>
      <w:bookmarkEnd w:id="55"/>
      <w:r>
        <w:rPr>
          <w:sz w:val="17"/>
        </w:rPr>
        <w:t>therapy versus no opioid replacement therapy for  opioid  depen-  dence.</w:t>
      </w:r>
      <w:r>
        <w:rPr>
          <w:spacing w:val="-13"/>
          <w:sz w:val="17"/>
        </w:rPr>
        <w:t xml:space="preserve"> </w:t>
      </w:r>
      <w:r>
        <w:rPr>
          <w:rFonts w:ascii="Book Antiqua"/>
          <w:i/>
          <w:sz w:val="17"/>
        </w:rPr>
        <w:t>Cochrane</w:t>
      </w:r>
      <w:r>
        <w:rPr>
          <w:rFonts w:ascii="Book Antiqua"/>
          <w:i/>
          <w:spacing w:val="-11"/>
          <w:sz w:val="17"/>
        </w:rPr>
        <w:t xml:space="preserve"> </w:t>
      </w:r>
      <w:r>
        <w:rPr>
          <w:rFonts w:ascii="Book Antiqua"/>
          <w:i/>
          <w:sz w:val="17"/>
        </w:rPr>
        <w:t>Database</w:t>
      </w:r>
      <w:r>
        <w:rPr>
          <w:rFonts w:ascii="Book Antiqua"/>
          <w:i/>
          <w:spacing w:val="-12"/>
          <w:sz w:val="17"/>
        </w:rPr>
        <w:t xml:space="preserve"> </w:t>
      </w:r>
      <w:r>
        <w:rPr>
          <w:rFonts w:ascii="Book Antiqua"/>
          <w:i/>
          <w:sz w:val="17"/>
        </w:rPr>
        <w:t>Syst</w:t>
      </w:r>
      <w:r>
        <w:rPr>
          <w:rFonts w:ascii="Book Antiqua"/>
          <w:i/>
          <w:spacing w:val="-13"/>
          <w:sz w:val="17"/>
        </w:rPr>
        <w:t xml:space="preserve"> </w:t>
      </w:r>
      <w:r>
        <w:rPr>
          <w:rFonts w:ascii="Book Antiqua"/>
          <w:i/>
          <w:sz w:val="17"/>
        </w:rPr>
        <w:t>Rev.</w:t>
      </w:r>
      <w:r>
        <w:rPr>
          <w:rFonts w:ascii="Book Antiqua"/>
          <w:i/>
          <w:spacing w:val="-11"/>
          <w:sz w:val="17"/>
        </w:rPr>
        <w:t xml:space="preserve"> </w:t>
      </w:r>
      <w:r>
        <w:rPr>
          <w:sz w:val="17"/>
        </w:rPr>
        <w:t>2009;(3):CD002209.</w:t>
      </w:r>
    </w:p>
    <w:p w:rsidR="00E92BF6" w:rsidRDefault="00301EAD">
      <w:pPr>
        <w:pStyle w:val="ListParagraph"/>
        <w:numPr>
          <w:ilvl w:val="0"/>
          <w:numId w:val="1"/>
        </w:numPr>
        <w:tabs>
          <w:tab w:val="left" w:pos="505"/>
        </w:tabs>
        <w:spacing w:line="181" w:lineRule="exact"/>
        <w:ind w:left="505" w:hanging="388"/>
        <w:jc w:val="left"/>
        <w:rPr>
          <w:sz w:val="17"/>
        </w:rPr>
      </w:pPr>
      <w:bookmarkStart w:id="56" w:name="_bookmark45"/>
      <w:bookmarkEnd w:id="56"/>
      <w:r>
        <w:rPr>
          <w:sz w:val="17"/>
        </w:rPr>
        <w:t>Gibson  A,  Degenhardt  L,  Mattick  RP,  Ali  R,  White  J,  O</w:t>
      </w:r>
      <w:r>
        <w:rPr>
          <w:rFonts w:ascii="Lucida Sans" w:hAnsi="Lucida Sans"/>
          <w:sz w:val="17"/>
        </w:rPr>
        <w:t>’</w:t>
      </w:r>
      <w:r>
        <w:rPr>
          <w:sz w:val="17"/>
        </w:rPr>
        <w:t>Brien</w:t>
      </w:r>
      <w:r>
        <w:rPr>
          <w:spacing w:val="-8"/>
          <w:sz w:val="17"/>
        </w:rPr>
        <w:t xml:space="preserve"> </w:t>
      </w:r>
      <w:r>
        <w:rPr>
          <w:sz w:val="17"/>
        </w:rPr>
        <w:t>S.</w:t>
      </w:r>
    </w:p>
    <w:p w:rsidR="00E92BF6" w:rsidRDefault="00301EAD">
      <w:pPr>
        <w:spacing w:before="18" w:line="198" w:lineRule="exact"/>
        <w:ind w:left="505" w:right="5"/>
        <w:rPr>
          <w:sz w:val="17"/>
        </w:rPr>
      </w:pPr>
      <w:r>
        <w:rPr>
          <w:sz w:val="17"/>
        </w:rPr>
        <w:t xml:space="preserve">Exposure to opioid maintenance treatment reduces long-term mor- </w:t>
      </w:r>
      <w:bookmarkStart w:id="57" w:name="_bookmark46"/>
      <w:bookmarkEnd w:id="57"/>
      <w:r>
        <w:rPr>
          <w:sz w:val="17"/>
        </w:rPr>
        <w:t xml:space="preserve">tality. </w:t>
      </w:r>
      <w:r>
        <w:rPr>
          <w:rFonts w:ascii="Book Antiqua" w:hAnsi="Book Antiqua"/>
          <w:i/>
          <w:sz w:val="17"/>
        </w:rPr>
        <w:t>Addiction</w:t>
      </w:r>
      <w:r>
        <w:rPr>
          <w:sz w:val="17"/>
        </w:rPr>
        <w:t>.</w:t>
      </w:r>
      <w:r>
        <w:rPr>
          <w:spacing w:val="-29"/>
          <w:sz w:val="17"/>
        </w:rPr>
        <w:t xml:space="preserve"> </w:t>
      </w:r>
      <w:r>
        <w:rPr>
          <w:sz w:val="17"/>
        </w:rPr>
        <w:t>2008;103:462</w:t>
      </w:r>
      <w:r>
        <w:rPr>
          <w:rFonts w:ascii="Lucida Sans" w:hAnsi="Lucida Sans"/>
          <w:sz w:val="17"/>
        </w:rPr>
        <w:t>–</w:t>
      </w:r>
      <w:r>
        <w:rPr>
          <w:sz w:val="17"/>
        </w:rPr>
        <w:t>468.</w:t>
      </w:r>
    </w:p>
    <w:p w:rsidR="00E92BF6" w:rsidRDefault="00301EAD">
      <w:pPr>
        <w:pStyle w:val="ListParagraph"/>
        <w:numPr>
          <w:ilvl w:val="0"/>
          <w:numId w:val="1"/>
        </w:numPr>
        <w:tabs>
          <w:tab w:val="left" w:pos="505"/>
        </w:tabs>
        <w:spacing w:line="200" w:lineRule="exact"/>
        <w:ind w:left="505" w:hanging="388"/>
        <w:jc w:val="both"/>
        <w:rPr>
          <w:rFonts w:ascii="Book Antiqua" w:hAnsi="Book Antiqua"/>
          <w:i/>
          <w:sz w:val="17"/>
        </w:rPr>
      </w:pPr>
      <w:bookmarkStart w:id="58" w:name="_bookmark47"/>
      <w:bookmarkEnd w:id="58"/>
      <w:r>
        <w:rPr>
          <w:sz w:val="17"/>
        </w:rPr>
        <w:t xml:space="preserve">Substance Abuse and Mental Health Services Administration. </w:t>
      </w:r>
      <w:r>
        <w:rPr>
          <w:rFonts w:ascii="Book Antiqua" w:hAnsi="Book Antiqua"/>
          <w:i/>
          <w:sz w:val="17"/>
        </w:rPr>
        <w:t xml:space="preserve">FY </w:t>
      </w:r>
      <w:r>
        <w:rPr>
          <w:rFonts w:ascii="Book Antiqua" w:hAnsi="Book Antiqua"/>
          <w:i/>
          <w:w w:val="95"/>
          <w:sz w:val="17"/>
        </w:rPr>
        <w:t>2016</w:t>
      </w:r>
      <w:r>
        <w:rPr>
          <w:rFonts w:ascii="Lucida Sans" w:hAnsi="Lucida Sans"/>
          <w:w w:val="95"/>
          <w:sz w:val="17"/>
        </w:rPr>
        <w:t>–</w:t>
      </w:r>
      <w:r>
        <w:rPr>
          <w:rFonts w:ascii="Book Antiqua" w:hAnsi="Book Antiqua"/>
          <w:i/>
          <w:w w:val="95"/>
          <w:sz w:val="17"/>
        </w:rPr>
        <w:t xml:space="preserve">17 Block Grant Application: Community Mental Health Services </w:t>
      </w:r>
      <w:r>
        <w:rPr>
          <w:rFonts w:ascii="Book Antiqua" w:hAnsi="Book Antiqua"/>
          <w:i/>
          <w:sz w:val="17"/>
        </w:rPr>
        <w:t>Plan and Report Substance A</w:t>
      </w:r>
      <w:r>
        <w:rPr>
          <w:rFonts w:ascii="Book Antiqua" w:hAnsi="Book Antiqua"/>
          <w:i/>
          <w:sz w:val="17"/>
        </w:rPr>
        <w:t xml:space="preserve">buse Prevention and Treatment  </w:t>
      </w:r>
      <w:r>
        <w:rPr>
          <w:rFonts w:ascii="Book Antiqua" w:hAnsi="Book Antiqua"/>
          <w:i/>
          <w:spacing w:val="13"/>
          <w:sz w:val="17"/>
        </w:rPr>
        <w:t xml:space="preserve"> </w:t>
      </w:r>
      <w:r>
        <w:rPr>
          <w:rFonts w:ascii="Book Antiqua" w:hAnsi="Book Antiqua"/>
          <w:i/>
          <w:sz w:val="17"/>
        </w:rPr>
        <w:t>Plan</w:t>
      </w:r>
    </w:p>
    <w:p w:rsidR="00E92BF6" w:rsidRDefault="00301EAD">
      <w:pPr>
        <w:spacing w:before="107" w:line="200" w:lineRule="exact"/>
        <w:ind w:left="504" w:right="115"/>
        <w:jc w:val="both"/>
        <w:rPr>
          <w:sz w:val="17"/>
        </w:rPr>
      </w:pPr>
      <w:r>
        <w:br w:type="column"/>
      </w:r>
      <w:r>
        <w:rPr>
          <w:rFonts w:ascii="Book Antiqua" w:hAnsi="Book Antiqua"/>
          <w:i/>
          <w:w w:val="105"/>
          <w:sz w:val="17"/>
        </w:rPr>
        <w:t>and Report</w:t>
      </w:r>
      <w:r>
        <w:rPr>
          <w:w w:val="105"/>
          <w:sz w:val="17"/>
        </w:rPr>
        <w:t>. Washington, DC: US Department of Health and</w:t>
      </w:r>
      <w:r>
        <w:rPr>
          <w:spacing w:val="-21"/>
          <w:w w:val="105"/>
          <w:sz w:val="17"/>
        </w:rPr>
        <w:t xml:space="preserve"> </w:t>
      </w:r>
      <w:r>
        <w:rPr>
          <w:w w:val="105"/>
          <w:sz w:val="17"/>
        </w:rPr>
        <w:t xml:space="preserve">Human Services. </w:t>
      </w:r>
      <w:hyperlink r:id="rId69">
        <w:r>
          <w:rPr>
            <w:color w:val="000080"/>
            <w:w w:val="105"/>
            <w:sz w:val="17"/>
          </w:rPr>
          <w:t>http://www.samhsa.gov/sites/default/</w:t>
        </w:r>
        <w:r>
          <w:rPr>
            <w:rFonts w:ascii="Times New Roman" w:hAnsi="Times New Roman"/>
            <w:color w:val="000080"/>
            <w:w w:val="105"/>
            <w:sz w:val="17"/>
          </w:rPr>
          <w:t>ﬁ</w:t>
        </w:r>
        <w:r>
          <w:rPr>
            <w:color w:val="000080"/>
            <w:w w:val="105"/>
            <w:sz w:val="17"/>
          </w:rPr>
          <w:t>les/grants/bg-applica</w:t>
        </w:r>
      </w:hyperlink>
      <w:r>
        <w:rPr>
          <w:color w:val="000080"/>
          <w:w w:val="105"/>
          <w:sz w:val="17"/>
        </w:rPr>
        <w:t xml:space="preserve"> </w:t>
      </w:r>
      <w:hyperlink r:id="rId70">
        <w:r>
          <w:rPr>
            <w:color w:val="000080"/>
            <w:w w:val="105"/>
            <w:sz w:val="17"/>
          </w:rPr>
          <w:t>tion-fy-16-17.pdf</w:t>
        </w:r>
      </w:hyperlink>
      <w:r>
        <w:rPr>
          <w:w w:val="105"/>
          <w:sz w:val="17"/>
        </w:rPr>
        <w:t>.</w:t>
      </w:r>
      <w:r>
        <w:rPr>
          <w:spacing w:val="-18"/>
          <w:w w:val="105"/>
          <w:sz w:val="17"/>
        </w:rPr>
        <w:t xml:space="preserve"> </w:t>
      </w:r>
      <w:r>
        <w:rPr>
          <w:w w:val="105"/>
          <w:sz w:val="17"/>
        </w:rPr>
        <w:t>Accessed</w:t>
      </w:r>
      <w:r>
        <w:rPr>
          <w:spacing w:val="-18"/>
          <w:w w:val="105"/>
          <w:sz w:val="17"/>
        </w:rPr>
        <w:t xml:space="preserve"> </w:t>
      </w:r>
      <w:r>
        <w:rPr>
          <w:w w:val="105"/>
          <w:sz w:val="17"/>
        </w:rPr>
        <w:t>October</w:t>
      </w:r>
      <w:r>
        <w:rPr>
          <w:spacing w:val="-18"/>
          <w:w w:val="105"/>
          <w:sz w:val="17"/>
        </w:rPr>
        <w:t xml:space="preserve"> </w:t>
      </w:r>
      <w:r>
        <w:rPr>
          <w:w w:val="105"/>
          <w:sz w:val="17"/>
        </w:rPr>
        <w:t>15,</w:t>
      </w:r>
      <w:r>
        <w:rPr>
          <w:spacing w:val="-20"/>
          <w:w w:val="105"/>
          <w:sz w:val="17"/>
        </w:rPr>
        <w:t xml:space="preserve"> </w:t>
      </w:r>
      <w:r>
        <w:rPr>
          <w:w w:val="105"/>
          <w:sz w:val="17"/>
        </w:rPr>
        <w:t>2016.</w:t>
      </w:r>
    </w:p>
    <w:p w:rsidR="00E92BF6" w:rsidRDefault="00301EAD">
      <w:pPr>
        <w:pStyle w:val="ListParagraph"/>
        <w:numPr>
          <w:ilvl w:val="0"/>
          <w:numId w:val="1"/>
        </w:numPr>
        <w:tabs>
          <w:tab w:val="left" w:pos="505"/>
        </w:tabs>
        <w:spacing w:line="211" w:lineRule="auto"/>
        <w:ind w:left="473" w:right="114" w:hanging="356"/>
        <w:jc w:val="both"/>
        <w:rPr>
          <w:sz w:val="17"/>
        </w:rPr>
      </w:pPr>
      <w:r>
        <w:rPr>
          <w:w w:val="105"/>
          <w:sz w:val="17"/>
        </w:rPr>
        <w:t xml:space="preserve">Substance Abuse and Mental Health Services Administration. </w:t>
      </w:r>
      <w:r>
        <w:rPr>
          <w:rFonts w:ascii="Book Antiqua" w:hAnsi="Book Antiqua"/>
          <w:i/>
          <w:w w:val="105"/>
          <w:sz w:val="17"/>
        </w:rPr>
        <w:t xml:space="preserve">Tar- </w:t>
      </w:r>
      <w:r>
        <w:rPr>
          <w:rFonts w:ascii="Book Antiqua" w:hAnsi="Book Antiqua"/>
          <w:i/>
          <w:w w:val="95"/>
          <w:sz w:val="17"/>
        </w:rPr>
        <w:t>geted Capacity Expansion: Me</w:t>
      </w:r>
      <w:r>
        <w:rPr>
          <w:rFonts w:ascii="Book Antiqua" w:hAnsi="Book Antiqua"/>
          <w:i/>
          <w:w w:val="95"/>
          <w:sz w:val="17"/>
        </w:rPr>
        <w:t>dication Assisted Treatment</w:t>
      </w:r>
      <w:r>
        <w:rPr>
          <w:rFonts w:ascii="Lucida Sans" w:hAnsi="Lucida Sans"/>
          <w:w w:val="95"/>
          <w:sz w:val="17"/>
        </w:rPr>
        <w:t>—</w:t>
      </w:r>
      <w:r>
        <w:rPr>
          <w:rFonts w:ascii="Book Antiqua" w:hAnsi="Book Antiqua"/>
          <w:i/>
          <w:w w:val="95"/>
          <w:sz w:val="17"/>
        </w:rPr>
        <w:t xml:space="preserve">Prescrip- </w:t>
      </w:r>
      <w:r>
        <w:rPr>
          <w:rFonts w:ascii="Book Antiqua" w:hAnsi="Book Antiqua"/>
          <w:i/>
          <w:sz w:val="17"/>
        </w:rPr>
        <w:t>tion</w:t>
      </w:r>
      <w:r>
        <w:rPr>
          <w:rFonts w:ascii="Book Antiqua" w:hAnsi="Book Antiqua"/>
          <w:i/>
          <w:spacing w:val="-14"/>
          <w:sz w:val="17"/>
        </w:rPr>
        <w:t xml:space="preserve"> </w:t>
      </w:r>
      <w:r>
        <w:rPr>
          <w:rFonts w:ascii="Book Antiqua" w:hAnsi="Book Antiqua"/>
          <w:i/>
          <w:sz w:val="17"/>
        </w:rPr>
        <w:t>Drug</w:t>
      </w:r>
      <w:r>
        <w:rPr>
          <w:rFonts w:ascii="Book Antiqua" w:hAnsi="Book Antiqua"/>
          <w:i/>
          <w:spacing w:val="-14"/>
          <w:sz w:val="17"/>
        </w:rPr>
        <w:t xml:space="preserve"> </w:t>
      </w:r>
      <w:r>
        <w:rPr>
          <w:rFonts w:ascii="Book Antiqua" w:hAnsi="Book Antiqua"/>
          <w:i/>
          <w:sz w:val="17"/>
        </w:rPr>
        <w:t>and</w:t>
      </w:r>
      <w:r>
        <w:rPr>
          <w:rFonts w:ascii="Book Antiqua" w:hAnsi="Book Antiqua"/>
          <w:i/>
          <w:spacing w:val="-15"/>
          <w:sz w:val="17"/>
        </w:rPr>
        <w:t xml:space="preserve"> </w:t>
      </w:r>
      <w:r>
        <w:rPr>
          <w:rFonts w:ascii="Book Antiqua" w:hAnsi="Book Antiqua"/>
          <w:i/>
          <w:sz w:val="17"/>
        </w:rPr>
        <w:t>Opioid</w:t>
      </w:r>
      <w:r>
        <w:rPr>
          <w:rFonts w:ascii="Book Antiqua" w:hAnsi="Book Antiqua"/>
          <w:i/>
          <w:spacing w:val="-14"/>
          <w:sz w:val="17"/>
        </w:rPr>
        <w:t xml:space="preserve"> </w:t>
      </w:r>
      <w:r>
        <w:rPr>
          <w:rFonts w:ascii="Book Antiqua" w:hAnsi="Book Antiqua"/>
          <w:i/>
          <w:sz w:val="17"/>
        </w:rPr>
        <w:t>Addiction</w:t>
      </w:r>
      <w:r>
        <w:rPr>
          <w:rFonts w:ascii="Book Antiqua" w:hAnsi="Book Antiqua"/>
          <w:i/>
          <w:spacing w:val="-13"/>
          <w:sz w:val="17"/>
        </w:rPr>
        <w:t xml:space="preserve"> </w:t>
      </w:r>
      <w:r>
        <w:rPr>
          <w:rFonts w:ascii="Book Antiqua" w:hAnsi="Book Antiqua"/>
          <w:i/>
          <w:sz w:val="17"/>
        </w:rPr>
        <w:t>(MAT-PDOA)</w:t>
      </w:r>
      <w:r>
        <w:rPr>
          <w:sz w:val="17"/>
        </w:rPr>
        <w:t>.</w:t>
      </w:r>
      <w:r>
        <w:rPr>
          <w:spacing w:val="-16"/>
          <w:sz w:val="17"/>
        </w:rPr>
        <w:t xml:space="preserve"> </w:t>
      </w:r>
      <w:r>
        <w:rPr>
          <w:sz w:val="17"/>
        </w:rPr>
        <w:t>Washington,</w:t>
      </w:r>
      <w:r>
        <w:rPr>
          <w:spacing w:val="-15"/>
          <w:sz w:val="17"/>
        </w:rPr>
        <w:t xml:space="preserve"> </w:t>
      </w:r>
      <w:r>
        <w:rPr>
          <w:sz w:val="17"/>
        </w:rPr>
        <w:t>DC:</w:t>
      </w:r>
      <w:r>
        <w:rPr>
          <w:spacing w:val="-16"/>
          <w:sz w:val="17"/>
        </w:rPr>
        <w:t xml:space="preserve"> </w:t>
      </w:r>
      <w:r>
        <w:rPr>
          <w:sz w:val="17"/>
        </w:rPr>
        <w:t xml:space="preserve">US </w:t>
      </w:r>
      <w:r>
        <w:rPr>
          <w:w w:val="105"/>
          <w:sz w:val="17"/>
        </w:rPr>
        <w:t xml:space="preserve">Department of Health and Human Services. </w:t>
      </w:r>
      <w:hyperlink r:id="rId71">
        <w:r>
          <w:rPr>
            <w:color w:val="000080"/>
            <w:w w:val="105"/>
            <w:sz w:val="17"/>
          </w:rPr>
          <w:t>http://www.samhsa.gov/</w:t>
        </w:r>
      </w:hyperlink>
      <w:r>
        <w:rPr>
          <w:color w:val="000080"/>
          <w:w w:val="105"/>
          <w:sz w:val="17"/>
        </w:rPr>
        <w:t xml:space="preserve"> </w:t>
      </w:r>
      <w:hyperlink r:id="rId72">
        <w:r>
          <w:rPr>
            <w:color w:val="000080"/>
            <w:w w:val="105"/>
            <w:sz w:val="17"/>
          </w:rPr>
          <w:t>grants/grant-announcements/ti-16-014</w:t>
        </w:r>
      </w:hyperlink>
      <w:r>
        <w:rPr>
          <w:w w:val="105"/>
          <w:sz w:val="17"/>
        </w:rPr>
        <w:t>. Published March 29, 2016. Accessed</w:t>
      </w:r>
      <w:r>
        <w:rPr>
          <w:spacing w:val="-20"/>
          <w:w w:val="105"/>
          <w:sz w:val="17"/>
        </w:rPr>
        <w:t xml:space="preserve"> </w:t>
      </w:r>
      <w:r>
        <w:rPr>
          <w:w w:val="105"/>
          <w:sz w:val="17"/>
        </w:rPr>
        <w:t>October</w:t>
      </w:r>
      <w:r>
        <w:rPr>
          <w:spacing w:val="-20"/>
          <w:w w:val="105"/>
          <w:sz w:val="17"/>
        </w:rPr>
        <w:t xml:space="preserve"> </w:t>
      </w:r>
      <w:r>
        <w:rPr>
          <w:w w:val="105"/>
          <w:sz w:val="17"/>
        </w:rPr>
        <w:t>10,</w:t>
      </w:r>
      <w:r>
        <w:rPr>
          <w:spacing w:val="-21"/>
          <w:w w:val="105"/>
          <w:sz w:val="17"/>
        </w:rPr>
        <w:t xml:space="preserve"> </w:t>
      </w:r>
      <w:r>
        <w:rPr>
          <w:w w:val="105"/>
          <w:sz w:val="17"/>
        </w:rPr>
        <w:t>2016.</w:t>
      </w:r>
    </w:p>
    <w:p w:rsidR="00E92BF6" w:rsidRDefault="00301EAD">
      <w:pPr>
        <w:pStyle w:val="ListParagraph"/>
        <w:numPr>
          <w:ilvl w:val="0"/>
          <w:numId w:val="1"/>
        </w:numPr>
        <w:tabs>
          <w:tab w:val="left" w:pos="505"/>
        </w:tabs>
        <w:spacing w:before="14" w:line="206" w:lineRule="auto"/>
        <w:ind w:left="473" w:right="114" w:hanging="356"/>
        <w:jc w:val="both"/>
        <w:rPr>
          <w:sz w:val="17"/>
        </w:rPr>
      </w:pPr>
      <w:r>
        <w:pict>
          <v:shape id="_x0000_s1026" type="#_x0000_t202" style="position:absolute;left:0;text-align:left;margin-left:515.7pt;margin-top:21.15pt;width:6.65pt;height:15.6pt;z-index:-251655680;mso-position-horizontal-relative:page" filled="f" stroked="f">
            <v:textbox inset="0,0,0,0">
              <w:txbxContent>
                <w:p w:rsidR="00E92BF6" w:rsidRDefault="00301EAD">
                  <w:pPr>
                    <w:spacing w:line="190" w:lineRule="exact"/>
                    <w:rPr>
                      <w:rFonts w:ascii="Perpetua Titling MT"/>
                      <w:sz w:val="17"/>
                    </w:rPr>
                  </w:pPr>
                  <w:r>
                    <w:rPr>
                      <w:rFonts w:ascii="Perpetua Titling MT"/>
                      <w:color w:val="000080"/>
                      <w:w w:val="99"/>
                      <w:sz w:val="17"/>
                    </w:rPr>
                    <w:t>D</w:t>
                  </w:r>
                </w:p>
              </w:txbxContent>
            </v:textbox>
            <w10:wrap anchorx="page"/>
          </v:shape>
        </w:pict>
      </w:r>
      <w:r>
        <w:rPr>
          <w:w w:val="105"/>
          <w:sz w:val="17"/>
        </w:rPr>
        <w:t>Hoffman</w:t>
      </w:r>
      <w:r>
        <w:rPr>
          <w:spacing w:val="-3"/>
          <w:w w:val="105"/>
          <w:sz w:val="17"/>
        </w:rPr>
        <w:t xml:space="preserve"> </w:t>
      </w:r>
      <w:r>
        <w:rPr>
          <w:w w:val="105"/>
          <w:sz w:val="17"/>
        </w:rPr>
        <w:t>J.</w:t>
      </w:r>
      <w:r>
        <w:rPr>
          <w:spacing w:val="-4"/>
          <w:w w:val="105"/>
          <w:sz w:val="17"/>
        </w:rPr>
        <w:t xml:space="preserve"> </w:t>
      </w:r>
      <w:r>
        <w:rPr>
          <w:w w:val="105"/>
          <w:sz w:val="17"/>
        </w:rPr>
        <w:t>Patients</w:t>
      </w:r>
      <w:r>
        <w:rPr>
          <w:spacing w:val="-3"/>
          <w:w w:val="105"/>
          <w:sz w:val="17"/>
        </w:rPr>
        <w:t xml:space="preserve"> </w:t>
      </w:r>
      <w:r>
        <w:rPr>
          <w:w w:val="105"/>
          <w:sz w:val="17"/>
        </w:rPr>
        <w:t>in</w:t>
      </w:r>
      <w:r>
        <w:rPr>
          <w:spacing w:val="-4"/>
          <w:w w:val="105"/>
          <w:sz w:val="17"/>
        </w:rPr>
        <w:t xml:space="preserve"> </w:t>
      </w:r>
      <w:r>
        <w:rPr>
          <w:w w:val="105"/>
          <w:sz w:val="17"/>
        </w:rPr>
        <w:t>pain,</w:t>
      </w:r>
      <w:r>
        <w:rPr>
          <w:spacing w:val="-4"/>
          <w:w w:val="105"/>
          <w:sz w:val="17"/>
        </w:rPr>
        <w:t xml:space="preserve"> </w:t>
      </w:r>
      <w:r>
        <w:rPr>
          <w:w w:val="105"/>
          <w:sz w:val="17"/>
        </w:rPr>
        <w:t>and</w:t>
      </w:r>
      <w:r>
        <w:rPr>
          <w:spacing w:val="-4"/>
          <w:w w:val="105"/>
          <w:sz w:val="17"/>
        </w:rPr>
        <w:t xml:space="preserve"> </w:t>
      </w:r>
      <w:r>
        <w:rPr>
          <w:w w:val="105"/>
          <w:sz w:val="17"/>
        </w:rPr>
        <w:t>a</w:t>
      </w:r>
      <w:r>
        <w:rPr>
          <w:spacing w:val="-4"/>
          <w:w w:val="105"/>
          <w:sz w:val="17"/>
        </w:rPr>
        <w:t xml:space="preserve"> </w:t>
      </w:r>
      <w:r>
        <w:rPr>
          <w:w w:val="105"/>
          <w:sz w:val="17"/>
        </w:rPr>
        <w:t>doctor</w:t>
      </w:r>
      <w:r>
        <w:rPr>
          <w:spacing w:val="-4"/>
          <w:w w:val="105"/>
          <w:sz w:val="17"/>
        </w:rPr>
        <w:t xml:space="preserve"> </w:t>
      </w:r>
      <w:r>
        <w:rPr>
          <w:w w:val="105"/>
          <w:sz w:val="17"/>
        </w:rPr>
        <w:t>who</w:t>
      </w:r>
      <w:r>
        <w:rPr>
          <w:spacing w:val="-5"/>
          <w:w w:val="105"/>
          <w:sz w:val="17"/>
        </w:rPr>
        <w:t xml:space="preserve"> </w:t>
      </w:r>
      <w:r>
        <w:rPr>
          <w:w w:val="105"/>
          <w:sz w:val="17"/>
        </w:rPr>
        <w:t>must</w:t>
      </w:r>
      <w:r>
        <w:rPr>
          <w:spacing w:val="-4"/>
          <w:w w:val="105"/>
          <w:sz w:val="17"/>
        </w:rPr>
        <w:t xml:space="preserve"> </w:t>
      </w:r>
      <w:r>
        <w:rPr>
          <w:w w:val="105"/>
          <w:sz w:val="17"/>
        </w:rPr>
        <w:t>limit</w:t>
      </w:r>
      <w:r>
        <w:rPr>
          <w:spacing w:val="-4"/>
          <w:w w:val="105"/>
          <w:sz w:val="17"/>
        </w:rPr>
        <w:t xml:space="preserve"> </w:t>
      </w:r>
      <w:r>
        <w:rPr>
          <w:w w:val="105"/>
          <w:sz w:val="17"/>
        </w:rPr>
        <w:t>drugs.</w:t>
      </w:r>
      <w:r>
        <w:rPr>
          <w:spacing w:val="-3"/>
          <w:w w:val="105"/>
          <w:sz w:val="17"/>
        </w:rPr>
        <w:t xml:space="preserve"> </w:t>
      </w:r>
      <w:r>
        <w:rPr>
          <w:rFonts w:ascii="Book Antiqua"/>
          <w:i/>
          <w:w w:val="105"/>
          <w:sz w:val="17"/>
        </w:rPr>
        <w:t>New York Times</w:t>
      </w:r>
      <w:r>
        <w:rPr>
          <w:w w:val="105"/>
          <w:sz w:val="17"/>
        </w:rPr>
        <w:t xml:space="preserve">. March 16, 2016. </w:t>
      </w:r>
      <w:hyperlink r:id="rId73">
        <w:r>
          <w:rPr>
            <w:color w:val="000080"/>
            <w:w w:val="105"/>
            <w:sz w:val="17"/>
          </w:rPr>
          <w:t>http://www.nytimes.com/2016/03/17/</w:t>
        </w:r>
      </w:hyperlink>
      <w:r>
        <w:rPr>
          <w:color w:val="000080"/>
          <w:w w:val="105"/>
          <w:sz w:val="17"/>
        </w:rPr>
        <w:t xml:space="preserve"> </w:t>
      </w:r>
      <w:hyperlink r:id="rId74">
        <w:r>
          <w:rPr>
            <w:color w:val="000080"/>
            <w:w w:val="105"/>
            <w:sz w:val="17"/>
          </w:rPr>
          <w:t>h</w:t>
        </w:r>
        <w:r>
          <w:rPr>
            <w:color w:val="000080"/>
            <w:w w:val="105"/>
            <w:sz w:val="17"/>
          </w:rPr>
          <w:t>ealth/er-pain-pills-opioids-addiction-doctors.html?</w:t>
        </w:r>
      </w:hyperlink>
      <w:hyperlink r:id="rId75">
        <w:r>
          <w:rPr>
            <w:color w:val="000080"/>
            <w:w w:val="105"/>
            <w:sz w:val="17"/>
          </w:rPr>
          <w:t>_r</w:t>
        </w:r>
      </w:hyperlink>
      <w:r>
        <w:rPr>
          <w:color w:val="000080"/>
          <w:w w:val="105"/>
          <w:sz w:val="17"/>
        </w:rPr>
        <w:t xml:space="preserve"> </w:t>
      </w:r>
      <w:hyperlink r:id="rId76">
        <w:r>
          <w:rPr>
            <w:color w:val="000080"/>
            <w:w w:val="105"/>
            <w:sz w:val="17"/>
          </w:rPr>
          <w:t>0</w:t>
        </w:r>
      </w:hyperlink>
      <w:r>
        <w:rPr>
          <w:w w:val="105"/>
          <w:sz w:val="17"/>
        </w:rPr>
        <w:t>. Accessed October 16,</w:t>
      </w:r>
      <w:r>
        <w:rPr>
          <w:spacing w:val="-30"/>
          <w:w w:val="105"/>
          <w:sz w:val="17"/>
        </w:rPr>
        <w:t xml:space="preserve"> </w:t>
      </w:r>
      <w:r>
        <w:rPr>
          <w:w w:val="105"/>
          <w:sz w:val="17"/>
        </w:rPr>
        <w:t>2016.</w:t>
      </w:r>
    </w:p>
    <w:p w:rsidR="00E92BF6" w:rsidRDefault="00301EAD">
      <w:pPr>
        <w:pStyle w:val="ListParagraph"/>
        <w:numPr>
          <w:ilvl w:val="0"/>
          <w:numId w:val="1"/>
        </w:numPr>
        <w:tabs>
          <w:tab w:val="left" w:pos="506"/>
        </w:tabs>
        <w:spacing w:line="216" w:lineRule="auto"/>
        <w:ind w:left="473" w:right="113" w:hanging="356"/>
        <w:jc w:val="both"/>
        <w:rPr>
          <w:sz w:val="17"/>
        </w:rPr>
      </w:pPr>
      <w:r>
        <w:rPr>
          <w:w w:val="105"/>
          <w:sz w:val="17"/>
        </w:rPr>
        <w:t xml:space="preserve">Anson P. Survey: Opioids Reduced or Stopped for Most Patients. Pain News Network Web site. </w:t>
      </w:r>
      <w:hyperlink r:id="rId77">
        <w:r>
          <w:rPr>
            <w:color w:val="000080"/>
            <w:w w:val="105"/>
            <w:sz w:val="17"/>
          </w:rPr>
          <w:t>http://www.painnewsnetwork.org/sto</w:t>
        </w:r>
      </w:hyperlink>
      <w:r>
        <w:rPr>
          <w:color w:val="000080"/>
          <w:w w:val="105"/>
          <w:sz w:val="17"/>
        </w:rPr>
        <w:t xml:space="preserve"> </w:t>
      </w:r>
      <w:hyperlink r:id="rId78">
        <w:r>
          <w:rPr>
            <w:color w:val="000080"/>
            <w:w w:val="105"/>
            <w:sz w:val="17"/>
          </w:rPr>
          <w:t>ries/2016/8/4/survey-opioids-stopped-or-reduced-for-most-patients</w:t>
        </w:r>
      </w:hyperlink>
      <w:r>
        <w:rPr>
          <w:w w:val="105"/>
          <w:sz w:val="17"/>
        </w:rPr>
        <w:t>. Published</w:t>
      </w:r>
      <w:r>
        <w:rPr>
          <w:spacing w:val="-17"/>
          <w:w w:val="105"/>
          <w:sz w:val="17"/>
        </w:rPr>
        <w:t xml:space="preserve"> </w:t>
      </w:r>
      <w:r>
        <w:rPr>
          <w:w w:val="105"/>
          <w:sz w:val="17"/>
        </w:rPr>
        <w:t>August</w:t>
      </w:r>
      <w:r>
        <w:rPr>
          <w:spacing w:val="-17"/>
          <w:w w:val="105"/>
          <w:sz w:val="17"/>
        </w:rPr>
        <w:t xml:space="preserve"> </w:t>
      </w:r>
      <w:r>
        <w:rPr>
          <w:w w:val="105"/>
          <w:sz w:val="17"/>
        </w:rPr>
        <w:t>4,</w:t>
      </w:r>
      <w:r>
        <w:rPr>
          <w:spacing w:val="-17"/>
          <w:w w:val="105"/>
          <w:sz w:val="17"/>
        </w:rPr>
        <w:t xml:space="preserve"> </w:t>
      </w:r>
      <w:r>
        <w:rPr>
          <w:w w:val="105"/>
          <w:sz w:val="17"/>
        </w:rPr>
        <w:t>2016.</w:t>
      </w:r>
      <w:r>
        <w:rPr>
          <w:spacing w:val="-17"/>
          <w:w w:val="105"/>
          <w:sz w:val="17"/>
        </w:rPr>
        <w:t xml:space="preserve"> </w:t>
      </w:r>
      <w:r>
        <w:rPr>
          <w:w w:val="105"/>
          <w:sz w:val="17"/>
        </w:rPr>
        <w:t>Accessed</w:t>
      </w:r>
      <w:r>
        <w:rPr>
          <w:spacing w:val="-15"/>
          <w:w w:val="105"/>
          <w:sz w:val="17"/>
        </w:rPr>
        <w:t xml:space="preserve"> </w:t>
      </w:r>
      <w:r>
        <w:rPr>
          <w:w w:val="105"/>
          <w:sz w:val="17"/>
        </w:rPr>
        <w:t>August</w:t>
      </w:r>
      <w:r>
        <w:rPr>
          <w:spacing w:val="-17"/>
          <w:w w:val="105"/>
          <w:sz w:val="17"/>
        </w:rPr>
        <w:t xml:space="preserve"> </w:t>
      </w:r>
      <w:r>
        <w:rPr>
          <w:w w:val="105"/>
          <w:sz w:val="17"/>
        </w:rPr>
        <w:t>4,</w:t>
      </w:r>
      <w:r>
        <w:rPr>
          <w:spacing w:val="-17"/>
          <w:w w:val="105"/>
          <w:sz w:val="17"/>
        </w:rPr>
        <w:t xml:space="preserve"> </w:t>
      </w:r>
      <w:r>
        <w:rPr>
          <w:w w:val="105"/>
          <w:sz w:val="17"/>
        </w:rPr>
        <w:t>2016.</w:t>
      </w:r>
    </w:p>
    <w:p w:rsidR="00E92BF6" w:rsidRDefault="00301EAD">
      <w:pPr>
        <w:pStyle w:val="ListParagraph"/>
        <w:numPr>
          <w:ilvl w:val="0"/>
          <w:numId w:val="1"/>
        </w:numPr>
        <w:tabs>
          <w:tab w:val="left" w:pos="506"/>
        </w:tabs>
        <w:spacing w:before="1" w:line="213" w:lineRule="auto"/>
        <w:ind w:left="505" w:right="113" w:hanging="388"/>
        <w:jc w:val="both"/>
        <w:rPr>
          <w:sz w:val="17"/>
        </w:rPr>
      </w:pPr>
      <w:r>
        <w:rPr>
          <w:w w:val="105"/>
          <w:sz w:val="17"/>
        </w:rPr>
        <w:t>Kropf</w:t>
      </w:r>
      <w:r>
        <w:rPr>
          <w:spacing w:val="-3"/>
          <w:w w:val="105"/>
          <w:sz w:val="17"/>
        </w:rPr>
        <w:t xml:space="preserve"> </w:t>
      </w:r>
      <w:r>
        <w:rPr>
          <w:w w:val="105"/>
          <w:sz w:val="17"/>
        </w:rPr>
        <w:t>K.</w:t>
      </w:r>
      <w:r>
        <w:rPr>
          <w:spacing w:val="-5"/>
          <w:w w:val="105"/>
          <w:sz w:val="17"/>
        </w:rPr>
        <w:t xml:space="preserve"> </w:t>
      </w:r>
      <w:r>
        <w:rPr>
          <w:rFonts w:ascii="Lucida Sans" w:hAnsi="Lucida Sans"/>
          <w:w w:val="105"/>
          <w:sz w:val="17"/>
        </w:rPr>
        <w:t>“</w:t>
      </w:r>
      <w:r>
        <w:rPr>
          <w:w w:val="105"/>
          <w:sz w:val="17"/>
        </w:rPr>
        <w:t>Today</w:t>
      </w:r>
      <w:r>
        <w:rPr>
          <w:spacing w:val="-4"/>
          <w:w w:val="105"/>
          <w:sz w:val="17"/>
        </w:rPr>
        <w:t xml:space="preserve"> </w:t>
      </w:r>
      <w:r>
        <w:rPr>
          <w:w w:val="105"/>
          <w:sz w:val="17"/>
        </w:rPr>
        <w:t>I</w:t>
      </w:r>
      <w:r>
        <w:rPr>
          <w:spacing w:val="-4"/>
          <w:w w:val="105"/>
          <w:sz w:val="17"/>
        </w:rPr>
        <w:t xml:space="preserve"> </w:t>
      </w:r>
      <w:r>
        <w:rPr>
          <w:w w:val="105"/>
          <w:sz w:val="17"/>
        </w:rPr>
        <w:t>have</w:t>
      </w:r>
      <w:r>
        <w:rPr>
          <w:spacing w:val="-5"/>
          <w:w w:val="105"/>
          <w:sz w:val="17"/>
        </w:rPr>
        <w:t xml:space="preserve"> </w:t>
      </w:r>
      <w:r>
        <w:rPr>
          <w:w w:val="105"/>
          <w:sz w:val="17"/>
        </w:rPr>
        <w:t>chosen</w:t>
      </w:r>
      <w:r>
        <w:rPr>
          <w:spacing w:val="-4"/>
          <w:w w:val="105"/>
          <w:sz w:val="17"/>
        </w:rPr>
        <w:t xml:space="preserve"> </w:t>
      </w:r>
      <w:r>
        <w:rPr>
          <w:w w:val="105"/>
          <w:sz w:val="17"/>
        </w:rPr>
        <w:t>to</w:t>
      </w:r>
      <w:r>
        <w:rPr>
          <w:spacing w:val="-4"/>
          <w:w w:val="105"/>
          <w:sz w:val="17"/>
        </w:rPr>
        <w:t xml:space="preserve"> </w:t>
      </w:r>
      <w:r>
        <w:rPr>
          <w:w w:val="105"/>
          <w:sz w:val="17"/>
        </w:rPr>
        <w:t>draw</w:t>
      </w:r>
      <w:r>
        <w:rPr>
          <w:spacing w:val="-4"/>
          <w:w w:val="105"/>
          <w:sz w:val="17"/>
        </w:rPr>
        <w:t xml:space="preserve"> </w:t>
      </w:r>
      <w:r>
        <w:rPr>
          <w:w w:val="105"/>
          <w:sz w:val="17"/>
        </w:rPr>
        <w:t>the</w:t>
      </w:r>
      <w:r>
        <w:rPr>
          <w:spacing w:val="-5"/>
          <w:w w:val="105"/>
          <w:sz w:val="17"/>
        </w:rPr>
        <w:t xml:space="preserve"> </w:t>
      </w:r>
      <w:r>
        <w:rPr>
          <w:w w:val="105"/>
          <w:sz w:val="17"/>
        </w:rPr>
        <w:t>line</w:t>
      </w:r>
      <w:r>
        <w:rPr>
          <w:rFonts w:ascii="Lucida Sans" w:hAnsi="Lucida Sans"/>
          <w:w w:val="105"/>
          <w:sz w:val="17"/>
        </w:rPr>
        <w:t>”</w:t>
      </w:r>
      <w:r>
        <w:rPr>
          <w:w w:val="105"/>
          <w:sz w:val="17"/>
        </w:rPr>
        <w:t>.</w:t>
      </w:r>
      <w:r>
        <w:rPr>
          <w:spacing w:val="-4"/>
          <w:w w:val="105"/>
          <w:sz w:val="17"/>
        </w:rPr>
        <w:t xml:space="preserve"> </w:t>
      </w:r>
      <w:r>
        <w:rPr>
          <w:w w:val="105"/>
          <w:sz w:val="17"/>
        </w:rPr>
        <w:t>Athenainsight</w:t>
      </w:r>
      <w:r>
        <w:rPr>
          <w:spacing w:val="-4"/>
          <w:w w:val="105"/>
          <w:sz w:val="17"/>
        </w:rPr>
        <w:t xml:space="preserve"> </w:t>
      </w:r>
      <w:r>
        <w:rPr>
          <w:w w:val="105"/>
          <w:sz w:val="17"/>
        </w:rPr>
        <w:t xml:space="preserve">Web site. </w:t>
      </w:r>
      <w:hyperlink r:id="rId79">
        <w:r>
          <w:rPr>
            <w:color w:val="000080"/>
            <w:w w:val="105"/>
            <w:sz w:val="17"/>
          </w:rPr>
          <w:t>https://insight.athenahealth.com/ohio-faces-the-opioid-crisis-</w:t>
        </w:r>
      </w:hyperlink>
      <w:r>
        <w:rPr>
          <w:color w:val="000080"/>
          <w:w w:val="105"/>
          <w:sz w:val="17"/>
        </w:rPr>
        <w:t xml:space="preserve"> </w:t>
      </w:r>
      <w:hyperlink r:id="rId80">
        <w:r>
          <w:rPr>
            <w:color w:val="000080"/>
            <w:w w:val="105"/>
            <w:sz w:val="17"/>
          </w:rPr>
          <w:t>the-journals-of-k</w:t>
        </w:r>
        <w:r>
          <w:rPr>
            <w:color w:val="000080"/>
            <w:w w:val="105"/>
            <w:sz w:val="17"/>
          </w:rPr>
          <w:t>aty-kropf-d-o/</w:t>
        </w:r>
      </w:hyperlink>
      <w:r>
        <w:rPr>
          <w:w w:val="105"/>
          <w:sz w:val="17"/>
        </w:rPr>
        <w:t>. Accessed September 28,</w:t>
      </w:r>
      <w:r>
        <w:rPr>
          <w:spacing w:val="-34"/>
          <w:w w:val="105"/>
          <w:sz w:val="17"/>
        </w:rPr>
        <w:t xml:space="preserve"> </w:t>
      </w:r>
      <w:r>
        <w:rPr>
          <w:w w:val="105"/>
          <w:sz w:val="17"/>
        </w:rPr>
        <w:t>2016.</w:t>
      </w:r>
    </w:p>
    <w:p w:rsidR="00E92BF6" w:rsidRDefault="00301EAD">
      <w:pPr>
        <w:pStyle w:val="ListParagraph"/>
        <w:numPr>
          <w:ilvl w:val="0"/>
          <w:numId w:val="1"/>
        </w:numPr>
        <w:tabs>
          <w:tab w:val="left" w:pos="506"/>
          <w:tab w:val="left" w:pos="1233"/>
        </w:tabs>
        <w:spacing w:before="1" w:line="213" w:lineRule="auto"/>
        <w:ind w:left="473" w:right="113" w:hanging="356"/>
        <w:jc w:val="left"/>
        <w:rPr>
          <w:sz w:val="17"/>
        </w:rPr>
      </w:pPr>
      <w:r>
        <w:rPr>
          <w:w w:val="105"/>
          <w:sz w:val="17"/>
        </w:rPr>
        <w:t>Kirby</w:t>
      </w:r>
      <w:r>
        <w:rPr>
          <w:spacing w:val="-6"/>
          <w:w w:val="105"/>
          <w:sz w:val="17"/>
        </w:rPr>
        <w:t xml:space="preserve"> </w:t>
      </w:r>
      <w:r>
        <w:rPr>
          <w:w w:val="105"/>
          <w:sz w:val="17"/>
        </w:rPr>
        <w:t>L.</w:t>
      </w:r>
      <w:r>
        <w:rPr>
          <w:spacing w:val="-7"/>
          <w:w w:val="105"/>
          <w:sz w:val="17"/>
        </w:rPr>
        <w:t xml:space="preserve"> </w:t>
      </w:r>
      <w:r>
        <w:rPr>
          <w:w w:val="105"/>
          <w:sz w:val="17"/>
        </w:rPr>
        <w:t>Suicide.</w:t>
      </w:r>
      <w:r>
        <w:rPr>
          <w:spacing w:val="-6"/>
          <w:w w:val="105"/>
          <w:sz w:val="17"/>
        </w:rPr>
        <w:t xml:space="preserve"> </w:t>
      </w:r>
      <w:r>
        <w:rPr>
          <w:w w:val="105"/>
          <w:sz w:val="17"/>
        </w:rPr>
        <w:t>Part</w:t>
      </w:r>
      <w:r>
        <w:rPr>
          <w:spacing w:val="-7"/>
          <w:w w:val="105"/>
          <w:sz w:val="17"/>
        </w:rPr>
        <w:t xml:space="preserve"> </w:t>
      </w:r>
      <w:r>
        <w:rPr>
          <w:w w:val="105"/>
          <w:sz w:val="17"/>
        </w:rPr>
        <w:t>2:</w:t>
      </w:r>
      <w:r>
        <w:rPr>
          <w:spacing w:val="-7"/>
          <w:w w:val="105"/>
          <w:sz w:val="17"/>
        </w:rPr>
        <w:t xml:space="preserve"> </w:t>
      </w:r>
      <w:r>
        <w:rPr>
          <w:w w:val="105"/>
          <w:sz w:val="17"/>
        </w:rPr>
        <w:t>a</w:t>
      </w:r>
      <w:r>
        <w:rPr>
          <w:spacing w:val="-7"/>
          <w:w w:val="105"/>
          <w:sz w:val="17"/>
        </w:rPr>
        <w:t xml:space="preserve"> </w:t>
      </w:r>
      <w:r>
        <w:rPr>
          <w:w w:val="105"/>
          <w:sz w:val="17"/>
        </w:rPr>
        <w:t>father</w:t>
      </w:r>
      <w:r>
        <w:rPr>
          <w:rFonts w:ascii="Lucida Sans" w:hAnsi="Lucida Sans"/>
          <w:w w:val="105"/>
          <w:sz w:val="17"/>
        </w:rPr>
        <w:t>’</w:t>
      </w:r>
      <w:r>
        <w:rPr>
          <w:w w:val="105"/>
          <w:sz w:val="17"/>
        </w:rPr>
        <w:t>s</w:t>
      </w:r>
      <w:r>
        <w:rPr>
          <w:spacing w:val="-6"/>
          <w:w w:val="105"/>
          <w:sz w:val="17"/>
        </w:rPr>
        <w:t xml:space="preserve"> </w:t>
      </w:r>
      <w:r>
        <w:rPr>
          <w:w w:val="105"/>
          <w:sz w:val="17"/>
        </w:rPr>
        <w:t>story</w:t>
      </w:r>
      <w:r>
        <w:rPr>
          <w:spacing w:val="-7"/>
          <w:w w:val="105"/>
          <w:sz w:val="17"/>
        </w:rPr>
        <w:t xml:space="preserve"> </w:t>
      </w:r>
      <w:r>
        <w:rPr>
          <w:w w:val="105"/>
          <w:sz w:val="17"/>
        </w:rPr>
        <w:t>of</w:t>
      </w:r>
      <w:r>
        <w:rPr>
          <w:spacing w:val="-7"/>
          <w:w w:val="105"/>
          <w:sz w:val="17"/>
        </w:rPr>
        <w:t xml:space="preserve"> </w:t>
      </w:r>
      <w:r>
        <w:rPr>
          <w:w w:val="105"/>
          <w:sz w:val="17"/>
        </w:rPr>
        <w:t>his</w:t>
      </w:r>
      <w:r>
        <w:rPr>
          <w:spacing w:val="-6"/>
          <w:w w:val="105"/>
          <w:sz w:val="17"/>
        </w:rPr>
        <w:t xml:space="preserve"> </w:t>
      </w:r>
      <w:r>
        <w:rPr>
          <w:w w:val="105"/>
          <w:sz w:val="17"/>
        </w:rPr>
        <w:t>loving</w:t>
      </w:r>
      <w:r>
        <w:rPr>
          <w:spacing w:val="-6"/>
          <w:w w:val="105"/>
          <w:sz w:val="17"/>
        </w:rPr>
        <w:t xml:space="preserve"> </w:t>
      </w:r>
      <w:r>
        <w:rPr>
          <w:w w:val="105"/>
          <w:sz w:val="17"/>
        </w:rPr>
        <w:t>step-daughter</w:t>
      </w:r>
      <w:r>
        <w:rPr>
          <w:rFonts w:ascii="Lucida Sans" w:hAnsi="Lucida Sans"/>
          <w:w w:val="105"/>
          <w:sz w:val="17"/>
        </w:rPr>
        <w:t>’</w:t>
      </w:r>
      <w:r>
        <w:rPr>
          <w:w w:val="105"/>
          <w:sz w:val="17"/>
        </w:rPr>
        <w:t>s suicide due to lack of adequate pain control. Rally Against Pain Web site.</w:t>
      </w:r>
      <w:r>
        <w:rPr>
          <w:w w:val="105"/>
          <w:sz w:val="17"/>
        </w:rPr>
        <w:tab/>
      </w:r>
      <w:hyperlink r:id="rId81">
        <w:r>
          <w:rPr>
            <w:color w:val="000080"/>
            <w:w w:val="105"/>
            <w:sz w:val="17"/>
          </w:rPr>
          <w:t>https://rallyagainstpain.com/2016/09/30/suicide-part-2-a-</w:t>
        </w:r>
      </w:hyperlink>
      <w:r>
        <w:rPr>
          <w:color w:val="000080"/>
          <w:w w:val="105"/>
          <w:sz w:val="17"/>
        </w:rPr>
        <w:t xml:space="preserve"> </w:t>
      </w:r>
      <w:hyperlink r:id="rId82">
        <w:r>
          <w:rPr>
            <w:color w:val="000080"/>
            <w:w w:val="105"/>
            <w:sz w:val="17"/>
          </w:rPr>
          <w:t>fathers-story-of-his-loving-step-daughters-suicide-due-to-lack-of-</w:t>
        </w:r>
      </w:hyperlink>
      <w:r>
        <w:rPr>
          <w:color w:val="000080"/>
          <w:w w:val="105"/>
          <w:sz w:val="17"/>
        </w:rPr>
        <w:t xml:space="preserve"> </w:t>
      </w:r>
      <w:hyperlink r:id="rId83">
        <w:r>
          <w:rPr>
            <w:color w:val="000080"/>
            <w:w w:val="105"/>
            <w:sz w:val="17"/>
          </w:rPr>
          <w:t>adequate-pain-control/</w:t>
        </w:r>
      </w:hyperlink>
      <w:r>
        <w:rPr>
          <w:w w:val="105"/>
          <w:sz w:val="17"/>
        </w:rPr>
        <w:t>. Published September 30, 2016. Accessed September</w:t>
      </w:r>
      <w:r>
        <w:rPr>
          <w:spacing w:val="-21"/>
          <w:w w:val="105"/>
          <w:sz w:val="17"/>
        </w:rPr>
        <w:t xml:space="preserve"> </w:t>
      </w:r>
      <w:r>
        <w:rPr>
          <w:w w:val="105"/>
          <w:sz w:val="17"/>
        </w:rPr>
        <w:t>30,</w:t>
      </w:r>
      <w:r>
        <w:rPr>
          <w:spacing w:val="-22"/>
          <w:w w:val="105"/>
          <w:sz w:val="17"/>
        </w:rPr>
        <w:t xml:space="preserve"> </w:t>
      </w:r>
      <w:r>
        <w:rPr>
          <w:w w:val="105"/>
          <w:sz w:val="17"/>
        </w:rPr>
        <w:t>2016.</w:t>
      </w:r>
    </w:p>
    <w:p w:rsidR="00E92BF6" w:rsidRDefault="00301EAD">
      <w:pPr>
        <w:pStyle w:val="ListParagraph"/>
        <w:numPr>
          <w:ilvl w:val="0"/>
          <w:numId w:val="1"/>
        </w:numPr>
        <w:tabs>
          <w:tab w:val="left" w:pos="506"/>
        </w:tabs>
        <w:spacing w:before="2" w:line="211" w:lineRule="auto"/>
        <w:ind w:left="472" w:right="113" w:hanging="355"/>
        <w:jc w:val="both"/>
        <w:rPr>
          <w:sz w:val="17"/>
        </w:rPr>
      </w:pPr>
      <w:r>
        <w:rPr>
          <w:w w:val="105"/>
          <w:sz w:val="17"/>
        </w:rPr>
        <w:t xml:space="preserve">Drug Enforcement Administration Strategic Intelligence Section. </w:t>
      </w:r>
      <w:r>
        <w:rPr>
          <w:rFonts w:ascii="Book Antiqua"/>
          <w:i/>
          <w:sz w:val="17"/>
        </w:rPr>
        <w:t>Cou</w:t>
      </w:r>
      <w:r>
        <w:rPr>
          <w:rFonts w:ascii="Book Antiqua"/>
          <w:i/>
          <w:sz w:val="17"/>
        </w:rPr>
        <w:t>nterfeit</w:t>
      </w:r>
      <w:r>
        <w:rPr>
          <w:rFonts w:ascii="Book Antiqua"/>
          <w:i/>
          <w:spacing w:val="-19"/>
          <w:sz w:val="17"/>
        </w:rPr>
        <w:t xml:space="preserve"> </w:t>
      </w:r>
      <w:r>
        <w:rPr>
          <w:rFonts w:ascii="Book Antiqua"/>
          <w:i/>
          <w:sz w:val="17"/>
        </w:rPr>
        <w:t>Prescription</w:t>
      </w:r>
      <w:r>
        <w:rPr>
          <w:rFonts w:ascii="Book Antiqua"/>
          <w:i/>
          <w:spacing w:val="-20"/>
          <w:sz w:val="17"/>
        </w:rPr>
        <w:t xml:space="preserve"> </w:t>
      </w:r>
      <w:r>
        <w:rPr>
          <w:rFonts w:ascii="Book Antiqua"/>
          <w:i/>
          <w:sz w:val="17"/>
        </w:rPr>
        <w:t>Pills</w:t>
      </w:r>
      <w:r>
        <w:rPr>
          <w:rFonts w:ascii="Book Antiqua"/>
          <w:i/>
          <w:spacing w:val="-20"/>
          <w:sz w:val="17"/>
        </w:rPr>
        <w:t xml:space="preserve"> </w:t>
      </w:r>
      <w:r>
        <w:rPr>
          <w:rFonts w:ascii="Book Antiqua"/>
          <w:i/>
          <w:sz w:val="17"/>
        </w:rPr>
        <w:t>Containing</w:t>
      </w:r>
      <w:r>
        <w:rPr>
          <w:rFonts w:ascii="Book Antiqua"/>
          <w:i/>
          <w:spacing w:val="-19"/>
          <w:sz w:val="17"/>
        </w:rPr>
        <w:t xml:space="preserve"> </w:t>
      </w:r>
      <w:r>
        <w:rPr>
          <w:rFonts w:ascii="Book Antiqua"/>
          <w:i/>
          <w:sz w:val="17"/>
        </w:rPr>
        <w:t>Fentanyls:</w:t>
      </w:r>
      <w:r>
        <w:rPr>
          <w:rFonts w:ascii="Book Antiqua"/>
          <w:i/>
          <w:spacing w:val="-19"/>
          <w:sz w:val="17"/>
        </w:rPr>
        <w:t xml:space="preserve"> </w:t>
      </w:r>
      <w:r>
        <w:rPr>
          <w:rFonts w:ascii="Book Antiqua"/>
          <w:i/>
          <w:sz w:val="17"/>
        </w:rPr>
        <w:t>A</w:t>
      </w:r>
      <w:r>
        <w:rPr>
          <w:rFonts w:ascii="Book Antiqua"/>
          <w:i/>
          <w:spacing w:val="-20"/>
          <w:sz w:val="17"/>
        </w:rPr>
        <w:t xml:space="preserve"> </w:t>
      </w:r>
      <w:r>
        <w:rPr>
          <w:rFonts w:ascii="Book Antiqua"/>
          <w:i/>
          <w:sz w:val="17"/>
        </w:rPr>
        <w:t>Global</w:t>
      </w:r>
      <w:r>
        <w:rPr>
          <w:rFonts w:ascii="Book Antiqua"/>
          <w:i/>
          <w:spacing w:val="-19"/>
          <w:sz w:val="17"/>
        </w:rPr>
        <w:t xml:space="preserve"> </w:t>
      </w:r>
      <w:r>
        <w:rPr>
          <w:rFonts w:ascii="Book Antiqua"/>
          <w:i/>
          <w:sz w:val="17"/>
        </w:rPr>
        <w:t>Threat</w:t>
      </w:r>
      <w:r>
        <w:rPr>
          <w:sz w:val="17"/>
        </w:rPr>
        <w:t xml:space="preserve">. </w:t>
      </w:r>
      <w:r>
        <w:rPr>
          <w:w w:val="105"/>
          <w:sz w:val="17"/>
        </w:rPr>
        <w:t xml:space="preserve">McLean, VA: US Drug Enforcement Administration. </w:t>
      </w:r>
      <w:hyperlink r:id="rId84">
        <w:r>
          <w:rPr>
            <w:color w:val="000080"/>
            <w:w w:val="105"/>
            <w:sz w:val="17"/>
          </w:rPr>
          <w:t>https://www.</w:t>
        </w:r>
      </w:hyperlink>
      <w:r>
        <w:rPr>
          <w:color w:val="000080"/>
          <w:w w:val="105"/>
          <w:sz w:val="17"/>
        </w:rPr>
        <w:t xml:space="preserve"> </w:t>
      </w:r>
      <w:hyperlink r:id="rId85">
        <w:r>
          <w:rPr>
            <w:color w:val="000080"/>
            <w:w w:val="105"/>
            <w:sz w:val="17"/>
          </w:rPr>
          <w:t>dea.gov/docs/CounterfeitPrescriptionPills.pdf</w:t>
        </w:r>
      </w:hyperlink>
      <w:r>
        <w:rPr>
          <w:w w:val="105"/>
          <w:sz w:val="17"/>
        </w:rPr>
        <w:t>. Published July 2016. Accessed</w:t>
      </w:r>
      <w:r>
        <w:rPr>
          <w:spacing w:val="-20"/>
          <w:w w:val="105"/>
          <w:sz w:val="17"/>
        </w:rPr>
        <w:t xml:space="preserve"> </w:t>
      </w:r>
      <w:r>
        <w:rPr>
          <w:w w:val="105"/>
          <w:sz w:val="17"/>
        </w:rPr>
        <w:t>October</w:t>
      </w:r>
      <w:r>
        <w:rPr>
          <w:spacing w:val="-20"/>
          <w:w w:val="105"/>
          <w:sz w:val="17"/>
        </w:rPr>
        <w:t xml:space="preserve"> </w:t>
      </w:r>
      <w:r>
        <w:rPr>
          <w:w w:val="105"/>
          <w:sz w:val="17"/>
        </w:rPr>
        <w:t>15,</w:t>
      </w:r>
      <w:r>
        <w:rPr>
          <w:spacing w:val="-21"/>
          <w:w w:val="105"/>
          <w:sz w:val="17"/>
        </w:rPr>
        <w:t xml:space="preserve"> </w:t>
      </w:r>
      <w:r>
        <w:rPr>
          <w:w w:val="105"/>
          <w:sz w:val="17"/>
        </w:rPr>
        <w:t>2016.</w:t>
      </w:r>
    </w:p>
    <w:p w:rsidR="00E92BF6" w:rsidRDefault="00301EAD">
      <w:pPr>
        <w:pStyle w:val="ListParagraph"/>
        <w:numPr>
          <w:ilvl w:val="0"/>
          <w:numId w:val="1"/>
        </w:numPr>
        <w:tabs>
          <w:tab w:val="left" w:pos="505"/>
        </w:tabs>
        <w:spacing w:before="9" w:line="200" w:lineRule="exact"/>
        <w:ind w:left="504" w:right="114" w:hanging="388"/>
        <w:jc w:val="both"/>
        <w:rPr>
          <w:sz w:val="17"/>
        </w:rPr>
      </w:pPr>
      <w:r>
        <w:rPr>
          <w:sz w:val="17"/>
        </w:rPr>
        <w:t xml:space="preserve">Webster LR. Pain and suicide: the other side of the opioid story. </w:t>
      </w:r>
      <w:r>
        <w:rPr>
          <w:rFonts w:ascii="Book Antiqua" w:hAnsi="Book Antiqua"/>
          <w:i/>
          <w:sz w:val="17"/>
        </w:rPr>
        <w:t>Pain Med.</w:t>
      </w:r>
      <w:r>
        <w:rPr>
          <w:rFonts w:ascii="Book Antiqua" w:hAnsi="Book Antiqua"/>
          <w:i/>
          <w:spacing w:val="-19"/>
          <w:sz w:val="17"/>
        </w:rPr>
        <w:t xml:space="preserve"> </w:t>
      </w:r>
      <w:r>
        <w:rPr>
          <w:sz w:val="17"/>
        </w:rPr>
        <w:t>2014;15:345</w:t>
      </w:r>
      <w:r>
        <w:rPr>
          <w:rFonts w:ascii="Lucida Sans" w:hAnsi="Lucida Sans"/>
          <w:sz w:val="17"/>
        </w:rPr>
        <w:t>–</w:t>
      </w:r>
      <w:r>
        <w:rPr>
          <w:sz w:val="17"/>
        </w:rPr>
        <w:t>346.</w:t>
      </w:r>
    </w:p>
    <w:p w:rsidR="00E92BF6" w:rsidRDefault="00301EAD">
      <w:pPr>
        <w:pStyle w:val="ListParagraph"/>
        <w:numPr>
          <w:ilvl w:val="0"/>
          <w:numId w:val="1"/>
        </w:numPr>
        <w:tabs>
          <w:tab w:val="left" w:pos="505"/>
        </w:tabs>
        <w:spacing w:line="181" w:lineRule="exact"/>
        <w:ind w:left="504" w:hanging="388"/>
        <w:jc w:val="both"/>
        <w:rPr>
          <w:sz w:val="17"/>
        </w:rPr>
      </w:pPr>
      <w:r>
        <w:rPr>
          <w:w w:val="105"/>
          <w:sz w:val="17"/>
        </w:rPr>
        <w:t>Bohnert</w:t>
      </w:r>
      <w:r>
        <w:rPr>
          <w:spacing w:val="-8"/>
          <w:w w:val="105"/>
          <w:sz w:val="17"/>
        </w:rPr>
        <w:t xml:space="preserve"> </w:t>
      </w:r>
      <w:r>
        <w:rPr>
          <w:w w:val="105"/>
          <w:sz w:val="17"/>
        </w:rPr>
        <w:t>ASB,</w:t>
      </w:r>
      <w:r>
        <w:rPr>
          <w:spacing w:val="-8"/>
          <w:w w:val="105"/>
          <w:sz w:val="17"/>
        </w:rPr>
        <w:t xml:space="preserve"> </w:t>
      </w:r>
      <w:r>
        <w:rPr>
          <w:w w:val="105"/>
          <w:sz w:val="17"/>
        </w:rPr>
        <w:t>Valenstein</w:t>
      </w:r>
      <w:r>
        <w:rPr>
          <w:spacing w:val="-8"/>
          <w:w w:val="105"/>
          <w:sz w:val="17"/>
        </w:rPr>
        <w:t xml:space="preserve"> </w:t>
      </w:r>
      <w:r>
        <w:rPr>
          <w:w w:val="105"/>
          <w:sz w:val="17"/>
        </w:rPr>
        <w:t>M,</w:t>
      </w:r>
      <w:r>
        <w:rPr>
          <w:spacing w:val="-8"/>
          <w:w w:val="105"/>
          <w:sz w:val="17"/>
        </w:rPr>
        <w:t xml:space="preserve"> </w:t>
      </w:r>
      <w:r>
        <w:rPr>
          <w:w w:val="105"/>
          <w:sz w:val="17"/>
        </w:rPr>
        <w:t>Bair</w:t>
      </w:r>
      <w:r>
        <w:rPr>
          <w:spacing w:val="-9"/>
          <w:w w:val="105"/>
          <w:sz w:val="17"/>
        </w:rPr>
        <w:t xml:space="preserve"> </w:t>
      </w:r>
      <w:r>
        <w:rPr>
          <w:w w:val="105"/>
          <w:sz w:val="17"/>
        </w:rPr>
        <w:t>MJ,</w:t>
      </w:r>
      <w:r>
        <w:rPr>
          <w:spacing w:val="-8"/>
          <w:w w:val="105"/>
          <w:sz w:val="17"/>
        </w:rPr>
        <w:t xml:space="preserve"> </w:t>
      </w:r>
      <w:r>
        <w:rPr>
          <w:w w:val="105"/>
          <w:sz w:val="17"/>
        </w:rPr>
        <w:t>et</w:t>
      </w:r>
      <w:r>
        <w:rPr>
          <w:spacing w:val="-8"/>
          <w:w w:val="105"/>
          <w:sz w:val="17"/>
        </w:rPr>
        <w:t xml:space="preserve"> </w:t>
      </w:r>
      <w:r>
        <w:rPr>
          <w:w w:val="105"/>
          <w:sz w:val="17"/>
        </w:rPr>
        <w:t>al.</w:t>
      </w:r>
      <w:r>
        <w:rPr>
          <w:spacing w:val="-8"/>
          <w:w w:val="105"/>
          <w:sz w:val="17"/>
        </w:rPr>
        <w:t xml:space="preserve"> </w:t>
      </w:r>
      <w:r>
        <w:rPr>
          <w:w w:val="105"/>
          <w:sz w:val="17"/>
        </w:rPr>
        <w:t>Association</w:t>
      </w:r>
      <w:r>
        <w:rPr>
          <w:spacing w:val="-8"/>
          <w:w w:val="105"/>
          <w:sz w:val="17"/>
        </w:rPr>
        <w:t xml:space="preserve"> </w:t>
      </w:r>
      <w:r>
        <w:rPr>
          <w:w w:val="105"/>
          <w:sz w:val="17"/>
        </w:rPr>
        <w:t>between</w:t>
      </w:r>
      <w:r>
        <w:rPr>
          <w:spacing w:val="-8"/>
          <w:w w:val="105"/>
          <w:sz w:val="17"/>
        </w:rPr>
        <w:t xml:space="preserve"> </w:t>
      </w:r>
      <w:r>
        <w:rPr>
          <w:w w:val="105"/>
          <w:sz w:val="17"/>
        </w:rPr>
        <w:t>opi-</w:t>
      </w:r>
    </w:p>
    <w:p w:rsidR="00E92BF6" w:rsidRDefault="00301EAD">
      <w:pPr>
        <w:spacing w:before="18" w:line="200" w:lineRule="exact"/>
        <w:ind w:left="504" w:right="114"/>
        <w:jc w:val="both"/>
        <w:rPr>
          <w:sz w:val="17"/>
        </w:rPr>
      </w:pPr>
      <w:r>
        <w:rPr>
          <w:sz w:val="17"/>
        </w:rPr>
        <w:t xml:space="preserve">oid prescribing patterns and opioid overdose-related deaths. </w:t>
      </w:r>
      <w:r>
        <w:rPr>
          <w:rFonts w:ascii="Book Antiqua" w:hAnsi="Book Antiqua"/>
          <w:i/>
          <w:sz w:val="17"/>
        </w:rPr>
        <w:t>JAMA</w:t>
      </w:r>
      <w:r>
        <w:rPr>
          <w:sz w:val="17"/>
        </w:rPr>
        <w:t>. 2011;305:1315</w:t>
      </w:r>
      <w:r>
        <w:rPr>
          <w:rFonts w:ascii="Lucida Sans" w:hAnsi="Lucida Sans"/>
          <w:sz w:val="17"/>
        </w:rPr>
        <w:t>–</w:t>
      </w:r>
      <w:r>
        <w:rPr>
          <w:sz w:val="17"/>
        </w:rPr>
        <w:t>1321.</w:t>
      </w:r>
    </w:p>
    <w:p w:rsidR="00E92BF6" w:rsidRDefault="00301EAD">
      <w:pPr>
        <w:pStyle w:val="ListParagraph"/>
        <w:numPr>
          <w:ilvl w:val="0"/>
          <w:numId w:val="1"/>
        </w:numPr>
        <w:tabs>
          <w:tab w:val="left" w:pos="505"/>
        </w:tabs>
        <w:spacing w:line="208" w:lineRule="auto"/>
        <w:ind w:left="504" w:right="114" w:hanging="388"/>
        <w:jc w:val="both"/>
        <w:rPr>
          <w:sz w:val="17"/>
        </w:rPr>
      </w:pPr>
      <w:r>
        <w:rPr>
          <w:sz w:val="17"/>
        </w:rPr>
        <w:t xml:space="preserve">Campbell CI, Weisner C, Leresche L, et al. Age and gender trends in long-term opioid analgesic use for noncancer pain. </w:t>
      </w:r>
      <w:r>
        <w:rPr>
          <w:rFonts w:ascii="Book Antiqua" w:hAnsi="Book Antiqua"/>
          <w:i/>
          <w:sz w:val="17"/>
        </w:rPr>
        <w:t>Am J Public  Health</w:t>
      </w:r>
      <w:r>
        <w:rPr>
          <w:sz w:val="17"/>
        </w:rPr>
        <w:t>.</w:t>
      </w:r>
      <w:r>
        <w:rPr>
          <w:spacing w:val="-14"/>
          <w:sz w:val="17"/>
        </w:rPr>
        <w:t xml:space="preserve"> </w:t>
      </w:r>
      <w:r>
        <w:rPr>
          <w:sz w:val="17"/>
        </w:rPr>
        <w:t>2010;100:2541</w:t>
      </w:r>
      <w:r>
        <w:rPr>
          <w:rFonts w:ascii="Lucida Sans" w:hAnsi="Lucida Sans"/>
          <w:sz w:val="17"/>
        </w:rPr>
        <w:t>–</w:t>
      </w:r>
      <w:r>
        <w:rPr>
          <w:sz w:val="17"/>
        </w:rPr>
        <w:t>2547.</w:t>
      </w:r>
    </w:p>
    <w:p w:rsidR="00E92BF6" w:rsidRDefault="00301EAD">
      <w:pPr>
        <w:pStyle w:val="ListParagraph"/>
        <w:numPr>
          <w:ilvl w:val="0"/>
          <w:numId w:val="1"/>
        </w:numPr>
        <w:tabs>
          <w:tab w:val="left" w:pos="505"/>
        </w:tabs>
        <w:spacing w:before="4" w:line="181" w:lineRule="exact"/>
        <w:ind w:left="504" w:hanging="387"/>
        <w:jc w:val="both"/>
        <w:rPr>
          <w:sz w:val="17"/>
        </w:rPr>
      </w:pPr>
      <w:r>
        <w:rPr>
          <w:sz w:val="17"/>
        </w:rPr>
        <w:t>Turner</w:t>
      </w:r>
      <w:r>
        <w:rPr>
          <w:spacing w:val="20"/>
          <w:sz w:val="17"/>
        </w:rPr>
        <w:t xml:space="preserve"> </w:t>
      </w:r>
      <w:r>
        <w:rPr>
          <w:sz w:val="17"/>
        </w:rPr>
        <w:t>JA,</w:t>
      </w:r>
      <w:r>
        <w:rPr>
          <w:spacing w:val="18"/>
          <w:sz w:val="17"/>
        </w:rPr>
        <w:t xml:space="preserve"> </w:t>
      </w:r>
      <w:r>
        <w:rPr>
          <w:sz w:val="17"/>
        </w:rPr>
        <w:t>Shortreed</w:t>
      </w:r>
      <w:r>
        <w:rPr>
          <w:spacing w:val="20"/>
          <w:sz w:val="17"/>
        </w:rPr>
        <w:t xml:space="preserve"> </w:t>
      </w:r>
      <w:r>
        <w:rPr>
          <w:sz w:val="17"/>
        </w:rPr>
        <w:t>SM,</w:t>
      </w:r>
      <w:r>
        <w:rPr>
          <w:spacing w:val="19"/>
          <w:sz w:val="17"/>
        </w:rPr>
        <w:t xml:space="preserve"> </w:t>
      </w:r>
      <w:r>
        <w:rPr>
          <w:sz w:val="17"/>
        </w:rPr>
        <w:t>Saunders</w:t>
      </w:r>
      <w:r>
        <w:rPr>
          <w:spacing w:val="18"/>
          <w:sz w:val="17"/>
        </w:rPr>
        <w:t xml:space="preserve"> </w:t>
      </w:r>
      <w:r>
        <w:rPr>
          <w:sz w:val="17"/>
        </w:rPr>
        <w:t>KW,</w:t>
      </w:r>
      <w:r>
        <w:rPr>
          <w:spacing w:val="19"/>
          <w:sz w:val="17"/>
        </w:rPr>
        <w:t xml:space="preserve"> </w:t>
      </w:r>
      <w:r>
        <w:rPr>
          <w:sz w:val="17"/>
        </w:rPr>
        <w:t>LeResche</w:t>
      </w:r>
      <w:r>
        <w:rPr>
          <w:spacing w:val="19"/>
          <w:sz w:val="17"/>
        </w:rPr>
        <w:t xml:space="preserve"> </w:t>
      </w:r>
      <w:r>
        <w:rPr>
          <w:sz w:val="17"/>
        </w:rPr>
        <w:t>L,</w:t>
      </w:r>
      <w:r>
        <w:rPr>
          <w:spacing w:val="19"/>
          <w:sz w:val="17"/>
        </w:rPr>
        <w:t xml:space="preserve"> </w:t>
      </w:r>
      <w:r>
        <w:rPr>
          <w:sz w:val="17"/>
        </w:rPr>
        <w:t>Von</w:t>
      </w:r>
      <w:r>
        <w:rPr>
          <w:spacing w:val="19"/>
          <w:sz w:val="17"/>
        </w:rPr>
        <w:t xml:space="preserve"> </w:t>
      </w:r>
      <w:r>
        <w:rPr>
          <w:sz w:val="17"/>
        </w:rPr>
        <w:t>Korff</w:t>
      </w:r>
      <w:r>
        <w:rPr>
          <w:spacing w:val="18"/>
          <w:sz w:val="17"/>
        </w:rPr>
        <w:t xml:space="preserve"> </w:t>
      </w:r>
      <w:r>
        <w:rPr>
          <w:sz w:val="17"/>
        </w:rPr>
        <w:t>M.</w:t>
      </w:r>
    </w:p>
    <w:p w:rsidR="00E92BF6" w:rsidRDefault="00301EAD">
      <w:pPr>
        <w:spacing w:before="9" w:line="213" w:lineRule="auto"/>
        <w:ind w:left="504" w:right="115"/>
        <w:jc w:val="both"/>
        <w:rPr>
          <w:sz w:val="17"/>
        </w:rPr>
      </w:pPr>
      <w:r>
        <w:rPr>
          <w:sz w:val="17"/>
        </w:rPr>
        <w:t xml:space="preserve">Association of levels of opioid use with pain and activity interference among patients initiating chronic  opioid  therapy:  a  longitudinal  study. </w:t>
      </w:r>
      <w:r>
        <w:rPr>
          <w:rFonts w:ascii="Book Antiqua" w:hAnsi="Book Antiqua"/>
          <w:i/>
          <w:sz w:val="17"/>
        </w:rPr>
        <w:t>Pain</w:t>
      </w:r>
      <w:r>
        <w:rPr>
          <w:sz w:val="17"/>
        </w:rPr>
        <w:t>.</w:t>
      </w:r>
      <w:r>
        <w:rPr>
          <w:spacing w:val="-2"/>
          <w:sz w:val="17"/>
        </w:rPr>
        <w:t xml:space="preserve"> </w:t>
      </w:r>
      <w:r>
        <w:rPr>
          <w:sz w:val="17"/>
        </w:rPr>
        <w:t>2016;157:849</w:t>
      </w:r>
      <w:r>
        <w:rPr>
          <w:rFonts w:ascii="Lucida Sans" w:hAnsi="Lucida Sans"/>
          <w:sz w:val="17"/>
        </w:rPr>
        <w:t>–</w:t>
      </w:r>
      <w:r>
        <w:rPr>
          <w:sz w:val="17"/>
        </w:rPr>
        <w:t>857.</w:t>
      </w:r>
    </w:p>
    <w:p w:rsidR="00E92BF6" w:rsidRDefault="00301EAD">
      <w:pPr>
        <w:pStyle w:val="ListParagraph"/>
        <w:numPr>
          <w:ilvl w:val="0"/>
          <w:numId w:val="1"/>
        </w:numPr>
        <w:tabs>
          <w:tab w:val="left" w:pos="505"/>
        </w:tabs>
        <w:spacing w:line="208" w:lineRule="auto"/>
        <w:ind w:left="473" w:right="114" w:hanging="356"/>
        <w:jc w:val="both"/>
        <w:rPr>
          <w:sz w:val="17"/>
        </w:rPr>
      </w:pPr>
      <w:r>
        <w:rPr>
          <w:sz w:val="17"/>
        </w:rPr>
        <w:t>Frieden TR.</w:t>
      </w:r>
      <w:r>
        <w:rPr>
          <w:spacing w:val="-30"/>
          <w:sz w:val="17"/>
        </w:rPr>
        <w:t xml:space="preserve"> </w:t>
      </w:r>
      <w:r>
        <w:rPr>
          <w:rFonts w:ascii="Book Antiqua" w:hAnsi="Book Antiqua"/>
          <w:i/>
          <w:sz w:val="17"/>
        </w:rPr>
        <w:t>Transcript for CDC Telebrie</w:t>
      </w:r>
      <w:r>
        <w:rPr>
          <w:rFonts w:ascii="Arial" w:hAnsi="Arial"/>
          <w:sz w:val="17"/>
        </w:rPr>
        <w:t>ﬁ</w:t>
      </w:r>
      <w:r>
        <w:rPr>
          <w:rFonts w:ascii="Book Antiqua" w:hAnsi="Book Antiqua"/>
          <w:i/>
          <w:sz w:val="17"/>
        </w:rPr>
        <w:t xml:space="preserve">ng: Guideline for Prescrib- </w:t>
      </w:r>
      <w:r>
        <w:rPr>
          <w:rFonts w:ascii="Book Antiqua" w:hAnsi="Book Antiqua"/>
          <w:i/>
          <w:w w:val="105"/>
          <w:sz w:val="17"/>
        </w:rPr>
        <w:t>ing</w:t>
      </w:r>
      <w:r>
        <w:rPr>
          <w:rFonts w:ascii="Book Antiqua" w:hAnsi="Book Antiqua"/>
          <w:i/>
          <w:spacing w:val="-13"/>
          <w:w w:val="105"/>
          <w:sz w:val="17"/>
        </w:rPr>
        <w:t xml:space="preserve"> </w:t>
      </w:r>
      <w:r>
        <w:rPr>
          <w:rFonts w:ascii="Book Antiqua" w:hAnsi="Book Antiqua"/>
          <w:i/>
          <w:w w:val="105"/>
          <w:sz w:val="17"/>
        </w:rPr>
        <w:t>Opioids</w:t>
      </w:r>
      <w:r>
        <w:rPr>
          <w:rFonts w:ascii="Book Antiqua" w:hAnsi="Book Antiqua"/>
          <w:i/>
          <w:spacing w:val="-14"/>
          <w:w w:val="105"/>
          <w:sz w:val="17"/>
        </w:rPr>
        <w:t xml:space="preserve"> </w:t>
      </w:r>
      <w:r>
        <w:rPr>
          <w:rFonts w:ascii="Book Antiqua" w:hAnsi="Book Antiqua"/>
          <w:i/>
          <w:w w:val="105"/>
          <w:sz w:val="17"/>
        </w:rPr>
        <w:t>for</w:t>
      </w:r>
      <w:r>
        <w:rPr>
          <w:rFonts w:ascii="Book Antiqua" w:hAnsi="Book Antiqua"/>
          <w:i/>
          <w:spacing w:val="-14"/>
          <w:w w:val="105"/>
          <w:sz w:val="17"/>
        </w:rPr>
        <w:t xml:space="preserve"> </w:t>
      </w:r>
      <w:r>
        <w:rPr>
          <w:rFonts w:ascii="Book Antiqua" w:hAnsi="Book Antiqua"/>
          <w:i/>
          <w:w w:val="105"/>
          <w:sz w:val="17"/>
        </w:rPr>
        <w:t>Chronic</w:t>
      </w:r>
      <w:r>
        <w:rPr>
          <w:rFonts w:ascii="Book Antiqua" w:hAnsi="Book Antiqua"/>
          <w:i/>
          <w:spacing w:val="-14"/>
          <w:w w:val="105"/>
          <w:sz w:val="17"/>
        </w:rPr>
        <w:t xml:space="preserve"> </w:t>
      </w:r>
      <w:r>
        <w:rPr>
          <w:rFonts w:ascii="Book Antiqua" w:hAnsi="Book Antiqua"/>
          <w:i/>
          <w:w w:val="105"/>
          <w:sz w:val="17"/>
        </w:rPr>
        <w:t>Pain</w:t>
      </w:r>
      <w:r>
        <w:rPr>
          <w:w w:val="105"/>
          <w:sz w:val="17"/>
        </w:rPr>
        <w:t>.</w:t>
      </w:r>
      <w:r>
        <w:rPr>
          <w:spacing w:val="-15"/>
          <w:w w:val="105"/>
          <w:sz w:val="17"/>
        </w:rPr>
        <w:t xml:space="preserve"> </w:t>
      </w:r>
      <w:r>
        <w:rPr>
          <w:w w:val="105"/>
          <w:sz w:val="17"/>
        </w:rPr>
        <w:t>Atlanta,</w:t>
      </w:r>
      <w:r>
        <w:rPr>
          <w:spacing w:val="-15"/>
          <w:w w:val="105"/>
          <w:sz w:val="17"/>
        </w:rPr>
        <w:t xml:space="preserve"> </w:t>
      </w:r>
      <w:r>
        <w:rPr>
          <w:w w:val="105"/>
          <w:sz w:val="17"/>
        </w:rPr>
        <w:t>GA:</w:t>
      </w:r>
      <w:r>
        <w:rPr>
          <w:spacing w:val="-16"/>
          <w:w w:val="105"/>
          <w:sz w:val="17"/>
        </w:rPr>
        <w:t xml:space="preserve"> </w:t>
      </w:r>
      <w:r>
        <w:rPr>
          <w:w w:val="105"/>
          <w:sz w:val="17"/>
        </w:rPr>
        <w:t>Centers</w:t>
      </w:r>
      <w:r>
        <w:rPr>
          <w:spacing w:val="-16"/>
          <w:w w:val="105"/>
          <w:sz w:val="17"/>
        </w:rPr>
        <w:t xml:space="preserve"> </w:t>
      </w:r>
      <w:r>
        <w:rPr>
          <w:w w:val="105"/>
          <w:sz w:val="17"/>
        </w:rPr>
        <w:t>for</w:t>
      </w:r>
      <w:r>
        <w:rPr>
          <w:spacing w:val="-15"/>
          <w:w w:val="105"/>
          <w:sz w:val="17"/>
        </w:rPr>
        <w:t xml:space="preserve"> </w:t>
      </w:r>
      <w:r>
        <w:rPr>
          <w:w w:val="105"/>
          <w:sz w:val="17"/>
        </w:rPr>
        <w:t>Disease</w:t>
      </w:r>
      <w:r>
        <w:rPr>
          <w:spacing w:val="-15"/>
          <w:w w:val="105"/>
          <w:sz w:val="17"/>
        </w:rPr>
        <w:t xml:space="preserve"> </w:t>
      </w:r>
      <w:r>
        <w:rPr>
          <w:w w:val="105"/>
          <w:sz w:val="17"/>
        </w:rPr>
        <w:t xml:space="preserve">Con- trol and Prevention. </w:t>
      </w:r>
      <w:hyperlink r:id="rId86">
        <w:r>
          <w:rPr>
            <w:color w:val="000080"/>
            <w:w w:val="105"/>
            <w:sz w:val="17"/>
          </w:rPr>
          <w:t>http://www.cdc.gov/media/releases/2016/t0315-</w:t>
        </w:r>
      </w:hyperlink>
      <w:r>
        <w:rPr>
          <w:color w:val="000080"/>
          <w:w w:val="105"/>
          <w:sz w:val="17"/>
        </w:rPr>
        <w:t xml:space="preserve"> </w:t>
      </w:r>
      <w:hyperlink r:id="rId87">
        <w:r>
          <w:rPr>
            <w:color w:val="000080"/>
            <w:w w:val="105"/>
            <w:sz w:val="17"/>
          </w:rPr>
          <w:t>prescribing-opioids-guidelines.html</w:t>
        </w:r>
      </w:hyperlink>
      <w:r>
        <w:rPr>
          <w:w w:val="105"/>
          <w:sz w:val="17"/>
        </w:rPr>
        <w:t>. Published March 15, 2016. Accessed</w:t>
      </w:r>
      <w:r>
        <w:rPr>
          <w:spacing w:val="-20"/>
          <w:w w:val="105"/>
          <w:sz w:val="17"/>
        </w:rPr>
        <w:t xml:space="preserve"> </w:t>
      </w:r>
      <w:r>
        <w:rPr>
          <w:w w:val="105"/>
          <w:sz w:val="17"/>
        </w:rPr>
        <w:t>October</w:t>
      </w:r>
      <w:r>
        <w:rPr>
          <w:spacing w:val="-20"/>
          <w:w w:val="105"/>
          <w:sz w:val="17"/>
        </w:rPr>
        <w:t xml:space="preserve"> </w:t>
      </w:r>
      <w:r>
        <w:rPr>
          <w:w w:val="105"/>
          <w:sz w:val="17"/>
        </w:rPr>
        <w:t>13,</w:t>
      </w:r>
      <w:r>
        <w:rPr>
          <w:spacing w:val="-21"/>
          <w:w w:val="105"/>
          <w:sz w:val="17"/>
        </w:rPr>
        <w:t xml:space="preserve"> </w:t>
      </w:r>
      <w:r>
        <w:rPr>
          <w:w w:val="105"/>
          <w:sz w:val="17"/>
        </w:rPr>
        <w:t>2016.</w:t>
      </w:r>
    </w:p>
    <w:p w:rsidR="00E92BF6" w:rsidRDefault="00301EAD">
      <w:pPr>
        <w:pStyle w:val="ListParagraph"/>
        <w:numPr>
          <w:ilvl w:val="0"/>
          <w:numId w:val="1"/>
        </w:numPr>
        <w:tabs>
          <w:tab w:val="left" w:pos="505"/>
        </w:tabs>
        <w:spacing w:before="15" w:line="200" w:lineRule="exact"/>
        <w:ind w:left="472" w:right="114" w:hanging="355"/>
        <w:jc w:val="both"/>
        <w:rPr>
          <w:sz w:val="17"/>
        </w:rPr>
      </w:pPr>
      <w:r>
        <w:rPr>
          <w:w w:val="105"/>
          <w:sz w:val="17"/>
        </w:rPr>
        <w:t>Young</w:t>
      </w:r>
      <w:r>
        <w:rPr>
          <w:spacing w:val="-9"/>
          <w:w w:val="105"/>
          <w:sz w:val="17"/>
        </w:rPr>
        <w:t xml:space="preserve"> </w:t>
      </w:r>
      <w:r>
        <w:rPr>
          <w:w w:val="105"/>
          <w:sz w:val="17"/>
        </w:rPr>
        <w:t>R.</w:t>
      </w:r>
      <w:r>
        <w:rPr>
          <w:spacing w:val="-9"/>
          <w:w w:val="105"/>
          <w:sz w:val="17"/>
        </w:rPr>
        <w:t xml:space="preserve"> </w:t>
      </w:r>
      <w:r>
        <w:rPr>
          <w:rFonts w:ascii="Book Antiqua"/>
          <w:i/>
          <w:w w:val="105"/>
          <w:sz w:val="17"/>
        </w:rPr>
        <w:t>Where</w:t>
      </w:r>
      <w:r>
        <w:rPr>
          <w:rFonts w:ascii="Book Antiqua"/>
          <w:i/>
          <w:spacing w:val="-7"/>
          <w:w w:val="105"/>
          <w:sz w:val="17"/>
        </w:rPr>
        <w:t xml:space="preserve"> </w:t>
      </w:r>
      <w:r>
        <w:rPr>
          <w:rFonts w:ascii="Book Antiqua"/>
          <w:i/>
          <w:w w:val="105"/>
          <w:sz w:val="17"/>
        </w:rPr>
        <w:t>Chronic</w:t>
      </w:r>
      <w:r>
        <w:rPr>
          <w:rFonts w:ascii="Book Antiqua"/>
          <w:i/>
          <w:spacing w:val="-7"/>
          <w:w w:val="105"/>
          <w:sz w:val="17"/>
        </w:rPr>
        <w:t xml:space="preserve"> </w:t>
      </w:r>
      <w:r>
        <w:rPr>
          <w:rFonts w:ascii="Book Antiqua"/>
          <w:i/>
          <w:w w:val="105"/>
          <w:sz w:val="17"/>
        </w:rPr>
        <w:t>Pain</w:t>
      </w:r>
      <w:r>
        <w:rPr>
          <w:rFonts w:ascii="Book Antiqua"/>
          <w:i/>
          <w:spacing w:val="-7"/>
          <w:w w:val="105"/>
          <w:sz w:val="17"/>
        </w:rPr>
        <w:t xml:space="preserve"> </w:t>
      </w:r>
      <w:r>
        <w:rPr>
          <w:rFonts w:ascii="Book Antiqua"/>
          <w:i/>
          <w:w w:val="105"/>
          <w:sz w:val="17"/>
        </w:rPr>
        <w:t>Patients</w:t>
      </w:r>
      <w:r>
        <w:rPr>
          <w:rFonts w:ascii="Book Antiqua"/>
          <w:i/>
          <w:spacing w:val="-7"/>
          <w:w w:val="105"/>
          <w:sz w:val="17"/>
        </w:rPr>
        <w:t xml:space="preserve"> </w:t>
      </w:r>
      <w:r>
        <w:rPr>
          <w:rFonts w:ascii="Book Antiqua"/>
          <w:i/>
          <w:w w:val="105"/>
          <w:sz w:val="17"/>
        </w:rPr>
        <w:t>Fit</w:t>
      </w:r>
      <w:r>
        <w:rPr>
          <w:rFonts w:ascii="Book Antiqua"/>
          <w:i/>
          <w:spacing w:val="-7"/>
          <w:w w:val="105"/>
          <w:sz w:val="17"/>
        </w:rPr>
        <w:t xml:space="preserve"> </w:t>
      </w:r>
      <w:r>
        <w:rPr>
          <w:rFonts w:ascii="Book Antiqua"/>
          <w:i/>
          <w:w w:val="105"/>
          <w:sz w:val="17"/>
        </w:rPr>
        <w:t>Into</w:t>
      </w:r>
      <w:r>
        <w:rPr>
          <w:rFonts w:ascii="Book Antiqua"/>
          <w:i/>
          <w:spacing w:val="-8"/>
          <w:w w:val="105"/>
          <w:sz w:val="17"/>
        </w:rPr>
        <w:t xml:space="preserve"> </w:t>
      </w:r>
      <w:r>
        <w:rPr>
          <w:rFonts w:ascii="Book Antiqua"/>
          <w:i/>
          <w:w w:val="105"/>
          <w:sz w:val="17"/>
        </w:rPr>
        <w:t>the</w:t>
      </w:r>
      <w:r>
        <w:rPr>
          <w:rFonts w:ascii="Book Antiqua"/>
          <w:i/>
          <w:spacing w:val="-7"/>
          <w:w w:val="105"/>
          <w:sz w:val="17"/>
        </w:rPr>
        <w:t xml:space="preserve"> </w:t>
      </w:r>
      <w:r>
        <w:rPr>
          <w:rFonts w:ascii="Book Antiqua"/>
          <w:i/>
          <w:w w:val="105"/>
          <w:sz w:val="17"/>
        </w:rPr>
        <w:t>Opioid</w:t>
      </w:r>
      <w:r>
        <w:rPr>
          <w:rFonts w:ascii="Book Antiqua"/>
          <w:i/>
          <w:spacing w:val="-7"/>
          <w:w w:val="105"/>
          <w:sz w:val="17"/>
        </w:rPr>
        <w:t xml:space="preserve"> </w:t>
      </w:r>
      <w:r>
        <w:rPr>
          <w:rFonts w:ascii="Book Antiqua"/>
          <w:i/>
          <w:w w:val="105"/>
          <w:sz w:val="17"/>
        </w:rPr>
        <w:t>Crisis</w:t>
      </w:r>
      <w:r>
        <w:rPr>
          <w:w w:val="105"/>
          <w:sz w:val="17"/>
        </w:rPr>
        <w:t xml:space="preserve">. Boston: WBUR. </w:t>
      </w:r>
      <w:hyperlink r:id="rId88">
        <w:r>
          <w:rPr>
            <w:color w:val="000080"/>
            <w:w w:val="105"/>
            <w:sz w:val="17"/>
          </w:rPr>
          <w:t>http://www.wbur.org/hereandnow/2016/02/15/</w:t>
        </w:r>
      </w:hyperlink>
      <w:r>
        <w:rPr>
          <w:color w:val="000080"/>
          <w:w w:val="105"/>
          <w:sz w:val="17"/>
        </w:rPr>
        <w:t xml:space="preserve"> </w:t>
      </w:r>
      <w:hyperlink r:id="rId89">
        <w:r>
          <w:rPr>
            <w:color w:val="000080"/>
            <w:w w:val="105"/>
            <w:sz w:val="17"/>
          </w:rPr>
          <w:t>chronic-pain-patients-opioids</w:t>
        </w:r>
      </w:hyperlink>
      <w:r>
        <w:rPr>
          <w:w w:val="105"/>
          <w:sz w:val="17"/>
        </w:rPr>
        <w:t>. Published February 16, 2016. Accessed</w:t>
      </w:r>
      <w:r>
        <w:rPr>
          <w:spacing w:val="-20"/>
          <w:w w:val="105"/>
          <w:sz w:val="17"/>
        </w:rPr>
        <w:t xml:space="preserve"> </w:t>
      </w:r>
      <w:r>
        <w:rPr>
          <w:w w:val="105"/>
          <w:sz w:val="17"/>
        </w:rPr>
        <w:t>October</w:t>
      </w:r>
      <w:r>
        <w:rPr>
          <w:spacing w:val="-20"/>
          <w:w w:val="105"/>
          <w:sz w:val="17"/>
        </w:rPr>
        <w:t xml:space="preserve"> </w:t>
      </w:r>
      <w:r>
        <w:rPr>
          <w:w w:val="105"/>
          <w:sz w:val="17"/>
        </w:rPr>
        <w:t>19,</w:t>
      </w:r>
      <w:r>
        <w:rPr>
          <w:spacing w:val="-21"/>
          <w:w w:val="105"/>
          <w:sz w:val="17"/>
        </w:rPr>
        <w:t xml:space="preserve"> </w:t>
      </w:r>
      <w:r>
        <w:rPr>
          <w:w w:val="105"/>
          <w:sz w:val="17"/>
        </w:rPr>
        <w:t>2016.</w:t>
      </w:r>
    </w:p>
    <w:p w:rsidR="00E92BF6" w:rsidRDefault="00301EAD">
      <w:pPr>
        <w:pStyle w:val="ListParagraph"/>
        <w:numPr>
          <w:ilvl w:val="0"/>
          <w:numId w:val="1"/>
        </w:numPr>
        <w:tabs>
          <w:tab w:val="left" w:pos="505"/>
        </w:tabs>
        <w:spacing w:line="181" w:lineRule="exact"/>
        <w:ind w:left="504" w:hanging="388"/>
        <w:jc w:val="both"/>
        <w:rPr>
          <w:sz w:val="17"/>
        </w:rPr>
      </w:pPr>
      <w:r>
        <w:rPr>
          <w:sz w:val="17"/>
        </w:rPr>
        <w:t xml:space="preserve">Richmond H, Hall AM, Copsey B, et al. The effectiveness of </w:t>
      </w:r>
      <w:r>
        <w:rPr>
          <w:spacing w:val="23"/>
          <w:sz w:val="17"/>
        </w:rPr>
        <w:t xml:space="preserve"> </w:t>
      </w:r>
      <w:r>
        <w:rPr>
          <w:sz w:val="17"/>
        </w:rPr>
        <w:t>cognitive</w:t>
      </w:r>
    </w:p>
    <w:p w:rsidR="00E92BF6" w:rsidRDefault="00301EAD">
      <w:pPr>
        <w:spacing w:before="18" w:line="200" w:lineRule="exact"/>
        <w:ind w:left="504" w:right="114"/>
        <w:jc w:val="both"/>
        <w:rPr>
          <w:sz w:val="17"/>
        </w:rPr>
      </w:pPr>
      <w:r>
        <w:rPr>
          <w:sz w:val="17"/>
        </w:rPr>
        <w:t>behavioural treatment for non-speci</w:t>
      </w:r>
      <w:r>
        <w:rPr>
          <w:rFonts w:ascii="Times New Roman" w:hAnsi="Times New Roman"/>
          <w:sz w:val="17"/>
        </w:rPr>
        <w:t>ﬁ</w:t>
      </w:r>
      <w:r>
        <w:rPr>
          <w:sz w:val="17"/>
        </w:rPr>
        <w:t xml:space="preserve">c low back pain: a systematic </w:t>
      </w:r>
      <w:r>
        <w:rPr>
          <w:sz w:val="17"/>
        </w:rPr>
        <w:t xml:space="preserve">review and meta-analysis. </w:t>
      </w:r>
      <w:r>
        <w:rPr>
          <w:rFonts w:ascii="Book Antiqua" w:hAnsi="Book Antiqua"/>
          <w:i/>
          <w:sz w:val="17"/>
        </w:rPr>
        <w:t>PLoS ONE</w:t>
      </w:r>
      <w:r>
        <w:rPr>
          <w:sz w:val="17"/>
        </w:rPr>
        <w:t>. 2015;10:e0134192.</w:t>
      </w:r>
    </w:p>
    <w:p w:rsidR="00E92BF6" w:rsidRDefault="00301EAD">
      <w:pPr>
        <w:pStyle w:val="ListParagraph"/>
        <w:numPr>
          <w:ilvl w:val="0"/>
          <w:numId w:val="1"/>
        </w:numPr>
        <w:tabs>
          <w:tab w:val="left" w:pos="505"/>
        </w:tabs>
        <w:spacing w:line="211" w:lineRule="auto"/>
        <w:ind w:left="504" w:right="114" w:hanging="388"/>
        <w:jc w:val="both"/>
        <w:rPr>
          <w:sz w:val="17"/>
        </w:rPr>
      </w:pPr>
      <w:r>
        <w:rPr>
          <w:w w:val="105"/>
          <w:sz w:val="17"/>
        </w:rPr>
        <w:t xml:space="preserve">Chaparro LE, Furlan AD, Deshpande A, Mailis-Gagnon A, Atlas S, Turk DC. Opioids compared to placebo or other treatments for chronic low-back pain. </w:t>
      </w:r>
      <w:r>
        <w:rPr>
          <w:rFonts w:ascii="Book Antiqua"/>
          <w:i/>
          <w:w w:val="105"/>
          <w:sz w:val="17"/>
        </w:rPr>
        <w:t xml:space="preserve">Cochrane Database Syst Rev. </w:t>
      </w:r>
      <w:r>
        <w:rPr>
          <w:w w:val="105"/>
          <w:sz w:val="17"/>
        </w:rPr>
        <w:t>2013;(8): CD004959.pub4.</w:t>
      </w:r>
    </w:p>
    <w:p w:rsidR="00E92BF6" w:rsidRDefault="00301EAD">
      <w:pPr>
        <w:pStyle w:val="ListParagraph"/>
        <w:numPr>
          <w:ilvl w:val="0"/>
          <w:numId w:val="1"/>
        </w:numPr>
        <w:tabs>
          <w:tab w:val="left" w:pos="505"/>
          <w:tab w:val="left" w:pos="1564"/>
        </w:tabs>
        <w:spacing w:before="7" w:line="213" w:lineRule="auto"/>
        <w:ind w:left="504" w:right="114" w:hanging="388"/>
        <w:jc w:val="left"/>
        <w:rPr>
          <w:sz w:val="17"/>
        </w:rPr>
      </w:pPr>
      <w:r>
        <w:rPr>
          <w:w w:val="105"/>
          <w:sz w:val="17"/>
        </w:rPr>
        <w:t xml:space="preserve">IMS Institute for Healthcare Informatics. </w:t>
      </w:r>
      <w:r>
        <w:rPr>
          <w:rFonts w:ascii="Book Antiqua" w:hAnsi="Book Antiqua"/>
          <w:i/>
          <w:w w:val="105"/>
          <w:sz w:val="17"/>
        </w:rPr>
        <w:t xml:space="preserve">Use of Opioid Recovery </w:t>
      </w:r>
      <w:r>
        <w:rPr>
          <w:rFonts w:ascii="Book Antiqua" w:hAnsi="Book Antiqua"/>
          <w:i/>
          <w:sz w:val="17"/>
        </w:rPr>
        <w:t>Medications:</w:t>
      </w:r>
      <w:r>
        <w:rPr>
          <w:rFonts w:ascii="Book Antiqua" w:hAnsi="Book Antiqua"/>
          <w:i/>
          <w:spacing w:val="-11"/>
          <w:sz w:val="17"/>
        </w:rPr>
        <w:t xml:space="preserve"> </w:t>
      </w:r>
      <w:r>
        <w:rPr>
          <w:rFonts w:ascii="Book Antiqua" w:hAnsi="Book Antiqua"/>
          <w:i/>
          <w:sz w:val="17"/>
        </w:rPr>
        <w:t>Recent</w:t>
      </w:r>
      <w:r>
        <w:rPr>
          <w:rFonts w:ascii="Book Antiqua" w:hAnsi="Book Antiqua"/>
          <w:i/>
          <w:spacing w:val="-11"/>
          <w:sz w:val="17"/>
        </w:rPr>
        <w:t xml:space="preserve"> </w:t>
      </w:r>
      <w:r>
        <w:rPr>
          <w:rFonts w:ascii="Book Antiqua" w:hAnsi="Book Antiqua"/>
          <w:i/>
          <w:sz w:val="17"/>
        </w:rPr>
        <w:t>Evidence</w:t>
      </w:r>
      <w:r>
        <w:rPr>
          <w:rFonts w:ascii="Book Antiqua" w:hAnsi="Book Antiqua"/>
          <w:i/>
          <w:spacing w:val="-11"/>
          <w:sz w:val="17"/>
        </w:rPr>
        <w:t xml:space="preserve"> </w:t>
      </w:r>
      <w:r>
        <w:rPr>
          <w:rFonts w:ascii="Book Antiqua" w:hAnsi="Book Antiqua"/>
          <w:i/>
          <w:sz w:val="17"/>
        </w:rPr>
        <w:t>on</w:t>
      </w:r>
      <w:r>
        <w:rPr>
          <w:rFonts w:ascii="Book Antiqua" w:hAnsi="Book Antiqua"/>
          <w:i/>
          <w:spacing w:val="-11"/>
          <w:sz w:val="17"/>
        </w:rPr>
        <w:t xml:space="preserve"> </w:t>
      </w:r>
      <w:r>
        <w:rPr>
          <w:rFonts w:ascii="Book Antiqua" w:hAnsi="Book Antiqua"/>
          <w:i/>
          <w:sz w:val="17"/>
        </w:rPr>
        <w:t>State</w:t>
      </w:r>
      <w:r>
        <w:rPr>
          <w:rFonts w:ascii="Book Antiqua" w:hAnsi="Book Antiqua"/>
          <w:i/>
          <w:spacing w:val="-11"/>
          <w:sz w:val="17"/>
        </w:rPr>
        <w:t xml:space="preserve"> </w:t>
      </w:r>
      <w:r>
        <w:rPr>
          <w:rFonts w:ascii="Book Antiqua" w:hAnsi="Book Antiqua"/>
          <w:i/>
          <w:sz w:val="17"/>
        </w:rPr>
        <w:t>Level</w:t>
      </w:r>
      <w:r>
        <w:rPr>
          <w:rFonts w:ascii="Book Antiqua" w:hAnsi="Book Antiqua"/>
          <w:i/>
          <w:spacing w:val="-11"/>
          <w:sz w:val="17"/>
        </w:rPr>
        <w:t xml:space="preserve"> </w:t>
      </w:r>
      <w:r>
        <w:rPr>
          <w:rFonts w:ascii="Book Antiqua" w:hAnsi="Book Antiqua"/>
          <w:i/>
          <w:sz w:val="17"/>
        </w:rPr>
        <w:t>Buprenorphine</w:t>
      </w:r>
      <w:r>
        <w:rPr>
          <w:rFonts w:ascii="Book Antiqua" w:hAnsi="Book Antiqua"/>
          <w:i/>
          <w:spacing w:val="-11"/>
          <w:sz w:val="17"/>
        </w:rPr>
        <w:t xml:space="preserve"> </w:t>
      </w:r>
      <w:r>
        <w:rPr>
          <w:rFonts w:ascii="Book Antiqua" w:hAnsi="Book Antiqua"/>
          <w:i/>
          <w:sz w:val="17"/>
        </w:rPr>
        <w:t>Use</w:t>
      </w:r>
      <w:r>
        <w:rPr>
          <w:rFonts w:ascii="Book Antiqua" w:hAnsi="Book Antiqua"/>
          <w:i/>
          <w:spacing w:val="-11"/>
          <w:sz w:val="17"/>
        </w:rPr>
        <w:t xml:space="preserve"> </w:t>
      </w:r>
      <w:r>
        <w:rPr>
          <w:rFonts w:ascii="Book Antiqua" w:hAnsi="Book Antiqua"/>
          <w:i/>
          <w:sz w:val="17"/>
        </w:rPr>
        <w:t xml:space="preserve">and </w:t>
      </w:r>
      <w:r>
        <w:rPr>
          <w:rFonts w:ascii="Book Antiqua" w:hAnsi="Book Antiqua"/>
          <w:i/>
          <w:w w:val="105"/>
          <w:sz w:val="17"/>
        </w:rPr>
        <w:t>Payment Types</w:t>
      </w:r>
      <w:r>
        <w:rPr>
          <w:w w:val="105"/>
          <w:sz w:val="17"/>
        </w:rPr>
        <w:t>. Parsippany, NJ: IMS Institute for Healthcare</w:t>
      </w:r>
      <w:r>
        <w:rPr>
          <w:spacing w:val="-13"/>
          <w:w w:val="105"/>
          <w:sz w:val="17"/>
        </w:rPr>
        <w:t xml:space="preserve"> </w:t>
      </w:r>
      <w:r>
        <w:rPr>
          <w:w w:val="105"/>
          <w:sz w:val="17"/>
        </w:rPr>
        <w:t>Infor- matics.</w:t>
      </w:r>
      <w:r>
        <w:rPr>
          <w:w w:val="105"/>
          <w:sz w:val="17"/>
        </w:rPr>
        <w:tab/>
      </w:r>
      <w:hyperlink r:id="rId90">
        <w:r>
          <w:rPr>
            <w:color w:val="000080"/>
            <w:w w:val="105"/>
            <w:sz w:val="17"/>
          </w:rPr>
          <w:t>https://www.imshealth.com/</w:t>
        </w:r>
        <w:r>
          <w:rPr>
            <w:rFonts w:ascii="Times New Roman" w:hAnsi="Times New Roman"/>
            <w:color w:val="000080"/>
            <w:w w:val="105"/>
            <w:sz w:val="17"/>
          </w:rPr>
          <w:t>ﬁ</w:t>
        </w:r>
        <w:r>
          <w:rPr>
            <w:color w:val="000080"/>
            <w:w w:val="105"/>
            <w:sz w:val="17"/>
          </w:rPr>
          <w:t>les/web/IMSHInstitute/</w:t>
        </w:r>
      </w:hyperlink>
      <w:r>
        <w:rPr>
          <w:color w:val="000080"/>
          <w:w w:val="105"/>
          <w:sz w:val="17"/>
        </w:rPr>
        <w:t xml:space="preserve"> </w:t>
      </w:r>
      <w:hyperlink r:id="rId91">
        <w:r>
          <w:rPr>
            <w:color w:val="000080"/>
            <w:w w:val="105"/>
            <w:sz w:val="17"/>
          </w:rPr>
          <w:t>Reports/HealthcareBriefs/IIHI_Use_of_Opioid_Recovery_Medica</w:t>
        </w:r>
      </w:hyperlink>
      <w:r>
        <w:rPr>
          <w:color w:val="000080"/>
          <w:w w:val="105"/>
          <w:sz w:val="17"/>
        </w:rPr>
        <w:t xml:space="preserve"> </w:t>
      </w:r>
      <w:hyperlink r:id="rId92">
        <w:r>
          <w:rPr>
            <w:color w:val="000080"/>
            <w:w w:val="105"/>
            <w:sz w:val="17"/>
          </w:rPr>
          <w:t>tions.pdf</w:t>
        </w:r>
      </w:hyperlink>
      <w:r>
        <w:rPr>
          <w:w w:val="105"/>
          <w:sz w:val="17"/>
        </w:rPr>
        <w:t>.</w:t>
      </w:r>
      <w:r>
        <w:rPr>
          <w:spacing w:val="-14"/>
          <w:w w:val="105"/>
          <w:sz w:val="17"/>
        </w:rPr>
        <w:t xml:space="preserve"> </w:t>
      </w:r>
      <w:r>
        <w:rPr>
          <w:w w:val="105"/>
          <w:sz w:val="17"/>
        </w:rPr>
        <w:t>Published</w:t>
      </w:r>
      <w:r>
        <w:rPr>
          <w:spacing w:val="-14"/>
          <w:w w:val="105"/>
          <w:sz w:val="17"/>
        </w:rPr>
        <w:t xml:space="preserve"> </w:t>
      </w:r>
      <w:r>
        <w:rPr>
          <w:w w:val="105"/>
          <w:sz w:val="17"/>
        </w:rPr>
        <w:t>September</w:t>
      </w:r>
      <w:r>
        <w:rPr>
          <w:spacing w:val="-14"/>
          <w:w w:val="105"/>
          <w:sz w:val="17"/>
        </w:rPr>
        <w:t xml:space="preserve"> </w:t>
      </w:r>
      <w:r>
        <w:rPr>
          <w:w w:val="105"/>
          <w:sz w:val="17"/>
        </w:rPr>
        <w:t>2016.</w:t>
      </w:r>
      <w:r>
        <w:rPr>
          <w:spacing w:val="-15"/>
          <w:w w:val="105"/>
          <w:sz w:val="17"/>
        </w:rPr>
        <w:t xml:space="preserve"> </w:t>
      </w:r>
      <w:r>
        <w:rPr>
          <w:w w:val="105"/>
          <w:sz w:val="17"/>
        </w:rPr>
        <w:t>A</w:t>
      </w:r>
      <w:r>
        <w:rPr>
          <w:w w:val="105"/>
          <w:sz w:val="17"/>
        </w:rPr>
        <w:t>ccessed</w:t>
      </w:r>
      <w:r>
        <w:rPr>
          <w:spacing w:val="-14"/>
          <w:w w:val="105"/>
          <w:sz w:val="17"/>
        </w:rPr>
        <w:t xml:space="preserve"> </w:t>
      </w:r>
      <w:r>
        <w:rPr>
          <w:w w:val="105"/>
          <w:sz w:val="17"/>
        </w:rPr>
        <w:t>October</w:t>
      </w:r>
      <w:r>
        <w:rPr>
          <w:spacing w:val="-14"/>
          <w:w w:val="105"/>
          <w:sz w:val="17"/>
        </w:rPr>
        <w:t xml:space="preserve"> </w:t>
      </w:r>
      <w:r>
        <w:rPr>
          <w:w w:val="105"/>
          <w:sz w:val="17"/>
        </w:rPr>
        <w:t>5,</w:t>
      </w:r>
      <w:r>
        <w:rPr>
          <w:spacing w:val="-15"/>
          <w:w w:val="105"/>
          <w:sz w:val="17"/>
        </w:rPr>
        <w:t xml:space="preserve"> </w:t>
      </w:r>
      <w:r>
        <w:rPr>
          <w:w w:val="105"/>
          <w:sz w:val="17"/>
        </w:rPr>
        <w:t>2016.</w:t>
      </w:r>
    </w:p>
    <w:p w:rsidR="00E92BF6" w:rsidRDefault="00301EAD">
      <w:pPr>
        <w:pStyle w:val="ListParagraph"/>
        <w:numPr>
          <w:ilvl w:val="0"/>
          <w:numId w:val="1"/>
        </w:numPr>
        <w:tabs>
          <w:tab w:val="left" w:pos="505"/>
        </w:tabs>
        <w:spacing w:before="9" w:line="200" w:lineRule="exact"/>
        <w:ind w:left="504" w:right="114" w:hanging="387"/>
        <w:jc w:val="both"/>
        <w:rPr>
          <w:sz w:val="17"/>
        </w:rPr>
      </w:pPr>
      <w:r>
        <w:rPr>
          <w:sz w:val="17"/>
        </w:rPr>
        <w:t xml:space="preserve">Matthew 27:24. </w:t>
      </w:r>
      <w:r>
        <w:rPr>
          <w:rFonts w:ascii="Book Antiqua"/>
          <w:i/>
          <w:sz w:val="17"/>
        </w:rPr>
        <w:t>The Holy Bible: New Revised Standard Version</w:t>
      </w:r>
      <w:r>
        <w:rPr>
          <w:rFonts w:ascii="Book Antiqua"/>
          <w:i/>
          <w:spacing w:val="-18"/>
          <w:sz w:val="17"/>
        </w:rPr>
        <w:t xml:space="preserve"> </w:t>
      </w:r>
      <w:r>
        <w:rPr>
          <w:rFonts w:ascii="Book Antiqua"/>
          <w:i/>
          <w:sz w:val="17"/>
        </w:rPr>
        <w:t>with Apocrypha</w:t>
      </w:r>
      <w:r>
        <w:rPr>
          <w:sz w:val="17"/>
        </w:rPr>
        <w:t>. New York: Oxford University Press;</w:t>
      </w:r>
      <w:r>
        <w:rPr>
          <w:spacing w:val="21"/>
          <w:sz w:val="17"/>
        </w:rPr>
        <w:t xml:space="preserve"> </w:t>
      </w:r>
      <w:r>
        <w:rPr>
          <w:sz w:val="17"/>
        </w:rPr>
        <w:t>1989.</w:t>
      </w:r>
      <w:bookmarkEnd w:id="32"/>
    </w:p>
    <w:sectPr w:rsidR="00E92BF6">
      <w:type w:val="continuous"/>
      <w:pgSz w:w="12240" w:h="15840"/>
      <w:pgMar w:top="840" w:right="840" w:bottom="280" w:left="840" w:header="720" w:footer="720" w:gutter="0"/>
      <w:cols w:num="2" w:space="720" w:equalWidth="0">
        <w:col w:w="5162" w:space="121"/>
        <w:col w:w="5277"/>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01EAD">
      <w:r>
        <w:separator/>
      </w:r>
    </w:p>
  </w:endnote>
  <w:endnote w:type="continuationSeparator" w:id="0">
    <w:p w:rsidR="00000000" w:rsidRDefault="00301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Arial">
    <w:altName w:val="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Perpetua Titling MT">
    <w:panose1 w:val="02020502060505020804"/>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01EAD">
      <w:r>
        <w:separator/>
      </w:r>
    </w:p>
  </w:footnote>
  <w:footnote w:type="continuationSeparator" w:id="0">
    <w:p w:rsidR="00000000" w:rsidRDefault="00301E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BF6" w:rsidRDefault="00301EAD">
    <w:pPr>
      <w:pStyle w:val="BodyText"/>
      <w:spacing w:line="14" w:lineRule="auto"/>
    </w:pPr>
    <w:r>
      <w:rPr>
        <w:noProof/>
      </w:rPr>
      <w:drawing>
        <wp:anchor distT="0" distB="0" distL="0" distR="0" simplePos="0" relativeHeight="268422599" behindDoc="1" locked="0" layoutInCell="1" allowOverlap="1">
          <wp:simplePos x="0" y="0"/>
          <wp:positionH relativeFrom="page">
            <wp:posOffset>754557</wp:posOffset>
          </wp:positionH>
          <wp:positionV relativeFrom="page">
            <wp:posOffset>316077</wp:posOffset>
          </wp:positionV>
          <wp:extent cx="139699" cy="139700"/>
          <wp:effectExtent l="0" t="0" r="0" b="0"/>
          <wp:wrapNone/>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 cstate="print"/>
                  <a:stretch>
                    <a:fillRect/>
                  </a:stretch>
                </pic:blipFill>
                <pic:spPr>
                  <a:xfrm>
                    <a:off x="0" y="0"/>
                    <a:ext cx="139699" cy="139700"/>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2" type="#_x0000_t202" style="position:absolute;margin-left:45.85pt;margin-top:25.3pt;width:7.85pt;height:10.45pt;z-index:-12832;mso-position-horizontal-relative:page;mso-position-vertical-relative:page" filled="f" stroked="f">
          <v:textbox inset="0,0,0,0">
            <w:txbxContent>
              <w:p w:rsidR="00E92BF6" w:rsidRDefault="00301EAD">
                <w:pPr>
                  <w:spacing w:before="8"/>
                  <w:ind w:left="40"/>
                  <w:rPr>
                    <w:rFonts w:ascii="Calibri"/>
                    <w:sz w:val="15"/>
                  </w:rPr>
                </w:pPr>
                <w:r>
                  <w:fldChar w:fldCharType="begin"/>
                </w:r>
                <w:r>
                  <w:rPr>
                    <w:rFonts w:ascii="Calibri"/>
                    <w:sz w:val="15"/>
                  </w:rPr>
                  <w:instrText xml:space="preserve"> PAGE </w:instrText>
                </w:r>
                <w:r>
                  <w:fldChar w:fldCharType="separate"/>
                </w:r>
                <w:r>
                  <w:rPr>
                    <w:rFonts w:ascii="Calibri"/>
                    <w:noProof/>
                    <w:sz w:val="15"/>
                  </w:rPr>
                  <w:t>6</w:t>
                </w:r>
                <w:r>
                  <w:fldChar w:fldCharType="end"/>
                </w:r>
              </w:p>
            </w:txbxContent>
          </v:textbox>
          <w10:wrap anchorx="page" anchory="page"/>
        </v:shape>
      </w:pict>
    </w:r>
    <w:r>
      <w:pict>
        <v:shape id="_x0000_s2051" type="#_x0000_t202" style="position:absolute;margin-left:77.2pt;margin-top:25.3pt;width:43.85pt;height:10.45pt;z-index:-12808;mso-position-horizontal-relative:page;mso-position-vertical-relative:page" filled="f" stroked="f">
          <v:textbox inset="0,0,0,0">
            <w:txbxContent>
              <w:p w:rsidR="00E92BF6" w:rsidRDefault="00301EAD">
                <w:pPr>
                  <w:spacing w:before="8"/>
                  <w:ind w:left="20"/>
                  <w:rPr>
                    <w:rFonts w:ascii="Calibri"/>
                    <w:sz w:val="15"/>
                  </w:rPr>
                </w:pPr>
                <w:r>
                  <w:rPr>
                    <w:rFonts w:ascii="Calibri"/>
                    <w:sz w:val="15"/>
                  </w:rPr>
                  <w:t>S. G. KERTESZ</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BF6" w:rsidRDefault="00301EAD">
    <w:pPr>
      <w:pStyle w:val="BodyText"/>
      <w:spacing w:line="14" w:lineRule="auto"/>
    </w:pPr>
    <w:r>
      <w:rPr>
        <w:noProof/>
      </w:rPr>
      <w:drawing>
        <wp:anchor distT="0" distB="0" distL="0" distR="0" simplePos="0" relativeHeight="268422671" behindDoc="1" locked="0" layoutInCell="1" allowOverlap="1">
          <wp:simplePos x="0" y="0"/>
          <wp:positionH relativeFrom="page">
            <wp:posOffset>6878154</wp:posOffset>
          </wp:positionH>
          <wp:positionV relativeFrom="page">
            <wp:posOffset>316077</wp:posOffset>
          </wp:positionV>
          <wp:extent cx="139700" cy="139700"/>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 cstate="print"/>
                  <a:stretch>
                    <a:fillRect/>
                  </a:stretch>
                </pic:blipFill>
                <pic:spPr>
                  <a:xfrm>
                    <a:off x="0" y="0"/>
                    <a:ext cx="139700" cy="139700"/>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0" type="#_x0000_t202" style="position:absolute;margin-left:473.05pt;margin-top:25.3pt;width:61.7pt;height:10.45pt;z-index:-12760;mso-position-horizontal-relative:page;mso-position-vertical-relative:page" filled="f" stroked="f">
          <v:textbox inset="0,0,0,0">
            <w:txbxContent>
              <w:p w:rsidR="00E92BF6" w:rsidRDefault="00301EAD">
                <w:pPr>
                  <w:spacing w:before="8"/>
                  <w:ind w:left="20"/>
                  <w:rPr>
                    <w:rFonts w:ascii="Calibri"/>
                    <w:sz w:val="15"/>
                  </w:rPr>
                </w:pPr>
                <w:r>
                  <w:rPr>
                    <w:rFonts w:ascii="Calibri"/>
                    <w:sz w:val="15"/>
                  </w:rPr>
                  <w:t>SUBSTANCE ABUSE</w:t>
                </w:r>
              </w:p>
            </w:txbxContent>
          </v:textbox>
          <w10:wrap anchorx="page" anchory="page"/>
        </v:shape>
      </w:pict>
    </w:r>
    <w:r>
      <w:pict>
        <v:shape id="_x0000_s2049" type="#_x0000_t202" style="position:absolute;margin-left:558.35pt;margin-top:25.3pt;width:7.85pt;height:10.45pt;z-index:-12736;mso-position-horizontal-relative:page;mso-position-vertical-relative:page" filled="f" stroked="f">
          <v:textbox inset="0,0,0,0">
            <w:txbxContent>
              <w:p w:rsidR="00E92BF6" w:rsidRDefault="00301EAD">
                <w:pPr>
                  <w:spacing w:before="8"/>
                  <w:ind w:left="40"/>
                  <w:rPr>
                    <w:rFonts w:ascii="Calibri"/>
                    <w:sz w:val="15"/>
                  </w:rPr>
                </w:pPr>
                <w:r>
                  <w:fldChar w:fldCharType="begin"/>
                </w:r>
                <w:r>
                  <w:rPr>
                    <w:rFonts w:ascii="Calibri"/>
                    <w:sz w:val="15"/>
                  </w:rPr>
                  <w:instrText xml:space="preserve"> PAGE </w:instrText>
                </w:r>
                <w:r>
                  <w:fldChar w:fldCharType="separate"/>
                </w:r>
                <w:r>
                  <w:rPr>
                    <w:rFonts w:ascii="Calibri"/>
                    <w:noProof/>
                    <w:sz w:val="15"/>
                  </w:rPr>
                  <w:t>5</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4174C8"/>
    <w:multiLevelType w:val="hybridMultilevel"/>
    <w:tmpl w:val="DEE2083C"/>
    <w:lvl w:ilvl="0" w:tplc="4A6EE68A">
      <w:start w:val="1"/>
      <w:numFmt w:val="decimal"/>
      <w:lvlText w:val="[%1]"/>
      <w:lvlJc w:val="left"/>
      <w:pPr>
        <w:ind w:left="507" w:hanging="308"/>
        <w:jc w:val="right"/>
      </w:pPr>
      <w:rPr>
        <w:rFonts w:ascii="PMingLiU" w:eastAsia="PMingLiU" w:hAnsi="PMingLiU" w:cs="PMingLiU" w:hint="default"/>
        <w:w w:val="105"/>
        <w:sz w:val="17"/>
        <w:szCs w:val="17"/>
      </w:rPr>
    </w:lvl>
    <w:lvl w:ilvl="1" w:tplc="BD5C18EE">
      <w:numFmt w:val="bullet"/>
      <w:lvlText w:val="•"/>
      <w:lvlJc w:val="left"/>
      <w:pPr>
        <w:ind w:left="966" w:hanging="308"/>
      </w:pPr>
      <w:rPr>
        <w:rFonts w:hint="default"/>
      </w:rPr>
    </w:lvl>
    <w:lvl w:ilvl="2" w:tplc="DEA4B5EE">
      <w:numFmt w:val="bullet"/>
      <w:lvlText w:val="•"/>
      <w:lvlJc w:val="left"/>
      <w:pPr>
        <w:ind w:left="1432" w:hanging="308"/>
      </w:pPr>
      <w:rPr>
        <w:rFonts w:hint="default"/>
      </w:rPr>
    </w:lvl>
    <w:lvl w:ilvl="3" w:tplc="ECB439F6">
      <w:numFmt w:val="bullet"/>
      <w:lvlText w:val="•"/>
      <w:lvlJc w:val="left"/>
      <w:pPr>
        <w:ind w:left="1898" w:hanging="308"/>
      </w:pPr>
      <w:rPr>
        <w:rFonts w:hint="default"/>
      </w:rPr>
    </w:lvl>
    <w:lvl w:ilvl="4" w:tplc="133E86FC">
      <w:numFmt w:val="bullet"/>
      <w:lvlText w:val="•"/>
      <w:lvlJc w:val="left"/>
      <w:pPr>
        <w:ind w:left="2364" w:hanging="308"/>
      </w:pPr>
      <w:rPr>
        <w:rFonts w:hint="default"/>
      </w:rPr>
    </w:lvl>
    <w:lvl w:ilvl="5" w:tplc="ED2AE948">
      <w:numFmt w:val="bullet"/>
      <w:lvlText w:val="•"/>
      <w:lvlJc w:val="left"/>
      <w:pPr>
        <w:ind w:left="2830" w:hanging="308"/>
      </w:pPr>
      <w:rPr>
        <w:rFonts w:hint="default"/>
      </w:rPr>
    </w:lvl>
    <w:lvl w:ilvl="6" w:tplc="FFDC3FE0">
      <w:numFmt w:val="bullet"/>
      <w:lvlText w:val="•"/>
      <w:lvlJc w:val="left"/>
      <w:pPr>
        <w:ind w:left="3296" w:hanging="308"/>
      </w:pPr>
      <w:rPr>
        <w:rFonts w:hint="default"/>
      </w:rPr>
    </w:lvl>
    <w:lvl w:ilvl="7" w:tplc="E424EF2A">
      <w:numFmt w:val="bullet"/>
      <w:lvlText w:val="•"/>
      <w:lvlJc w:val="left"/>
      <w:pPr>
        <w:ind w:left="3762" w:hanging="308"/>
      </w:pPr>
      <w:rPr>
        <w:rFonts w:hint="default"/>
      </w:rPr>
    </w:lvl>
    <w:lvl w:ilvl="8" w:tplc="AD866EC2">
      <w:numFmt w:val="bullet"/>
      <w:lvlText w:val="•"/>
      <w:lvlJc w:val="left"/>
      <w:pPr>
        <w:ind w:left="4228" w:hanging="30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92BF6"/>
    <w:rsid w:val="00301EAD"/>
    <w:rsid w:val="00E9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39AD2308-CBD2-4D1E-B5CD-B78C1B13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PMingLiU" w:eastAsia="PMingLiU" w:hAnsi="PMingLiU" w:cs="PMingLiU"/>
    </w:rPr>
  </w:style>
  <w:style w:type="paragraph" w:styleId="Heading1">
    <w:name w:val="heading 1"/>
    <w:basedOn w:val="Normal"/>
    <w:uiPriority w:val="1"/>
    <w:qFormat/>
    <w:pPr>
      <w:ind w:left="116"/>
      <w:jc w:val="both"/>
      <w:outlineLvl w:val="0"/>
    </w:pPr>
    <w:rPr>
      <w:rFonts w:ascii="Lucida Sans" w:eastAsia="Lucida Sans" w:hAnsi="Lucida Sans" w:cs="Lucida San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04" w:hanging="388"/>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fda.gov/NewsEvents/Newsroom/PressAnnouncements/ucm491739.htm" TargetMode="External"/><Relationship Id="rId26" Type="http://schemas.openxmlformats.org/officeDocument/2006/relationships/hyperlink" Target="https://www.americanprogress.org/issues/healthcare/news/2016/08/25/143020/congress-must-do-more-to-address-the-u-s-opioid-epidemic/" TargetMode="External"/><Relationship Id="rId39" Type="http://schemas.openxmlformats.org/officeDocument/2006/relationships/hyperlink" Target="http://monitoringthefuture.org//pubs/monographs/mtf-vol1_2015.pdf" TargetMode="External"/><Relationship Id="rId21" Type="http://schemas.openxmlformats.org/officeDocument/2006/relationships/hyperlink" Target="http://www.usatoday.com/story/news/politics/2016/09/16/heroin-justice-department-lynch-obama-administration/90421316/" TargetMode="External"/><Relationship Id="rId34" Type="http://schemas.openxmlformats.org/officeDocument/2006/relationships/hyperlink" Target="http://www.njbiz.com/article/20160809/NJBIZ01/160809789/shulkin-vas-inroads-in-treatment-of-opioid-abuse-could-be-example-for-nj-elsewhere" TargetMode="External"/><Relationship Id="rId42" Type="http://schemas.openxmlformats.org/officeDocument/2006/relationships/hyperlink" Target="http://www.cdc.gov/nchs/data/health_policy/unspecified_drugs_by_state_2013-2014.pdf" TargetMode="External"/><Relationship Id="rId47" Type="http://schemas.openxmlformats.org/officeDocument/2006/relationships/hyperlink" Target="https://stacks.cdc.gov/view/cdc/35133" TargetMode="External"/><Relationship Id="rId50" Type="http://schemas.openxmlformats.org/officeDocument/2006/relationships/hyperlink" Target="http://jeffconline.jccal.org/Sites/Jefferson_County/Documents/Coroner_MedicalExaminerOffice/RequirementsandGuidelinesforNotificationofDeath.pdf" TargetMode="External"/><Relationship Id="rId55" Type="http://schemas.openxmlformats.org/officeDocument/2006/relationships/hyperlink" Target="http://medicalexaminer.cuyahogacounty.us/pdf_medicalexaminer/en-US/August2016-HeroinFentanylUpdate.pdf" TargetMode="External"/><Relationship Id="rId63" Type="http://schemas.openxmlformats.org/officeDocument/2006/relationships/hyperlink" Target="https://medium.com/%40stmartin/neat-plausible-and-generally-wrong-a-response-to-the-cdc-recommendations-for-chronic-opioid-use-5c9d9d319f71" TargetMode="External"/><Relationship Id="rId68" Type="http://schemas.openxmlformats.org/officeDocument/2006/relationships/hyperlink" Target="https://www.dea.gov/divisions/phi/2016/phi071216_attach.pdf" TargetMode="External"/><Relationship Id="rId76" Type="http://schemas.openxmlformats.org/officeDocument/2006/relationships/hyperlink" Target="http://www.nytimes.com/2016/03/17/health/er-pain-pills-opioids-addiction-doctors.html?_r=0" TargetMode="External"/><Relationship Id="rId84" Type="http://schemas.openxmlformats.org/officeDocument/2006/relationships/hyperlink" Target="https://www.dea.gov/docs/CounterfeitPrescriptionPills.pdf" TargetMode="External"/><Relationship Id="rId89" Type="http://schemas.openxmlformats.org/officeDocument/2006/relationships/hyperlink" Target="http://www.wbur.org/hereandnow/2016/02/15/chronic-pain-patients-opioids" TargetMode="External"/><Relationship Id="rId7" Type="http://schemas.openxmlformats.org/officeDocument/2006/relationships/image" Target="media/image1.png"/><Relationship Id="rId71" Type="http://schemas.openxmlformats.org/officeDocument/2006/relationships/hyperlink" Target="http://www.samhsa.gov/grants/grant-announcements/ti-16-014" TargetMode="External"/><Relationship Id="rId92" Type="http://schemas.openxmlformats.org/officeDocument/2006/relationships/hyperlink" Target="https://www.imshealth.com/files/web/IMSHInstitute/Reports/HealthcareBriefs/IIHI_Use_of_Opioid_Recovery_Medications.pdf"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www.nytimes.com/2016/05/21/health/opioid-prescriptions-drop-for-first-time-in-two-decades.html?_r=0" TargetMode="External"/><Relationship Id="rId11" Type="http://schemas.openxmlformats.org/officeDocument/2006/relationships/image" Target="media/image4.png"/><Relationship Id="rId24" Type="http://schemas.openxmlformats.org/officeDocument/2006/relationships/hyperlink" Target="https://www.americanprogress.org/issues/healthcare/news/2016/08/25/143020/congress-must-do-more-to-address-the-u-s-opioid-epidemic/" TargetMode="External"/><Relationship Id="rId32" Type="http://schemas.openxmlformats.org/officeDocument/2006/relationships/hyperlink" Target="http://www.njbiz.com/article/20160809/NJBIZ01/160809789/shulkin-vas-inroads-in-treatment-of-opioid-abuse-could-be-example-for-nj-elsewhere" TargetMode="External"/><Relationship Id="rId37" Type="http://schemas.openxmlformats.org/officeDocument/2006/relationships/hyperlink" Target="http://www.samhsa.gov/data/sites/default/files/NSDUH-DetTabs2014/NSDUH-DetTabs2014.pdf" TargetMode="External"/><Relationship Id="rId40" Type="http://schemas.openxmlformats.org/officeDocument/2006/relationships/hyperlink" Target="http://www.cdc.gov/nchs/data/health_policy/unspecified_drugs_by_state_2013-2014.pdf" TargetMode="External"/><Relationship Id="rId45" Type="http://schemas.openxmlformats.org/officeDocument/2006/relationships/hyperlink" Target="https://www.deadiversion.usdoj.gov/nflis/spec_rpt_opioids_2014.pdf" TargetMode="External"/><Relationship Id="rId53" Type="http://schemas.openxmlformats.org/officeDocument/2006/relationships/hyperlink" Target="http://jeffconline.jccal.org/Sites/Jefferson_County/Documents/Coroner_MedicalExaminerOffice/2015AnnualReport.pdf" TargetMode="External"/><Relationship Id="rId58" Type="http://schemas.openxmlformats.org/officeDocument/2006/relationships/hyperlink" Target="http://www.mass.gov/eohhs/gov/departments/dph/stop-addiction/chapter-55-overdose-assessment.html" TargetMode="External"/><Relationship Id="rId66" Type="http://schemas.openxmlformats.org/officeDocument/2006/relationships/hyperlink" Target="https://www.nflis.deadiversion.usdoj.gov/DesktopModules/ReportDownloads/Reports/NFLIS_MidYear2015.pdf" TargetMode="External"/><Relationship Id="rId74" Type="http://schemas.openxmlformats.org/officeDocument/2006/relationships/hyperlink" Target="http://www.nytimes.com/2016/03/17/health/er-pain-pills-opioids-addiction-doctors.html?_r=0" TargetMode="External"/><Relationship Id="rId79" Type="http://schemas.openxmlformats.org/officeDocument/2006/relationships/hyperlink" Target="https://insight.athenahealth.com/ohio-faces-the-opioid-crisis-the-journals-of-katy-kropf-d-o/" TargetMode="External"/><Relationship Id="rId87" Type="http://schemas.openxmlformats.org/officeDocument/2006/relationships/hyperlink" Target="http://www.cdc.gov/media/releases/2016/t0315-prescribing-opioids-guidelines.html" TargetMode="External"/><Relationship Id="rId5" Type="http://schemas.openxmlformats.org/officeDocument/2006/relationships/footnotes" Target="footnotes.xml"/><Relationship Id="rId61" Type="http://schemas.openxmlformats.org/officeDocument/2006/relationships/hyperlink" Target="http://www.nytimes.com/roomfordebate/2016/02/17/prosecuting-doctors-in-prescription-drug-overdose-deaths/crooked-doctors-are-not-fueling-the-opioid-epidemic" TargetMode="External"/><Relationship Id="rId82" Type="http://schemas.openxmlformats.org/officeDocument/2006/relationships/hyperlink" Target="https://rallyagainstpain.com/2016/09/30/suicide-part-2-a-fathers-story-of-his-loving-step-daughters-suicide-due-to-lack-of-adequate-pain-control/" TargetMode="External"/><Relationship Id="rId90" Type="http://schemas.openxmlformats.org/officeDocument/2006/relationships/hyperlink" Target="https://www.imshealth.com/files/web/IMSHInstitute/Reports/HealthcareBriefs/IIHI_Use_of_Opioid_Recovery_Medications.pdf" TargetMode="External"/><Relationship Id="rId19" Type="http://schemas.openxmlformats.org/officeDocument/2006/relationships/hyperlink" Target="http://www.usatoday.com/story/news/politics/2016/09/16/heroin-justice-department-lynch-obama-administration/90421316/" TargetMode="External"/><Relationship Id="rId14" Type="http://schemas.openxmlformats.org/officeDocument/2006/relationships/header" Target="header2.xml"/><Relationship Id="rId22" Type="http://schemas.openxmlformats.org/officeDocument/2006/relationships/hyperlink" Target="https://www.dea.gov/divisions/hq/2016/hq100416.shtml" TargetMode="External"/><Relationship Id="rId27" Type="http://schemas.openxmlformats.org/officeDocument/2006/relationships/hyperlink" Target="http://www.nytimes.com/2016/05/21/health/opioid-prescriptions-drop-for-first-time-in-two-decades.html?_r=0" TargetMode="External"/><Relationship Id="rId30" Type="http://schemas.openxmlformats.org/officeDocument/2006/relationships/hyperlink" Target="http://www.nytimes.com/2016/05/21/health/opioid-prescriptions-drop-for-first-time-in-two-decades.html?_r=0" TargetMode="External"/><Relationship Id="rId35" Type="http://schemas.openxmlformats.org/officeDocument/2006/relationships/hyperlink" Target="http://www.njbiz.com/article/20160809/NJBIZ01/160809789/shulkin-vas-inroads-in-treatment-of-opioid-abuse-could-be-example-for-nj-elsewhere" TargetMode="External"/><Relationship Id="rId43" Type="http://schemas.openxmlformats.org/officeDocument/2006/relationships/hyperlink" Target="https://www.dea.gov/divisions/hq/2016/hq062716_attach.pdf" TargetMode="External"/><Relationship Id="rId48" Type="http://schemas.openxmlformats.org/officeDocument/2006/relationships/hyperlink" Target="http://jeffconline.jccal.org/Sites/Jefferson_County/Documents/Coroner_MedicalExaminerOffice/RequirementsandGuidelinesforNotificationofDeath.pdf" TargetMode="External"/><Relationship Id="rId56" Type="http://schemas.openxmlformats.org/officeDocument/2006/relationships/hyperlink" Target="http://medicalexaminer.cuyahogacounty.us/pdf_medicalexaminer/en-US/August2016-HeroinFentanylUpdate.pdf" TargetMode="External"/><Relationship Id="rId64" Type="http://schemas.openxmlformats.org/officeDocument/2006/relationships/hyperlink" Target="https://medium.com/%40stmartin/neat-plausible-and-generally-wrong-a-response-to-the-cdc-recommendations-for-chronic-opioid-use-5c9d9d319f71" TargetMode="External"/><Relationship Id="rId69" Type="http://schemas.openxmlformats.org/officeDocument/2006/relationships/hyperlink" Target="http://www.samhsa.gov/sites/default/files/grants/bg-application-fy-16-17.pdf" TargetMode="External"/><Relationship Id="rId77" Type="http://schemas.openxmlformats.org/officeDocument/2006/relationships/hyperlink" Target="http://www.painnewsnetwork.org/stories/2016/8/4/survey-opioids-stopped-or-reduced-for-most-patients" TargetMode="External"/><Relationship Id="rId8" Type="http://schemas.openxmlformats.org/officeDocument/2006/relationships/image" Target="media/image2.png"/><Relationship Id="rId51" Type="http://schemas.openxmlformats.org/officeDocument/2006/relationships/hyperlink" Target="http://jeffconline.jccal.org/Sites/Jefferson_County/Documents/Coroner_MedicalExaminerOffice/2015AnnualReport.pdf" TargetMode="External"/><Relationship Id="rId72" Type="http://schemas.openxmlformats.org/officeDocument/2006/relationships/hyperlink" Target="http://www.samhsa.gov/grants/grant-announcements/ti-16-014" TargetMode="External"/><Relationship Id="rId80" Type="http://schemas.openxmlformats.org/officeDocument/2006/relationships/hyperlink" Target="https://insight.athenahealth.com/ohio-faces-the-opioid-crisis-the-journals-of-katy-kropf-d-o/" TargetMode="External"/><Relationship Id="rId85" Type="http://schemas.openxmlformats.org/officeDocument/2006/relationships/hyperlink" Target="https://www.dea.gov/docs/CounterfeitPrescriptionPills.pdf"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mailto:skertesz@uabmc.edu" TargetMode="External"/><Relationship Id="rId17" Type="http://schemas.openxmlformats.org/officeDocument/2006/relationships/hyperlink" Target="http://www.knowdope.org/" TargetMode="External"/><Relationship Id="rId25" Type="http://schemas.openxmlformats.org/officeDocument/2006/relationships/hyperlink" Target="https://www.americanprogress.org/issues/healthcare/news/2016/08/25/143020/congress-must-do-more-to-address-the-u-s-opioid-epidemic/" TargetMode="External"/><Relationship Id="rId33" Type="http://schemas.openxmlformats.org/officeDocument/2006/relationships/hyperlink" Target="http://www.njbiz.com/article/20160809/NJBIZ01/160809789/shulkin-vas-inroads-in-treatment-of-opioid-abuse-could-be-example-for-nj-elsewhere" TargetMode="External"/><Relationship Id="rId38" Type="http://schemas.openxmlformats.org/officeDocument/2006/relationships/hyperlink" Target="http://monitoringthefuture.org//pubs/monographs/mtf-vol1_2015.pdf" TargetMode="External"/><Relationship Id="rId46" Type="http://schemas.openxmlformats.org/officeDocument/2006/relationships/hyperlink" Target="https://stacks.cdc.gov/view/cdc/35133" TargetMode="External"/><Relationship Id="rId59" Type="http://schemas.openxmlformats.org/officeDocument/2006/relationships/hyperlink" Target="http://www.nytimes.com/roomfordebate/2016/02/17/prosecuting-doctors-in-prescription-drug-overdose-deaths/crooked-doctors-are-not-fueling-the-opioid-epidemic" TargetMode="External"/><Relationship Id="rId67" Type="http://schemas.openxmlformats.org/officeDocument/2006/relationships/hyperlink" Target="https://www.dea.gov/divisions/phi/2016/phi071216_attach.pdf" TargetMode="External"/><Relationship Id="rId20" Type="http://schemas.openxmlformats.org/officeDocument/2006/relationships/hyperlink" Target="http://www.usatoday.com/story/news/politics/2016/09/16/heroin-justice-department-lynch-obama-administration/90421316/" TargetMode="External"/><Relationship Id="rId41" Type="http://schemas.openxmlformats.org/officeDocument/2006/relationships/hyperlink" Target="http://www.cdc.gov/nchs/data/health_policy/unspecified_drugs_by_state_2013-2014.pdf" TargetMode="External"/><Relationship Id="rId54" Type="http://schemas.openxmlformats.org/officeDocument/2006/relationships/hyperlink" Target="http://medicalexaminer.cuyahogacounty.us/pdf_medicalexaminer/en-US/August2016-HeroinFentanylUpdate.pdf" TargetMode="External"/><Relationship Id="rId62" Type="http://schemas.openxmlformats.org/officeDocument/2006/relationships/hyperlink" Target="https://medium.com/%40stmartin/neat-plausible-and-generally-wrong-a-response-to-the-cdc-recommendations-for-chronic-opioid-use-5c9d9d319f71" TargetMode="External"/><Relationship Id="rId70" Type="http://schemas.openxmlformats.org/officeDocument/2006/relationships/hyperlink" Target="http://www.samhsa.gov/sites/default/files/grants/bg-application-fy-16-17.pdf" TargetMode="External"/><Relationship Id="rId75" Type="http://schemas.openxmlformats.org/officeDocument/2006/relationships/hyperlink" Target="http://www.nytimes.com/2016/03/17/health/er-pain-pills-opioids-addiction-doctors.html?_r=0" TargetMode="External"/><Relationship Id="rId83" Type="http://schemas.openxmlformats.org/officeDocument/2006/relationships/hyperlink" Target="https://rallyagainstpain.com/2016/09/30/suicide-part-2-a-fathers-story-of-his-loving-step-daughters-suicide-due-to-lack-of-adequate-pain-control/" TargetMode="External"/><Relationship Id="rId88" Type="http://schemas.openxmlformats.org/officeDocument/2006/relationships/hyperlink" Target="http://www.wbur.org/hereandnow/2016/02/15/chronic-pain-patients-opioids" TargetMode="External"/><Relationship Id="rId91" Type="http://schemas.openxmlformats.org/officeDocument/2006/relationships/hyperlink" Target="https://www.imshealth.com/files/web/IMSHInstitute/Reports/HealthcareBriefs/IIHI_Use_of_Opioid_Recovery_Medications.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s://www.dea.gov/divisions/hq/2016/hq100416.shtml" TargetMode="External"/><Relationship Id="rId28" Type="http://schemas.openxmlformats.org/officeDocument/2006/relationships/hyperlink" Target="http://www.nytimes.com/2016/05/21/health/opioid-prescriptions-drop-for-first-time-in-two-decades.html?_r=0" TargetMode="External"/><Relationship Id="rId36" Type="http://schemas.openxmlformats.org/officeDocument/2006/relationships/hyperlink" Target="http://www.samhsa.gov/data/sites/default/files/NSDUH-DetTabs2014/NSDUH-DetTabs2014.pdf" TargetMode="External"/><Relationship Id="rId49" Type="http://schemas.openxmlformats.org/officeDocument/2006/relationships/hyperlink" Target="http://jeffconline.jccal.org/Sites/Jefferson_County/Documents/Coroner_MedicalExaminerOffice/RequirementsandGuidelinesforNotificationofDeath.pdf" TargetMode="External"/><Relationship Id="rId57" Type="http://schemas.openxmlformats.org/officeDocument/2006/relationships/hyperlink" Target="http://www.mass.gov/eohhs/gov/departments/dph/stop-addiction/chapter-55-overdose-assessment.html" TargetMode="External"/><Relationship Id="rId10" Type="http://schemas.openxmlformats.org/officeDocument/2006/relationships/image" Target="media/image3.png"/><Relationship Id="rId31" Type="http://schemas.openxmlformats.org/officeDocument/2006/relationships/hyperlink" Target="http://www.nytimes.com/2016/05/21/health/opioid-prescriptions-drop-for-first-time-in-two-decades.html?_r=0" TargetMode="External"/><Relationship Id="rId44" Type="http://schemas.openxmlformats.org/officeDocument/2006/relationships/hyperlink" Target="https://www.dea.gov/divisions/hq/2016/hq062716_attach.pdf" TargetMode="External"/><Relationship Id="rId52" Type="http://schemas.openxmlformats.org/officeDocument/2006/relationships/hyperlink" Target="http://jeffconline.jccal.org/Sites/Jefferson_County/Documents/Coroner_MedicalExaminerOffice/2015AnnualReport.pdf" TargetMode="External"/><Relationship Id="rId60" Type="http://schemas.openxmlformats.org/officeDocument/2006/relationships/hyperlink" Target="http://www.nytimes.com/roomfordebate/2016/02/17/prosecuting-doctors-in-prescription-drug-overdose-deaths/crooked-doctors-are-not-fueling-the-opioid-epidemic" TargetMode="External"/><Relationship Id="rId65" Type="http://schemas.openxmlformats.org/officeDocument/2006/relationships/hyperlink" Target="https://www.nflis.deadiversion.usdoj.gov/DesktopModules/ReportDownloads/Reports/NFLIS_MidYear2015.pdf" TargetMode="External"/><Relationship Id="rId73" Type="http://schemas.openxmlformats.org/officeDocument/2006/relationships/hyperlink" Target="http://www.nytimes.com/2016/03/17/health/er-pain-pills-opioids-addiction-doctors.html?_r=0" TargetMode="External"/><Relationship Id="rId78" Type="http://schemas.openxmlformats.org/officeDocument/2006/relationships/hyperlink" Target="http://www.painnewsnetwork.org/stories/2016/8/4/survey-opioids-stopped-or-reduced-for-most-patients" TargetMode="External"/><Relationship Id="rId81" Type="http://schemas.openxmlformats.org/officeDocument/2006/relationships/hyperlink" Target="https://rallyagainstpain.com/2016/09/30/suicide-part-2-a-fathers-story-of-his-loving-step-daughters-suicide-due-to-lack-of-adequate-pain-control/" TargetMode="External"/><Relationship Id="rId86" Type="http://schemas.openxmlformats.org/officeDocument/2006/relationships/hyperlink" Target="http://www.cdc.gov/media/releases/2016/t0315-prescribing-opioids-guidelines.html"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x.doi.org/10.1080/08897077.2016.126107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6277</Words>
  <Characters>38795</Characters>
  <Application>Microsoft Office Word</Application>
  <DocSecurity>0</DocSecurity>
  <Lines>881</Lines>
  <Paragraphs>193</Paragraphs>
  <ScaleCrop>false</ScaleCrop>
  <Company>CMS</Company>
  <LinksUpToDate>false</LinksUpToDate>
  <CharactersWithSpaces>44879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the tide or riptide? The changing opioid epidemic</dc:title>
  <dc:subject>Substance Abuse, 2016. doi:10.1080/08897077.2016.1261070</dc:subject>
  <dc:creator>Stefan G. Kertesz</dc:creator>
  <cp:keywords>Opioids,opioid use disorder,overdose,pain,prescriptions,primary care,treatment access</cp:keywords>
  <cp:lastModifiedBy>Arthur Pignotti</cp:lastModifiedBy>
  <cp:revision>2</cp:revision>
  <dcterms:created xsi:type="dcterms:W3CDTF">2018-07-23T16:01:00Z</dcterms:created>
  <dcterms:modified xsi:type="dcterms:W3CDTF">2018-07-23T20:37:00Z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2016-12-15T00:00:00Z</vt:filetime>
  </property>
  <property fmtid="{D5CDD505-2E9C-101B-9397-08002B2CF9AE}" pid="3" name="Creator">
    <vt:lpwstr>Arbortext Advanced Print Publisher 10.0.1062/W Unicode</vt:lpwstr>
  </property>
  <property fmtid="{D5CDD505-2E9C-101B-9397-08002B2CF9AE}" pid="4" name="LastSaved">
    <vt:filetime>2018-07-23T00:00:00Z</vt:filetime>
  </property>
</Properties>
</file>