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right="150" w:firstLine="7"/>
        <w:rPr>
          <w:b/>
          <w:sz w:val="33"/>
        </w:rPr>
      </w:pPr>
      <w:r>
        <w:rPr/>
        <w:pict>
          <v:group style="position:absolute;margin-left:7.489822pt;margin-top:137.477493pt;width:590.8pt;height:57.65pt;mso-position-horizontal-relative:page;mso-position-vertical-relative:paragraph;z-index:-1816" coordorigin="150,2750" coordsize="11816,1153">
            <v:line style="position:absolute" from="11943,3879" to="11943,2772" stroked="true" strokeweight="2.247651pt" strokecolor="#97bccf">
              <v:stroke dashstyle="solid"/>
            </v:line>
            <v:line style="position:absolute" from="195,3805" to="11898,3805" stroked="true" strokeweight="4.495303pt" strokecolor="#000000">
              <v:stroke dashstyle="solid"/>
            </v:line>
            <w10:wrap type="none"/>
          </v:group>
        </w:pict>
      </w:r>
      <w:r>
        <w:rPr>
          <w:color w:val="3B3B44"/>
          <w:sz w:val="32"/>
        </w:rPr>
        <w:t>In </w:t>
      </w:r>
      <w:r>
        <w:rPr>
          <w:color w:val="3B3B44"/>
        </w:rPr>
        <w:t>the first </w:t>
      </w:r>
      <w:r>
        <w:rPr>
          <w:color w:val="4D4B4F"/>
        </w:rPr>
        <w:t>Commission </w:t>
      </w:r>
      <w:r>
        <w:rPr>
          <w:color w:val="3B3B44"/>
        </w:rPr>
        <w:t>meeting, the Commission heard from </w:t>
      </w:r>
      <w:r>
        <w:rPr>
          <w:color w:val="4D4B4F"/>
        </w:rPr>
        <w:t>various </w:t>
      </w:r>
      <w:r>
        <w:rPr>
          <w:color w:val="3B3B44"/>
        </w:rPr>
        <w:t>medical societies about the need to promote </w:t>
      </w:r>
      <w:r>
        <w:rPr>
          <w:color w:val="4D4B4F"/>
        </w:rPr>
        <w:t>expanded </w:t>
      </w:r>
      <w:r>
        <w:rPr>
          <w:color w:val="3B3B44"/>
        </w:rPr>
        <w:t>implementation of the CDC opioid prescribing guide</w:t>
      </w:r>
      <w:r>
        <w:rPr>
          <w:color w:val="3D2628"/>
        </w:rPr>
        <w:t>l</w:t>
      </w:r>
      <w:r>
        <w:rPr>
          <w:color w:val="3B3B44"/>
        </w:rPr>
        <w:t>ine. </w:t>
      </w:r>
      <w:r>
        <w:rPr>
          <w:color w:val="4D4B4F"/>
        </w:rPr>
        <w:t>However, while </w:t>
      </w:r>
      <w:r>
        <w:rPr>
          <w:color w:val="3B3B44"/>
        </w:rPr>
        <w:t>many </w:t>
      </w:r>
      <w:r>
        <w:rPr>
          <w:color w:val="4D4B4F"/>
        </w:rPr>
        <w:t>professional </w:t>
      </w:r>
      <w:r>
        <w:rPr>
          <w:color w:val="3B3B44"/>
        </w:rPr>
        <w:t>organizations </w:t>
      </w:r>
      <w:r>
        <w:rPr>
          <w:color w:val="4D4B4F"/>
        </w:rPr>
        <w:t>encourage </w:t>
      </w:r>
      <w:r>
        <w:rPr>
          <w:color w:val="3B3B44"/>
        </w:rPr>
        <w:t>use of </w:t>
      </w:r>
      <w:r>
        <w:rPr>
          <w:color w:val="4D4B4F"/>
        </w:rPr>
        <w:t>the CDC </w:t>
      </w:r>
      <w:r>
        <w:rPr>
          <w:color w:val="3B3B44"/>
        </w:rPr>
        <w:t>guideline, it is important to  note the </w:t>
      </w:r>
      <w:r>
        <w:rPr>
          <w:color w:val="4D4B4F"/>
        </w:rPr>
        <w:t>Commission </w:t>
      </w:r>
      <w:r>
        <w:rPr>
          <w:color w:val="3B3B44"/>
        </w:rPr>
        <w:t>received a substantial amount </w:t>
      </w:r>
      <w:r>
        <w:rPr>
          <w:color w:val="4D4B4F"/>
        </w:rPr>
        <w:t>of correspondence from </w:t>
      </w:r>
      <w:r>
        <w:rPr>
          <w:color w:val="3B3B44"/>
        </w:rPr>
        <w:t>patients </w:t>
      </w:r>
      <w:r>
        <w:rPr>
          <w:color w:val="4D4B4F"/>
        </w:rPr>
        <w:t>who currently </w:t>
      </w:r>
      <w:r>
        <w:rPr>
          <w:color w:val="3B3B44"/>
        </w:rPr>
        <w:t>use opioid medications for legitimate medical reasons and are worried about the </w:t>
      </w:r>
      <w:r>
        <w:rPr>
          <w:color w:val="4D4B4F"/>
        </w:rPr>
        <w:t>guideline </w:t>
      </w:r>
      <w:r>
        <w:rPr>
          <w:color w:val="3B3B44"/>
        </w:rPr>
        <w:t>being too restrictive </w:t>
      </w:r>
      <w:r>
        <w:rPr>
          <w:color w:val="4D4B4F"/>
        </w:rPr>
        <w:t>for </w:t>
      </w:r>
      <w:r>
        <w:rPr>
          <w:color w:val="3B3B44"/>
        </w:rPr>
        <w:t>their physicians to </w:t>
      </w:r>
      <w:r>
        <w:rPr>
          <w:color w:val="4D4B4F"/>
        </w:rPr>
        <w:t>properly </w:t>
      </w:r>
      <w:r>
        <w:rPr>
          <w:color w:val="3B3B44"/>
        </w:rPr>
        <w:t>treat them. </w:t>
      </w:r>
      <w:r>
        <w:rPr>
          <w:color w:val="4D4B4F"/>
        </w:rPr>
        <w:t>Clinicians </w:t>
      </w:r>
      <w:r>
        <w:rPr>
          <w:color w:val="3B3B44"/>
        </w:rPr>
        <w:t>have </w:t>
      </w:r>
      <w:r>
        <w:rPr>
          <w:color w:val="4D4B4F"/>
        </w:rPr>
        <w:t>added </w:t>
      </w:r>
      <w:r>
        <w:rPr>
          <w:color w:val="3B3B44"/>
        </w:rPr>
        <w:t>their concerns about the CDC guideline, including the time required to discuss alternative forms of pain </w:t>
      </w:r>
      <w:r>
        <w:rPr>
          <w:color w:val="4D4B4F"/>
        </w:rPr>
        <w:t>control, </w:t>
      </w:r>
      <w:r>
        <w:rPr>
          <w:color w:val="3B3B44"/>
        </w:rPr>
        <w:t>the difficulty in obtaining reimbursement for a</w:t>
      </w:r>
      <w:r>
        <w:rPr>
          <w:color w:val="3D2628"/>
        </w:rPr>
        <w:t>l</w:t>
      </w:r>
      <w:r>
        <w:rPr>
          <w:color w:val="3B3B44"/>
        </w:rPr>
        <w:t>ternatives, how </w:t>
      </w:r>
      <w:r>
        <w:rPr>
          <w:color w:val="4D4B4F"/>
        </w:rPr>
        <w:t>to </w:t>
      </w:r>
      <w:r>
        <w:rPr>
          <w:color w:val="3B3B44"/>
          <w:u w:val="thick" w:color="000000"/>
        </w:rPr>
        <w:t>address o ioid tapering, and </w:t>
      </w:r>
      <w:r>
        <w:rPr>
          <w:color w:val="4D4B4F"/>
          <w:u w:val="thick" w:color="000000"/>
        </w:rPr>
        <w:t>concerns with the    </w:t>
      </w:r>
      <w:r>
        <w:rPr>
          <w:color w:val="3B3B44"/>
          <w:spacing w:val="-8"/>
          <w:u w:val="thick" w:color="000000"/>
        </w:rPr>
        <w:t>rescribing</w:t>
      </w:r>
      <w:r>
        <w:rPr>
          <w:color w:val="606E7E"/>
          <w:spacing w:val="-8"/>
          <w:u w:val="thick" w:color="000000"/>
        </w:rPr>
        <w:t>J  </w:t>
      </w:r>
      <w:r>
        <w:rPr>
          <w:color w:val="4D4B4F"/>
          <w:spacing w:val="-6"/>
          <w:u w:val="thick" w:color="000000"/>
        </w:rPr>
        <w:t>!1ideline </w:t>
      </w:r>
      <w:r>
        <w:rPr>
          <w:color w:val="3B3B44"/>
          <w:u w:val="thick" w:color="000000"/>
        </w:rPr>
        <w:t>for </w:t>
      </w:r>
      <w:r>
        <w:rPr>
          <w:color w:val="4D4B4F"/>
          <w:u w:val="thick" w:color="000000"/>
        </w:rPr>
        <w:t>s  ecific </w:t>
      </w:r>
      <w:r>
        <w:rPr>
          <w:color w:val="3B3B44"/>
          <w:u w:val="thick" w:color="000000"/>
        </w:rPr>
        <w:t>fonns </w:t>
      </w:r>
      <w:r>
        <w:rPr>
          <w:color w:val="4D4B4F"/>
          <w:u w:val="thick" w:color="000000"/>
        </w:rPr>
        <w:t>of    </w:t>
      </w:r>
      <w:r>
        <w:rPr>
          <w:color w:val="3B3B44"/>
          <w:u w:val="thick" w:color="000000"/>
        </w:rPr>
        <w:t>ain.    </w:t>
      </w:r>
      <w:r>
        <w:rPr>
          <w:b/>
          <w:color w:val="1A2638"/>
          <w:spacing w:val="-14"/>
          <w:sz w:val="31"/>
          <w:u w:val="thick" w:color="000000"/>
        </w:rPr>
        <w:t>urth</w:t>
      </w:r>
      <w:r>
        <w:rPr>
          <w:b/>
          <w:color w:val="3B3B44"/>
          <w:spacing w:val="-14"/>
          <w:sz w:val="31"/>
          <w:u w:val="thick" w:color="000000"/>
        </w:rPr>
        <w:t>enno</w:t>
      </w:r>
      <w:r>
        <w:rPr>
          <w:b/>
          <w:color w:val="111316"/>
          <w:spacing w:val="-14"/>
          <w:sz w:val="31"/>
          <w:u w:val="thick" w:color="000000"/>
        </w:rPr>
        <w:t>r</w:t>
      </w:r>
      <w:r>
        <w:rPr>
          <w:b/>
          <w:color w:val="3B3B44"/>
          <w:spacing w:val="-14"/>
          <w:sz w:val="31"/>
          <w:u w:val="thick" w:color="000000"/>
        </w:rPr>
        <w:t>e,  </w:t>
      </w:r>
      <w:r>
        <w:rPr>
          <w:b/>
          <w:color w:val="3B3B44"/>
          <w:spacing w:val="1"/>
          <w:sz w:val="31"/>
          <w:u w:val="thick" w:color="000000"/>
        </w:rPr>
        <w:t> </w:t>
      </w:r>
      <w:r>
        <w:rPr>
          <w:b/>
          <w:color w:val="1A2638"/>
          <w:spacing w:val="-24"/>
          <w:sz w:val="33"/>
          <w:u w:val="thick" w:color="000000"/>
        </w:rPr>
        <w:t>i</w:t>
      </w:r>
      <w:r>
        <w:rPr>
          <w:b/>
          <w:color w:val="3B3B44"/>
          <w:spacing w:val="-24"/>
          <w:sz w:val="33"/>
          <w:u w:val="thick" w:color="000000"/>
        </w:rPr>
        <w:t>t</w:t>
      </w:r>
    </w:p>
    <w:p>
      <w:pPr>
        <w:spacing w:line="341" w:lineRule="exact" w:before="0"/>
        <w:ind w:left="136" w:right="0" w:hanging="13"/>
        <w:jc w:val="both"/>
        <w:rPr>
          <w:sz w:val="30"/>
        </w:rPr>
      </w:pPr>
      <w:r>
        <w:rPr>
          <w:color w:val="606E7E"/>
          <w:w w:val="65"/>
          <w:sz w:val="40"/>
        </w:rPr>
        <w:t>fs'</w:t>
      </w:r>
      <w:r>
        <w:rPr>
          <w:color w:val="606E7E"/>
          <w:spacing w:val="-58"/>
          <w:sz w:val="40"/>
        </w:rPr>
        <w:t> </w:t>
      </w:r>
      <w:r>
        <w:rPr>
          <w:color w:val="1A2638"/>
          <w:w w:val="105"/>
          <w:sz w:val="30"/>
        </w:rPr>
        <w:t>i</w:t>
      </w:r>
      <w:r>
        <w:rPr>
          <w:color w:val="1A2638"/>
          <w:spacing w:val="-26"/>
          <w:w w:val="105"/>
          <w:sz w:val="30"/>
        </w:rPr>
        <w:t>m</w:t>
      </w:r>
      <w:r>
        <w:rPr>
          <w:color w:val="3B3B44"/>
          <w:w w:val="105"/>
          <w:sz w:val="30"/>
        </w:rPr>
        <w:t>por</w:t>
      </w:r>
      <w:r>
        <w:rPr>
          <w:color w:val="3B3B44"/>
          <w:spacing w:val="-30"/>
          <w:w w:val="105"/>
          <w:sz w:val="30"/>
        </w:rPr>
        <w:t>t</w:t>
      </w:r>
      <w:r>
        <w:rPr>
          <w:color w:val="1A2638"/>
          <w:w w:val="104"/>
          <w:sz w:val="30"/>
        </w:rPr>
        <w:t>a</w:t>
      </w:r>
      <w:r>
        <w:rPr>
          <w:color w:val="1A2638"/>
          <w:spacing w:val="-5"/>
          <w:w w:val="104"/>
          <w:sz w:val="30"/>
        </w:rPr>
        <w:t>n</w:t>
      </w:r>
      <w:r>
        <w:rPr>
          <w:color w:val="3B3B44"/>
          <w:w w:val="108"/>
          <w:sz w:val="30"/>
        </w:rPr>
        <w:t>t</w:t>
      </w:r>
      <w:r>
        <w:rPr>
          <w:color w:val="3B3B44"/>
          <w:spacing w:val="-16"/>
          <w:sz w:val="30"/>
        </w:rPr>
        <w:t> </w:t>
      </w:r>
      <w:r>
        <w:rPr>
          <w:color w:val="3B3B44"/>
          <w:w w:val="108"/>
          <w:sz w:val="30"/>
        </w:rPr>
        <w:t>to</w:t>
      </w:r>
      <w:r>
        <w:rPr>
          <w:color w:val="3B3B44"/>
          <w:spacing w:val="4"/>
          <w:sz w:val="30"/>
        </w:rPr>
        <w:t> </w:t>
      </w:r>
      <w:r>
        <w:rPr>
          <w:color w:val="3B3B44"/>
          <w:w w:val="99"/>
          <w:sz w:val="30"/>
        </w:rPr>
        <w:t>point</w:t>
      </w:r>
      <w:r>
        <w:rPr>
          <w:color w:val="3B3B44"/>
          <w:spacing w:val="-3"/>
          <w:sz w:val="30"/>
        </w:rPr>
        <w:t> </w:t>
      </w:r>
      <w:r>
        <w:rPr>
          <w:color w:val="3B3B44"/>
          <w:w w:val="105"/>
          <w:sz w:val="30"/>
        </w:rPr>
        <w:t>out</w:t>
      </w:r>
      <w:r>
        <w:rPr>
          <w:color w:val="3B3B44"/>
          <w:spacing w:val="-10"/>
          <w:sz w:val="30"/>
        </w:rPr>
        <w:t> </w:t>
      </w:r>
      <w:r>
        <w:rPr>
          <w:color w:val="1A2638"/>
          <w:w w:val="102"/>
          <w:sz w:val="30"/>
        </w:rPr>
        <w:t>t</w:t>
      </w:r>
      <w:r>
        <w:rPr>
          <w:color w:val="1A2638"/>
          <w:spacing w:val="-23"/>
          <w:w w:val="103"/>
          <w:sz w:val="30"/>
        </w:rPr>
        <w:t>h</w:t>
      </w:r>
      <w:r>
        <w:rPr>
          <w:color w:val="3B3B44"/>
          <w:w w:val="102"/>
          <w:sz w:val="30"/>
        </w:rPr>
        <w:t>at</w:t>
      </w:r>
      <w:r>
        <w:rPr>
          <w:color w:val="3B3B44"/>
          <w:spacing w:val="9"/>
          <w:sz w:val="30"/>
        </w:rPr>
        <w:t> </w:t>
      </w:r>
      <w:r>
        <w:rPr>
          <w:color w:val="3B3B44"/>
          <w:spacing w:val="5"/>
          <w:w w:val="102"/>
          <w:sz w:val="30"/>
        </w:rPr>
        <w:t>t</w:t>
      </w:r>
      <w:r>
        <w:rPr>
          <w:color w:val="1A2638"/>
          <w:spacing w:val="-14"/>
          <w:w w:val="103"/>
          <w:sz w:val="30"/>
        </w:rPr>
        <w:t>h</w:t>
      </w:r>
      <w:r>
        <w:rPr>
          <w:color w:val="3B3B44"/>
          <w:w w:val="102"/>
          <w:sz w:val="30"/>
        </w:rPr>
        <w:t>e</w:t>
      </w:r>
      <w:r>
        <w:rPr>
          <w:color w:val="3B3B44"/>
          <w:spacing w:val="-3"/>
          <w:sz w:val="30"/>
        </w:rPr>
        <w:t> </w:t>
      </w:r>
      <w:r>
        <w:rPr>
          <w:color w:val="3B3B44"/>
          <w:spacing w:val="9"/>
          <w:w w:val="102"/>
          <w:sz w:val="30"/>
        </w:rPr>
        <w:t>C</w:t>
      </w:r>
      <w:r>
        <w:rPr>
          <w:color w:val="1A2638"/>
          <w:spacing w:val="-35"/>
          <w:w w:val="109"/>
          <w:sz w:val="30"/>
        </w:rPr>
        <w:t>D</w:t>
      </w:r>
      <w:r>
        <w:rPr>
          <w:color w:val="3B3B44"/>
          <w:w w:val="109"/>
          <w:sz w:val="30"/>
        </w:rPr>
        <w:t>C</w:t>
      </w:r>
      <w:r>
        <w:rPr>
          <w:color w:val="3B3B44"/>
          <w:spacing w:val="-8"/>
          <w:sz w:val="30"/>
        </w:rPr>
        <w:t> </w:t>
      </w:r>
      <w:r>
        <w:rPr>
          <w:color w:val="3B3B44"/>
          <w:w w:val="100"/>
          <w:sz w:val="30"/>
        </w:rPr>
        <w:t>gu</w:t>
      </w:r>
      <w:r>
        <w:rPr>
          <w:color w:val="3B3B44"/>
          <w:spacing w:val="-13"/>
          <w:w w:val="100"/>
          <w:sz w:val="30"/>
        </w:rPr>
        <w:t>i</w:t>
      </w:r>
      <w:r>
        <w:rPr>
          <w:color w:val="1A2638"/>
          <w:w w:val="109"/>
          <w:sz w:val="30"/>
        </w:rPr>
        <w:t>d</w:t>
      </w:r>
      <w:r>
        <w:rPr>
          <w:color w:val="3B3B44"/>
          <w:w w:val="108"/>
          <w:sz w:val="30"/>
        </w:rPr>
        <w:t>el</w:t>
      </w:r>
      <w:r>
        <w:rPr>
          <w:color w:val="3B3B44"/>
          <w:spacing w:val="-18"/>
          <w:w w:val="108"/>
          <w:sz w:val="30"/>
        </w:rPr>
        <w:t>i</w:t>
      </w:r>
      <w:r>
        <w:rPr>
          <w:color w:val="1A2638"/>
          <w:spacing w:val="-10"/>
          <w:sz w:val="30"/>
        </w:rPr>
        <w:t>n</w:t>
      </w:r>
      <w:r>
        <w:rPr>
          <w:color w:val="3B3B44"/>
          <w:w w:val="99"/>
          <w:sz w:val="30"/>
        </w:rPr>
        <w:t>e</w:t>
      </w:r>
      <w:r>
        <w:rPr>
          <w:color w:val="3B3B44"/>
          <w:spacing w:val="3"/>
          <w:sz w:val="30"/>
        </w:rPr>
        <w:t> </w:t>
      </w:r>
      <w:r>
        <w:rPr>
          <w:color w:val="3B3B44"/>
          <w:w w:val="99"/>
          <w:sz w:val="30"/>
        </w:rPr>
        <w:t>is</w:t>
      </w:r>
      <w:r>
        <w:rPr>
          <w:color w:val="3B3B44"/>
          <w:spacing w:val="33"/>
          <w:sz w:val="30"/>
        </w:rPr>
        <w:t> </w:t>
      </w:r>
      <w:r>
        <w:rPr>
          <w:color w:val="1A2638"/>
          <w:w w:val="105"/>
          <w:sz w:val="30"/>
          <w:u w:val="thick" w:color="000000"/>
        </w:rPr>
        <w:t>i</w:t>
      </w:r>
      <w:r>
        <w:rPr>
          <w:color w:val="1A2638"/>
          <w:spacing w:val="-17"/>
          <w:w w:val="105"/>
          <w:sz w:val="30"/>
          <w:u w:val="thick" w:color="000000"/>
        </w:rPr>
        <w:t>n</w:t>
      </w:r>
      <w:r>
        <w:rPr>
          <w:color w:val="111316"/>
          <w:spacing w:val="-22"/>
          <w:w w:val="105"/>
          <w:sz w:val="30"/>
          <w:u w:val="thick" w:color="000000"/>
        </w:rPr>
        <w:t>t</w:t>
      </w:r>
      <w:r>
        <w:rPr>
          <w:color w:val="3B3B44"/>
          <w:w w:val="105"/>
          <w:sz w:val="30"/>
          <w:u w:val="thick" w:color="000000"/>
        </w:rPr>
        <w:t>ende</w:t>
      </w:r>
      <w:r>
        <w:rPr>
          <w:color w:val="3B3B44"/>
          <w:w w:val="106"/>
          <w:sz w:val="30"/>
          <w:u w:val="thick" w:color="000000"/>
        </w:rPr>
        <w:t>d</w:t>
      </w:r>
      <w:r>
        <w:rPr>
          <w:color w:val="3B3B44"/>
          <w:spacing w:val="-22"/>
          <w:sz w:val="30"/>
          <w:u w:val="thick" w:color="000000"/>
        </w:rPr>
        <w:t> </w:t>
      </w:r>
      <w:r>
        <w:rPr>
          <w:color w:val="3B3B44"/>
          <w:w w:val="103"/>
          <w:sz w:val="30"/>
          <w:u w:val="thick" w:color="000000"/>
        </w:rPr>
        <w:t>for</w:t>
      </w:r>
      <w:r>
        <w:rPr>
          <w:color w:val="3B3B44"/>
          <w:spacing w:val="31"/>
          <w:sz w:val="30"/>
          <w:u w:val="thick" w:color="000000"/>
        </w:rPr>
        <w:t> </w:t>
      </w:r>
      <w:r>
        <w:rPr>
          <w:i/>
          <w:color w:val="3B3B44"/>
          <w:w w:val="93"/>
          <w:sz w:val="32"/>
          <w:u w:val="thick" w:color="000000"/>
        </w:rPr>
        <w:t>pr</w:t>
      </w:r>
      <w:r>
        <w:rPr>
          <w:i/>
          <w:color w:val="3B3B44"/>
          <w:spacing w:val="-32"/>
          <w:w w:val="93"/>
          <w:sz w:val="32"/>
          <w:u w:val="thick" w:color="000000"/>
        </w:rPr>
        <w:t>i</w:t>
      </w:r>
      <w:r>
        <w:rPr>
          <w:i/>
          <w:color w:val="1A2638"/>
          <w:spacing w:val="-33"/>
          <w:w w:val="103"/>
          <w:sz w:val="32"/>
          <w:u w:val="thick" w:color="000000"/>
        </w:rPr>
        <w:t>m</w:t>
      </w:r>
      <w:r>
        <w:rPr>
          <w:i/>
          <w:color w:val="3B3B44"/>
          <w:spacing w:val="-21"/>
          <w:w w:val="107"/>
          <w:sz w:val="32"/>
          <w:u w:val="thick" w:color="000000"/>
        </w:rPr>
        <w:t>a</w:t>
      </w:r>
      <w:r>
        <w:rPr>
          <w:i/>
          <w:color w:val="486277"/>
          <w:w w:val="107"/>
          <w:sz w:val="32"/>
          <w:u w:val="thick" w:color="000000"/>
        </w:rPr>
        <w:t>r</w:t>
      </w:r>
      <w:r>
        <w:rPr>
          <w:i/>
          <w:color w:val="486277"/>
          <w:w w:val="107"/>
          <w:sz w:val="32"/>
          <w:u w:val="thick" w:color="000000"/>
        </w:rPr>
        <w:t>y</w:t>
      </w:r>
      <w:r>
        <w:rPr>
          <w:i/>
          <w:color w:val="486277"/>
          <w:spacing w:val="-21"/>
          <w:sz w:val="32"/>
          <w:u w:val="thick" w:color="000000"/>
        </w:rPr>
        <w:t> </w:t>
      </w:r>
      <w:r>
        <w:rPr>
          <w:i/>
          <w:color w:val="3B3B44"/>
          <w:w w:val="97"/>
          <w:sz w:val="32"/>
          <w:u w:val="thick" w:color="000000"/>
        </w:rPr>
        <w:t>car</w:t>
      </w:r>
      <w:r>
        <w:rPr>
          <w:i/>
          <w:color w:val="3B3B44"/>
          <w:w w:val="97"/>
          <w:sz w:val="32"/>
          <w:u w:val="thick" w:color="000000"/>
        </w:rPr>
        <w:t>e</w:t>
      </w:r>
      <w:r>
        <w:rPr>
          <w:i/>
          <w:color w:val="3B3B44"/>
          <w:spacing w:val="-24"/>
          <w:sz w:val="32"/>
          <w:u w:val="thick" w:color="000000"/>
        </w:rPr>
        <w:t> </w:t>
      </w:r>
      <w:r>
        <w:rPr>
          <w:i/>
          <w:color w:val="3B3B44"/>
          <w:spacing w:val="-8"/>
          <w:w w:val="97"/>
          <w:sz w:val="32"/>
          <w:u w:val="thick" w:color="000000"/>
        </w:rPr>
        <w:t>c</w:t>
      </w:r>
      <w:r>
        <w:rPr>
          <w:i/>
          <w:color w:val="3B3B44"/>
          <w:w w:val="107"/>
          <w:sz w:val="32"/>
          <w:u w:val="thick" w:color="000000"/>
        </w:rPr>
        <w:t>linicia</w:t>
      </w:r>
      <w:r>
        <w:rPr>
          <w:i/>
          <w:color w:val="3B3B44"/>
          <w:spacing w:val="-141"/>
          <w:w w:val="108"/>
          <w:sz w:val="32"/>
          <w:u w:val="thick" w:color="000000"/>
        </w:rPr>
        <w:t>n</w:t>
      </w:r>
      <w:r>
        <w:rPr>
          <w:i/>
          <w:color w:val="486277"/>
          <w:w w:val="85"/>
          <w:sz w:val="32"/>
          <w:u w:val="thick" w:color="000000"/>
        </w:rPr>
        <w:t>s,</w:t>
      </w:r>
      <w:r>
        <w:rPr>
          <w:i/>
          <w:color w:val="486277"/>
          <w:w w:val="86"/>
          <w:sz w:val="32"/>
          <w:u w:val="thick" w:color="000000"/>
        </w:rPr>
        <w:t>,</w:t>
      </w:r>
      <w:r>
        <w:rPr>
          <w:i/>
          <w:color w:val="486277"/>
          <w:spacing w:val="-37"/>
          <w:sz w:val="32"/>
          <w:u w:val="thick" w:color="000000"/>
        </w:rPr>
        <w:t> </w:t>
      </w:r>
      <w:r>
        <w:rPr>
          <w:color w:val="3B3B44"/>
          <w:w w:val="101"/>
          <w:sz w:val="30"/>
          <w:u w:val="thick" w:color="000000"/>
        </w:rPr>
        <w:t>wh</w:t>
      </w:r>
      <w:r>
        <w:rPr>
          <w:color w:val="3B3B44"/>
          <w:w w:val="102"/>
          <w:sz w:val="30"/>
          <w:u w:val="thick" w:color="000000"/>
        </w:rPr>
        <w:t>o</w:t>
      </w:r>
      <w:r>
        <w:rPr>
          <w:color w:val="3B3B44"/>
          <w:spacing w:val="-10"/>
          <w:sz w:val="30"/>
          <w:u w:val="thick" w:color="000000"/>
        </w:rPr>
        <w:t> </w:t>
      </w:r>
      <w:r>
        <w:rPr>
          <w:color w:val="1A2638"/>
          <w:w w:val="101"/>
          <w:sz w:val="30"/>
          <w:u w:val="thick" w:color="000000"/>
        </w:rPr>
        <w:t>a</w:t>
      </w:r>
      <w:r>
        <w:rPr>
          <w:color w:val="1A2638"/>
          <w:spacing w:val="1"/>
          <w:w w:val="101"/>
          <w:sz w:val="30"/>
          <w:u w:val="thick" w:color="000000"/>
        </w:rPr>
        <w:t>r</w:t>
      </w:r>
      <w:r>
        <w:rPr>
          <w:color w:val="3B3B44"/>
          <w:w w:val="101"/>
          <w:sz w:val="30"/>
          <w:u w:val="thick" w:color="000000"/>
        </w:rPr>
        <w:t>e</w:t>
      </w:r>
    </w:p>
    <w:p>
      <w:pPr>
        <w:pStyle w:val="BodyText"/>
        <w:spacing w:line="326" w:lineRule="exact"/>
        <w:ind w:left="140"/>
      </w:pPr>
      <w:r>
        <w:rPr>
          <w:color w:val="3B3B44"/>
        </w:rPr>
        <w:t>treatin      atients  fo</w:t>
      </w:r>
      <w:r>
        <w:rPr>
          <w:color w:val="1A2638"/>
        </w:rPr>
        <w:t>r </w:t>
      </w:r>
      <w:r>
        <w:rPr>
          <w:color w:val="3B3B44"/>
        </w:rPr>
        <w:t>c</w:t>
      </w:r>
      <w:r>
        <w:rPr>
          <w:color w:val="1A2638"/>
        </w:rPr>
        <w:t>hr</w:t>
      </w:r>
      <w:r>
        <w:rPr>
          <w:color w:val="3B3B44"/>
        </w:rPr>
        <w:t>o</w:t>
      </w:r>
      <w:r>
        <w:rPr>
          <w:color w:val="1A2638"/>
        </w:rPr>
        <w:t>n</w:t>
      </w:r>
      <w:r>
        <w:rPr>
          <w:color w:val="3B3B44"/>
        </w:rPr>
        <w:t>ic   ai</w:t>
      </w:r>
      <w:r>
        <w:rPr>
          <w:color w:val="1A2638"/>
        </w:rPr>
        <w:t>n  </w:t>
      </w:r>
      <w:r>
        <w:rPr>
          <w:color w:val="3B3B44"/>
        </w:rPr>
        <w:t>i</w:t>
      </w:r>
      <w:r>
        <w:rPr>
          <w:color w:val="1A2638"/>
        </w:rPr>
        <w:t>n  </w:t>
      </w:r>
      <w:r>
        <w:rPr>
          <w:color w:val="3B3B44"/>
        </w:rPr>
        <w:t>ou   atient se </w:t>
      </w:r>
      <w:r>
        <w:rPr>
          <w:rFonts w:ascii="Arial" w:hAnsi="Arial"/>
          <w:color w:val="6690AC"/>
          <w:w w:val="85"/>
          <w:sz w:val="14"/>
        </w:rPr>
        <w:t>1  </w:t>
      </w:r>
      <w:r>
        <w:rPr>
          <w:rFonts w:ascii="Arial" w:hAnsi="Arial"/>
          <w:color w:val="3B3B44"/>
          <w:w w:val="85"/>
          <w:sz w:val="14"/>
        </w:rPr>
        <w:t>•  </w:t>
      </w:r>
      <w:r>
        <w:rPr>
          <w:color w:val="3B3B44"/>
        </w:rPr>
        <w:t>n  s,  </w:t>
      </w:r>
      <w:r>
        <w:rPr>
          <w:color w:val="1A2638"/>
        </w:rPr>
        <w:t>an</w:t>
      </w:r>
      <w:r>
        <w:rPr>
          <w:color w:val="3B3B44"/>
        </w:rPr>
        <w:t>d  mo</w:t>
      </w:r>
      <w:r>
        <w:rPr>
          <w:color w:val="111316"/>
        </w:rPr>
        <w:t>r</w:t>
      </w:r>
      <w:r>
        <w:rPr>
          <w:color w:val="3B3B44"/>
        </w:rPr>
        <w:t>e  </w:t>
      </w:r>
      <w:r>
        <w:rPr>
          <w:color w:val="1A2638"/>
        </w:rPr>
        <w:t>latitud</w:t>
      </w:r>
      <w:r>
        <w:rPr>
          <w:color w:val="3B3B44"/>
        </w:rPr>
        <w:t>e  </w:t>
      </w:r>
      <w:r>
        <w:rPr>
          <w:color w:val="1A2638"/>
        </w:rPr>
        <w:t>i</w:t>
      </w:r>
      <w:r>
        <w:rPr>
          <w:color w:val="3B3B44"/>
        </w:rPr>
        <w:t>n </w:t>
      </w:r>
      <w:r>
        <w:rPr>
          <w:color w:val="1A2638"/>
        </w:rPr>
        <w:t>d</w:t>
      </w:r>
      <w:r>
        <w:rPr>
          <w:color w:val="3B3B44"/>
        </w:rPr>
        <w:t>ecis</w:t>
      </w:r>
      <w:r>
        <w:rPr>
          <w:color w:val="1A2638"/>
        </w:rPr>
        <w:t>i</w:t>
      </w:r>
      <w:r>
        <w:rPr>
          <w:color w:val="3B3B44"/>
        </w:rPr>
        <w:t>o</w:t>
      </w:r>
      <w:r>
        <w:rPr>
          <w:color w:val="1A2638"/>
        </w:rPr>
        <w:t>n  </w:t>
      </w:r>
      <w:r>
        <w:rPr>
          <w:color w:val="3B3B44"/>
        </w:rPr>
        <w:t>making</w:t>
      </w:r>
    </w:p>
    <w:p>
      <w:pPr>
        <w:pStyle w:val="BodyText"/>
        <w:spacing w:line="242" w:lineRule="auto" w:before="13"/>
        <w:ind w:left="128" w:right="142" w:firstLine="11"/>
      </w:pPr>
      <w:r>
        <w:rPr>
          <w:color w:val="3B3B44"/>
        </w:rPr>
        <w:t>shoul</w:t>
      </w:r>
      <w:r>
        <w:rPr>
          <w:color w:val="1A2638"/>
        </w:rPr>
        <w:t>d </w:t>
      </w:r>
      <w:r>
        <w:rPr>
          <w:color w:val="3B3B44"/>
        </w:rPr>
        <w:t>be </w:t>
      </w:r>
      <w:r>
        <w:rPr>
          <w:color w:val="3B3B44"/>
          <w:spacing w:val="-3"/>
        </w:rPr>
        <w:t>gi</w:t>
      </w:r>
      <w:r>
        <w:rPr>
          <w:color w:val="1A2638"/>
          <w:spacing w:val="-3"/>
        </w:rPr>
        <w:t>v</w:t>
      </w:r>
      <w:r>
        <w:rPr>
          <w:color w:val="3B3B44"/>
          <w:spacing w:val="-3"/>
        </w:rPr>
        <w:t>e</w:t>
      </w:r>
      <w:r>
        <w:rPr>
          <w:color w:val="1A2638"/>
          <w:spacing w:val="-3"/>
        </w:rPr>
        <w:t>n </w:t>
      </w:r>
      <w:r>
        <w:rPr>
          <w:color w:val="1A2638"/>
          <w:spacing w:val="-12"/>
        </w:rPr>
        <w:t>t</w:t>
      </w:r>
      <w:r>
        <w:rPr>
          <w:color w:val="3B3B44"/>
          <w:spacing w:val="-12"/>
        </w:rPr>
        <w:t>o</w:t>
      </w:r>
      <w:r>
        <w:rPr>
          <w:color w:val="3B3B44"/>
          <w:spacing w:val="51"/>
        </w:rPr>
        <w:t> </w:t>
      </w:r>
      <w:r>
        <w:rPr>
          <w:color w:val="1A2638"/>
        </w:rPr>
        <w:t>h  </w:t>
      </w:r>
      <w:r>
        <w:rPr>
          <w:color w:val="3B3B44"/>
        </w:rPr>
        <w:t>sicians  </w:t>
      </w:r>
      <w:r>
        <w:rPr>
          <w:color w:val="1A2638"/>
        </w:rPr>
        <w:t>tha</w:t>
      </w:r>
      <w:r>
        <w:rPr>
          <w:color w:val="3B3B44"/>
        </w:rPr>
        <w:t>t  ha</w:t>
      </w:r>
      <w:r>
        <w:rPr>
          <w:color w:val="3B3B44"/>
          <w:u w:val="single" w:color="000000"/>
        </w:rPr>
        <w:t>ve  s  </w:t>
      </w:r>
      <w:r>
        <w:rPr>
          <w:color w:val="3B3B44"/>
        </w:rPr>
        <w:t>ec</w:t>
      </w:r>
      <w:r>
        <w:rPr>
          <w:color w:val="1A2638"/>
        </w:rPr>
        <w:t>i</w:t>
      </w:r>
      <w:r>
        <w:rPr>
          <w:color w:val="3B3B44"/>
        </w:rPr>
        <w:t>alized  </w:t>
      </w:r>
      <w:r>
        <w:rPr>
          <w:color w:val="1A2638"/>
        </w:rPr>
        <w:t>t</w:t>
      </w:r>
      <w:r>
        <w:rPr>
          <w:color w:val="3B3B44"/>
        </w:rPr>
        <w:t>rainin  in  </w:t>
      </w:r>
      <w:r>
        <w:rPr>
          <w:color w:val="1A2638"/>
        </w:rPr>
        <w:t>ain  </w:t>
      </w:r>
      <w:r>
        <w:rPr>
          <w:color w:val="3B3B44"/>
          <w:spacing w:val="-11"/>
        </w:rPr>
        <w:t>m</w:t>
      </w:r>
      <w:r>
        <w:rPr>
          <w:color w:val="1A2638"/>
          <w:spacing w:val="-11"/>
        </w:rPr>
        <w:t>ana</w:t>
      </w:r>
      <w:r>
        <w:rPr>
          <w:color w:val="3B3B44"/>
          <w:spacing w:val="-11"/>
        </w:rPr>
        <w:t>geme</w:t>
      </w:r>
      <w:r>
        <w:rPr>
          <w:color w:val="1A2638"/>
          <w:spacing w:val="-11"/>
        </w:rPr>
        <w:t>nt.  </w:t>
      </w:r>
      <w:r>
        <w:rPr>
          <w:color w:val="4D4B4F"/>
        </w:rPr>
        <w:t>The Corrunission </w:t>
      </w:r>
      <w:r>
        <w:rPr>
          <w:color w:val="3B3B44"/>
        </w:rPr>
        <w:t>also recognizes that the </w:t>
      </w:r>
      <w:r>
        <w:rPr>
          <w:color w:val="4D4B4F"/>
        </w:rPr>
        <w:t>CDC </w:t>
      </w:r>
      <w:r>
        <w:rPr>
          <w:color w:val="3B3B44"/>
        </w:rPr>
        <w:t>guideline may not include </w:t>
      </w:r>
      <w:r>
        <w:rPr>
          <w:color w:val="4D4B4F"/>
        </w:rPr>
        <w:t>specific </w:t>
      </w:r>
      <w:r>
        <w:rPr>
          <w:color w:val="3B3B44"/>
        </w:rPr>
        <w:t>recommen</w:t>
      </w:r>
      <w:r>
        <w:rPr>
          <w:color w:val="3D2628"/>
        </w:rPr>
        <w:t>d</w:t>
      </w:r>
      <w:r>
        <w:rPr>
          <w:color w:val="3B3B44"/>
        </w:rPr>
        <w:t>ations regarding </w:t>
      </w:r>
      <w:r>
        <w:rPr>
          <w:color w:val="4D4B4F"/>
        </w:rPr>
        <w:t>patient e</w:t>
      </w:r>
      <w:r>
        <w:rPr>
          <w:color w:val="1A2638"/>
        </w:rPr>
        <w:t>d</w:t>
      </w:r>
      <w:r>
        <w:rPr>
          <w:color w:val="3B3B44"/>
        </w:rPr>
        <w:t>ucation and informed </w:t>
      </w:r>
      <w:r>
        <w:rPr>
          <w:color w:val="3B3B44"/>
          <w:spacing w:val="-4"/>
        </w:rPr>
        <w:t>consent.</w:t>
      </w:r>
      <w:r>
        <w:rPr>
          <w:rFonts w:ascii="Arial"/>
          <w:color w:val="3B3B44"/>
          <w:spacing w:val="-4"/>
          <w:position w:val="13"/>
          <w:sz w:val="19"/>
        </w:rPr>
        <w:t>16</w:t>
      </w:r>
      <w:r>
        <w:rPr>
          <w:rFonts w:ascii="Arial"/>
          <w:color w:val="606E7E"/>
          <w:spacing w:val="-4"/>
          <w:position w:val="13"/>
          <w:sz w:val="19"/>
        </w:rPr>
        <w:t>6 </w:t>
      </w:r>
      <w:r>
        <w:rPr>
          <w:color w:val="3B3B44"/>
        </w:rPr>
        <w:t>Patients are often ill</w:t>
      </w:r>
      <w:r>
        <w:rPr>
          <w:color w:val="111316"/>
        </w:rPr>
        <w:t>-</w:t>
      </w:r>
      <w:r>
        <w:rPr>
          <w:color w:val="3B3B44"/>
        </w:rPr>
        <w:t>informed</w:t>
      </w:r>
      <w:r>
        <w:rPr>
          <w:color w:val="4D4B4F"/>
        </w:rPr>
        <w:t>about  </w:t>
      </w:r>
      <w:r>
        <w:rPr>
          <w:color w:val="3B3B44"/>
        </w:rPr>
        <w:t>the  risks of taking opioid analgesics </w:t>
      </w:r>
      <w:r>
        <w:rPr>
          <w:color w:val="4D4B4F"/>
        </w:rPr>
        <w:t>and, </w:t>
      </w:r>
      <w:r>
        <w:rPr>
          <w:color w:val="3B3B44"/>
        </w:rPr>
        <w:t>therefore, are not able to balance the potential benefits of opioid analgesics </w:t>
      </w:r>
      <w:r>
        <w:rPr>
          <w:color w:val="4D4B4F"/>
        </w:rPr>
        <w:t>with </w:t>
      </w:r>
      <w:r>
        <w:rPr>
          <w:color w:val="3B3B44"/>
        </w:rPr>
        <w:t>the associated</w:t>
      </w:r>
      <w:r>
        <w:rPr>
          <w:color w:val="3B3B44"/>
          <w:spacing w:val="19"/>
        </w:rPr>
        <w:t> </w:t>
      </w:r>
      <w:r>
        <w:rPr>
          <w:color w:val="3B3B44"/>
        </w:rPr>
        <w:t>risks.</w:t>
      </w:r>
    </w:p>
    <w:p>
      <w:pPr>
        <w:spacing w:before="67"/>
        <w:ind w:left="477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color w:val="CA2F3B"/>
          <w:sz w:val="27"/>
        </w:rPr>
        <w:t>2017 Op</w:t>
      </w:r>
      <w:r>
        <w:rPr>
          <w:rFonts w:ascii="Arial"/>
          <w:b/>
          <w:color w:val="D1241A"/>
          <w:sz w:val="27"/>
        </w:rPr>
        <w:t>i</w:t>
      </w:r>
      <w:r>
        <w:rPr>
          <w:rFonts w:ascii="Arial"/>
          <w:b/>
          <w:color w:val="CA2F3B"/>
          <w:sz w:val="27"/>
        </w:rPr>
        <w:t>o</w:t>
      </w:r>
      <w:r>
        <w:rPr>
          <w:rFonts w:ascii="Arial"/>
          <w:b/>
          <w:color w:val="D1241A"/>
          <w:sz w:val="27"/>
        </w:rPr>
        <w:t>i</w:t>
      </w:r>
      <w:r>
        <w:rPr>
          <w:rFonts w:ascii="Arial"/>
          <w:b/>
          <w:color w:val="CA2F3B"/>
          <w:sz w:val="27"/>
        </w:rPr>
        <w:t>d Com</w:t>
      </w:r>
      <w:r>
        <w:rPr>
          <w:rFonts w:ascii="Arial"/>
          <w:b/>
          <w:color w:val="D1241A"/>
          <w:sz w:val="27"/>
        </w:rPr>
        <w:t>m</w:t>
      </w:r>
      <w:r>
        <w:rPr>
          <w:rFonts w:ascii="Arial"/>
          <w:b/>
          <w:color w:val="CA2F3B"/>
          <w:sz w:val="27"/>
        </w:rPr>
        <w:t>iss</w:t>
      </w:r>
      <w:r>
        <w:rPr>
          <w:rFonts w:ascii="Arial"/>
          <w:b/>
          <w:color w:val="D1241A"/>
          <w:sz w:val="27"/>
        </w:rPr>
        <w:t>i</w:t>
      </w:r>
      <w:r>
        <w:rPr>
          <w:rFonts w:ascii="Arial"/>
          <w:b/>
          <w:color w:val="CA2F3B"/>
          <w:sz w:val="27"/>
        </w:rPr>
        <w:t>o</w:t>
      </w:r>
      <w:r>
        <w:rPr>
          <w:rFonts w:ascii="Arial"/>
          <w:b/>
          <w:color w:val="D1241A"/>
          <w:sz w:val="27"/>
        </w:rPr>
        <w:t>n R</w:t>
      </w:r>
      <w:r>
        <w:rPr>
          <w:rFonts w:ascii="Arial"/>
          <w:b/>
          <w:color w:val="CA2F3B"/>
          <w:sz w:val="27"/>
        </w:rPr>
        <w:t>ecom </w:t>
      </w:r>
      <w:r>
        <w:rPr>
          <w:rFonts w:ascii="Arial"/>
          <w:b/>
          <w:color w:val="D1241A"/>
          <w:sz w:val="27"/>
        </w:rPr>
        <w:t>m</w:t>
      </w:r>
      <w:r>
        <w:rPr>
          <w:rFonts w:ascii="Arial"/>
          <w:b/>
          <w:color w:val="CA2F3B"/>
          <w:sz w:val="27"/>
        </w:rPr>
        <w:t>e</w:t>
      </w:r>
      <w:r>
        <w:rPr>
          <w:rFonts w:ascii="Arial"/>
          <w:b/>
          <w:color w:val="D1241A"/>
          <w:sz w:val="27"/>
        </w:rPr>
        <w:t>n</w:t>
      </w:r>
      <w:r>
        <w:rPr>
          <w:rFonts w:ascii="Arial"/>
          <w:b/>
          <w:color w:val="CA2F3B"/>
          <w:sz w:val="27"/>
        </w:rPr>
        <w:t>dations 11 </w:t>
      </w:r>
      <w:r>
        <w:rPr>
          <w:rFonts w:ascii="Arial"/>
          <w:b/>
          <w:color w:val="A54650"/>
          <w:sz w:val="27"/>
        </w:rPr>
        <w:t>-</w:t>
      </w:r>
      <w:r>
        <w:rPr>
          <w:rFonts w:ascii="Arial"/>
          <w:b/>
          <w:color w:val="CA2F3B"/>
          <w:sz w:val="27"/>
        </w:rPr>
        <w:t>2</w:t>
      </w:r>
      <w:r>
        <w:rPr>
          <w:rFonts w:ascii="Arial"/>
          <w:b/>
          <w:color w:val="A54650"/>
          <w:sz w:val="27"/>
        </w:rPr>
        <w:t>-</w:t>
      </w:r>
      <w:r>
        <w:rPr>
          <w:rFonts w:ascii="Arial"/>
          <w:b/>
          <w:color w:val="CA2F3B"/>
          <w:sz w:val="27"/>
        </w:rPr>
        <w:t>2017</w:t>
      </w:r>
    </w:p>
    <w:sectPr>
      <w:type w:val="continuous"/>
      <w:pgSz w:w="12640" w:h="6160" w:orient="landscape"/>
      <w:pgMar w:top="0" w:bottom="0" w:left="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24" w:hanging="4"/>
      <w:jc w:val="both"/>
    </w:pPr>
    <w:rPr>
      <w:rFonts w:ascii="Times New Roman" w:hAnsi="Times New Roman" w:eastAsia="Times New Roman" w:cs="Times New Roman"/>
      <w:sz w:val="30"/>
      <w:szCs w:val="3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2018-06-12T23:25:06Z</dcterms:created>
  <dcterms:modified xsi:type="dcterms:W3CDTF">2018-06-12T23:25:06Z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