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9" w:right="1390"/>
        <w:jc w:val="center"/>
      </w:pPr>
      <w:r>
        <w:rPr/>
        <w:t>The Food and Drug Administration’s Opioid Policy Steering</w:t>
      </w:r>
      <w:r>
        <w:rPr>
          <w:spacing w:val="-24"/>
        </w:rPr>
        <w:t> </w:t>
      </w:r>
      <w:r>
        <w:rPr/>
        <w:t>Committee: Prescribing Intervention—Exploring a Strategy for Implementation Part 15 Public</w:t>
      </w:r>
      <w:r>
        <w:rPr>
          <w:spacing w:val="-3"/>
        </w:rPr>
        <w:t> </w:t>
      </w:r>
      <w:r>
        <w:rPr/>
        <w:t>Hearing</w:t>
      </w:r>
    </w:p>
    <w:p>
      <w:pPr>
        <w:spacing w:line="240" w:lineRule="auto" w:before="6"/>
        <w:rPr>
          <w:b/>
          <w:sz w:val="21"/>
        </w:rPr>
      </w:pPr>
    </w:p>
    <w:p>
      <w:pPr>
        <w:spacing w:before="0"/>
        <w:ind w:left="3864" w:right="3665" w:firstLine="359"/>
        <w:jc w:val="left"/>
        <w:rPr>
          <w:sz w:val="22"/>
        </w:rPr>
      </w:pPr>
      <w:r>
        <w:rPr>
          <w:sz w:val="22"/>
        </w:rPr>
        <w:t>January 30, 2018 FDA White Oak Campus</w:t>
      </w:r>
    </w:p>
    <w:p>
      <w:pPr>
        <w:spacing w:line="252" w:lineRule="exact" w:before="0"/>
        <w:ind w:left="3699" w:right="3522" w:firstLine="0"/>
        <w:jc w:val="center"/>
        <w:rPr>
          <w:sz w:val="22"/>
        </w:rPr>
      </w:pPr>
      <w:r>
        <w:rPr>
          <w:sz w:val="22"/>
        </w:rPr>
        <w:t>10903 New Hampshire Ave.</w:t>
      </w:r>
    </w:p>
    <w:p>
      <w:pPr>
        <w:spacing w:before="1"/>
        <w:ind w:left="3699" w:right="3518" w:firstLine="0"/>
        <w:jc w:val="center"/>
        <w:rPr>
          <w:sz w:val="22"/>
        </w:rPr>
      </w:pPr>
      <w:r>
        <w:rPr>
          <w:sz w:val="22"/>
        </w:rPr>
        <w:t>Bldg 31, Rm 1503 B+C</w:t>
      </w:r>
    </w:p>
    <w:p>
      <w:pPr>
        <w:spacing w:line="240" w:lineRule="auto" w:before="11"/>
        <w:rPr>
          <w:sz w:val="21"/>
        </w:rPr>
      </w:pPr>
    </w:p>
    <w:p>
      <w:pPr>
        <w:spacing w:before="0"/>
        <w:ind w:left="299" w:right="0" w:firstLine="0"/>
        <w:jc w:val="left"/>
        <w:rPr>
          <w:sz w:val="22"/>
        </w:rPr>
      </w:pPr>
      <w:r>
        <w:rPr>
          <w:sz w:val="22"/>
        </w:rPr>
        <w:t>Each presentation is allotted eight minutes. Three minutes [noted in brackets] are allotted following each presentation to offer an opportunity for the panel to ask clarifying questions.</w:t>
      </w:r>
    </w:p>
    <w:p>
      <w:pPr>
        <w:spacing w:line="240" w:lineRule="auto" w:before="5"/>
        <w:rPr>
          <w:sz w:val="22"/>
        </w:rPr>
      </w:pPr>
    </w:p>
    <w:p>
      <w:pPr>
        <w:pStyle w:val="BodyText"/>
        <w:spacing w:before="0"/>
        <w:ind w:left="299"/>
      </w:pPr>
      <w:r>
        <w:rPr/>
        <w:t>Presenter Agenda</w:t>
      </w:r>
    </w:p>
    <w:p>
      <w:pPr>
        <w:spacing w:line="240" w:lineRule="auto" w:before="9" w:after="1"/>
        <w:rPr>
          <w:b/>
          <w:sz w:val="22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6763"/>
      </w:tblGrid>
      <w:tr>
        <w:trPr>
          <w:trHeight w:val="248" w:hRule="exact"/>
        </w:trPr>
        <w:tc>
          <w:tcPr>
            <w:tcW w:w="2482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8:30 - 8:35 AM</w:t>
            </w:r>
          </w:p>
        </w:tc>
        <w:tc>
          <w:tcPr>
            <w:tcW w:w="6763" w:type="dxa"/>
          </w:tcPr>
          <w:p>
            <w:pPr>
              <w:pStyle w:val="TableParagraph"/>
              <w:spacing w:line="244" w:lineRule="exact"/>
              <w:ind w:left="868"/>
              <w:rPr>
                <w:b/>
                <w:sz w:val="22"/>
              </w:rPr>
            </w:pPr>
            <w:r>
              <w:rPr>
                <w:b/>
                <w:sz w:val="22"/>
              </w:rPr>
              <w:t>Presiding Officer Opening Remarks</w:t>
            </w:r>
          </w:p>
        </w:tc>
      </w:tr>
      <w:tr>
        <w:trPr>
          <w:trHeight w:val="881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6" w:lineRule="exact"/>
              <w:ind w:left="920"/>
              <w:rPr>
                <w:b/>
                <w:sz w:val="22"/>
              </w:rPr>
            </w:pPr>
            <w:r>
              <w:rPr>
                <w:b/>
                <w:sz w:val="22"/>
              </w:rPr>
              <w:t>Theresa Toigo, RPh, MBA</w:t>
            </w:r>
          </w:p>
          <w:p>
            <w:pPr>
              <w:pStyle w:val="TableParagraph"/>
              <w:ind w:left="920" w:right="4206"/>
              <w:rPr>
                <w:sz w:val="22"/>
              </w:rPr>
            </w:pPr>
            <w:r>
              <w:rPr>
                <w:sz w:val="22"/>
              </w:rPr>
              <w:t>Associate Director for Drug Safety Operations Center for Drug Evaluation and Research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8:35 - 8:43 AM [8:43 - 8:46 AM]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Amanda Proctor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Cauda Equina Foundation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8:46 - 8:54 AM [8:54 - 8:57 AM]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Richard Lawhern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Alliance for the Treatment of Intractable Pain</w:t>
            </w:r>
          </w:p>
        </w:tc>
      </w:tr>
      <w:tr>
        <w:trPr>
          <w:trHeight w:val="380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8:57 - 9:05 AM [9:05 - 9:08 AM]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Kristen Ogden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Families for Intractable Pain Relief</w:t>
            </w:r>
          </w:p>
        </w:tc>
      </w:tr>
      <w:tr>
        <w:trPr>
          <w:trHeight w:val="382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9:08 - 9:16 AM [9:16 - 9:19 AM]</w:t>
            </w:r>
          </w:p>
        </w:tc>
      </w:tr>
      <w:tr>
        <w:trPr>
          <w:trHeight w:val="380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52" w:lineRule="exact"/>
              <w:ind w:left="920"/>
              <w:rPr>
                <w:b/>
                <w:sz w:val="22"/>
              </w:rPr>
            </w:pPr>
            <w:r>
              <w:rPr>
                <w:b/>
                <w:sz w:val="22"/>
              </w:rPr>
              <w:t>Mr. Lex Feldman</w:t>
            </w:r>
          </w:p>
        </w:tc>
      </w:tr>
      <w:tr>
        <w:trPr>
          <w:trHeight w:val="377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9:19 - 9:27 AM [9:27 - 9:30 AM]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Donald Kosiak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Leidos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9:30 - 9:38 AM [9:38 - 9:41 AM]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Joel White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Health IT Now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9:41 - 9:49 AM [9:49 - 9:52 AM]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Stephen Mullenix, RPh, </w:t>
            </w:r>
            <w:r>
              <w:rPr>
                <w:i/>
                <w:sz w:val="22"/>
              </w:rPr>
              <w:t>National Council for Prescription Drug Programs, (NCPDP)</w:t>
            </w:r>
          </w:p>
        </w:tc>
      </w:tr>
      <w:tr>
        <w:trPr>
          <w:trHeight w:val="380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9:52 - 10:00 AM [10:00 - 10:03 AM]</w:t>
            </w:r>
          </w:p>
        </w:tc>
      </w:tr>
      <w:tr>
        <w:trPr>
          <w:trHeight w:val="383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Kelly Wygal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McKesson Corporation</w:t>
            </w:r>
          </w:p>
        </w:tc>
      </w:tr>
      <w:tr>
        <w:trPr>
          <w:trHeight w:val="505" w:hRule="exact"/>
        </w:trPr>
        <w:tc>
          <w:tcPr>
            <w:tcW w:w="9246" w:type="dxa"/>
            <w:gridSpan w:val="2"/>
          </w:tcPr>
          <w:p>
            <w:pPr>
              <w:pStyle w:val="TableParagraph"/>
              <w:tabs>
                <w:tab w:pos="2107" w:val="left" w:leader="none"/>
              </w:tabs>
              <w:spacing w:before="124"/>
              <w:rPr>
                <w:b/>
                <w:sz w:val="22"/>
              </w:rPr>
            </w:pPr>
            <w:r>
              <w:rPr>
                <w:b/>
                <w:sz w:val="22"/>
              </w:rPr>
              <w:t>10:03 -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10:18 AM</w:t>
              <w:tab/>
              <w:t>BREAK</w:t>
            </w:r>
          </w:p>
        </w:tc>
      </w:tr>
      <w:tr>
        <w:trPr>
          <w:trHeight w:val="377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10:18 - 10:26 AM [10:26 - 10:29 AM]</w:t>
            </w:r>
          </w:p>
        </w:tc>
      </w:tr>
      <w:tr>
        <w:trPr>
          <w:trHeight w:val="380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Stanley Campbell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EagleForce Associates Inc.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10:29 - 10:37 AM [10:37 - 10:40 AM]</w:t>
            </w:r>
          </w:p>
        </w:tc>
      </w:tr>
      <w:tr>
        <w:trPr>
          <w:trHeight w:val="382" w:hRule="exact"/>
        </w:trPr>
        <w:tc>
          <w:tcPr>
            <w:tcW w:w="9246" w:type="dxa"/>
            <w:gridSpan w:val="2"/>
          </w:tcPr>
          <w:p>
            <w:pPr>
              <w:pStyle w:val="TableParagraph"/>
              <w:ind w:left="920"/>
              <w:rPr>
                <w:rFonts w:ascii="Georgia" w:hAnsi="Georgia"/>
                <w:i/>
                <w:sz w:val="22"/>
              </w:rPr>
            </w:pPr>
            <w:r>
              <w:rPr>
                <w:b/>
                <w:sz w:val="22"/>
              </w:rPr>
              <w:t>Ms. Alexis LeDantec-Boswell, </w:t>
            </w:r>
            <w:r>
              <w:rPr>
                <w:rFonts w:ascii="Georgia" w:hAnsi="Georgia"/>
                <w:i/>
                <w:sz w:val="22"/>
              </w:rPr>
              <w:t>invisABILITY™</w:t>
            </w:r>
          </w:p>
        </w:tc>
      </w:tr>
      <w:tr>
        <w:trPr>
          <w:trHeight w:val="379" w:hRule="exact"/>
        </w:trPr>
        <w:tc>
          <w:tcPr>
            <w:tcW w:w="9246" w:type="dxa"/>
            <w:gridSpan w:val="2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10:40 - 10:48 AM [10:48 - 10:51 AM]</w:t>
            </w:r>
          </w:p>
        </w:tc>
      </w:tr>
      <w:tr>
        <w:trPr>
          <w:trHeight w:val="251" w:hRule="exact"/>
        </w:trPr>
        <w:tc>
          <w:tcPr>
            <w:tcW w:w="2482" w:type="dxa"/>
          </w:tcPr>
          <w:p>
            <w:pPr>
              <w:pStyle w:val="TableParagraph"/>
              <w:spacing w:line="250" w:lineRule="exact"/>
              <w:ind w:left="920"/>
              <w:rPr>
                <w:b/>
                <w:sz w:val="22"/>
              </w:rPr>
            </w:pPr>
            <w:r>
              <w:rPr>
                <w:b/>
                <w:sz w:val="22"/>
              </w:rPr>
              <w:t>Mr. Fred Brown</w:t>
            </w:r>
          </w:p>
        </w:tc>
        <w:tc>
          <w:tcPr>
            <w:tcW w:w="6763" w:type="dxa"/>
          </w:tcPr>
          <w:p>
            <w:pPr/>
          </w:p>
        </w:tc>
      </w:tr>
    </w:tbl>
    <w:p>
      <w:pPr>
        <w:spacing w:after="0"/>
        <w:sectPr>
          <w:footerReference w:type="default" r:id="rId5"/>
          <w:type w:val="continuous"/>
          <w:pgSz w:w="12240" w:h="15840"/>
          <w:pgMar w:footer="1017" w:top="640" w:bottom="1200" w:left="1140" w:right="1320"/>
          <w:pgBorders w:offsetFrom="page">
            <w:top w:val="double" w:color="002060" w:space="24" w:sz="36"/>
            <w:left w:val="double" w:color="002060" w:space="24" w:sz="36"/>
            <w:bottom w:val="double" w:color="002060" w:space="24" w:sz="36"/>
            <w:right w:val="double" w:color="002060" w:space="24" w:sz="36"/>
          </w:pgBorders>
          <w:pgNumType w:start="1"/>
        </w:sectPr>
      </w:pPr>
    </w:p>
    <w:p>
      <w:pPr>
        <w:pStyle w:val="BodyText"/>
        <w:ind w:left="1569" w:right="1390"/>
        <w:jc w:val="center"/>
      </w:pPr>
      <w:r>
        <w:rPr/>
        <w:t>The Food and Drug Administration’s Opioid Policy Steering</w:t>
      </w:r>
      <w:r>
        <w:rPr>
          <w:spacing w:val="-24"/>
        </w:rPr>
        <w:t> </w:t>
      </w:r>
      <w:r>
        <w:rPr/>
        <w:t>Committee: Prescribing Intervention—Exploring a Strategy for Implementation Part 15 Public</w:t>
      </w:r>
      <w:r>
        <w:rPr>
          <w:spacing w:val="-3"/>
        </w:rPr>
        <w:t> </w:t>
      </w:r>
      <w:r>
        <w:rPr/>
        <w:t>Hearing</w:t>
      </w:r>
    </w:p>
    <w:p>
      <w:pPr>
        <w:spacing w:line="240" w:lineRule="auto" w:before="3" w:after="1"/>
        <w:rPr>
          <w:b/>
          <w:sz w:val="22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0"/>
      </w:tblGrid>
      <w:tr>
        <w:trPr>
          <w:trHeight w:val="248" w:hRule="exact"/>
        </w:trPr>
        <w:tc>
          <w:tcPr>
            <w:tcW w:w="949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10:51 - 10:59 AM [10:59 - 11:02 AM]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Barbara Carter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National Association of State Controlled Substances (NASCSA)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11:02 - 11:10 AM [11:10 - 11:13 AM]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Brad Bauer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Appriss Health</w:t>
            </w:r>
          </w:p>
        </w:tc>
      </w:tr>
      <w:tr>
        <w:trPr>
          <w:trHeight w:val="758" w:hRule="exact"/>
        </w:trPr>
        <w:tc>
          <w:tcPr>
            <w:tcW w:w="9490" w:type="dxa"/>
          </w:tcPr>
          <w:p>
            <w:pPr>
              <w:pStyle w:val="TableParagraph"/>
              <w:spacing w:line="252" w:lineRule="exact" w:before="122"/>
              <w:rPr>
                <w:sz w:val="22"/>
              </w:rPr>
            </w:pPr>
            <w:r>
              <w:rPr>
                <w:sz w:val="22"/>
              </w:rPr>
              <w:t>11:13 - 11:21 AM [11:21 - 11:24 AM]</w:t>
            </w:r>
          </w:p>
          <w:p>
            <w:pPr>
              <w:pStyle w:val="TableParagraph"/>
              <w:spacing w:line="252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Danna Droz, RPh, JD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National Association of Board of Pharmacy (NABP)</w:t>
            </w:r>
          </w:p>
        </w:tc>
      </w:tr>
      <w:tr>
        <w:trPr>
          <w:trHeight w:val="380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11:24 - 11:32 [11:32 - 11:35 AM]</w:t>
            </w:r>
          </w:p>
        </w:tc>
      </w:tr>
      <w:tr>
        <w:trPr>
          <w:trHeight w:val="380" w:hRule="exact"/>
        </w:trPr>
        <w:tc>
          <w:tcPr>
            <w:tcW w:w="9490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Michael Warner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Cerner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11:35 - 11:43 AM [11:43 - 11:46 AM]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Jerry Cox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IdenTrust Services, LLC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11:46 - 11:54 AM [11:54 – 11:57 AM]</w:t>
            </w:r>
          </w:p>
        </w:tc>
      </w:tr>
      <w:tr>
        <w:trPr>
          <w:trHeight w:val="635" w:hRule="exact"/>
        </w:trPr>
        <w:tc>
          <w:tcPr>
            <w:tcW w:w="9490" w:type="dxa"/>
          </w:tcPr>
          <w:p>
            <w:pPr>
              <w:pStyle w:val="TableParagraph"/>
              <w:spacing w:line="242" w:lineRule="auto"/>
              <w:ind w:left="920" w:right="185"/>
              <w:rPr>
                <w:i/>
                <w:sz w:val="22"/>
              </w:rPr>
            </w:pPr>
            <w:r>
              <w:rPr>
                <w:b/>
                <w:sz w:val="22"/>
              </w:rPr>
              <w:t>Dr. Robert Heary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American Association of Neurological Surgeons/Congress of Neurological </w:t>
            </w:r>
            <w:r>
              <w:rPr>
                <w:i/>
                <w:sz w:val="22"/>
              </w:rPr>
              <w:t>Surgeons (AANS/CNS)</w:t>
            </w:r>
          </w:p>
        </w:tc>
      </w:tr>
      <w:tr>
        <w:trPr>
          <w:trHeight w:val="508" w:hRule="exact"/>
        </w:trPr>
        <w:tc>
          <w:tcPr>
            <w:tcW w:w="9490" w:type="dxa"/>
          </w:tcPr>
          <w:p>
            <w:pPr>
              <w:pStyle w:val="TableParagraph"/>
              <w:spacing w:before="123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11:57 - 12:12 PM OPEN PUBLIC HEARING </w:t>
            </w:r>
            <w:r>
              <w:rPr>
                <w:b/>
                <w:i/>
                <w:sz w:val="22"/>
              </w:rPr>
              <w:t>Sign up on site at registration table</w:t>
            </w:r>
          </w:p>
        </w:tc>
      </w:tr>
      <w:tr>
        <w:trPr>
          <w:trHeight w:val="504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12:12 - 12:42 PM LUNCH </w:t>
            </w:r>
            <w:r>
              <w:rPr>
                <w:b/>
                <w:i/>
                <w:sz w:val="22"/>
              </w:rPr>
              <w:t>A la carte items will be available for purchase on site</w:t>
            </w:r>
          </w:p>
        </w:tc>
      </w:tr>
      <w:tr>
        <w:trPr>
          <w:trHeight w:val="377" w:hRule="exact"/>
        </w:trPr>
        <w:tc>
          <w:tcPr>
            <w:tcW w:w="949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12:42 - 12:50 PM [12:50 - 12:53 PM]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Diana Zuckerman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National Center for Health Research (NCHR)</w:t>
            </w:r>
          </w:p>
        </w:tc>
      </w:tr>
      <w:tr>
        <w:trPr>
          <w:trHeight w:val="380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12:53 - 1:01 PM [1:01 - 1:04 PM]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Eunan Maguire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Adapt Pharma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1:04 - 1:12 PM [1:12 - 1:15 PM]</w:t>
            </w:r>
          </w:p>
        </w:tc>
      </w:tr>
      <w:tr>
        <w:trPr>
          <w:trHeight w:val="380" w:hRule="exact"/>
        </w:trPr>
        <w:tc>
          <w:tcPr>
            <w:tcW w:w="9490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Emily Walden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FED UP!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1:15 - 1:23 PM [1:23 - 1:26 PM]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Patrice Harris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American Medical Association (AMA)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1:26- 1:34 PM [1:34 - 1:37 PM]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Soumi Saha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Academy of Managed Care Pharmacy (AMCP)</w:t>
            </w:r>
          </w:p>
        </w:tc>
      </w:tr>
      <w:tr>
        <w:trPr>
          <w:trHeight w:val="380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1:37 - 1:45 PM [1:45 - 1:48 PM]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Stephen Stanos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American Academy of Pain Medicine (AAPM)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1:48 – 1:56 PM [1:56 – 1:59 PM]</w:t>
            </w:r>
          </w:p>
        </w:tc>
      </w:tr>
      <w:tr>
        <w:trPr>
          <w:trHeight w:val="380" w:hRule="exact"/>
        </w:trPr>
        <w:tc>
          <w:tcPr>
            <w:tcW w:w="9490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Norman Kahn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Conjoint Committee on Continuing Education (CCCE)</w:t>
            </w:r>
          </w:p>
        </w:tc>
      </w:tr>
      <w:tr>
        <w:trPr>
          <w:trHeight w:val="379" w:hRule="exact"/>
        </w:trPr>
        <w:tc>
          <w:tcPr>
            <w:tcW w:w="949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1:59 - 2:07 PM [2:07 - 2:10 PM]</w:t>
            </w:r>
          </w:p>
        </w:tc>
      </w:tr>
      <w:tr>
        <w:trPr>
          <w:trHeight w:val="634" w:hRule="exact"/>
        </w:trPr>
        <w:tc>
          <w:tcPr>
            <w:tcW w:w="9490" w:type="dxa"/>
          </w:tcPr>
          <w:p>
            <w:pPr>
              <w:pStyle w:val="TableParagraph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Ms. Sharon Wrona, DNP, RN-BC, PNP, PMHS, AP-PMN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American Society for Pain </w:t>
            </w:r>
            <w:r>
              <w:rPr>
                <w:i/>
                <w:sz w:val="22"/>
              </w:rPr>
              <w:t>Management Nursing (ASPMN)</w:t>
            </w:r>
          </w:p>
        </w:tc>
      </w:tr>
      <w:tr>
        <w:trPr>
          <w:trHeight w:val="378" w:hRule="exact"/>
        </w:trPr>
        <w:tc>
          <w:tcPr>
            <w:tcW w:w="9490" w:type="dxa"/>
          </w:tcPr>
          <w:p>
            <w:pPr>
              <w:pStyle w:val="TableParagraph"/>
              <w:spacing w:before="124"/>
              <w:rPr>
                <w:b/>
                <w:sz w:val="22"/>
              </w:rPr>
            </w:pPr>
            <w:r>
              <w:rPr>
                <w:b/>
                <w:sz w:val="22"/>
              </w:rPr>
              <w:t>2:10 - 2:25 PM BREAK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017" w:top="640" w:bottom="1200" w:left="1140" w:right="1320"/>
          <w:pgBorders w:offsetFrom="page">
            <w:top w:val="double" w:color="002060" w:space="24" w:sz="36"/>
            <w:left w:val="double" w:color="002060" w:space="24" w:sz="36"/>
            <w:bottom w:val="double" w:color="002060" w:space="24" w:sz="36"/>
            <w:right w:val="double" w:color="002060" w:space="24" w:sz="36"/>
          </w:pgBorders>
        </w:sectPr>
      </w:pPr>
    </w:p>
    <w:p>
      <w:pPr>
        <w:pStyle w:val="BodyText"/>
        <w:ind w:left="1569" w:right="1390"/>
        <w:jc w:val="center"/>
      </w:pPr>
      <w:r>
        <w:rPr/>
        <w:t>The Food and Drug Administration’s Opioid Policy Steering</w:t>
      </w:r>
      <w:r>
        <w:rPr>
          <w:spacing w:val="-24"/>
        </w:rPr>
        <w:t> </w:t>
      </w:r>
      <w:r>
        <w:rPr/>
        <w:t>Committee: Prescribing Intervention—Exploring a Strategy for Implementation Part 15 Public</w:t>
      </w:r>
      <w:r>
        <w:rPr>
          <w:spacing w:val="-3"/>
        </w:rPr>
        <w:t> </w:t>
      </w:r>
      <w:r>
        <w:rPr/>
        <w:t>Hearing</w:t>
      </w:r>
    </w:p>
    <w:p>
      <w:pPr>
        <w:spacing w:line="240" w:lineRule="auto" w:before="3" w:after="1"/>
        <w:rPr>
          <w:b/>
          <w:sz w:val="22"/>
        </w:rPr>
      </w:pPr>
    </w:p>
    <w:tbl>
      <w:tblPr>
        <w:tblW w:w="0" w:type="auto"/>
        <w:jc w:val="left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5"/>
      </w:tblGrid>
      <w:tr>
        <w:trPr>
          <w:trHeight w:val="248" w:hRule="exact"/>
        </w:trPr>
        <w:tc>
          <w:tcPr>
            <w:tcW w:w="840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2:25 - 2:33 PM [2:33 - 2:36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Kevin Nicholson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National Association of Chain Drug Stores (NACDS)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2:36 - 2:44 PM [2:44 - 2:47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Leland McClure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Quest Diagnostics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2:47 - 2:55 PM [2:55 - 2:58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Sidney Schnoll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PinneyAssociates</w:t>
            </w:r>
          </w:p>
        </w:tc>
      </w:tr>
      <w:tr>
        <w:trPr>
          <w:trHeight w:val="380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2:58 - 3:06 PM [3:06 - 3:09 PM]</w:t>
            </w:r>
          </w:p>
        </w:tc>
      </w:tr>
      <w:tr>
        <w:trPr>
          <w:trHeight w:val="380" w:hRule="exact"/>
        </w:trPr>
        <w:tc>
          <w:tcPr>
            <w:tcW w:w="8405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Garry Brydges, CRNA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American Association of Nurse Anesthetists (AANA)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3:09 - 3:17 PM [3:17 - 3:20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Randall Lewis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MediMergent, LLC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3:20 - 3:28 PM [3:28 - 3:31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Mr. Jason Leedy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Examoto LLC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3:31 - 3:39 PM [3:39 - 3:42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8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Lauren Stump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American Veterinary Medical Association (AVMA)</w:t>
            </w:r>
          </w:p>
        </w:tc>
      </w:tr>
      <w:tr>
        <w:trPr>
          <w:trHeight w:val="380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3:42 - 3:50 PM [3:50 – 3:53 PM]</w:t>
            </w:r>
          </w:p>
        </w:tc>
      </w:tr>
      <w:tr>
        <w:trPr>
          <w:trHeight w:val="379" w:hRule="exact"/>
        </w:trPr>
        <w:tc>
          <w:tcPr>
            <w:tcW w:w="8405" w:type="dxa"/>
          </w:tcPr>
          <w:p>
            <w:pPr>
              <w:pStyle w:val="TableParagraph"/>
              <w:spacing w:line="249" w:lineRule="exact"/>
              <w:ind w:left="920"/>
              <w:rPr>
                <w:i/>
                <w:sz w:val="22"/>
              </w:rPr>
            </w:pPr>
            <w:r>
              <w:rPr>
                <w:b/>
                <w:sz w:val="22"/>
              </w:rPr>
              <w:t>Dr. Daniel Busch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Northwestern University Feinberg School of Medicine</w:t>
            </w:r>
          </w:p>
        </w:tc>
      </w:tr>
      <w:tr>
        <w:trPr>
          <w:trHeight w:val="382" w:hRule="exact"/>
        </w:trPr>
        <w:tc>
          <w:tcPr>
            <w:tcW w:w="8405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3:53 - 4:01 PM [4:01 - 4:04 PM]</w:t>
            </w:r>
          </w:p>
        </w:tc>
      </w:tr>
      <w:tr>
        <w:trPr>
          <w:trHeight w:val="383" w:hRule="exact"/>
        </w:trPr>
        <w:tc>
          <w:tcPr>
            <w:tcW w:w="8405" w:type="dxa"/>
          </w:tcPr>
          <w:p>
            <w:pPr>
              <w:pStyle w:val="TableParagraph"/>
              <w:spacing w:line="252" w:lineRule="exact"/>
              <w:ind w:left="920"/>
              <w:rPr>
                <w:b/>
                <w:sz w:val="22"/>
              </w:rPr>
            </w:pPr>
            <w:r>
              <w:rPr>
                <w:b/>
                <w:sz w:val="22"/>
              </w:rPr>
              <w:t>Mr. Al Knowles</w:t>
            </w:r>
          </w:p>
        </w:tc>
      </w:tr>
      <w:tr>
        <w:trPr>
          <w:trHeight w:val="505" w:hRule="exact"/>
        </w:trPr>
        <w:tc>
          <w:tcPr>
            <w:tcW w:w="8405" w:type="dxa"/>
          </w:tcPr>
          <w:p>
            <w:pPr>
              <w:pStyle w:val="TableParagraph"/>
              <w:spacing w:before="122"/>
              <w:rPr>
                <w:b/>
                <w:i/>
                <w:sz w:val="22"/>
              </w:rPr>
            </w:pPr>
            <w:r>
              <w:rPr>
                <w:b/>
                <w:sz w:val="22"/>
              </w:rPr>
              <w:t>4:04 - 4:19 PM OPEN PUBLIC HEARING </w:t>
            </w:r>
            <w:r>
              <w:rPr>
                <w:b/>
                <w:i/>
                <w:sz w:val="22"/>
              </w:rPr>
              <w:t>Sign up on site at registration table</w:t>
            </w:r>
          </w:p>
        </w:tc>
      </w:tr>
      <w:tr>
        <w:trPr>
          <w:trHeight w:val="374" w:hRule="exact"/>
        </w:trPr>
        <w:tc>
          <w:tcPr>
            <w:tcW w:w="8405" w:type="dxa"/>
          </w:tcPr>
          <w:p>
            <w:pPr>
              <w:pStyle w:val="TableParagraph"/>
              <w:spacing w:before="121"/>
              <w:rPr>
                <w:b/>
                <w:sz w:val="22"/>
              </w:rPr>
            </w:pPr>
            <w:r>
              <w:rPr>
                <w:b/>
                <w:sz w:val="22"/>
              </w:rPr>
              <w:t>4:19 - 4:24 PM Concluding Remarks and Adjournment</w:t>
            </w:r>
          </w:p>
        </w:tc>
      </w:tr>
    </w:tbl>
    <w:sectPr>
      <w:pgSz w:w="12240" w:h="15840"/>
      <w:pgMar w:header="0" w:footer="1017" w:top="640" w:bottom="1200" w:left="1140" w:right="1320"/>
      <w:pgBorders w:offsetFrom="page">
        <w:top w:val="double" w:color="002060" w:space="24" w:sz="36"/>
        <w:left w:val="double" w:color="002060" w:space="24" w:sz="36"/>
        <w:bottom w:val="double" w:color="002060" w:space="24" w:sz="36"/>
        <w:right w:val="double" w:color="002060" w:space="24" w:sz="36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74243pt;margin-top:730.154724pt;width:9.6pt;height:13.05pt;mso-position-horizontal-relative:page;mso-position-vertical-relative:page;z-index:-899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8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April.Alexandrow@fda.hhs.gov</dc:creator>
  <dcterms:created xsi:type="dcterms:W3CDTF">2018-06-12T23:25:33Z</dcterms:created>
  <dcterms:modified xsi:type="dcterms:W3CDTF">2018-06-12T23:25:33Z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2018-06-13T00:00:00Z</vt:filetime>
  </property>
</Properties>
</file>