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608.744995pt;margin-top:6.64pt;width:1.3pt;height:785.4pt;mso-position-horizontal-relative:page;mso-position-vertical-relative:page;z-index:1168" coordorigin="12175,133" coordsize="26,15708">
            <v:line style="position:absolute" from="12182,15833" to="12182,144" stroked="true" strokeweight=".72pt" strokecolor="#b8b8af">
              <v:stroke dashstyle="solid"/>
            </v:line>
            <v:line style="position:absolute" from="12197,4824" to="12197,137" stroked="true" strokeweight=".36pt" strokecolor="#c8c3bc">
              <v:stroke dashstyle="solid"/>
            </v:line>
            <w10:wrap type="none"/>
          </v:group>
        </w:pict>
      </w:r>
      <w:r>
        <w:rPr/>
        <w:pict>
          <v:line style="position:absolute;mso-position-horizontal-relative:page;mso-position-vertical-relative:page;z-index:1192" from=".0pt,.54pt" to="612pt,.54pt" stroked="true" strokeweight="1.08pt" strokecolor="#a8acac">
            <v:stroke dashstyle="solid"/>
            <w10:wrap type="none"/>
          </v:line>
        </w:pict>
      </w:r>
    </w:p>
    <w:p>
      <w:pPr>
        <w:pStyle w:val="BodyText"/>
        <w:rPr>
          <w:rFonts w:ascii="Times New Roman"/>
          <w:sz w:val="20"/>
        </w:rPr>
      </w:pPr>
    </w:p>
    <w:p>
      <w:pPr>
        <w:pStyle w:val="BodyText"/>
        <w:rPr>
          <w:rFonts w:ascii="Times New Roman"/>
          <w:sz w:val="20"/>
        </w:rPr>
      </w:pPr>
    </w:p>
    <w:p>
      <w:pPr>
        <w:pStyle w:val="BodyText"/>
        <w:spacing w:before="7"/>
        <w:rPr>
          <w:rFonts w:ascii="Times New Roman"/>
          <w:sz w:val="19"/>
        </w:rPr>
      </w:pPr>
    </w:p>
    <w:p>
      <w:pPr>
        <w:spacing w:line="261" w:lineRule="auto" w:before="89"/>
        <w:ind w:left="2761" w:right="6166" w:hanging="2"/>
        <w:jc w:val="left"/>
        <w:rPr>
          <w:rFonts w:ascii="Times New Roman"/>
          <w:sz w:val="20"/>
        </w:rPr>
      </w:pPr>
      <w:r>
        <w:rPr/>
        <w:pict>
          <v:line style="position:absolute;mso-position-horizontal-relative:page;mso-position-vertical-relative:paragraph;z-index:0;mso-wrap-distance-left:0;mso-wrap-distance-right:0" from="315.359985pt,49.05994pt" to="410.399985pt,49.05994pt" stroked="true" strokeweight="1.08pt" strokecolor="#cfdf8c">
            <v:stroke dashstyle="solid"/>
            <w10:wrap type="topAndBottom"/>
          </v:line>
        </w:pict>
      </w:r>
      <w:r>
        <w:rPr/>
        <w:drawing>
          <wp:anchor distT="0" distB="0" distL="0" distR="0" allowOverlap="1" layoutInCell="1" locked="0" behindDoc="0" simplePos="0" relativeHeight="1072">
            <wp:simplePos x="0" y="0"/>
            <wp:positionH relativeFrom="page">
              <wp:posOffset>630936</wp:posOffset>
            </wp:positionH>
            <wp:positionV relativeFrom="paragraph">
              <wp:posOffset>-106172</wp:posOffset>
            </wp:positionV>
            <wp:extent cx="914400" cy="987552"/>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914400" cy="987552"/>
                    </a:xfrm>
                    <a:prstGeom prst="rect">
                      <a:avLst/>
                    </a:prstGeom>
                  </pic:spPr>
                </pic:pic>
              </a:graphicData>
            </a:graphic>
          </wp:anchor>
        </w:drawing>
      </w:r>
      <w:r>
        <w:rPr>
          <w:rFonts w:ascii="Times New Roman"/>
          <w:color w:val="28241D"/>
          <w:w w:val="110"/>
          <w:sz w:val="25"/>
        </w:rPr>
        <w:t>Juan</w:t>
      </w:r>
      <w:r>
        <w:rPr>
          <w:rFonts w:ascii="Times New Roman"/>
          <w:color w:val="28241D"/>
          <w:spacing w:val="-35"/>
          <w:w w:val="110"/>
          <w:sz w:val="25"/>
        </w:rPr>
        <w:t> </w:t>
      </w:r>
      <w:r>
        <w:rPr>
          <w:rFonts w:ascii="Times New Roman"/>
          <w:color w:val="28241D"/>
          <w:w w:val="110"/>
          <w:sz w:val="25"/>
        </w:rPr>
        <w:t>Oscar</w:t>
      </w:r>
      <w:r>
        <w:rPr>
          <w:rFonts w:ascii="Times New Roman"/>
          <w:color w:val="28241D"/>
          <w:spacing w:val="-35"/>
          <w:w w:val="110"/>
          <w:sz w:val="25"/>
        </w:rPr>
        <w:t> </w:t>
      </w:r>
      <w:r>
        <w:rPr>
          <w:rFonts w:ascii="Times New Roman"/>
          <w:color w:val="28241D"/>
          <w:w w:val="110"/>
          <w:sz w:val="25"/>
        </w:rPr>
        <w:t>Morales</w:t>
      </w:r>
      <w:r>
        <w:rPr>
          <w:rFonts w:ascii="Times New Roman"/>
          <w:color w:val="28241D"/>
          <w:spacing w:val="-34"/>
          <w:w w:val="110"/>
          <w:sz w:val="25"/>
        </w:rPr>
        <w:t> </w:t>
      </w:r>
      <w:r>
        <w:rPr>
          <w:rFonts w:ascii="Times New Roman"/>
          <w:color w:val="28241D"/>
          <w:w w:val="110"/>
          <w:sz w:val="25"/>
        </w:rPr>
        <w:t>Rodriguez </w:t>
      </w:r>
      <w:r>
        <w:rPr>
          <w:rFonts w:ascii="Times New Roman"/>
          <w:color w:val="28241D"/>
          <w:w w:val="110"/>
          <w:sz w:val="20"/>
        </w:rPr>
        <w:t>Representante Distrito </w:t>
      </w:r>
      <w:r>
        <w:rPr>
          <w:rFonts w:ascii="Times New Roman"/>
          <w:color w:val="3D382F"/>
          <w:w w:val="110"/>
          <w:sz w:val="20"/>
        </w:rPr>
        <w:t>3 </w:t>
      </w:r>
      <w:r>
        <w:rPr>
          <w:rFonts w:ascii="Times New Roman"/>
          <w:color w:val="28241D"/>
          <w:w w:val="110"/>
          <w:sz w:val="20"/>
        </w:rPr>
        <w:t>(San Juan) </w:t>
      </w:r>
      <w:r>
        <w:rPr>
          <w:rFonts w:ascii="Times New Roman"/>
          <w:color w:val="3D382F"/>
          <w:w w:val="110"/>
          <w:sz w:val="20"/>
        </w:rPr>
        <w:t>Presidente </w:t>
      </w:r>
      <w:r>
        <w:rPr>
          <w:rFonts w:ascii="Times New Roman"/>
          <w:color w:val="28241D"/>
          <w:w w:val="110"/>
          <w:sz w:val="20"/>
        </w:rPr>
        <w:t>de la </w:t>
      </w:r>
      <w:r>
        <w:rPr>
          <w:rFonts w:ascii="Times New Roman"/>
          <w:color w:val="3D382F"/>
          <w:w w:val="110"/>
          <w:sz w:val="20"/>
        </w:rPr>
        <w:t>Comisi6n </w:t>
      </w:r>
      <w:r>
        <w:rPr>
          <w:rFonts w:ascii="Times New Roman"/>
          <w:color w:val="28241D"/>
          <w:w w:val="110"/>
          <w:sz w:val="20"/>
        </w:rPr>
        <w:t>de</w:t>
      </w:r>
      <w:r>
        <w:rPr>
          <w:rFonts w:ascii="Times New Roman"/>
          <w:color w:val="28241D"/>
          <w:spacing w:val="-34"/>
          <w:w w:val="110"/>
          <w:sz w:val="20"/>
        </w:rPr>
        <w:t> </w:t>
      </w:r>
      <w:r>
        <w:rPr>
          <w:rFonts w:ascii="Times New Roman"/>
          <w:color w:val="28241D"/>
          <w:w w:val="110"/>
          <w:sz w:val="20"/>
        </w:rPr>
        <w:t>Salud</w:t>
      </w:r>
    </w:p>
    <w:p>
      <w:pPr>
        <w:pStyle w:val="BodyText"/>
        <w:spacing w:line="65" w:lineRule="exact"/>
        <w:ind w:left="6292"/>
        <w:rPr>
          <w:rFonts w:ascii="Times New Roman"/>
          <w:sz w:val="6"/>
        </w:rPr>
      </w:pPr>
      <w:r>
        <w:rPr>
          <w:rFonts w:ascii="Times New Roman"/>
          <w:position w:val="0"/>
          <w:sz w:val="6"/>
        </w:rPr>
        <w:pict>
          <v:group style="width:154.1pt;height:3.3pt;mso-position-horizontal-relative:char;mso-position-vertical-relative:line" coordorigin="0,0" coordsize="3082,66">
            <v:line style="position:absolute" from="2290,22" to="3039,22" stroked="true" strokeweight="2.16pt" strokecolor="#eff497">
              <v:stroke dashstyle="solid"/>
            </v:line>
            <v:line style="position:absolute" from="15,51" to="3067,51" stroked="true" strokeweight="1.44pt" strokecolor="#d8e48c">
              <v:stroke dashstyle="solid"/>
            </v:line>
          </v:group>
        </w:pict>
      </w:r>
      <w:r>
        <w:rPr>
          <w:rFonts w:ascii="Times New Roman"/>
          <w:position w:val="0"/>
          <w:sz w:val="6"/>
        </w:rPr>
      </w:r>
    </w:p>
    <w:p>
      <w:pPr>
        <w:pStyle w:val="BodyText"/>
        <w:rPr>
          <w:rFonts w:ascii="Times New Roman"/>
          <w:sz w:val="20"/>
        </w:rPr>
      </w:pPr>
    </w:p>
    <w:p>
      <w:pPr>
        <w:pStyle w:val="BodyText"/>
        <w:rPr>
          <w:rFonts w:ascii="Times New Roman"/>
        </w:rPr>
      </w:pPr>
    </w:p>
    <w:p>
      <w:pPr>
        <w:pStyle w:val="BodyText"/>
        <w:ind w:left="1467"/>
        <w:jc w:val="both"/>
      </w:pPr>
      <w:r>
        <w:rPr>
          <w:color w:val="28241D"/>
          <w:w w:val="105"/>
        </w:rPr>
        <w:t>March 5, 2018</w:t>
      </w:r>
    </w:p>
    <w:p>
      <w:pPr>
        <w:pStyle w:val="BodyText"/>
        <w:spacing w:before="6"/>
      </w:pPr>
    </w:p>
    <w:p>
      <w:pPr>
        <w:pStyle w:val="BodyText"/>
        <w:spacing w:line="292" w:lineRule="auto"/>
        <w:ind w:left="1459" w:right="9353" w:firstLine="7"/>
      </w:pPr>
      <w:r>
        <w:rPr>
          <w:color w:val="28241D"/>
        </w:rPr>
        <w:t>Hon. Alex Azar Secretary</w:t>
      </w:r>
    </w:p>
    <w:p>
      <w:pPr>
        <w:pStyle w:val="BodyText"/>
        <w:spacing w:line="285" w:lineRule="auto"/>
        <w:ind w:left="1458" w:right="5997" w:hanging="3"/>
      </w:pPr>
      <w:r>
        <w:rPr>
          <w:color w:val="28241D"/>
          <w:w w:val="105"/>
        </w:rPr>
        <w:t>The</w:t>
      </w:r>
      <w:r>
        <w:rPr>
          <w:color w:val="28241D"/>
          <w:spacing w:val="-18"/>
          <w:w w:val="105"/>
        </w:rPr>
        <w:t> </w:t>
      </w:r>
      <w:r>
        <w:rPr>
          <w:color w:val="28241D"/>
          <w:w w:val="105"/>
        </w:rPr>
        <w:t>U.S.</w:t>
      </w:r>
      <w:r>
        <w:rPr>
          <w:color w:val="28241D"/>
          <w:spacing w:val="-29"/>
          <w:w w:val="105"/>
        </w:rPr>
        <w:t> </w:t>
      </w:r>
      <w:r>
        <w:rPr>
          <w:color w:val="28241D"/>
          <w:w w:val="105"/>
        </w:rPr>
        <w:t>Department</w:t>
      </w:r>
      <w:r>
        <w:rPr>
          <w:color w:val="28241D"/>
          <w:spacing w:val="-6"/>
          <w:w w:val="105"/>
        </w:rPr>
        <w:t> </w:t>
      </w:r>
      <w:r>
        <w:rPr>
          <w:color w:val="28241D"/>
          <w:w w:val="105"/>
        </w:rPr>
        <w:t>of</w:t>
      </w:r>
      <w:r>
        <w:rPr>
          <w:color w:val="28241D"/>
          <w:spacing w:val="-31"/>
          <w:w w:val="105"/>
        </w:rPr>
        <w:t> </w:t>
      </w:r>
      <w:r>
        <w:rPr>
          <w:color w:val="28241D"/>
          <w:w w:val="105"/>
        </w:rPr>
        <w:t>Health</w:t>
      </w:r>
      <w:r>
        <w:rPr>
          <w:color w:val="28241D"/>
          <w:spacing w:val="-23"/>
          <w:w w:val="105"/>
        </w:rPr>
        <w:t> </w:t>
      </w:r>
      <w:r>
        <w:rPr>
          <w:color w:val="28241D"/>
          <w:w w:val="105"/>
        </w:rPr>
        <w:t>&amp;</w:t>
      </w:r>
      <w:r>
        <w:rPr>
          <w:color w:val="28241D"/>
          <w:spacing w:val="-15"/>
          <w:w w:val="105"/>
        </w:rPr>
        <w:t> </w:t>
      </w:r>
      <w:r>
        <w:rPr>
          <w:color w:val="28241D"/>
          <w:w w:val="105"/>
        </w:rPr>
        <w:t>Human</w:t>
      </w:r>
      <w:r>
        <w:rPr>
          <w:color w:val="28241D"/>
          <w:spacing w:val="-25"/>
          <w:w w:val="105"/>
        </w:rPr>
        <w:t> </w:t>
      </w:r>
      <w:r>
        <w:rPr>
          <w:color w:val="28241D"/>
          <w:w w:val="105"/>
        </w:rPr>
        <w:t>Services Hubert H. Humphrey</w:t>
      </w:r>
      <w:r>
        <w:rPr>
          <w:color w:val="28241D"/>
          <w:spacing w:val="-20"/>
          <w:w w:val="105"/>
        </w:rPr>
        <w:t> </w:t>
      </w:r>
      <w:r>
        <w:rPr>
          <w:color w:val="3D382F"/>
          <w:w w:val="105"/>
        </w:rPr>
        <w:t>Building</w:t>
      </w:r>
    </w:p>
    <w:p>
      <w:pPr>
        <w:pStyle w:val="BodyText"/>
        <w:spacing w:line="300" w:lineRule="auto" w:before="7"/>
        <w:ind w:left="1466" w:right="6548" w:hanging="4"/>
      </w:pPr>
      <w:r>
        <w:rPr>
          <w:color w:val="3D382F"/>
        </w:rPr>
        <w:t>200 </w:t>
      </w:r>
      <w:r>
        <w:rPr>
          <w:color w:val="28241D"/>
        </w:rPr>
        <w:t>Independence Avenue, </w:t>
      </w:r>
      <w:r>
        <w:rPr>
          <w:color w:val="3D382F"/>
        </w:rPr>
        <w:t>S.W. </w:t>
      </w:r>
      <w:r>
        <w:rPr>
          <w:color w:val="28241D"/>
        </w:rPr>
        <w:t>Washington,  </w:t>
      </w:r>
      <w:r>
        <w:rPr>
          <w:color w:val="3D382F"/>
        </w:rPr>
        <w:t>D.C. 20201</w:t>
      </w:r>
    </w:p>
    <w:p>
      <w:pPr>
        <w:spacing w:before="184"/>
        <w:ind w:left="1454" w:right="0" w:firstLine="0"/>
        <w:jc w:val="both"/>
        <w:rPr>
          <w:b/>
          <w:sz w:val="20"/>
        </w:rPr>
      </w:pPr>
      <w:r>
        <w:rPr>
          <w:b/>
          <w:color w:val="3D382F"/>
          <w:sz w:val="20"/>
        </w:rPr>
        <w:t>Re: Request  for  Action to  </w:t>
      </w:r>
      <w:r>
        <w:rPr>
          <w:b/>
          <w:color w:val="28241D"/>
          <w:sz w:val="20"/>
        </w:rPr>
        <w:t>improve </w:t>
      </w:r>
      <w:r>
        <w:rPr>
          <w:b/>
          <w:color w:val="3D382F"/>
          <w:sz w:val="20"/>
        </w:rPr>
        <w:t>the  funding for Medicare beneficiari e</w:t>
      </w:r>
      <w:r>
        <w:rPr>
          <w:b/>
          <w:color w:val="52603F"/>
          <w:sz w:val="20"/>
        </w:rPr>
        <w:t>s </w:t>
      </w:r>
      <w:r>
        <w:rPr>
          <w:b/>
          <w:color w:val="28241D"/>
          <w:sz w:val="20"/>
        </w:rPr>
        <w:t>in </w:t>
      </w:r>
      <w:r>
        <w:rPr>
          <w:b/>
          <w:color w:val="3D382F"/>
          <w:sz w:val="20"/>
        </w:rPr>
        <w:t>Puerto Rico</w:t>
      </w:r>
    </w:p>
    <w:p>
      <w:pPr>
        <w:pStyle w:val="BodyText"/>
        <w:spacing w:before="8"/>
        <w:rPr>
          <w:b/>
        </w:rPr>
      </w:pPr>
    </w:p>
    <w:p>
      <w:pPr>
        <w:pStyle w:val="BodyText"/>
        <w:ind w:left="1452"/>
        <w:jc w:val="both"/>
      </w:pPr>
      <w:r>
        <w:rPr>
          <w:color w:val="28241D"/>
        </w:rPr>
        <w:t>Dear </w:t>
      </w:r>
      <w:r>
        <w:rPr>
          <w:color w:val="3D382F"/>
        </w:rPr>
        <w:t>Secretary,</w:t>
      </w:r>
    </w:p>
    <w:p>
      <w:pPr>
        <w:pStyle w:val="BodyText"/>
        <w:spacing w:before="10"/>
        <w:rPr>
          <w:sz w:val="20"/>
        </w:rPr>
      </w:pPr>
    </w:p>
    <w:p>
      <w:pPr>
        <w:pStyle w:val="BodyText"/>
        <w:spacing w:line="297" w:lineRule="auto"/>
        <w:ind w:left="1451" w:right="1512" w:firstLine="3"/>
        <w:jc w:val="both"/>
      </w:pPr>
      <w:r>
        <w:rPr>
          <w:color w:val="28241D"/>
          <w:w w:val="105"/>
        </w:rPr>
        <w:t>As Chairmen of the Health </w:t>
      </w:r>
      <w:r>
        <w:rPr>
          <w:color w:val="3D382F"/>
          <w:w w:val="105"/>
        </w:rPr>
        <w:t>Committees </w:t>
      </w:r>
      <w:r>
        <w:rPr>
          <w:color w:val="28241D"/>
          <w:w w:val="105"/>
        </w:rPr>
        <w:t>for the </w:t>
      </w:r>
      <w:r>
        <w:rPr>
          <w:color w:val="3D382F"/>
          <w:w w:val="105"/>
        </w:rPr>
        <w:t>Puerto </w:t>
      </w:r>
      <w:r>
        <w:rPr>
          <w:color w:val="28241D"/>
          <w:w w:val="105"/>
        </w:rPr>
        <w:t>Rico House of Representatives </w:t>
      </w:r>
      <w:r>
        <w:rPr>
          <w:color w:val="3D382F"/>
          <w:w w:val="105"/>
        </w:rPr>
        <w:t>and </w:t>
      </w:r>
      <w:r>
        <w:rPr>
          <w:color w:val="28241D"/>
          <w:w w:val="105"/>
        </w:rPr>
        <w:t>the Puerto</w:t>
      </w:r>
      <w:r>
        <w:rPr>
          <w:color w:val="28241D"/>
          <w:spacing w:val="-21"/>
          <w:w w:val="105"/>
        </w:rPr>
        <w:t> </w:t>
      </w:r>
      <w:r>
        <w:rPr>
          <w:color w:val="28241D"/>
          <w:w w:val="105"/>
        </w:rPr>
        <w:t>Rico</w:t>
      </w:r>
      <w:r>
        <w:rPr>
          <w:color w:val="28241D"/>
          <w:spacing w:val="-28"/>
          <w:w w:val="105"/>
        </w:rPr>
        <w:t> </w:t>
      </w:r>
      <w:r>
        <w:rPr>
          <w:color w:val="28241D"/>
          <w:w w:val="105"/>
        </w:rPr>
        <w:t>Senate,</w:t>
      </w:r>
      <w:r>
        <w:rPr>
          <w:color w:val="28241D"/>
          <w:spacing w:val="-28"/>
          <w:w w:val="105"/>
        </w:rPr>
        <w:t> </w:t>
      </w:r>
      <w:r>
        <w:rPr>
          <w:color w:val="3D382F"/>
          <w:w w:val="105"/>
        </w:rPr>
        <w:t>respectively,</w:t>
      </w:r>
      <w:r>
        <w:rPr>
          <w:color w:val="3D382F"/>
          <w:spacing w:val="-23"/>
          <w:w w:val="105"/>
        </w:rPr>
        <w:t> </w:t>
      </w:r>
      <w:r>
        <w:rPr>
          <w:color w:val="28241D"/>
          <w:w w:val="105"/>
        </w:rPr>
        <w:t>we</w:t>
      </w:r>
      <w:r>
        <w:rPr>
          <w:color w:val="28241D"/>
          <w:spacing w:val="-23"/>
          <w:w w:val="105"/>
        </w:rPr>
        <w:t> </w:t>
      </w:r>
      <w:r>
        <w:rPr>
          <w:color w:val="3D382F"/>
          <w:w w:val="105"/>
        </w:rPr>
        <w:t>strongly</w:t>
      </w:r>
      <w:r>
        <w:rPr>
          <w:color w:val="3D382F"/>
          <w:spacing w:val="-22"/>
          <w:w w:val="105"/>
        </w:rPr>
        <w:t> </w:t>
      </w:r>
      <w:r>
        <w:rPr>
          <w:color w:val="28241D"/>
          <w:w w:val="105"/>
        </w:rPr>
        <w:t>request</w:t>
      </w:r>
      <w:r>
        <w:rPr>
          <w:color w:val="28241D"/>
          <w:spacing w:val="-15"/>
          <w:w w:val="105"/>
        </w:rPr>
        <w:t> </w:t>
      </w:r>
      <w:r>
        <w:rPr>
          <w:color w:val="28241D"/>
          <w:w w:val="105"/>
        </w:rPr>
        <w:t>that</w:t>
      </w:r>
      <w:r>
        <w:rPr>
          <w:color w:val="28241D"/>
          <w:spacing w:val="-14"/>
          <w:w w:val="105"/>
        </w:rPr>
        <w:t> </w:t>
      </w:r>
      <w:r>
        <w:rPr>
          <w:color w:val="28241D"/>
          <w:w w:val="105"/>
        </w:rPr>
        <w:t>CMS</w:t>
      </w:r>
      <w:r>
        <w:rPr>
          <w:color w:val="28241D"/>
          <w:spacing w:val="-26"/>
          <w:w w:val="105"/>
        </w:rPr>
        <w:t> </w:t>
      </w:r>
      <w:r>
        <w:rPr>
          <w:color w:val="28241D"/>
          <w:w w:val="105"/>
        </w:rPr>
        <w:t>uses</w:t>
      </w:r>
      <w:r>
        <w:rPr>
          <w:color w:val="28241D"/>
          <w:spacing w:val="-28"/>
          <w:w w:val="105"/>
        </w:rPr>
        <w:t> </w:t>
      </w:r>
      <w:r>
        <w:rPr>
          <w:color w:val="28241D"/>
          <w:w w:val="105"/>
        </w:rPr>
        <w:t>the</w:t>
      </w:r>
      <w:r>
        <w:rPr>
          <w:color w:val="28241D"/>
          <w:spacing w:val="-4"/>
          <w:w w:val="105"/>
        </w:rPr>
        <w:t> </w:t>
      </w:r>
      <w:r>
        <w:rPr>
          <w:color w:val="28241D"/>
          <w:w w:val="105"/>
        </w:rPr>
        <w:t>full</w:t>
      </w:r>
      <w:r>
        <w:rPr>
          <w:color w:val="28241D"/>
          <w:spacing w:val="-30"/>
          <w:w w:val="105"/>
        </w:rPr>
        <w:t> </w:t>
      </w:r>
      <w:r>
        <w:rPr>
          <w:color w:val="28241D"/>
          <w:w w:val="105"/>
        </w:rPr>
        <w:t>scope</w:t>
      </w:r>
      <w:r>
        <w:rPr>
          <w:color w:val="28241D"/>
          <w:spacing w:val="-20"/>
          <w:w w:val="105"/>
        </w:rPr>
        <w:t> </w:t>
      </w:r>
      <w:r>
        <w:rPr>
          <w:color w:val="28241D"/>
          <w:w w:val="105"/>
        </w:rPr>
        <w:t>of</w:t>
      </w:r>
      <w:r>
        <w:rPr>
          <w:color w:val="28241D"/>
          <w:spacing w:val="-9"/>
          <w:w w:val="105"/>
        </w:rPr>
        <w:t> </w:t>
      </w:r>
      <w:r>
        <w:rPr>
          <w:color w:val="28241D"/>
          <w:w w:val="105"/>
        </w:rPr>
        <w:t>its</w:t>
      </w:r>
      <w:r>
        <w:rPr>
          <w:color w:val="28241D"/>
          <w:spacing w:val="-20"/>
          <w:w w:val="105"/>
        </w:rPr>
        <w:t> </w:t>
      </w:r>
      <w:r>
        <w:rPr>
          <w:color w:val="28241D"/>
          <w:w w:val="105"/>
        </w:rPr>
        <w:t>authority to help</w:t>
      </w:r>
      <w:r>
        <w:rPr>
          <w:color w:val="28241D"/>
          <w:spacing w:val="-26"/>
          <w:w w:val="105"/>
        </w:rPr>
        <w:t> </w:t>
      </w:r>
      <w:r>
        <w:rPr>
          <w:color w:val="28241D"/>
          <w:w w:val="105"/>
        </w:rPr>
        <w:t>the</w:t>
      </w:r>
      <w:r>
        <w:rPr>
          <w:color w:val="28241D"/>
          <w:spacing w:val="2"/>
          <w:w w:val="105"/>
        </w:rPr>
        <w:t> </w:t>
      </w:r>
      <w:r>
        <w:rPr>
          <w:color w:val="28241D"/>
          <w:w w:val="105"/>
        </w:rPr>
        <w:t>Medicare</w:t>
      </w:r>
      <w:r>
        <w:rPr>
          <w:color w:val="28241D"/>
          <w:spacing w:val="-4"/>
          <w:w w:val="105"/>
        </w:rPr>
        <w:t> </w:t>
      </w:r>
      <w:r>
        <w:rPr>
          <w:color w:val="28241D"/>
          <w:w w:val="105"/>
        </w:rPr>
        <w:t>Advantage</w:t>
      </w:r>
      <w:r>
        <w:rPr>
          <w:color w:val="28241D"/>
          <w:spacing w:val="-7"/>
          <w:w w:val="105"/>
        </w:rPr>
        <w:t> </w:t>
      </w:r>
      <w:r>
        <w:rPr>
          <w:color w:val="28241D"/>
          <w:w w:val="105"/>
        </w:rPr>
        <w:t>(MA)</w:t>
      </w:r>
      <w:r>
        <w:rPr>
          <w:color w:val="28241D"/>
          <w:spacing w:val="-7"/>
          <w:w w:val="105"/>
        </w:rPr>
        <w:t> </w:t>
      </w:r>
      <w:r>
        <w:rPr>
          <w:color w:val="28241D"/>
          <w:w w:val="105"/>
        </w:rPr>
        <w:t>beneficiaries</w:t>
      </w:r>
      <w:r>
        <w:rPr>
          <w:color w:val="28241D"/>
          <w:spacing w:val="-9"/>
          <w:w w:val="105"/>
        </w:rPr>
        <w:t> </w:t>
      </w:r>
      <w:r>
        <w:rPr>
          <w:color w:val="28241D"/>
          <w:w w:val="105"/>
        </w:rPr>
        <w:t>in</w:t>
      </w:r>
      <w:r>
        <w:rPr>
          <w:color w:val="28241D"/>
          <w:spacing w:val="-21"/>
          <w:w w:val="105"/>
        </w:rPr>
        <w:t> </w:t>
      </w:r>
      <w:r>
        <w:rPr>
          <w:color w:val="28241D"/>
          <w:w w:val="105"/>
        </w:rPr>
        <w:t>Puerto</w:t>
      </w:r>
      <w:r>
        <w:rPr>
          <w:color w:val="28241D"/>
          <w:spacing w:val="-4"/>
          <w:w w:val="105"/>
        </w:rPr>
        <w:t> </w:t>
      </w:r>
      <w:r>
        <w:rPr>
          <w:color w:val="28241D"/>
          <w:w w:val="105"/>
        </w:rPr>
        <w:t>Rico.</w:t>
      </w:r>
    </w:p>
    <w:p>
      <w:pPr>
        <w:pStyle w:val="BodyText"/>
        <w:spacing w:line="292" w:lineRule="auto" w:before="177"/>
        <w:ind w:left="1440" w:right="1506" w:firstLine="9"/>
        <w:jc w:val="both"/>
      </w:pPr>
      <w:r>
        <w:rPr>
          <w:color w:val="28241D"/>
          <w:w w:val="105"/>
        </w:rPr>
        <w:t>The</w:t>
      </w:r>
      <w:r>
        <w:rPr>
          <w:color w:val="28241D"/>
          <w:spacing w:val="-13"/>
          <w:w w:val="105"/>
        </w:rPr>
        <w:t> </w:t>
      </w:r>
      <w:r>
        <w:rPr>
          <w:color w:val="28241D"/>
          <w:w w:val="105"/>
        </w:rPr>
        <w:t>Puerto</w:t>
      </w:r>
      <w:r>
        <w:rPr>
          <w:color w:val="28241D"/>
          <w:spacing w:val="-13"/>
          <w:w w:val="105"/>
        </w:rPr>
        <w:t> </w:t>
      </w:r>
      <w:r>
        <w:rPr>
          <w:color w:val="28241D"/>
          <w:w w:val="105"/>
        </w:rPr>
        <w:t>Rico</w:t>
      </w:r>
      <w:r>
        <w:rPr>
          <w:color w:val="28241D"/>
          <w:spacing w:val="-20"/>
          <w:w w:val="105"/>
        </w:rPr>
        <w:t> </w:t>
      </w:r>
      <w:r>
        <w:rPr>
          <w:color w:val="28241D"/>
          <w:w w:val="105"/>
        </w:rPr>
        <w:t>legislature</w:t>
      </w:r>
      <w:r>
        <w:rPr>
          <w:color w:val="28241D"/>
          <w:spacing w:val="-10"/>
          <w:w w:val="105"/>
        </w:rPr>
        <w:t> </w:t>
      </w:r>
      <w:r>
        <w:rPr>
          <w:color w:val="3D382F"/>
          <w:w w:val="105"/>
        </w:rPr>
        <w:t>approved</w:t>
      </w:r>
      <w:r>
        <w:rPr>
          <w:color w:val="3D382F"/>
          <w:spacing w:val="-8"/>
          <w:w w:val="105"/>
        </w:rPr>
        <w:t> </w:t>
      </w:r>
      <w:r>
        <w:rPr>
          <w:color w:val="28241D"/>
          <w:w w:val="105"/>
        </w:rPr>
        <w:t>the</w:t>
      </w:r>
      <w:r>
        <w:rPr>
          <w:color w:val="28241D"/>
          <w:spacing w:val="4"/>
          <w:w w:val="105"/>
        </w:rPr>
        <w:t> </w:t>
      </w:r>
      <w:r>
        <w:rPr>
          <w:color w:val="28241D"/>
          <w:w w:val="105"/>
        </w:rPr>
        <w:t>attached</w:t>
      </w:r>
      <w:r>
        <w:rPr>
          <w:color w:val="28241D"/>
          <w:spacing w:val="-7"/>
          <w:w w:val="105"/>
        </w:rPr>
        <w:t> </w:t>
      </w:r>
      <w:r>
        <w:rPr>
          <w:color w:val="28241D"/>
          <w:w w:val="105"/>
        </w:rPr>
        <w:t>Concurrent</w:t>
      </w:r>
      <w:r>
        <w:rPr>
          <w:color w:val="28241D"/>
          <w:spacing w:val="-10"/>
          <w:w w:val="105"/>
        </w:rPr>
        <w:t> </w:t>
      </w:r>
      <w:r>
        <w:rPr>
          <w:color w:val="28241D"/>
          <w:w w:val="105"/>
        </w:rPr>
        <w:t>Resolution</w:t>
      </w:r>
      <w:r>
        <w:rPr>
          <w:color w:val="28241D"/>
          <w:spacing w:val="-7"/>
          <w:w w:val="105"/>
        </w:rPr>
        <w:t> </w:t>
      </w:r>
      <w:r>
        <w:rPr>
          <w:rFonts w:ascii="Times New Roman"/>
          <w:color w:val="28241D"/>
          <w:w w:val="105"/>
        </w:rPr>
        <w:t>57</w:t>
      </w:r>
      <w:r>
        <w:rPr>
          <w:rFonts w:ascii="Times New Roman"/>
          <w:color w:val="28241D"/>
          <w:spacing w:val="15"/>
          <w:w w:val="105"/>
        </w:rPr>
        <w:t> </w:t>
      </w:r>
      <w:r>
        <w:rPr>
          <w:color w:val="28241D"/>
          <w:w w:val="105"/>
        </w:rPr>
        <w:t>on</w:t>
      </w:r>
      <w:r>
        <w:rPr>
          <w:color w:val="28241D"/>
          <w:spacing w:val="-19"/>
          <w:w w:val="105"/>
        </w:rPr>
        <w:t> </w:t>
      </w:r>
      <w:r>
        <w:rPr>
          <w:color w:val="28241D"/>
          <w:w w:val="105"/>
        </w:rPr>
        <w:t>December</w:t>
      </w:r>
      <w:r>
        <w:rPr>
          <w:color w:val="28241D"/>
          <w:spacing w:val="-3"/>
          <w:w w:val="105"/>
        </w:rPr>
        <w:t> </w:t>
      </w:r>
      <w:r>
        <w:rPr>
          <w:rFonts w:ascii="Times New Roman"/>
          <w:color w:val="28241D"/>
          <w:w w:val="105"/>
        </w:rPr>
        <w:t>15th, </w:t>
      </w:r>
      <w:r>
        <w:rPr>
          <w:color w:val="28241D"/>
          <w:w w:val="105"/>
        </w:rPr>
        <w:t>2017 in </w:t>
      </w:r>
      <w:r>
        <w:rPr>
          <w:color w:val="3D382F"/>
          <w:w w:val="105"/>
        </w:rPr>
        <w:t>support </w:t>
      </w:r>
      <w:r>
        <w:rPr>
          <w:color w:val="28241D"/>
          <w:w w:val="105"/>
        </w:rPr>
        <w:t>for improvement of funding resources </w:t>
      </w:r>
      <w:r>
        <w:rPr>
          <w:color w:val="3D382F"/>
          <w:w w:val="105"/>
        </w:rPr>
        <w:t>in </w:t>
      </w:r>
      <w:r>
        <w:rPr>
          <w:color w:val="28241D"/>
          <w:w w:val="105"/>
        </w:rPr>
        <w:t>the </w:t>
      </w:r>
      <w:r>
        <w:rPr>
          <w:color w:val="3D382F"/>
          <w:w w:val="105"/>
        </w:rPr>
        <w:t>island's </w:t>
      </w:r>
      <w:r>
        <w:rPr>
          <w:color w:val="28241D"/>
          <w:w w:val="105"/>
        </w:rPr>
        <w:t>MA program and joining the </w:t>
      </w:r>
      <w:r>
        <w:rPr>
          <w:color w:val="3D382F"/>
          <w:w w:val="105"/>
        </w:rPr>
        <w:t>advocacy efforts </w:t>
      </w:r>
      <w:r>
        <w:rPr>
          <w:color w:val="28241D"/>
          <w:w w:val="105"/>
        </w:rPr>
        <w:t>of the Puerto Rico Healthcare Com munity</w:t>
      </w:r>
      <w:r>
        <w:rPr>
          <w:color w:val="030000"/>
          <w:w w:val="105"/>
        </w:rPr>
        <w:t>. </w:t>
      </w:r>
      <w:r>
        <w:rPr>
          <w:color w:val="28241D"/>
          <w:w w:val="105"/>
        </w:rPr>
        <w:t>Medicare is one of the most important pillars of Puerto Rico's healthcare system, thus, the island needs </w:t>
      </w:r>
      <w:r>
        <w:rPr>
          <w:color w:val="3D382F"/>
          <w:w w:val="105"/>
        </w:rPr>
        <w:t>adequate </w:t>
      </w:r>
      <w:r>
        <w:rPr>
          <w:color w:val="28241D"/>
          <w:w w:val="105"/>
        </w:rPr>
        <w:t>and </w:t>
      </w:r>
      <w:r>
        <w:rPr>
          <w:color w:val="3D382F"/>
          <w:w w:val="105"/>
        </w:rPr>
        <w:t>equitable </w:t>
      </w:r>
      <w:r>
        <w:rPr>
          <w:color w:val="28241D"/>
          <w:w w:val="105"/>
        </w:rPr>
        <w:t>funding to </w:t>
      </w:r>
      <w:r>
        <w:rPr>
          <w:color w:val="3D382F"/>
          <w:w w:val="105"/>
        </w:rPr>
        <w:t>service </w:t>
      </w:r>
      <w:r>
        <w:rPr>
          <w:color w:val="28241D"/>
          <w:w w:val="105"/>
        </w:rPr>
        <w:t>the healthcare needs of the more than 580,000 MA beneficiaries, among</w:t>
      </w:r>
      <w:r>
        <w:rPr>
          <w:color w:val="28241D"/>
          <w:spacing w:val="-28"/>
          <w:w w:val="105"/>
        </w:rPr>
        <w:t> </w:t>
      </w:r>
      <w:r>
        <w:rPr>
          <w:color w:val="28241D"/>
          <w:w w:val="105"/>
        </w:rPr>
        <w:t>them</w:t>
      </w:r>
      <w:r>
        <w:rPr>
          <w:color w:val="28241D"/>
          <w:spacing w:val="-11"/>
          <w:w w:val="105"/>
        </w:rPr>
        <w:t> </w:t>
      </w:r>
      <w:r>
        <w:rPr>
          <w:color w:val="28241D"/>
          <w:w w:val="105"/>
        </w:rPr>
        <w:t>280,000</w:t>
      </w:r>
      <w:r>
        <w:rPr>
          <w:color w:val="28241D"/>
          <w:spacing w:val="-19"/>
          <w:w w:val="105"/>
        </w:rPr>
        <w:t> </w:t>
      </w:r>
      <w:r>
        <w:rPr>
          <w:color w:val="28241D"/>
          <w:w w:val="105"/>
        </w:rPr>
        <w:t>Dual</w:t>
      </w:r>
      <w:r>
        <w:rPr>
          <w:color w:val="28241D"/>
          <w:spacing w:val="-14"/>
          <w:w w:val="105"/>
        </w:rPr>
        <w:t> </w:t>
      </w:r>
      <w:r>
        <w:rPr>
          <w:color w:val="28241D"/>
          <w:w w:val="105"/>
        </w:rPr>
        <w:t>Eligible</w:t>
      </w:r>
      <w:r>
        <w:rPr>
          <w:color w:val="28241D"/>
          <w:spacing w:val="-12"/>
          <w:w w:val="105"/>
        </w:rPr>
        <w:t> </w:t>
      </w:r>
      <w:r>
        <w:rPr>
          <w:color w:val="28241D"/>
          <w:w w:val="105"/>
        </w:rPr>
        <w:t>(Medicaid</w:t>
      </w:r>
      <w:r>
        <w:rPr>
          <w:color w:val="28241D"/>
          <w:spacing w:val="-10"/>
          <w:w w:val="105"/>
        </w:rPr>
        <w:t> </w:t>
      </w:r>
      <w:r>
        <w:rPr>
          <w:color w:val="28241D"/>
          <w:w w:val="105"/>
        </w:rPr>
        <w:t>&amp;</w:t>
      </w:r>
      <w:r>
        <w:rPr>
          <w:color w:val="28241D"/>
          <w:spacing w:val="-10"/>
          <w:w w:val="105"/>
        </w:rPr>
        <w:t> </w:t>
      </w:r>
      <w:r>
        <w:rPr>
          <w:color w:val="28241D"/>
          <w:w w:val="105"/>
        </w:rPr>
        <w:t>Medicare,</w:t>
      </w:r>
      <w:r>
        <w:rPr>
          <w:color w:val="28241D"/>
          <w:spacing w:val="-10"/>
          <w:w w:val="105"/>
        </w:rPr>
        <w:t> </w:t>
      </w:r>
      <w:r>
        <w:rPr>
          <w:color w:val="28241D"/>
          <w:w w:val="105"/>
        </w:rPr>
        <w:t>Platinos),</w:t>
      </w:r>
      <w:r>
        <w:rPr>
          <w:color w:val="28241D"/>
          <w:spacing w:val="-20"/>
          <w:w w:val="105"/>
        </w:rPr>
        <w:t> </w:t>
      </w:r>
      <w:r>
        <w:rPr>
          <w:color w:val="28241D"/>
          <w:w w:val="105"/>
        </w:rPr>
        <w:t>more</w:t>
      </w:r>
      <w:r>
        <w:rPr>
          <w:color w:val="28241D"/>
          <w:spacing w:val="-27"/>
          <w:w w:val="105"/>
        </w:rPr>
        <w:t> </w:t>
      </w:r>
      <w:r>
        <w:rPr>
          <w:color w:val="28241D"/>
          <w:w w:val="105"/>
        </w:rPr>
        <w:t>than</w:t>
      </w:r>
      <w:r>
        <w:rPr>
          <w:color w:val="28241D"/>
          <w:spacing w:val="-19"/>
          <w:w w:val="105"/>
        </w:rPr>
        <w:t> </w:t>
      </w:r>
      <w:r>
        <w:rPr>
          <w:color w:val="28241D"/>
          <w:w w:val="105"/>
        </w:rPr>
        <w:t>half</w:t>
      </w:r>
      <w:r>
        <w:rPr>
          <w:color w:val="28241D"/>
          <w:spacing w:val="-15"/>
          <w:w w:val="105"/>
        </w:rPr>
        <w:t> </w:t>
      </w:r>
      <w:r>
        <w:rPr>
          <w:color w:val="28241D"/>
          <w:w w:val="105"/>
        </w:rPr>
        <w:t>of</w:t>
      </w:r>
      <w:r>
        <w:rPr>
          <w:color w:val="28241D"/>
          <w:spacing w:val="-20"/>
          <w:w w:val="105"/>
        </w:rPr>
        <w:t> </w:t>
      </w:r>
      <w:r>
        <w:rPr>
          <w:color w:val="28241D"/>
          <w:w w:val="105"/>
        </w:rPr>
        <w:t>the</w:t>
      </w:r>
      <w:r>
        <w:rPr>
          <w:color w:val="28241D"/>
          <w:spacing w:val="-11"/>
          <w:w w:val="105"/>
        </w:rPr>
        <w:t> </w:t>
      </w:r>
      <w:r>
        <w:rPr>
          <w:color w:val="28241D"/>
          <w:w w:val="105"/>
        </w:rPr>
        <w:t>dialysis patients in the island, </w:t>
      </w:r>
      <w:r>
        <w:rPr>
          <w:color w:val="3D382F"/>
          <w:w w:val="105"/>
        </w:rPr>
        <w:t>and </w:t>
      </w:r>
      <w:r>
        <w:rPr>
          <w:color w:val="28241D"/>
          <w:w w:val="105"/>
        </w:rPr>
        <w:t>the majority of our </w:t>
      </w:r>
      <w:r>
        <w:rPr>
          <w:color w:val="3D382F"/>
          <w:spacing w:val="2"/>
          <w:w w:val="105"/>
        </w:rPr>
        <w:t>elders</w:t>
      </w:r>
      <w:r>
        <w:rPr>
          <w:color w:val="030000"/>
          <w:spacing w:val="2"/>
          <w:w w:val="105"/>
        </w:rPr>
        <w:t>. </w:t>
      </w:r>
      <w:r>
        <w:rPr>
          <w:color w:val="28241D"/>
          <w:w w:val="105"/>
        </w:rPr>
        <w:t>The funding of the MA program in Puerto Rico needs to be closer to the U.S. national average, or at least at the level of the U.S. Virgin Islands. To this </w:t>
      </w:r>
      <w:r>
        <w:rPr>
          <w:color w:val="3D382F"/>
          <w:w w:val="105"/>
        </w:rPr>
        <w:t>effect, </w:t>
      </w:r>
      <w:r>
        <w:rPr>
          <w:color w:val="28241D"/>
          <w:w w:val="105"/>
        </w:rPr>
        <w:t>we fully </w:t>
      </w:r>
      <w:r>
        <w:rPr>
          <w:color w:val="3D382F"/>
          <w:w w:val="105"/>
        </w:rPr>
        <w:t>endorse </w:t>
      </w:r>
      <w:r>
        <w:rPr>
          <w:color w:val="28241D"/>
          <w:w w:val="105"/>
        </w:rPr>
        <w:t>the proposals </w:t>
      </w:r>
      <w:r>
        <w:rPr>
          <w:color w:val="3D382F"/>
          <w:w w:val="105"/>
        </w:rPr>
        <w:t>submitted </w:t>
      </w:r>
      <w:r>
        <w:rPr>
          <w:color w:val="28241D"/>
          <w:w w:val="105"/>
        </w:rPr>
        <w:t>by the Medicaid </w:t>
      </w:r>
      <w:r>
        <w:rPr>
          <w:color w:val="3D382F"/>
          <w:w w:val="105"/>
        </w:rPr>
        <w:t>and </w:t>
      </w:r>
      <w:r>
        <w:rPr>
          <w:color w:val="28241D"/>
          <w:w w:val="105"/>
        </w:rPr>
        <w:t>Medicare Advantage</w:t>
      </w:r>
      <w:r>
        <w:rPr>
          <w:color w:val="28241D"/>
          <w:spacing w:val="-17"/>
          <w:w w:val="105"/>
        </w:rPr>
        <w:t> </w:t>
      </w:r>
      <w:r>
        <w:rPr>
          <w:color w:val="28241D"/>
          <w:w w:val="105"/>
        </w:rPr>
        <w:t>Product</w:t>
      </w:r>
      <w:r>
        <w:rPr>
          <w:color w:val="28241D"/>
          <w:spacing w:val="-16"/>
          <w:w w:val="105"/>
        </w:rPr>
        <w:t> </w:t>
      </w:r>
      <w:r>
        <w:rPr>
          <w:color w:val="28241D"/>
          <w:w w:val="105"/>
        </w:rPr>
        <w:t>Association</w:t>
      </w:r>
      <w:r>
        <w:rPr>
          <w:color w:val="28241D"/>
          <w:spacing w:val="-11"/>
          <w:w w:val="105"/>
        </w:rPr>
        <w:t> </w:t>
      </w:r>
      <w:r>
        <w:rPr>
          <w:color w:val="28241D"/>
          <w:w w:val="105"/>
        </w:rPr>
        <w:t>(MMAPA)</w:t>
      </w:r>
      <w:r>
        <w:rPr>
          <w:color w:val="28241D"/>
          <w:spacing w:val="-13"/>
          <w:w w:val="105"/>
        </w:rPr>
        <w:t> </w:t>
      </w:r>
      <w:r>
        <w:rPr>
          <w:color w:val="28241D"/>
          <w:w w:val="105"/>
        </w:rPr>
        <w:t>and</w:t>
      </w:r>
      <w:r>
        <w:rPr>
          <w:color w:val="28241D"/>
          <w:spacing w:val="-25"/>
          <w:w w:val="105"/>
        </w:rPr>
        <w:t> </w:t>
      </w:r>
      <w:r>
        <w:rPr>
          <w:color w:val="28241D"/>
          <w:w w:val="105"/>
        </w:rPr>
        <w:t>the</w:t>
      </w:r>
      <w:r>
        <w:rPr>
          <w:color w:val="28241D"/>
          <w:spacing w:val="-14"/>
          <w:w w:val="105"/>
        </w:rPr>
        <w:t> </w:t>
      </w:r>
      <w:r>
        <w:rPr>
          <w:color w:val="28241D"/>
          <w:w w:val="105"/>
        </w:rPr>
        <w:t>Puerto</w:t>
      </w:r>
      <w:r>
        <w:rPr>
          <w:color w:val="28241D"/>
          <w:spacing w:val="-22"/>
          <w:w w:val="105"/>
        </w:rPr>
        <w:t> </w:t>
      </w:r>
      <w:r>
        <w:rPr>
          <w:color w:val="28241D"/>
          <w:w w:val="105"/>
        </w:rPr>
        <w:t>Rico</w:t>
      </w:r>
      <w:r>
        <w:rPr>
          <w:color w:val="28241D"/>
          <w:spacing w:val="-24"/>
          <w:w w:val="105"/>
        </w:rPr>
        <w:t> </w:t>
      </w:r>
      <w:r>
        <w:rPr>
          <w:color w:val="28241D"/>
          <w:w w:val="105"/>
        </w:rPr>
        <w:t>Healthcare</w:t>
      </w:r>
      <w:r>
        <w:rPr>
          <w:color w:val="28241D"/>
          <w:spacing w:val="-17"/>
          <w:w w:val="105"/>
        </w:rPr>
        <w:t> </w:t>
      </w:r>
      <w:r>
        <w:rPr>
          <w:color w:val="28241D"/>
          <w:w w:val="105"/>
        </w:rPr>
        <w:t>Community.</w:t>
      </w:r>
    </w:p>
    <w:p>
      <w:pPr>
        <w:pStyle w:val="BodyText"/>
        <w:spacing w:line="292" w:lineRule="auto" w:before="189"/>
        <w:ind w:left="1436" w:right="1370" w:hanging="2"/>
      </w:pPr>
      <w:r>
        <w:rPr>
          <w:color w:val="28241D"/>
          <w:w w:val="105"/>
        </w:rPr>
        <w:t>Taking </w:t>
      </w:r>
      <w:r>
        <w:rPr>
          <w:color w:val="3D382F"/>
          <w:w w:val="105"/>
        </w:rPr>
        <w:t>swift and </w:t>
      </w:r>
      <w:r>
        <w:rPr>
          <w:color w:val="28241D"/>
          <w:w w:val="105"/>
        </w:rPr>
        <w:t>bold </w:t>
      </w:r>
      <w:r>
        <w:rPr>
          <w:color w:val="3D382F"/>
          <w:w w:val="105"/>
        </w:rPr>
        <w:t>action </w:t>
      </w:r>
      <w:r>
        <w:rPr>
          <w:color w:val="28241D"/>
          <w:w w:val="105"/>
        </w:rPr>
        <w:t>now to stabilize Medicare in Puerto </w:t>
      </w:r>
      <w:r>
        <w:rPr>
          <w:color w:val="3D382F"/>
          <w:w w:val="105"/>
        </w:rPr>
        <w:t>Rico </w:t>
      </w:r>
      <w:r>
        <w:rPr>
          <w:color w:val="28241D"/>
          <w:w w:val="105"/>
        </w:rPr>
        <w:t>will (1) </w:t>
      </w:r>
      <w:r>
        <w:rPr>
          <w:color w:val="3D382F"/>
          <w:w w:val="105"/>
        </w:rPr>
        <w:t>enhance </w:t>
      </w:r>
      <w:r>
        <w:rPr>
          <w:color w:val="28241D"/>
          <w:w w:val="105"/>
        </w:rPr>
        <w:t>the quality of care for the most vulnerable beneficiaries, (2) motivate US residents and key healthcare providers in the island to forgo additional migration to the US mainland, </w:t>
      </w:r>
      <w:r>
        <w:rPr>
          <w:color w:val="3D382F"/>
          <w:w w:val="105"/>
        </w:rPr>
        <w:t>and </w:t>
      </w:r>
      <w:r>
        <w:rPr>
          <w:color w:val="28241D"/>
          <w:w w:val="105"/>
        </w:rPr>
        <w:t>(3) encourage future investment in Puerto Rico's health care </w:t>
      </w:r>
      <w:r>
        <w:rPr>
          <w:color w:val="3D382F"/>
          <w:w w:val="105"/>
        </w:rPr>
        <w:t>system </w:t>
      </w:r>
      <w:r>
        <w:rPr>
          <w:color w:val="28241D"/>
          <w:w w:val="105"/>
        </w:rPr>
        <w:t>infrastructure; all of which </w:t>
      </w:r>
      <w:r>
        <w:rPr>
          <w:color w:val="3D382F"/>
          <w:w w:val="105"/>
        </w:rPr>
        <w:t>are </w:t>
      </w:r>
      <w:r>
        <w:rPr>
          <w:color w:val="28241D"/>
          <w:w w:val="105"/>
        </w:rPr>
        <w:t>needed after the</w:t>
      </w:r>
      <w:r>
        <w:rPr>
          <w:color w:val="7C776E"/>
          <w:w w:val="105"/>
        </w:rPr>
        <w:t>. </w:t>
      </w:r>
      <w:r>
        <w:rPr>
          <w:color w:val="28241D"/>
          <w:w w:val="105"/>
        </w:rPr>
        <w:t>tragedy caused by Hurricanes Irma </w:t>
      </w:r>
      <w:r>
        <w:rPr>
          <w:color w:val="3D382F"/>
          <w:w w:val="105"/>
        </w:rPr>
        <w:t>and </w:t>
      </w:r>
      <w:r>
        <w:rPr>
          <w:color w:val="28241D"/>
          <w:w w:val="105"/>
        </w:rPr>
        <w:t>Marfa.</w:t>
      </w:r>
    </w:p>
    <w:p>
      <w:pPr>
        <w:pStyle w:val="BodyText"/>
        <w:spacing w:before="189"/>
        <w:ind w:left="3186"/>
      </w:pPr>
      <w:r>
        <w:rPr/>
        <w:drawing>
          <wp:anchor distT="0" distB="0" distL="0" distR="0" allowOverlap="1" layoutInCell="1" locked="0" behindDoc="1" simplePos="0" relativeHeight="268432751">
            <wp:simplePos x="0" y="0"/>
            <wp:positionH relativeFrom="page">
              <wp:posOffset>914400</wp:posOffset>
            </wp:positionH>
            <wp:positionV relativeFrom="paragraph">
              <wp:posOffset>139939</wp:posOffset>
            </wp:positionV>
            <wp:extent cx="1216152" cy="1051560"/>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216152" cy="1051560"/>
                    </a:xfrm>
                    <a:prstGeom prst="rect">
                      <a:avLst/>
                    </a:prstGeom>
                  </pic:spPr>
                </pic:pic>
              </a:graphicData>
            </a:graphic>
          </wp:anchor>
        </w:drawing>
      </w:r>
      <w:r>
        <w:rPr>
          <w:color w:val="28241D"/>
          <w:w w:val="105"/>
        </w:rPr>
        <w:t>your continued </w:t>
      </w:r>
      <w:r>
        <w:rPr>
          <w:color w:val="3D382F"/>
          <w:w w:val="105"/>
        </w:rPr>
        <w:t>attention </w:t>
      </w:r>
      <w:r>
        <w:rPr>
          <w:color w:val="28241D"/>
          <w:w w:val="105"/>
        </w:rPr>
        <w:t>and </w:t>
      </w:r>
      <w:r>
        <w:rPr>
          <w:color w:val="3D382F"/>
          <w:w w:val="105"/>
        </w:rPr>
        <w:t>stand </w:t>
      </w:r>
      <w:r>
        <w:rPr>
          <w:color w:val="28241D"/>
          <w:w w:val="105"/>
        </w:rPr>
        <w:t>ready to work with your </w:t>
      </w:r>
      <w:r>
        <w:rPr>
          <w:color w:val="3D382F"/>
          <w:w w:val="105"/>
        </w:rPr>
        <w:t>agency.</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300" w:lineRule="auto" w:before="157"/>
        <w:ind w:left="1429" w:right="6377" w:firstLine="8"/>
      </w:pPr>
      <w:r>
        <w:rPr>
          <w:color w:val="28241D"/>
          <w:w w:val="105"/>
        </w:rPr>
        <w:t>Represen</w:t>
      </w:r>
      <w:r>
        <w:rPr>
          <w:color w:val="28241D"/>
          <w:spacing w:val="-29"/>
          <w:w w:val="105"/>
        </w:rPr>
        <w:t> </w:t>
      </w:r>
      <w:r>
        <w:rPr>
          <w:color w:val="28241D"/>
          <w:w w:val="105"/>
        </w:rPr>
        <w:t>ative</w:t>
      </w:r>
      <w:r>
        <w:rPr>
          <w:color w:val="28241D"/>
          <w:spacing w:val="-46"/>
          <w:w w:val="105"/>
        </w:rPr>
        <w:t> </w:t>
      </w:r>
      <w:r>
        <w:rPr>
          <w:color w:val="28241D"/>
          <w:w w:val="105"/>
        </w:rPr>
        <w:t>Juan</w:t>
      </w:r>
      <w:r>
        <w:rPr>
          <w:color w:val="28241D"/>
          <w:spacing w:val="-38"/>
          <w:w w:val="105"/>
        </w:rPr>
        <w:t> </w:t>
      </w:r>
      <w:r>
        <w:rPr>
          <w:color w:val="28241D"/>
          <w:w w:val="105"/>
        </w:rPr>
        <w:t>Oscar</w:t>
      </w:r>
      <w:r>
        <w:rPr>
          <w:color w:val="28241D"/>
          <w:spacing w:val="-37"/>
          <w:w w:val="105"/>
        </w:rPr>
        <w:t> </w:t>
      </w:r>
      <w:r>
        <w:rPr>
          <w:color w:val="28241D"/>
          <w:w w:val="105"/>
        </w:rPr>
        <w:t>Morales</w:t>
      </w:r>
      <w:r>
        <w:rPr>
          <w:color w:val="28241D"/>
          <w:spacing w:val="-40"/>
          <w:w w:val="105"/>
        </w:rPr>
        <w:t> </w:t>
      </w:r>
      <w:r>
        <w:rPr>
          <w:color w:val="28241D"/>
          <w:w w:val="105"/>
        </w:rPr>
        <w:t>Rodrfguez </w:t>
      </w:r>
      <w:r>
        <w:rPr>
          <w:color w:val="3D382F"/>
          <w:w w:val="105"/>
        </w:rPr>
        <w:t>Chairman,   ealth</w:t>
      </w:r>
      <w:r>
        <w:rPr>
          <w:color w:val="3D382F"/>
          <w:spacing w:val="9"/>
          <w:w w:val="105"/>
        </w:rPr>
        <w:t> </w:t>
      </w:r>
      <w:r>
        <w:rPr>
          <w:color w:val="3D382F"/>
          <w:w w:val="105"/>
        </w:rPr>
        <w:t>Committee</w:t>
      </w:r>
    </w:p>
    <w:p>
      <w:pPr>
        <w:pStyle w:val="BodyText"/>
        <w:spacing w:line="229" w:lineRule="exact"/>
        <w:ind w:left="1438"/>
        <w:jc w:val="both"/>
      </w:pPr>
      <w:r>
        <w:rPr/>
        <w:drawing>
          <wp:anchor distT="0" distB="0" distL="0" distR="0" allowOverlap="1" layoutInCell="1" locked="0" behindDoc="1" simplePos="0" relativeHeight="268432775">
            <wp:simplePos x="0" y="0"/>
            <wp:positionH relativeFrom="page">
              <wp:posOffset>1705355</wp:posOffset>
            </wp:positionH>
            <wp:positionV relativeFrom="paragraph">
              <wp:posOffset>131092</wp:posOffset>
            </wp:positionV>
            <wp:extent cx="123444" cy="452627"/>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123444" cy="452627"/>
                    </a:xfrm>
                    <a:prstGeom prst="rect">
                      <a:avLst/>
                    </a:prstGeom>
                  </pic:spPr>
                </pic:pic>
              </a:graphicData>
            </a:graphic>
          </wp:anchor>
        </w:drawing>
      </w:r>
      <w:r>
        <w:rPr>
          <w:color w:val="28241D"/>
        </w:rPr>
        <w:t>Puerto </w:t>
      </w:r>
      <w:r>
        <w:rPr>
          <w:color w:val="3D382F"/>
        </w:rPr>
        <w:t>Rico    </w:t>
      </w:r>
      <w:r>
        <w:rPr>
          <w:color w:val="28241D"/>
        </w:rPr>
        <w:t>ouse of  Representatives</w:t>
      </w:r>
    </w:p>
    <w:p>
      <w:pPr>
        <w:pStyle w:val="BodyText"/>
        <w:rPr>
          <w:sz w:val="22"/>
        </w:rPr>
      </w:pPr>
    </w:p>
    <w:p>
      <w:pPr>
        <w:pStyle w:val="BodyText"/>
        <w:spacing w:before="10"/>
        <w:rPr>
          <w:sz w:val="32"/>
        </w:rPr>
      </w:pPr>
    </w:p>
    <w:p>
      <w:pPr>
        <w:spacing w:line="280" w:lineRule="auto" w:before="0"/>
        <w:ind w:left="6404" w:right="561" w:hanging="1724"/>
        <w:jc w:val="left"/>
        <w:rPr>
          <w:sz w:val="17"/>
        </w:rPr>
      </w:pPr>
      <w:r>
        <w:rPr/>
        <w:pict>
          <v:group style="position:absolute;margin-left:7.56pt;margin-top:18.0529pt;width:463.7pt;height:29.9pt;mso-position-horizontal-relative:page;mso-position-vertical-relative:paragraph;z-index:-2656" coordorigin="151,361" coordsize="9274,598">
            <v:shape style="position:absolute;left:151;top:361;width:4399;height:598" type="#_x0000_t75" stroked="false">
              <v:imagedata r:id="rId8" o:title=""/>
            </v:shape>
            <v:line style="position:absolute" from="4205,617" to="7394,617" stroked="true" strokeweight="1.8pt" strokecolor="#bfd47c">
              <v:stroke dashstyle="solid"/>
            </v:line>
            <v:line style="position:absolute" from="4522,919" to="9403,919" stroked="true" strokeweight="2.16pt" strokecolor="#b8cc74">
              <v:stroke dashstyle="solid"/>
            </v:line>
            <w10:wrap type="none"/>
          </v:group>
        </w:pict>
      </w:r>
      <w:r>
        <w:rPr>
          <w:color w:val="52603F"/>
          <w:w w:val="105"/>
          <w:sz w:val="17"/>
        </w:rPr>
        <w:t>E</w:t>
      </w:r>
      <w:r>
        <w:rPr>
          <w:color w:val="28241D"/>
          <w:w w:val="105"/>
          <w:sz w:val="17"/>
        </w:rPr>
        <w:t>l </w:t>
      </w:r>
      <w:r>
        <w:rPr>
          <w:color w:val="52603F"/>
          <w:w w:val="105"/>
          <w:sz w:val="17"/>
        </w:rPr>
        <w:t>Ca</w:t>
      </w:r>
      <w:r>
        <w:rPr>
          <w:color w:val="3D382F"/>
          <w:w w:val="105"/>
          <w:sz w:val="17"/>
        </w:rPr>
        <w:t>pitolio, </w:t>
      </w:r>
      <w:r>
        <w:rPr>
          <w:color w:val="28241D"/>
          <w:w w:val="105"/>
          <w:sz w:val="17"/>
        </w:rPr>
        <w:t>Apartado 9022228, San Juan, Puerto Rico 00902-2228 </w:t>
      </w:r>
      <w:r>
        <w:rPr>
          <w:color w:val="3D382F"/>
          <w:w w:val="105"/>
          <w:sz w:val="17"/>
        </w:rPr>
        <w:t>• D</w:t>
      </w:r>
      <w:r>
        <w:rPr>
          <w:color w:val="52603F"/>
          <w:w w:val="105"/>
          <w:sz w:val="17"/>
        </w:rPr>
        <w:t>. </w:t>
      </w:r>
      <w:r>
        <w:rPr>
          <w:color w:val="28241D"/>
          <w:w w:val="105"/>
          <w:sz w:val="17"/>
        </w:rPr>
        <w:t>787-723-8745 </w:t>
      </w:r>
      <w:r>
        <w:rPr>
          <w:color w:val="52603F"/>
          <w:w w:val="105"/>
          <w:sz w:val="17"/>
        </w:rPr>
        <w:t>T</w:t>
      </w:r>
      <w:r>
        <w:rPr>
          <w:color w:val="3D382F"/>
          <w:w w:val="105"/>
          <w:sz w:val="17"/>
        </w:rPr>
        <w:t>. </w:t>
      </w:r>
      <w:r>
        <w:rPr>
          <w:color w:val="28241D"/>
          <w:w w:val="105"/>
          <w:sz w:val="17"/>
        </w:rPr>
        <w:t>787-721-6040 </w:t>
      </w:r>
      <w:r>
        <w:rPr>
          <w:color w:val="52603F"/>
          <w:w w:val="105"/>
          <w:sz w:val="18"/>
        </w:rPr>
        <w:t>Ext </w:t>
      </w:r>
      <w:r>
        <w:rPr>
          <w:color w:val="28241D"/>
          <w:w w:val="105"/>
          <w:sz w:val="17"/>
        </w:rPr>
        <w:t>2034 </w:t>
      </w:r>
      <w:r>
        <w:rPr>
          <w:color w:val="3D382F"/>
          <w:w w:val="105"/>
          <w:sz w:val="17"/>
        </w:rPr>
        <w:t>Oficin</w:t>
      </w:r>
      <w:r>
        <w:rPr>
          <w:color w:val="52603F"/>
          <w:w w:val="105"/>
          <w:sz w:val="17"/>
        </w:rPr>
        <w:t>a </w:t>
      </w:r>
      <w:r>
        <w:rPr>
          <w:color w:val="3D382F"/>
          <w:w w:val="105"/>
          <w:sz w:val="17"/>
        </w:rPr>
        <w:t>d</w:t>
      </w:r>
      <w:r>
        <w:rPr>
          <w:color w:val="52603F"/>
          <w:w w:val="105"/>
          <w:sz w:val="17"/>
        </w:rPr>
        <w:t>e Se</w:t>
      </w:r>
      <w:r>
        <w:rPr>
          <w:color w:val="3D382F"/>
          <w:w w:val="105"/>
          <w:sz w:val="17"/>
        </w:rPr>
        <w:t>rvi</w:t>
      </w:r>
      <w:r>
        <w:rPr>
          <w:color w:val="52603F"/>
          <w:w w:val="105"/>
          <w:sz w:val="17"/>
        </w:rPr>
        <w:t>c</w:t>
      </w:r>
      <w:r>
        <w:rPr>
          <w:color w:val="28241D"/>
          <w:w w:val="105"/>
          <w:sz w:val="17"/>
        </w:rPr>
        <w:t>i</w:t>
      </w:r>
      <w:r>
        <w:rPr>
          <w:color w:val="52603F"/>
          <w:w w:val="105"/>
          <w:sz w:val="17"/>
        </w:rPr>
        <w:t>os</w:t>
      </w:r>
      <w:r>
        <w:rPr>
          <w:color w:val="3D382F"/>
          <w:w w:val="105"/>
          <w:sz w:val="17"/>
        </w:rPr>
        <w:t>: </w:t>
      </w:r>
      <w:r>
        <w:rPr>
          <w:color w:val="52603F"/>
          <w:w w:val="105"/>
          <w:sz w:val="17"/>
        </w:rPr>
        <w:t>T. </w:t>
      </w:r>
      <w:r>
        <w:rPr>
          <w:color w:val="28241D"/>
          <w:w w:val="105"/>
          <w:sz w:val="17"/>
        </w:rPr>
        <w:t>787-945-2003</w:t>
      </w:r>
    </w:p>
    <w:sectPr>
      <w:type w:val="continuous"/>
      <w:pgSz w:w="12240" w:h="15840"/>
      <w:pgMar w:top="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2018-06-12T23:28:21Z</dcterms:created>
  <dcterms:modified xsi:type="dcterms:W3CDTF">2018-06-12T23:28:21Z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LastSaved">
    <vt:filetime>2018-06-13T00:00:00Z</vt:filetime>
  </property>
</Properties>
</file>