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170" w:rsidRDefault="002F2446">
      <w:pPr>
        <w:spacing w:before="49" w:line="1086" w:lineRule="exact"/>
        <w:ind w:left="2923"/>
        <w:rPr>
          <w:rFonts w:ascii="Arial"/>
          <w:b/>
          <w:sz w:val="61"/>
        </w:rPr>
      </w:pPr>
      <w:r>
        <w:rPr>
          <w:rFonts w:ascii="Arial"/>
          <w:b/>
          <w:color w:val="85606B"/>
          <w:sz w:val="99"/>
        </w:rPr>
        <w:t>I!</w:t>
      </w:r>
      <w:r>
        <w:rPr>
          <w:rFonts w:ascii="Arial"/>
          <w:b/>
          <w:color w:val="85606B"/>
          <w:spacing w:val="-58"/>
          <w:sz w:val="99"/>
        </w:rPr>
        <w:t xml:space="preserve"> </w:t>
      </w:r>
      <w:r>
        <w:rPr>
          <w:rFonts w:ascii="Arial"/>
          <w:b/>
          <w:color w:val="525657"/>
          <w:spacing w:val="-3"/>
          <w:sz w:val="61"/>
        </w:rPr>
        <w:t>CalOptima</w:t>
      </w:r>
    </w:p>
    <w:p w:rsidR="00213170" w:rsidRDefault="002F2446">
      <w:pPr>
        <w:spacing w:line="154" w:lineRule="exact"/>
        <w:ind w:left="5390"/>
        <w:rPr>
          <w:rFonts w:ascii="Arial"/>
          <w:sz w:val="18"/>
        </w:rPr>
      </w:pPr>
      <w:r>
        <w:rPr>
          <w:rFonts w:ascii="Arial"/>
          <w:color w:val="525657"/>
          <w:sz w:val="18"/>
        </w:rPr>
        <w:t>Be</w:t>
      </w:r>
      <w:r>
        <w:rPr>
          <w:rFonts w:ascii="Arial"/>
          <w:color w:val="343834"/>
          <w:sz w:val="18"/>
        </w:rPr>
        <w:t xml:space="preserve">t </w:t>
      </w:r>
      <w:r>
        <w:rPr>
          <w:rFonts w:ascii="Arial"/>
          <w:color w:val="525657"/>
          <w:sz w:val="18"/>
        </w:rPr>
        <w:t>te</w:t>
      </w:r>
      <w:r>
        <w:rPr>
          <w:rFonts w:ascii="Arial"/>
          <w:color w:val="343834"/>
          <w:sz w:val="18"/>
        </w:rPr>
        <w:t>r</w:t>
      </w:r>
      <w:r>
        <w:rPr>
          <w:rFonts w:ascii="Arial"/>
          <w:color w:val="6E7272"/>
          <w:sz w:val="18"/>
        </w:rPr>
        <w:t xml:space="preserve">. </w:t>
      </w:r>
      <w:r>
        <w:rPr>
          <w:rFonts w:ascii="Arial"/>
          <w:color w:val="343834"/>
          <w:sz w:val="18"/>
        </w:rPr>
        <w:t>Tog</w:t>
      </w:r>
      <w:r>
        <w:rPr>
          <w:rFonts w:ascii="Arial"/>
          <w:color w:val="525657"/>
          <w:sz w:val="18"/>
        </w:rPr>
        <w:t>et</w:t>
      </w:r>
      <w:r>
        <w:rPr>
          <w:rFonts w:ascii="Arial"/>
          <w:color w:val="343834"/>
          <w:sz w:val="18"/>
        </w:rPr>
        <w:t>h</w:t>
      </w:r>
      <w:r>
        <w:rPr>
          <w:rFonts w:ascii="Arial"/>
          <w:color w:val="525657"/>
          <w:sz w:val="18"/>
        </w:rPr>
        <w:t>e</w:t>
      </w:r>
      <w:r>
        <w:rPr>
          <w:rFonts w:ascii="Arial"/>
          <w:color w:val="343834"/>
          <w:sz w:val="18"/>
        </w:rPr>
        <w:t>r</w:t>
      </w:r>
      <w:r>
        <w:rPr>
          <w:rFonts w:ascii="Arial"/>
          <w:color w:val="525657"/>
          <w:sz w:val="18"/>
        </w:rPr>
        <w:t>.</w:t>
      </w:r>
    </w:p>
    <w:p w:rsidR="00213170" w:rsidRDefault="00213170">
      <w:pPr>
        <w:pStyle w:val="BodyText"/>
        <w:rPr>
          <w:rFonts w:ascii="Arial"/>
          <w:sz w:val="20"/>
        </w:rPr>
      </w:pPr>
    </w:p>
    <w:p w:rsidR="00213170" w:rsidRDefault="00213170">
      <w:pPr>
        <w:pStyle w:val="BodyText"/>
        <w:rPr>
          <w:rFonts w:ascii="Arial"/>
          <w:sz w:val="20"/>
        </w:rPr>
      </w:pPr>
    </w:p>
    <w:p w:rsidR="00213170" w:rsidRDefault="00213170">
      <w:pPr>
        <w:pStyle w:val="BodyText"/>
        <w:rPr>
          <w:rFonts w:ascii="Arial"/>
          <w:sz w:val="20"/>
        </w:rPr>
      </w:pPr>
    </w:p>
    <w:p w:rsidR="00213170" w:rsidRDefault="00213170">
      <w:pPr>
        <w:pStyle w:val="BodyText"/>
        <w:rPr>
          <w:rFonts w:ascii="Arial"/>
          <w:sz w:val="20"/>
        </w:rPr>
      </w:pPr>
    </w:p>
    <w:p w:rsidR="00213170" w:rsidRDefault="00213170">
      <w:pPr>
        <w:pStyle w:val="BodyText"/>
        <w:spacing w:before="4"/>
        <w:rPr>
          <w:rFonts w:ascii="Arial"/>
          <w:sz w:val="25"/>
        </w:rPr>
      </w:pPr>
    </w:p>
    <w:p w:rsidR="00213170" w:rsidRDefault="002F2446">
      <w:pPr>
        <w:pStyle w:val="BodyText"/>
        <w:spacing w:before="91"/>
        <w:ind w:left="168" w:firstLine="10"/>
      </w:pPr>
      <w:r>
        <w:rPr>
          <w:color w:val="1F231F"/>
          <w:w w:val="105"/>
        </w:rPr>
        <w:t xml:space="preserve">March 5, </w:t>
      </w:r>
      <w:r>
        <w:rPr>
          <w:color w:val="343834"/>
          <w:w w:val="105"/>
        </w:rPr>
        <w:t>2018</w:t>
      </w:r>
    </w:p>
    <w:p w:rsidR="00213170" w:rsidRDefault="00213170">
      <w:pPr>
        <w:pStyle w:val="BodyText"/>
        <w:rPr>
          <w:sz w:val="24"/>
        </w:rPr>
      </w:pPr>
    </w:p>
    <w:p w:rsidR="00213170" w:rsidRDefault="00213170">
      <w:pPr>
        <w:pStyle w:val="BodyText"/>
        <w:rPr>
          <w:sz w:val="24"/>
        </w:rPr>
      </w:pPr>
    </w:p>
    <w:p w:rsidR="00213170" w:rsidRDefault="00213170">
      <w:pPr>
        <w:pStyle w:val="BodyText"/>
        <w:spacing w:before="9"/>
        <w:rPr>
          <w:sz w:val="24"/>
        </w:rPr>
      </w:pPr>
    </w:p>
    <w:p w:rsidR="00213170" w:rsidRDefault="002F2446">
      <w:pPr>
        <w:pStyle w:val="BodyText"/>
        <w:spacing w:line="254" w:lineRule="auto"/>
        <w:ind w:left="166" w:right="8051" w:firstLine="1"/>
      </w:pPr>
      <w:r>
        <w:rPr>
          <w:color w:val="343834"/>
          <w:w w:val="105"/>
        </w:rPr>
        <w:t>Seema Verma Administrator</w:t>
      </w:r>
    </w:p>
    <w:p w:rsidR="00213170" w:rsidRDefault="002F2446">
      <w:pPr>
        <w:pStyle w:val="BodyText"/>
        <w:spacing w:line="247" w:lineRule="auto"/>
        <w:ind w:left="164" w:right="5278" w:hanging="5"/>
        <w:jc w:val="both"/>
      </w:pPr>
      <w:r>
        <w:rPr>
          <w:color w:val="343834"/>
          <w:w w:val="105"/>
        </w:rPr>
        <w:t xml:space="preserve">Centers for Medicare &amp; Medicaid </w:t>
      </w:r>
      <w:r>
        <w:rPr>
          <w:color w:val="1F231F"/>
          <w:w w:val="105"/>
        </w:rPr>
        <w:t xml:space="preserve">Services Department of Health and </w:t>
      </w:r>
      <w:r>
        <w:rPr>
          <w:color w:val="343834"/>
          <w:w w:val="105"/>
        </w:rPr>
        <w:t>Human</w:t>
      </w:r>
      <w:r>
        <w:rPr>
          <w:color w:val="343834"/>
          <w:spacing w:val="-14"/>
          <w:w w:val="105"/>
        </w:rPr>
        <w:t xml:space="preserve"> </w:t>
      </w:r>
      <w:r>
        <w:rPr>
          <w:color w:val="1F231F"/>
          <w:w w:val="105"/>
        </w:rPr>
        <w:t xml:space="preserve">Services </w:t>
      </w:r>
      <w:r>
        <w:rPr>
          <w:color w:val="343834"/>
          <w:w w:val="105"/>
        </w:rPr>
        <w:t>Attention:</w:t>
      </w:r>
      <w:r>
        <w:rPr>
          <w:color w:val="343834"/>
          <w:spacing w:val="-27"/>
          <w:w w:val="105"/>
        </w:rPr>
        <w:t xml:space="preserve"> </w:t>
      </w:r>
      <w:r>
        <w:rPr>
          <w:color w:val="343834"/>
          <w:w w:val="105"/>
        </w:rPr>
        <w:t>CMS-2017-0163</w:t>
      </w:r>
    </w:p>
    <w:p w:rsidR="00213170" w:rsidRDefault="002F2446">
      <w:pPr>
        <w:pStyle w:val="BodyText"/>
        <w:ind w:left="165"/>
      </w:pPr>
      <w:r>
        <w:rPr>
          <w:color w:val="1F231F"/>
          <w:w w:val="105"/>
        </w:rPr>
        <w:t xml:space="preserve">P.O. Box </w:t>
      </w:r>
      <w:r>
        <w:rPr>
          <w:color w:val="343834"/>
          <w:w w:val="105"/>
        </w:rPr>
        <w:t>8013</w:t>
      </w:r>
    </w:p>
    <w:p w:rsidR="00213170" w:rsidRDefault="002F2446">
      <w:pPr>
        <w:pStyle w:val="BodyText"/>
        <w:spacing w:before="8"/>
        <w:ind w:left="164"/>
      </w:pPr>
      <w:r>
        <w:rPr>
          <w:color w:val="343834"/>
          <w:w w:val="105"/>
        </w:rPr>
        <w:t xml:space="preserve">Baltimore, </w:t>
      </w:r>
      <w:r>
        <w:rPr>
          <w:color w:val="1F231F"/>
          <w:w w:val="105"/>
        </w:rPr>
        <w:t xml:space="preserve">MD </w:t>
      </w:r>
      <w:r>
        <w:rPr>
          <w:color w:val="343834"/>
          <w:w w:val="105"/>
        </w:rPr>
        <w:t>21244-8013</w:t>
      </w:r>
    </w:p>
    <w:p w:rsidR="00213170" w:rsidRDefault="00213170">
      <w:pPr>
        <w:pStyle w:val="BodyText"/>
        <w:spacing w:before="2"/>
        <w:rPr>
          <w:sz w:val="25"/>
        </w:rPr>
      </w:pPr>
    </w:p>
    <w:p w:rsidR="00213170" w:rsidRDefault="002F2446">
      <w:pPr>
        <w:ind w:left="152"/>
        <w:rPr>
          <w:sz w:val="23"/>
        </w:rPr>
      </w:pPr>
      <w:r>
        <w:rPr>
          <w:i/>
          <w:color w:val="343834"/>
          <w:w w:val="105"/>
          <w:sz w:val="23"/>
        </w:rPr>
        <w:t xml:space="preserve">Submitted electronically </w:t>
      </w:r>
      <w:r>
        <w:rPr>
          <w:i/>
          <w:color w:val="1F231F"/>
          <w:w w:val="105"/>
          <w:sz w:val="23"/>
        </w:rPr>
        <w:t xml:space="preserve">via </w:t>
      </w:r>
      <w:hyperlink r:id="rId5">
        <w:r>
          <w:rPr>
            <w:color w:val="1F231F"/>
            <w:w w:val="105"/>
            <w:sz w:val="23"/>
            <w:u w:val="single" w:color="000000"/>
          </w:rPr>
          <w:t>http:</w:t>
        </w:r>
        <w:r>
          <w:rPr>
            <w:color w:val="6E7272"/>
            <w:w w:val="105"/>
            <w:sz w:val="23"/>
            <w:u w:val="single" w:color="000000"/>
          </w:rPr>
          <w:t>//</w:t>
        </w:r>
        <w:r>
          <w:rPr>
            <w:color w:val="343834"/>
            <w:w w:val="105"/>
            <w:sz w:val="23"/>
            <w:u w:val="single" w:color="000000"/>
          </w:rPr>
          <w:t>www</w:t>
        </w:r>
        <w:r>
          <w:rPr>
            <w:color w:val="525657"/>
            <w:w w:val="105"/>
            <w:sz w:val="23"/>
            <w:u w:val="single" w:color="000000"/>
          </w:rPr>
          <w:t>.</w:t>
        </w:r>
        <w:r>
          <w:rPr>
            <w:color w:val="1F231F"/>
            <w:w w:val="105"/>
            <w:sz w:val="23"/>
            <w:u w:val="single" w:color="000000"/>
          </w:rPr>
          <w:t>regulations.gov</w:t>
        </w:r>
      </w:hyperlink>
    </w:p>
    <w:p w:rsidR="00213170" w:rsidRDefault="00213170">
      <w:pPr>
        <w:pStyle w:val="BodyText"/>
        <w:spacing w:before="2"/>
        <w:rPr>
          <w:sz w:val="25"/>
        </w:rPr>
      </w:pPr>
    </w:p>
    <w:p w:rsidR="00213170" w:rsidRDefault="002F2446">
      <w:pPr>
        <w:tabs>
          <w:tab w:val="left" w:pos="879"/>
        </w:tabs>
        <w:spacing w:line="247" w:lineRule="auto"/>
        <w:ind w:left="868" w:right="282" w:hanging="719"/>
        <w:rPr>
          <w:b/>
          <w:sz w:val="23"/>
        </w:rPr>
      </w:pPr>
      <w:r>
        <w:rPr>
          <w:b/>
          <w:color w:val="1F231F"/>
          <w:w w:val="110"/>
          <w:sz w:val="23"/>
        </w:rPr>
        <w:t>Re:</w:t>
      </w:r>
      <w:r>
        <w:rPr>
          <w:b/>
          <w:color w:val="1F231F"/>
          <w:w w:val="110"/>
          <w:sz w:val="23"/>
        </w:rPr>
        <w:tab/>
      </w:r>
      <w:r>
        <w:rPr>
          <w:b/>
          <w:color w:val="1F231F"/>
          <w:w w:val="110"/>
          <w:sz w:val="23"/>
        </w:rPr>
        <w:tab/>
      </w:r>
      <w:r>
        <w:rPr>
          <w:b/>
          <w:color w:val="343834"/>
          <w:w w:val="110"/>
          <w:sz w:val="23"/>
        </w:rPr>
        <w:t>CMS-2017-0163</w:t>
      </w:r>
      <w:r>
        <w:rPr>
          <w:b/>
          <w:color w:val="343834"/>
          <w:spacing w:val="-34"/>
          <w:w w:val="110"/>
          <w:sz w:val="23"/>
        </w:rPr>
        <w:t xml:space="preserve"> </w:t>
      </w:r>
      <w:r>
        <w:rPr>
          <w:b/>
          <w:color w:val="1F231F"/>
          <w:w w:val="110"/>
          <w:sz w:val="23"/>
        </w:rPr>
        <w:t>-Advance</w:t>
      </w:r>
      <w:r>
        <w:rPr>
          <w:b/>
          <w:color w:val="1F231F"/>
          <w:spacing w:val="-20"/>
          <w:w w:val="110"/>
          <w:sz w:val="23"/>
        </w:rPr>
        <w:t xml:space="preserve"> </w:t>
      </w:r>
      <w:r>
        <w:rPr>
          <w:b/>
          <w:color w:val="343834"/>
          <w:w w:val="110"/>
          <w:sz w:val="23"/>
        </w:rPr>
        <w:t>Notice</w:t>
      </w:r>
      <w:r>
        <w:rPr>
          <w:b/>
          <w:color w:val="343834"/>
          <w:spacing w:val="-29"/>
          <w:w w:val="110"/>
          <w:sz w:val="23"/>
        </w:rPr>
        <w:t xml:space="preserve"> </w:t>
      </w:r>
      <w:r>
        <w:rPr>
          <w:b/>
          <w:color w:val="1F231F"/>
          <w:w w:val="110"/>
          <w:sz w:val="23"/>
        </w:rPr>
        <w:t>of</w:t>
      </w:r>
      <w:r>
        <w:rPr>
          <w:b/>
          <w:color w:val="1F231F"/>
          <w:spacing w:val="-29"/>
          <w:w w:val="110"/>
          <w:sz w:val="23"/>
        </w:rPr>
        <w:t xml:space="preserve"> </w:t>
      </w:r>
      <w:r>
        <w:rPr>
          <w:b/>
          <w:color w:val="1F231F"/>
          <w:w w:val="110"/>
          <w:sz w:val="23"/>
        </w:rPr>
        <w:t>Methodological</w:t>
      </w:r>
      <w:r>
        <w:rPr>
          <w:b/>
          <w:color w:val="1F231F"/>
          <w:spacing w:val="-31"/>
          <w:w w:val="110"/>
          <w:sz w:val="23"/>
        </w:rPr>
        <w:t xml:space="preserve"> </w:t>
      </w:r>
      <w:r>
        <w:rPr>
          <w:b/>
          <w:color w:val="343834"/>
          <w:w w:val="110"/>
          <w:sz w:val="23"/>
        </w:rPr>
        <w:t>Changes</w:t>
      </w:r>
      <w:r>
        <w:rPr>
          <w:b/>
          <w:color w:val="343834"/>
          <w:spacing w:val="-29"/>
          <w:w w:val="110"/>
          <w:sz w:val="23"/>
        </w:rPr>
        <w:t xml:space="preserve"> </w:t>
      </w:r>
      <w:r>
        <w:rPr>
          <w:b/>
          <w:color w:val="1F231F"/>
          <w:w w:val="110"/>
          <w:sz w:val="23"/>
        </w:rPr>
        <w:t>for</w:t>
      </w:r>
      <w:r>
        <w:rPr>
          <w:b/>
          <w:color w:val="1F231F"/>
          <w:spacing w:val="-31"/>
          <w:w w:val="110"/>
          <w:sz w:val="23"/>
        </w:rPr>
        <w:t xml:space="preserve"> </w:t>
      </w:r>
      <w:r>
        <w:rPr>
          <w:b/>
          <w:color w:val="343834"/>
          <w:w w:val="110"/>
          <w:sz w:val="23"/>
        </w:rPr>
        <w:t>Calendar</w:t>
      </w:r>
      <w:r>
        <w:rPr>
          <w:b/>
          <w:color w:val="343834"/>
          <w:spacing w:val="-29"/>
          <w:w w:val="110"/>
          <w:sz w:val="23"/>
        </w:rPr>
        <w:t xml:space="preserve"> </w:t>
      </w:r>
      <w:r>
        <w:rPr>
          <w:b/>
          <w:color w:val="343834"/>
          <w:w w:val="110"/>
          <w:sz w:val="23"/>
        </w:rPr>
        <w:t>Year</w:t>
      </w:r>
      <w:r>
        <w:rPr>
          <w:b/>
          <w:color w:val="343834"/>
          <w:w w:val="104"/>
          <w:sz w:val="23"/>
        </w:rPr>
        <w:t xml:space="preserve"> </w:t>
      </w:r>
      <w:r>
        <w:rPr>
          <w:b/>
          <w:color w:val="343834"/>
          <w:w w:val="110"/>
          <w:sz w:val="23"/>
        </w:rPr>
        <w:t>(CY)</w:t>
      </w:r>
      <w:r>
        <w:rPr>
          <w:b/>
          <w:color w:val="343834"/>
          <w:spacing w:val="-27"/>
          <w:w w:val="110"/>
          <w:sz w:val="23"/>
        </w:rPr>
        <w:t xml:space="preserve"> </w:t>
      </w:r>
      <w:r>
        <w:rPr>
          <w:b/>
          <w:color w:val="1F231F"/>
          <w:w w:val="110"/>
          <w:sz w:val="23"/>
        </w:rPr>
        <w:t>2019</w:t>
      </w:r>
      <w:r>
        <w:rPr>
          <w:b/>
          <w:color w:val="1F231F"/>
          <w:spacing w:val="-27"/>
          <w:w w:val="110"/>
          <w:sz w:val="23"/>
        </w:rPr>
        <w:t xml:space="preserve"> </w:t>
      </w:r>
      <w:r>
        <w:rPr>
          <w:b/>
          <w:color w:val="1F231F"/>
          <w:w w:val="110"/>
          <w:sz w:val="23"/>
        </w:rPr>
        <w:t>for</w:t>
      </w:r>
      <w:r>
        <w:rPr>
          <w:b/>
          <w:color w:val="1F231F"/>
          <w:spacing w:val="-29"/>
          <w:w w:val="110"/>
          <w:sz w:val="23"/>
        </w:rPr>
        <w:t xml:space="preserve"> </w:t>
      </w:r>
      <w:r>
        <w:rPr>
          <w:b/>
          <w:color w:val="1F231F"/>
          <w:w w:val="110"/>
          <w:sz w:val="23"/>
        </w:rPr>
        <w:t>Medicare</w:t>
      </w:r>
      <w:r>
        <w:rPr>
          <w:b/>
          <w:color w:val="1F231F"/>
          <w:spacing w:val="-19"/>
          <w:w w:val="110"/>
          <w:sz w:val="23"/>
        </w:rPr>
        <w:t xml:space="preserve"> </w:t>
      </w:r>
      <w:r>
        <w:rPr>
          <w:b/>
          <w:color w:val="1F231F"/>
          <w:w w:val="110"/>
          <w:sz w:val="23"/>
        </w:rPr>
        <w:t>Advantage</w:t>
      </w:r>
      <w:r>
        <w:rPr>
          <w:b/>
          <w:color w:val="1F231F"/>
          <w:spacing w:val="-13"/>
          <w:w w:val="110"/>
          <w:sz w:val="23"/>
        </w:rPr>
        <w:t xml:space="preserve"> </w:t>
      </w:r>
      <w:r>
        <w:rPr>
          <w:b/>
          <w:color w:val="1F231F"/>
          <w:w w:val="110"/>
          <w:sz w:val="23"/>
        </w:rPr>
        <w:t>(MA)</w:t>
      </w:r>
      <w:r>
        <w:rPr>
          <w:b/>
          <w:color w:val="1F231F"/>
          <w:spacing w:val="-18"/>
          <w:w w:val="110"/>
          <w:sz w:val="23"/>
        </w:rPr>
        <w:t xml:space="preserve"> </w:t>
      </w:r>
      <w:r>
        <w:rPr>
          <w:b/>
          <w:color w:val="1F231F"/>
          <w:w w:val="110"/>
          <w:sz w:val="23"/>
        </w:rPr>
        <w:t>Capitation</w:t>
      </w:r>
      <w:r>
        <w:rPr>
          <w:b/>
          <w:color w:val="1F231F"/>
          <w:spacing w:val="-15"/>
          <w:w w:val="110"/>
          <w:sz w:val="23"/>
        </w:rPr>
        <w:t xml:space="preserve"> </w:t>
      </w:r>
      <w:r>
        <w:rPr>
          <w:b/>
          <w:color w:val="1F231F"/>
          <w:w w:val="110"/>
          <w:sz w:val="23"/>
        </w:rPr>
        <w:t>Rates,</w:t>
      </w:r>
      <w:r>
        <w:rPr>
          <w:b/>
          <w:color w:val="1F231F"/>
          <w:spacing w:val="-23"/>
          <w:w w:val="110"/>
          <w:sz w:val="23"/>
        </w:rPr>
        <w:t xml:space="preserve"> </w:t>
      </w:r>
      <w:r>
        <w:rPr>
          <w:b/>
          <w:color w:val="1F231F"/>
          <w:w w:val="110"/>
          <w:sz w:val="23"/>
        </w:rPr>
        <w:t>Part</w:t>
      </w:r>
      <w:r>
        <w:rPr>
          <w:b/>
          <w:color w:val="1F231F"/>
          <w:spacing w:val="-27"/>
          <w:w w:val="110"/>
          <w:sz w:val="23"/>
        </w:rPr>
        <w:t xml:space="preserve"> </w:t>
      </w:r>
      <w:r>
        <w:rPr>
          <w:b/>
          <w:color w:val="1F231F"/>
          <w:w w:val="110"/>
          <w:sz w:val="23"/>
        </w:rPr>
        <w:t>C</w:t>
      </w:r>
      <w:r>
        <w:rPr>
          <w:b/>
          <w:color w:val="1F231F"/>
          <w:spacing w:val="-32"/>
          <w:w w:val="110"/>
          <w:sz w:val="23"/>
        </w:rPr>
        <w:t xml:space="preserve"> </w:t>
      </w:r>
      <w:r>
        <w:rPr>
          <w:b/>
          <w:color w:val="1F231F"/>
          <w:w w:val="110"/>
          <w:sz w:val="23"/>
        </w:rPr>
        <w:t>and</w:t>
      </w:r>
      <w:r>
        <w:rPr>
          <w:b/>
          <w:color w:val="1F231F"/>
          <w:spacing w:val="-21"/>
          <w:w w:val="110"/>
          <w:sz w:val="23"/>
        </w:rPr>
        <w:t xml:space="preserve"> </w:t>
      </w:r>
      <w:r>
        <w:rPr>
          <w:b/>
          <w:color w:val="1F231F"/>
          <w:w w:val="110"/>
          <w:sz w:val="23"/>
        </w:rPr>
        <w:t>Part</w:t>
      </w:r>
      <w:r>
        <w:rPr>
          <w:b/>
          <w:color w:val="1F231F"/>
          <w:spacing w:val="-27"/>
          <w:w w:val="110"/>
          <w:sz w:val="23"/>
        </w:rPr>
        <w:t xml:space="preserve"> </w:t>
      </w:r>
      <w:r>
        <w:rPr>
          <w:b/>
          <w:color w:val="1F231F"/>
          <w:w w:val="110"/>
          <w:sz w:val="23"/>
        </w:rPr>
        <w:t xml:space="preserve">D </w:t>
      </w:r>
      <w:r>
        <w:rPr>
          <w:b/>
          <w:color w:val="343834"/>
          <w:w w:val="110"/>
          <w:sz w:val="23"/>
        </w:rPr>
        <w:t>Payment</w:t>
      </w:r>
      <w:r>
        <w:rPr>
          <w:b/>
          <w:color w:val="343834"/>
          <w:spacing w:val="-33"/>
          <w:w w:val="110"/>
          <w:sz w:val="23"/>
        </w:rPr>
        <w:t xml:space="preserve"> </w:t>
      </w:r>
      <w:r>
        <w:rPr>
          <w:b/>
          <w:color w:val="1F231F"/>
          <w:w w:val="110"/>
          <w:sz w:val="23"/>
        </w:rPr>
        <w:t>Policies</w:t>
      </w:r>
      <w:r>
        <w:rPr>
          <w:b/>
          <w:color w:val="1F231F"/>
          <w:spacing w:val="-39"/>
          <w:w w:val="110"/>
          <w:sz w:val="23"/>
        </w:rPr>
        <w:t xml:space="preserve"> </w:t>
      </w:r>
      <w:r>
        <w:rPr>
          <w:b/>
          <w:color w:val="1F231F"/>
          <w:w w:val="110"/>
          <w:sz w:val="23"/>
        </w:rPr>
        <w:t>and</w:t>
      </w:r>
      <w:r>
        <w:rPr>
          <w:b/>
          <w:color w:val="1F231F"/>
          <w:spacing w:val="-39"/>
          <w:w w:val="110"/>
          <w:sz w:val="23"/>
        </w:rPr>
        <w:t xml:space="preserve"> </w:t>
      </w:r>
      <w:r>
        <w:rPr>
          <w:b/>
          <w:color w:val="1F231F"/>
          <w:w w:val="110"/>
          <w:sz w:val="23"/>
        </w:rPr>
        <w:t>2019</w:t>
      </w:r>
      <w:r>
        <w:rPr>
          <w:b/>
          <w:color w:val="1F231F"/>
          <w:spacing w:val="-41"/>
          <w:w w:val="110"/>
          <w:sz w:val="23"/>
        </w:rPr>
        <w:t xml:space="preserve"> </w:t>
      </w:r>
      <w:r>
        <w:rPr>
          <w:b/>
          <w:color w:val="1F231F"/>
          <w:w w:val="110"/>
          <w:sz w:val="23"/>
        </w:rPr>
        <w:t>draft</w:t>
      </w:r>
      <w:r>
        <w:rPr>
          <w:b/>
          <w:color w:val="1F231F"/>
          <w:spacing w:val="-42"/>
          <w:w w:val="110"/>
          <w:sz w:val="23"/>
        </w:rPr>
        <w:t xml:space="preserve"> </w:t>
      </w:r>
      <w:r>
        <w:rPr>
          <w:b/>
          <w:color w:val="1F231F"/>
          <w:w w:val="110"/>
          <w:sz w:val="23"/>
        </w:rPr>
        <w:t>Call</w:t>
      </w:r>
      <w:r>
        <w:rPr>
          <w:b/>
          <w:color w:val="1F231F"/>
          <w:spacing w:val="-38"/>
          <w:w w:val="110"/>
          <w:sz w:val="23"/>
        </w:rPr>
        <w:t xml:space="preserve"> </w:t>
      </w:r>
      <w:r>
        <w:rPr>
          <w:b/>
          <w:color w:val="1F231F"/>
          <w:w w:val="110"/>
          <w:sz w:val="23"/>
        </w:rPr>
        <w:t>Letter</w:t>
      </w:r>
    </w:p>
    <w:p w:rsidR="00213170" w:rsidRDefault="00213170">
      <w:pPr>
        <w:pStyle w:val="BodyText"/>
        <w:spacing w:before="10"/>
        <w:rPr>
          <w:b/>
        </w:rPr>
      </w:pPr>
    </w:p>
    <w:p w:rsidR="00213170" w:rsidRDefault="002F2446">
      <w:pPr>
        <w:pStyle w:val="BodyText"/>
        <w:ind w:left="136"/>
      </w:pPr>
      <w:r>
        <w:rPr>
          <w:color w:val="1F231F"/>
          <w:w w:val="105"/>
        </w:rPr>
        <w:t xml:space="preserve">Dear </w:t>
      </w:r>
      <w:r>
        <w:rPr>
          <w:color w:val="343834"/>
          <w:w w:val="105"/>
        </w:rPr>
        <w:t>Administrator Verma:</w:t>
      </w:r>
    </w:p>
    <w:p w:rsidR="00213170" w:rsidRDefault="00213170">
      <w:pPr>
        <w:pStyle w:val="BodyText"/>
        <w:spacing w:before="2"/>
        <w:rPr>
          <w:sz w:val="25"/>
        </w:rPr>
      </w:pPr>
    </w:p>
    <w:p w:rsidR="00213170" w:rsidRDefault="002F2446">
      <w:pPr>
        <w:pStyle w:val="BodyText"/>
        <w:spacing w:line="252" w:lineRule="auto"/>
        <w:ind w:left="117" w:right="108" w:firstLine="16"/>
      </w:pPr>
      <w:r>
        <w:rPr>
          <w:color w:val="1F231F"/>
          <w:w w:val="105"/>
        </w:rPr>
        <w:t xml:space="preserve">I </w:t>
      </w:r>
      <w:r>
        <w:rPr>
          <w:color w:val="343834"/>
          <w:w w:val="105"/>
        </w:rPr>
        <w:t xml:space="preserve">am writing </w:t>
      </w:r>
      <w:r>
        <w:rPr>
          <w:color w:val="1F231F"/>
          <w:w w:val="105"/>
        </w:rPr>
        <w:t xml:space="preserve">to offer </w:t>
      </w:r>
      <w:r>
        <w:rPr>
          <w:color w:val="343834"/>
          <w:w w:val="105"/>
        </w:rPr>
        <w:t>you CalOptima</w:t>
      </w:r>
      <w:r>
        <w:rPr>
          <w:color w:val="525657"/>
          <w:w w:val="105"/>
        </w:rPr>
        <w:t xml:space="preserve">' </w:t>
      </w:r>
      <w:r>
        <w:rPr>
          <w:color w:val="343834"/>
          <w:w w:val="105"/>
        </w:rPr>
        <w:t xml:space="preserve">s </w:t>
      </w:r>
      <w:r>
        <w:rPr>
          <w:color w:val="1F231F"/>
          <w:w w:val="105"/>
        </w:rPr>
        <w:t xml:space="preserve">response to </w:t>
      </w:r>
      <w:r>
        <w:rPr>
          <w:color w:val="343834"/>
          <w:w w:val="105"/>
        </w:rPr>
        <w:t xml:space="preserve">CMS' </w:t>
      </w:r>
      <w:r>
        <w:rPr>
          <w:color w:val="1F231F"/>
          <w:w w:val="105"/>
        </w:rPr>
        <w:t xml:space="preserve">request for </w:t>
      </w:r>
      <w:r>
        <w:rPr>
          <w:color w:val="343834"/>
          <w:w w:val="105"/>
        </w:rPr>
        <w:t xml:space="preserve">comment on </w:t>
      </w:r>
      <w:r>
        <w:rPr>
          <w:color w:val="1F231F"/>
          <w:w w:val="105"/>
        </w:rPr>
        <w:t xml:space="preserve">the </w:t>
      </w:r>
      <w:r>
        <w:rPr>
          <w:color w:val="343834"/>
          <w:w w:val="105"/>
        </w:rPr>
        <w:t xml:space="preserve">Advance Notice of Methodological Changes for CY 2019 </w:t>
      </w:r>
      <w:r>
        <w:rPr>
          <w:color w:val="1F231F"/>
          <w:w w:val="105"/>
        </w:rPr>
        <w:t xml:space="preserve">for MA </w:t>
      </w:r>
      <w:r>
        <w:rPr>
          <w:color w:val="343834"/>
          <w:w w:val="105"/>
        </w:rPr>
        <w:t xml:space="preserve">Capitation </w:t>
      </w:r>
      <w:r>
        <w:rPr>
          <w:color w:val="1F231F"/>
          <w:w w:val="105"/>
        </w:rPr>
        <w:t>Rates</w:t>
      </w:r>
      <w:r>
        <w:rPr>
          <w:color w:val="6E7272"/>
          <w:w w:val="105"/>
        </w:rPr>
        <w:t xml:space="preserve">, </w:t>
      </w:r>
      <w:r>
        <w:rPr>
          <w:color w:val="343834"/>
          <w:w w:val="105"/>
        </w:rPr>
        <w:t xml:space="preserve">Part C and Part </w:t>
      </w:r>
      <w:r>
        <w:rPr>
          <w:color w:val="1F231F"/>
          <w:w w:val="105"/>
        </w:rPr>
        <w:t xml:space="preserve">D </w:t>
      </w:r>
      <w:r>
        <w:rPr>
          <w:color w:val="343834"/>
          <w:w w:val="105"/>
        </w:rPr>
        <w:t xml:space="preserve">Payment </w:t>
      </w:r>
      <w:r>
        <w:rPr>
          <w:color w:val="1F231F"/>
          <w:w w:val="105"/>
        </w:rPr>
        <w:t xml:space="preserve">Policies </w:t>
      </w:r>
      <w:r>
        <w:rPr>
          <w:color w:val="343834"/>
          <w:w w:val="105"/>
        </w:rPr>
        <w:t xml:space="preserve">(Advance Notice) </w:t>
      </w:r>
      <w:r>
        <w:rPr>
          <w:color w:val="1F231F"/>
          <w:w w:val="105"/>
        </w:rPr>
        <w:t xml:space="preserve">and 2019 draft </w:t>
      </w:r>
      <w:r>
        <w:rPr>
          <w:color w:val="343834"/>
          <w:w w:val="105"/>
        </w:rPr>
        <w:t xml:space="preserve">Call </w:t>
      </w:r>
      <w:r>
        <w:rPr>
          <w:color w:val="1F231F"/>
          <w:w w:val="105"/>
        </w:rPr>
        <w:t xml:space="preserve">Letter. </w:t>
      </w:r>
      <w:r>
        <w:rPr>
          <w:color w:val="343834"/>
          <w:w w:val="105"/>
        </w:rPr>
        <w:t xml:space="preserve">CalOptima </w:t>
      </w:r>
      <w:r>
        <w:rPr>
          <w:color w:val="1F231F"/>
          <w:w w:val="105"/>
        </w:rPr>
        <w:t xml:space="preserve">is the </w:t>
      </w:r>
      <w:r>
        <w:rPr>
          <w:color w:val="343834"/>
          <w:w w:val="105"/>
        </w:rPr>
        <w:t xml:space="preserve">sole </w:t>
      </w:r>
      <w:r>
        <w:rPr>
          <w:color w:val="1F231F"/>
          <w:w w:val="105"/>
        </w:rPr>
        <w:t xml:space="preserve">Medicaid managed </w:t>
      </w:r>
      <w:r>
        <w:rPr>
          <w:color w:val="343834"/>
          <w:w w:val="105"/>
        </w:rPr>
        <w:t xml:space="preserve">care </w:t>
      </w:r>
      <w:r>
        <w:rPr>
          <w:color w:val="1F231F"/>
          <w:w w:val="105"/>
        </w:rPr>
        <w:t xml:space="preserve">plan </w:t>
      </w:r>
      <w:r>
        <w:rPr>
          <w:color w:val="343834"/>
          <w:w w:val="105"/>
        </w:rPr>
        <w:t>serving all of Orange County</w:t>
      </w:r>
      <w:r>
        <w:rPr>
          <w:color w:val="525657"/>
          <w:w w:val="105"/>
        </w:rPr>
        <w:t xml:space="preserve">, </w:t>
      </w:r>
      <w:r>
        <w:rPr>
          <w:color w:val="343834"/>
          <w:w w:val="105"/>
        </w:rPr>
        <w:t xml:space="preserve">California. </w:t>
      </w:r>
      <w:r>
        <w:rPr>
          <w:color w:val="1F231F"/>
          <w:w w:val="105"/>
        </w:rPr>
        <w:t xml:space="preserve">We have approximately </w:t>
      </w:r>
      <w:r>
        <w:rPr>
          <w:color w:val="343834"/>
          <w:w w:val="105"/>
        </w:rPr>
        <w:t xml:space="preserve">800,000 </w:t>
      </w:r>
      <w:r>
        <w:rPr>
          <w:color w:val="1F231F"/>
          <w:w w:val="105"/>
        </w:rPr>
        <w:t xml:space="preserve">members, including more </w:t>
      </w:r>
      <w:r>
        <w:rPr>
          <w:color w:val="343834"/>
          <w:w w:val="105"/>
        </w:rPr>
        <w:t xml:space="preserve">than </w:t>
      </w:r>
      <w:r>
        <w:rPr>
          <w:color w:val="1F231F"/>
          <w:w w:val="105"/>
        </w:rPr>
        <w:t>16</w:t>
      </w:r>
      <w:r>
        <w:rPr>
          <w:color w:val="525657"/>
          <w:w w:val="105"/>
        </w:rPr>
        <w:t>,</w:t>
      </w:r>
      <w:r>
        <w:rPr>
          <w:color w:val="1F231F"/>
          <w:w w:val="105"/>
        </w:rPr>
        <w:t xml:space="preserve">000 </w:t>
      </w:r>
      <w:r>
        <w:rPr>
          <w:color w:val="343834"/>
          <w:w w:val="105"/>
        </w:rPr>
        <w:t xml:space="preserve">who are enrolled </w:t>
      </w:r>
      <w:r>
        <w:rPr>
          <w:color w:val="1F231F"/>
          <w:w w:val="105"/>
        </w:rPr>
        <w:t xml:space="preserve">in </w:t>
      </w:r>
      <w:r>
        <w:rPr>
          <w:color w:val="343834"/>
          <w:w w:val="105"/>
        </w:rPr>
        <w:t xml:space="preserve">our </w:t>
      </w:r>
      <w:r>
        <w:rPr>
          <w:color w:val="1F231F"/>
          <w:w w:val="105"/>
        </w:rPr>
        <w:t xml:space="preserve">three </w:t>
      </w:r>
      <w:r>
        <w:rPr>
          <w:color w:val="343834"/>
          <w:w w:val="105"/>
        </w:rPr>
        <w:t xml:space="preserve">Medicare </w:t>
      </w:r>
      <w:r>
        <w:rPr>
          <w:color w:val="1F231F"/>
          <w:w w:val="105"/>
        </w:rPr>
        <w:t xml:space="preserve">programs </w:t>
      </w:r>
      <w:r>
        <w:rPr>
          <w:color w:val="525657"/>
          <w:w w:val="105"/>
        </w:rPr>
        <w:t xml:space="preserve">- </w:t>
      </w:r>
      <w:r>
        <w:rPr>
          <w:color w:val="343834"/>
          <w:w w:val="105"/>
        </w:rPr>
        <w:t>OneC</w:t>
      </w:r>
      <w:r>
        <w:rPr>
          <w:color w:val="343834"/>
          <w:w w:val="105"/>
        </w:rPr>
        <w:t xml:space="preserve">are </w:t>
      </w:r>
      <w:r>
        <w:rPr>
          <w:color w:val="1F231F"/>
          <w:w w:val="105"/>
        </w:rPr>
        <w:t xml:space="preserve">(Medicare </w:t>
      </w:r>
      <w:r>
        <w:rPr>
          <w:color w:val="343834"/>
          <w:w w:val="105"/>
        </w:rPr>
        <w:t xml:space="preserve">Advantage Dual Eligible </w:t>
      </w:r>
      <w:r>
        <w:rPr>
          <w:color w:val="1F231F"/>
          <w:w w:val="105"/>
        </w:rPr>
        <w:t xml:space="preserve">Special </w:t>
      </w:r>
      <w:r>
        <w:rPr>
          <w:color w:val="343834"/>
          <w:w w:val="105"/>
        </w:rPr>
        <w:t xml:space="preserve">Needs </w:t>
      </w:r>
      <w:r>
        <w:rPr>
          <w:color w:val="1F231F"/>
          <w:w w:val="105"/>
        </w:rPr>
        <w:t>Plan)</w:t>
      </w:r>
      <w:r>
        <w:rPr>
          <w:color w:val="6E7272"/>
          <w:w w:val="105"/>
        </w:rPr>
        <w:t xml:space="preserve">, </w:t>
      </w:r>
      <w:r>
        <w:rPr>
          <w:color w:val="343834"/>
          <w:w w:val="105"/>
        </w:rPr>
        <w:t xml:space="preserve">OneCare Connect (Medicare­ Medicaid Plan) and </w:t>
      </w:r>
      <w:r>
        <w:rPr>
          <w:color w:val="1F231F"/>
          <w:w w:val="105"/>
        </w:rPr>
        <w:t xml:space="preserve">Program of </w:t>
      </w:r>
      <w:r>
        <w:rPr>
          <w:color w:val="343834"/>
          <w:w w:val="105"/>
        </w:rPr>
        <w:t xml:space="preserve">All-Inclusive Care for </w:t>
      </w:r>
      <w:r>
        <w:rPr>
          <w:color w:val="1F231F"/>
          <w:w w:val="105"/>
        </w:rPr>
        <w:t xml:space="preserve">the </w:t>
      </w:r>
      <w:r>
        <w:rPr>
          <w:color w:val="343834"/>
          <w:w w:val="105"/>
        </w:rPr>
        <w:t xml:space="preserve">Elderly (PACE). </w:t>
      </w:r>
      <w:r>
        <w:rPr>
          <w:color w:val="1F231F"/>
          <w:w w:val="105"/>
        </w:rPr>
        <w:t xml:space="preserve">We </w:t>
      </w:r>
      <w:r>
        <w:rPr>
          <w:color w:val="343834"/>
          <w:w w:val="105"/>
        </w:rPr>
        <w:t>greatly appreciate CMS</w:t>
      </w:r>
      <w:r>
        <w:rPr>
          <w:color w:val="525657"/>
          <w:w w:val="105"/>
        </w:rPr>
        <w:t xml:space="preserve">' </w:t>
      </w:r>
      <w:r>
        <w:rPr>
          <w:color w:val="343834"/>
          <w:w w:val="105"/>
        </w:rPr>
        <w:t xml:space="preserve">guidance and support for </w:t>
      </w:r>
      <w:r>
        <w:rPr>
          <w:color w:val="1F231F"/>
          <w:w w:val="105"/>
        </w:rPr>
        <w:t xml:space="preserve">these programs and </w:t>
      </w:r>
      <w:r>
        <w:rPr>
          <w:color w:val="343834"/>
          <w:w w:val="105"/>
        </w:rPr>
        <w:t xml:space="preserve">are committed to </w:t>
      </w:r>
      <w:r>
        <w:rPr>
          <w:color w:val="1F231F"/>
          <w:w w:val="105"/>
        </w:rPr>
        <w:t xml:space="preserve">their </w:t>
      </w:r>
      <w:r>
        <w:rPr>
          <w:color w:val="343834"/>
          <w:w w:val="105"/>
        </w:rPr>
        <w:t>suc</w:t>
      </w:r>
      <w:r>
        <w:rPr>
          <w:color w:val="343834"/>
          <w:w w:val="105"/>
        </w:rPr>
        <w:t>cess.</w:t>
      </w:r>
    </w:p>
    <w:p w:rsidR="00213170" w:rsidRDefault="00213170">
      <w:pPr>
        <w:pStyle w:val="BodyText"/>
        <w:spacing w:before="5"/>
      </w:pPr>
    </w:p>
    <w:p w:rsidR="00213170" w:rsidRDefault="002F2446">
      <w:pPr>
        <w:pStyle w:val="BodyText"/>
        <w:spacing w:line="249" w:lineRule="auto"/>
        <w:ind w:left="103" w:firstLine="15"/>
      </w:pPr>
      <w:r>
        <w:rPr>
          <w:color w:val="343834"/>
          <w:w w:val="105"/>
        </w:rPr>
        <w:t>Today</w:t>
      </w:r>
      <w:r>
        <w:rPr>
          <w:color w:val="525657"/>
          <w:w w:val="105"/>
        </w:rPr>
        <w:t xml:space="preserve">, </w:t>
      </w:r>
      <w:r>
        <w:rPr>
          <w:color w:val="343834"/>
          <w:w w:val="105"/>
        </w:rPr>
        <w:t xml:space="preserve">our </w:t>
      </w:r>
      <w:r>
        <w:rPr>
          <w:color w:val="1F231F"/>
          <w:w w:val="105"/>
        </w:rPr>
        <w:t>PACE program serves o</w:t>
      </w:r>
      <w:r>
        <w:rPr>
          <w:color w:val="525657"/>
          <w:w w:val="105"/>
        </w:rPr>
        <w:t>v</w:t>
      </w:r>
      <w:r>
        <w:rPr>
          <w:color w:val="343834"/>
          <w:w w:val="105"/>
        </w:rPr>
        <w:t xml:space="preserve">er 250 </w:t>
      </w:r>
      <w:r>
        <w:rPr>
          <w:color w:val="1F231F"/>
          <w:w w:val="105"/>
        </w:rPr>
        <w:t>participants</w:t>
      </w:r>
      <w:r>
        <w:rPr>
          <w:color w:val="525657"/>
          <w:w w:val="105"/>
        </w:rPr>
        <w:t xml:space="preserve">, </w:t>
      </w:r>
      <w:r>
        <w:rPr>
          <w:color w:val="343834"/>
          <w:w w:val="105"/>
        </w:rPr>
        <w:t xml:space="preserve">all of </w:t>
      </w:r>
      <w:r>
        <w:rPr>
          <w:color w:val="1F231F"/>
          <w:w w:val="105"/>
        </w:rPr>
        <w:t xml:space="preserve">whom have </w:t>
      </w:r>
      <w:r>
        <w:rPr>
          <w:color w:val="343834"/>
          <w:w w:val="105"/>
        </w:rPr>
        <w:t xml:space="preserve">significant and complex </w:t>
      </w:r>
      <w:r>
        <w:rPr>
          <w:color w:val="1F231F"/>
          <w:w w:val="105"/>
        </w:rPr>
        <w:t xml:space="preserve">chronic medical conditions in </w:t>
      </w:r>
      <w:r>
        <w:rPr>
          <w:color w:val="343834"/>
          <w:w w:val="105"/>
        </w:rPr>
        <w:t xml:space="preserve">addition to </w:t>
      </w:r>
      <w:r>
        <w:rPr>
          <w:color w:val="1F231F"/>
          <w:w w:val="105"/>
        </w:rPr>
        <w:t>functional and</w:t>
      </w:r>
      <w:r>
        <w:rPr>
          <w:color w:val="525657"/>
          <w:w w:val="105"/>
        </w:rPr>
        <w:t>/</w:t>
      </w:r>
      <w:r>
        <w:rPr>
          <w:color w:val="343834"/>
          <w:w w:val="105"/>
        </w:rPr>
        <w:t xml:space="preserve">or cognitive </w:t>
      </w:r>
      <w:r>
        <w:rPr>
          <w:color w:val="1F231F"/>
          <w:w w:val="105"/>
        </w:rPr>
        <w:t xml:space="preserve">impairments. </w:t>
      </w:r>
      <w:r>
        <w:rPr>
          <w:color w:val="343834"/>
          <w:w w:val="105"/>
        </w:rPr>
        <w:t xml:space="preserve">Utilizing a </w:t>
      </w:r>
      <w:r>
        <w:rPr>
          <w:color w:val="1F231F"/>
          <w:w w:val="105"/>
        </w:rPr>
        <w:t>participant-centered</w:t>
      </w:r>
      <w:r>
        <w:rPr>
          <w:color w:val="525657"/>
          <w:w w:val="105"/>
        </w:rPr>
        <w:t xml:space="preserve">, </w:t>
      </w:r>
      <w:r>
        <w:rPr>
          <w:color w:val="1F231F"/>
          <w:w w:val="105"/>
        </w:rPr>
        <w:t xml:space="preserve">interdisciplinary team </w:t>
      </w:r>
      <w:r>
        <w:rPr>
          <w:color w:val="343834"/>
          <w:w w:val="105"/>
        </w:rPr>
        <w:t xml:space="preserve">approach </w:t>
      </w:r>
      <w:r>
        <w:rPr>
          <w:color w:val="1F231F"/>
          <w:w w:val="105"/>
        </w:rPr>
        <w:t>to as</w:t>
      </w:r>
      <w:r>
        <w:rPr>
          <w:color w:val="1F231F"/>
          <w:w w:val="105"/>
        </w:rPr>
        <w:t>sessment</w:t>
      </w:r>
      <w:r>
        <w:rPr>
          <w:color w:val="6E7272"/>
          <w:w w:val="105"/>
        </w:rPr>
        <w:t xml:space="preserve">, </w:t>
      </w:r>
      <w:r>
        <w:rPr>
          <w:color w:val="343834"/>
          <w:w w:val="105"/>
        </w:rPr>
        <w:t xml:space="preserve">care </w:t>
      </w:r>
      <w:r>
        <w:rPr>
          <w:color w:val="1F231F"/>
          <w:w w:val="105"/>
        </w:rPr>
        <w:t xml:space="preserve">planning </w:t>
      </w:r>
      <w:r>
        <w:rPr>
          <w:color w:val="343834"/>
          <w:w w:val="105"/>
        </w:rPr>
        <w:t>and ser</w:t>
      </w:r>
      <w:r>
        <w:rPr>
          <w:color w:val="525657"/>
          <w:w w:val="105"/>
        </w:rPr>
        <w:t>v</w:t>
      </w:r>
      <w:r>
        <w:rPr>
          <w:color w:val="1F231F"/>
          <w:w w:val="105"/>
        </w:rPr>
        <w:t xml:space="preserve">ice delivery </w:t>
      </w:r>
      <w:r>
        <w:rPr>
          <w:color w:val="525657"/>
          <w:w w:val="105"/>
        </w:rPr>
        <w:t xml:space="preserve">, </w:t>
      </w:r>
      <w:r>
        <w:rPr>
          <w:color w:val="343834"/>
          <w:w w:val="105"/>
        </w:rPr>
        <w:t xml:space="preserve">we comprehensively </w:t>
      </w:r>
      <w:r>
        <w:rPr>
          <w:color w:val="1F231F"/>
          <w:w w:val="105"/>
        </w:rPr>
        <w:t xml:space="preserve">address </w:t>
      </w:r>
      <w:r>
        <w:rPr>
          <w:color w:val="343834"/>
          <w:w w:val="105"/>
        </w:rPr>
        <w:t xml:space="preserve">our </w:t>
      </w:r>
      <w:r>
        <w:rPr>
          <w:color w:val="1F231F"/>
          <w:w w:val="105"/>
        </w:rPr>
        <w:t>participants</w:t>
      </w:r>
      <w:r>
        <w:rPr>
          <w:color w:val="525657"/>
          <w:w w:val="105"/>
        </w:rPr>
        <w:t xml:space="preserve">' </w:t>
      </w:r>
      <w:r>
        <w:rPr>
          <w:color w:val="1F231F"/>
          <w:w w:val="105"/>
        </w:rPr>
        <w:t xml:space="preserve">needs </w:t>
      </w:r>
      <w:r>
        <w:rPr>
          <w:color w:val="343834"/>
          <w:w w:val="105"/>
        </w:rPr>
        <w:t xml:space="preserve">for </w:t>
      </w:r>
      <w:r>
        <w:rPr>
          <w:color w:val="1F231F"/>
          <w:w w:val="105"/>
        </w:rPr>
        <w:t>preventive</w:t>
      </w:r>
      <w:r>
        <w:rPr>
          <w:color w:val="525657"/>
          <w:w w:val="105"/>
        </w:rPr>
        <w:t xml:space="preserve">, </w:t>
      </w:r>
      <w:r>
        <w:rPr>
          <w:color w:val="1F231F"/>
          <w:w w:val="105"/>
        </w:rPr>
        <w:t xml:space="preserve">primary, </w:t>
      </w:r>
      <w:r>
        <w:rPr>
          <w:color w:val="343834"/>
          <w:w w:val="105"/>
        </w:rPr>
        <w:t xml:space="preserve">acute and </w:t>
      </w:r>
      <w:r>
        <w:rPr>
          <w:color w:val="1F231F"/>
          <w:w w:val="105"/>
        </w:rPr>
        <w:t xml:space="preserve">behavioral health </w:t>
      </w:r>
      <w:r>
        <w:rPr>
          <w:color w:val="343834"/>
          <w:w w:val="105"/>
        </w:rPr>
        <w:t xml:space="preserve">care, as well as </w:t>
      </w:r>
      <w:r>
        <w:rPr>
          <w:color w:val="1F231F"/>
          <w:w w:val="105"/>
        </w:rPr>
        <w:t xml:space="preserve">long term </w:t>
      </w:r>
      <w:r>
        <w:rPr>
          <w:color w:val="343834"/>
          <w:w w:val="105"/>
        </w:rPr>
        <w:t>services and supports.</w:t>
      </w:r>
    </w:p>
    <w:p w:rsidR="00213170" w:rsidRDefault="00213170">
      <w:pPr>
        <w:pStyle w:val="BodyText"/>
        <w:spacing w:before="3"/>
        <w:rPr>
          <w:sz w:val="24"/>
        </w:rPr>
      </w:pPr>
    </w:p>
    <w:p w:rsidR="00213170" w:rsidRDefault="002F2446">
      <w:pPr>
        <w:pStyle w:val="BodyText"/>
        <w:spacing w:line="247" w:lineRule="auto"/>
        <w:ind w:left="104" w:hanging="2"/>
      </w:pPr>
      <w:r>
        <w:rPr>
          <w:color w:val="343834"/>
          <w:w w:val="105"/>
        </w:rPr>
        <w:t xml:space="preserve">CalOptima would </w:t>
      </w:r>
      <w:r>
        <w:rPr>
          <w:color w:val="1F231F"/>
          <w:w w:val="105"/>
        </w:rPr>
        <w:t xml:space="preserve">like to </w:t>
      </w:r>
      <w:r>
        <w:rPr>
          <w:color w:val="343834"/>
          <w:w w:val="105"/>
        </w:rPr>
        <w:t xml:space="preserve">express </w:t>
      </w:r>
      <w:r>
        <w:rPr>
          <w:color w:val="1F231F"/>
          <w:w w:val="105"/>
        </w:rPr>
        <w:t xml:space="preserve">its </w:t>
      </w:r>
      <w:r>
        <w:rPr>
          <w:color w:val="343834"/>
          <w:w w:val="105"/>
        </w:rPr>
        <w:t xml:space="preserve">support </w:t>
      </w:r>
      <w:r>
        <w:rPr>
          <w:color w:val="1F231F"/>
          <w:w w:val="105"/>
        </w:rPr>
        <w:t xml:space="preserve">for the comments </w:t>
      </w:r>
      <w:r>
        <w:rPr>
          <w:color w:val="343834"/>
          <w:w w:val="105"/>
        </w:rPr>
        <w:t xml:space="preserve">submitted </w:t>
      </w:r>
      <w:r>
        <w:rPr>
          <w:color w:val="1F231F"/>
          <w:w w:val="105"/>
        </w:rPr>
        <w:t xml:space="preserve">by the </w:t>
      </w:r>
      <w:r>
        <w:rPr>
          <w:color w:val="343834"/>
          <w:w w:val="105"/>
        </w:rPr>
        <w:t xml:space="preserve">National </w:t>
      </w:r>
      <w:r>
        <w:rPr>
          <w:color w:val="1F231F"/>
          <w:w w:val="105"/>
        </w:rPr>
        <w:t xml:space="preserve">PACE </w:t>
      </w:r>
      <w:r>
        <w:rPr>
          <w:color w:val="343834"/>
          <w:w w:val="105"/>
        </w:rPr>
        <w:t xml:space="preserve">Association (NPA) on </w:t>
      </w:r>
      <w:r>
        <w:rPr>
          <w:color w:val="1F231F"/>
          <w:w w:val="105"/>
        </w:rPr>
        <w:t xml:space="preserve">behalf </w:t>
      </w:r>
      <w:r>
        <w:rPr>
          <w:color w:val="343834"/>
          <w:w w:val="105"/>
        </w:rPr>
        <w:t xml:space="preserve">of </w:t>
      </w:r>
      <w:r>
        <w:rPr>
          <w:color w:val="1F231F"/>
          <w:w w:val="105"/>
        </w:rPr>
        <w:t>its members. We belie</w:t>
      </w:r>
      <w:r>
        <w:rPr>
          <w:color w:val="525657"/>
          <w:w w:val="105"/>
        </w:rPr>
        <w:t>v</w:t>
      </w:r>
      <w:r>
        <w:rPr>
          <w:color w:val="343834"/>
          <w:w w:val="105"/>
        </w:rPr>
        <w:t>e NPA</w:t>
      </w:r>
      <w:r>
        <w:rPr>
          <w:color w:val="525657"/>
          <w:w w:val="105"/>
        </w:rPr>
        <w:t xml:space="preserve">' </w:t>
      </w:r>
      <w:r>
        <w:rPr>
          <w:color w:val="343834"/>
          <w:w w:val="105"/>
        </w:rPr>
        <w:t xml:space="preserve">s comments address </w:t>
      </w:r>
      <w:r>
        <w:rPr>
          <w:color w:val="1F231F"/>
          <w:w w:val="105"/>
        </w:rPr>
        <w:t xml:space="preserve">the issues </w:t>
      </w:r>
      <w:r>
        <w:rPr>
          <w:color w:val="343834"/>
          <w:w w:val="105"/>
        </w:rPr>
        <w:t>of gr</w:t>
      </w:r>
      <w:r>
        <w:rPr>
          <w:color w:val="525657"/>
          <w:w w:val="105"/>
        </w:rPr>
        <w:t>e</w:t>
      </w:r>
      <w:r>
        <w:rPr>
          <w:color w:val="343834"/>
          <w:w w:val="105"/>
        </w:rPr>
        <w:t xml:space="preserve">atest </w:t>
      </w:r>
      <w:r>
        <w:rPr>
          <w:color w:val="1F231F"/>
          <w:w w:val="105"/>
        </w:rPr>
        <w:t xml:space="preserve">importance to PACE </w:t>
      </w:r>
      <w:r>
        <w:rPr>
          <w:color w:val="343834"/>
          <w:w w:val="105"/>
        </w:rPr>
        <w:t>organi</w:t>
      </w:r>
      <w:r>
        <w:rPr>
          <w:color w:val="525657"/>
          <w:w w:val="105"/>
        </w:rPr>
        <w:t>z</w:t>
      </w:r>
      <w:r>
        <w:rPr>
          <w:color w:val="343834"/>
          <w:w w:val="105"/>
        </w:rPr>
        <w:t xml:space="preserve">ations, </w:t>
      </w:r>
      <w:r>
        <w:rPr>
          <w:color w:val="1F231F"/>
          <w:w w:val="105"/>
        </w:rPr>
        <w:t xml:space="preserve">most importantly, the need </w:t>
      </w:r>
      <w:r>
        <w:rPr>
          <w:color w:val="343834"/>
          <w:w w:val="105"/>
        </w:rPr>
        <w:t xml:space="preserve">for CMS </w:t>
      </w:r>
      <w:r>
        <w:rPr>
          <w:color w:val="1F231F"/>
          <w:w w:val="105"/>
        </w:rPr>
        <w:t>to reconsider its proposed normali</w:t>
      </w:r>
      <w:r>
        <w:rPr>
          <w:color w:val="525657"/>
          <w:w w:val="105"/>
        </w:rPr>
        <w:t>z</w:t>
      </w:r>
      <w:r>
        <w:rPr>
          <w:color w:val="343834"/>
          <w:w w:val="105"/>
        </w:rPr>
        <w:t>at</w:t>
      </w:r>
      <w:r>
        <w:rPr>
          <w:color w:val="343834"/>
          <w:w w:val="105"/>
        </w:rPr>
        <w:t xml:space="preserve">ion factor for </w:t>
      </w:r>
      <w:r>
        <w:rPr>
          <w:color w:val="1F231F"/>
          <w:w w:val="105"/>
        </w:rPr>
        <w:t xml:space="preserve">PACE in </w:t>
      </w:r>
      <w:r>
        <w:rPr>
          <w:color w:val="343834"/>
          <w:w w:val="105"/>
        </w:rPr>
        <w:t>CY 2019.</w:t>
      </w:r>
    </w:p>
    <w:p w:rsidR="00213170" w:rsidRDefault="00213170">
      <w:pPr>
        <w:pStyle w:val="BodyText"/>
        <w:rPr>
          <w:sz w:val="24"/>
        </w:rPr>
      </w:pPr>
    </w:p>
    <w:p w:rsidR="00213170" w:rsidRDefault="00213170">
      <w:pPr>
        <w:pStyle w:val="BodyText"/>
        <w:rPr>
          <w:sz w:val="24"/>
        </w:rPr>
      </w:pPr>
    </w:p>
    <w:p w:rsidR="00213170" w:rsidRDefault="00213170">
      <w:pPr>
        <w:pStyle w:val="BodyText"/>
        <w:rPr>
          <w:sz w:val="24"/>
        </w:rPr>
      </w:pPr>
    </w:p>
    <w:p w:rsidR="00213170" w:rsidRDefault="00213170">
      <w:pPr>
        <w:pStyle w:val="BodyText"/>
        <w:spacing w:before="6"/>
        <w:rPr>
          <w:sz w:val="27"/>
        </w:rPr>
      </w:pPr>
    </w:p>
    <w:p w:rsidR="00213170" w:rsidRDefault="002F2446">
      <w:pPr>
        <w:spacing w:line="247" w:lineRule="auto"/>
        <w:ind w:left="2038" w:right="2022" w:firstLine="52"/>
        <w:rPr>
          <w:sz w:val="17"/>
        </w:rPr>
      </w:pPr>
      <w:r>
        <w:rPr>
          <w:color w:val="6E7272"/>
          <w:w w:val="105"/>
          <w:sz w:val="17"/>
        </w:rPr>
        <w:t xml:space="preserve">505 City </w:t>
      </w:r>
      <w:r>
        <w:rPr>
          <w:color w:val="525657"/>
          <w:w w:val="105"/>
          <w:sz w:val="17"/>
        </w:rPr>
        <w:t>P</w:t>
      </w:r>
      <w:r>
        <w:rPr>
          <w:color w:val="6E7272"/>
          <w:w w:val="105"/>
          <w:sz w:val="17"/>
        </w:rPr>
        <w:t xml:space="preserve">arkway </w:t>
      </w:r>
      <w:r>
        <w:rPr>
          <w:color w:val="6E7272"/>
          <w:spacing w:val="-3"/>
          <w:w w:val="105"/>
          <w:sz w:val="17"/>
        </w:rPr>
        <w:t>Wes</w:t>
      </w:r>
      <w:r>
        <w:rPr>
          <w:color w:val="525657"/>
          <w:spacing w:val="-3"/>
          <w:w w:val="105"/>
          <w:sz w:val="17"/>
        </w:rPr>
        <w:t xml:space="preserve">t </w:t>
      </w:r>
      <w:r>
        <w:rPr>
          <w:rFonts w:ascii="Arial"/>
          <w:color w:val="808082"/>
          <w:w w:val="105"/>
          <w:sz w:val="23"/>
        </w:rPr>
        <w:t xml:space="preserve">I </w:t>
      </w:r>
      <w:r>
        <w:rPr>
          <w:color w:val="6E7272"/>
          <w:w w:val="105"/>
          <w:sz w:val="17"/>
        </w:rPr>
        <w:t xml:space="preserve">Orange, </w:t>
      </w:r>
      <w:r>
        <w:rPr>
          <w:color w:val="808082"/>
          <w:w w:val="105"/>
          <w:sz w:val="17"/>
        </w:rPr>
        <w:t xml:space="preserve">CA  </w:t>
      </w:r>
      <w:r>
        <w:rPr>
          <w:color w:val="6E7272"/>
          <w:w w:val="105"/>
          <w:sz w:val="17"/>
        </w:rPr>
        <w:t xml:space="preserve">92868  </w:t>
      </w:r>
      <w:r>
        <w:rPr>
          <w:rFonts w:ascii="Arial"/>
          <w:color w:val="808082"/>
          <w:w w:val="105"/>
          <w:sz w:val="23"/>
        </w:rPr>
        <w:t xml:space="preserve">I  </w:t>
      </w:r>
      <w:r>
        <w:rPr>
          <w:color w:val="6E7272"/>
          <w:w w:val="105"/>
          <w:sz w:val="17"/>
        </w:rPr>
        <w:t xml:space="preserve">www.calopt  </w:t>
      </w:r>
      <w:r>
        <w:rPr>
          <w:color w:val="525657"/>
          <w:spacing w:val="3"/>
          <w:w w:val="105"/>
          <w:sz w:val="17"/>
        </w:rPr>
        <w:t>im</w:t>
      </w:r>
      <w:r>
        <w:rPr>
          <w:color w:val="6E7272"/>
          <w:spacing w:val="3"/>
          <w:w w:val="105"/>
          <w:sz w:val="17"/>
        </w:rPr>
        <w:t>a.o</w:t>
      </w:r>
      <w:r>
        <w:rPr>
          <w:color w:val="525657"/>
          <w:spacing w:val="3"/>
          <w:w w:val="105"/>
          <w:sz w:val="17"/>
        </w:rPr>
        <w:t>r</w:t>
      </w:r>
      <w:r>
        <w:rPr>
          <w:color w:val="6E7272"/>
          <w:spacing w:val="3"/>
          <w:w w:val="105"/>
          <w:sz w:val="17"/>
        </w:rPr>
        <w:t xml:space="preserve">g </w:t>
      </w:r>
      <w:r>
        <w:rPr>
          <w:color w:val="6E7272"/>
          <w:w w:val="105"/>
          <w:sz w:val="17"/>
        </w:rPr>
        <w:t>Main</w:t>
      </w:r>
      <w:r>
        <w:rPr>
          <w:color w:val="525657"/>
          <w:w w:val="105"/>
          <w:sz w:val="17"/>
        </w:rPr>
        <w:t xml:space="preserve">: </w:t>
      </w:r>
      <w:r>
        <w:rPr>
          <w:color w:val="6E7272"/>
          <w:w w:val="105"/>
          <w:sz w:val="17"/>
        </w:rPr>
        <w:t xml:space="preserve">714. </w:t>
      </w:r>
      <w:r>
        <w:rPr>
          <w:color w:val="6E7272"/>
          <w:spacing w:val="-5"/>
          <w:w w:val="105"/>
          <w:sz w:val="17"/>
        </w:rPr>
        <w:t>246</w:t>
      </w:r>
      <w:r>
        <w:rPr>
          <w:color w:val="343834"/>
          <w:spacing w:val="-5"/>
          <w:w w:val="105"/>
          <w:sz w:val="17"/>
        </w:rPr>
        <w:t xml:space="preserve">. </w:t>
      </w:r>
      <w:r>
        <w:rPr>
          <w:color w:val="6E7272"/>
          <w:w w:val="105"/>
          <w:sz w:val="17"/>
        </w:rPr>
        <w:t xml:space="preserve">8400  </w:t>
      </w:r>
      <w:r>
        <w:rPr>
          <w:rFonts w:ascii="Arial"/>
          <w:color w:val="6E7272"/>
          <w:w w:val="105"/>
          <w:sz w:val="23"/>
        </w:rPr>
        <w:t xml:space="preserve">I  </w:t>
      </w:r>
      <w:r>
        <w:rPr>
          <w:color w:val="525657"/>
          <w:w w:val="105"/>
          <w:sz w:val="17"/>
        </w:rPr>
        <w:t>F</w:t>
      </w:r>
      <w:r>
        <w:rPr>
          <w:color w:val="6E7272"/>
          <w:w w:val="105"/>
          <w:sz w:val="17"/>
        </w:rPr>
        <w:t xml:space="preserve">ax: 714. 246. 8492  </w:t>
      </w:r>
      <w:r>
        <w:rPr>
          <w:rFonts w:ascii="Arial"/>
          <w:color w:val="808082"/>
          <w:w w:val="105"/>
          <w:sz w:val="23"/>
        </w:rPr>
        <w:t xml:space="preserve">I  </w:t>
      </w:r>
      <w:r>
        <w:rPr>
          <w:color w:val="6E7272"/>
          <w:w w:val="105"/>
          <w:sz w:val="17"/>
        </w:rPr>
        <w:t xml:space="preserve">TDD / </w:t>
      </w:r>
      <w:r>
        <w:rPr>
          <w:color w:val="6E7272"/>
          <w:spacing w:val="-5"/>
          <w:w w:val="105"/>
          <w:sz w:val="17"/>
        </w:rPr>
        <w:t>TTY</w:t>
      </w:r>
      <w:r>
        <w:rPr>
          <w:color w:val="525657"/>
          <w:spacing w:val="-5"/>
          <w:w w:val="105"/>
          <w:sz w:val="17"/>
        </w:rPr>
        <w:t xml:space="preserve">: </w:t>
      </w:r>
      <w:r>
        <w:rPr>
          <w:color w:val="6E7272"/>
          <w:spacing w:val="-7"/>
          <w:w w:val="105"/>
          <w:sz w:val="17"/>
        </w:rPr>
        <w:t>714</w:t>
      </w:r>
      <w:r>
        <w:rPr>
          <w:color w:val="525657"/>
          <w:spacing w:val="-7"/>
          <w:w w:val="105"/>
          <w:sz w:val="17"/>
        </w:rPr>
        <w:t xml:space="preserve">. </w:t>
      </w:r>
      <w:r>
        <w:rPr>
          <w:color w:val="525657"/>
          <w:w w:val="105"/>
          <w:sz w:val="17"/>
        </w:rPr>
        <w:t>2</w:t>
      </w:r>
      <w:r>
        <w:rPr>
          <w:color w:val="6E7272"/>
          <w:w w:val="105"/>
          <w:sz w:val="17"/>
        </w:rPr>
        <w:t>46. 8523</w:t>
      </w:r>
    </w:p>
    <w:p w:rsidR="00213170" w:rsidRDefault="00213170">
      <w:pPr>
        <w:spacing w:line="247" w:lineRule="auto"/>
        <w:rPr>
          <w:sz w:val="17"/>
        </w:rPr>
        <w:sectPr w:rsidR="00213170">
          <w:type w:val="continuous"/>
          <w:pgSz w:w="12240" w:h="15840"/>
          <w:pgMar w:top="340" w:right="1340" w:bottom="280" w:left="1300" w:header="720" w:footer="720" w:gutter="0"/>
          <w:cols w:space="720"/>
        </w:sectPr>
      </w:pPr>
    </w:p>
    <w:p w:rsidR="00213170" w:rsidRDefault="002F2446">
      <w:pPr>
        <w:spacing w:before="71"/>
        <w:ind w:left="198"/>
        <w:rPr>
          <w:sz w:val="20"/>
        </w:rPr>
      </w:pPr>
      <w:r>
        <w:rPr>
          <w:sz w:val="20"/>
        </w:rPr>
        <w:lastRenderedPageBreak/>
        <w:t>Seema Venna</w:t>
      </w:r>
    </w:p>
    <w:p w:rsidR="00213170" w:rsidRDefault="002F2446">
      <w:pPr>
        <w:spacing w:before="9" w:line="216" w:lineRule="exact"/>
        <w:ind w:left="207"/>
        <w:rPr>
          <w:sz w:val="19"/>
        </w:rPr>
      </w:pPr>
      <w:r>
        <w:rPr>
          <w:w w:val="105"/>
          <w:sz w:val="19"/>
        </w:rPr>
        <w:t>March 5, 2018</w:t>
      </w:r>
    </w:p>
    <w:p w:rsidR="00213170" w:rsidRDefault="002F2446">
      <w:pPr>
        <w:spacing w:line="228" w:lineRule="exact"/>
        <w:ind w:left="207"/>
        <w:rPr>
          <w:sz w:val="20"/>
        </w:rPr>
      </w:pPr>
      <w:r>
        <w:rPr>
          <w:sz w:val="20"/>
        </w:rPr>
        <w:t>Page 2 of3</w:t>
      </w:r>
    </w:p>
    <w:p w:rsidR="00213170" w:rsidRDefault="00213170">
      <w:pPr>
        <w:pStyle w:val="BodyText"/>
        <w:rPr>
          <w:sz w:val="22"/>
        </w:rPr>
      </w:pPr>
    </w:p>
    <w:p w:rsidR="00213170" w:rsidRDefault="00213170">
      <w:pPr>
        <w:pStyle w:val="BodyText"/>
        <w:rPr>
          <w:sz w:val="22"/>
        </w:rPr>
      </w:pPr>
    </w:p>
    <w:p w:rsidR="00213170" w:rsidRDefault="00213170">
      <w:pPr>
        <w:pStyle w:val="BodyText"/>
        <w:rPr>
          <w:sz w:val="22"/>
        </w:rPr>
      </w:pPr>
    </w:p>
    <w:p w:rsidR="00213170" w:rsidRDefault="00213170">
      <w:pPr>
        <w:pStyle w:val="BodyText"/>
        <w:spacing w:before="9"/>
        <w:rPr>
          <w:sz w:val="31"/>
        </w:rPr>
      </w:pPr>
    </w:p>
    <w:p w:rsidR="00213170" w:rsidRDefault="002F2446">
      <w:pPr>
        <w:pStyle w:val="BodyText"/>
        <w:spacing w:line="247" w:lineRule="auto"/>
        <w:ind w:left="180" w:right="73" w:firstLine="12"/>
      </w:pPr>
      <w:r>
        <w:rPr>
          <w:w w:val="105"/>
        </w:rPr>
        <w:t>We are concerned about the recent trend in the growth of the PACE normalization factor and the substantial increase in the normalization factor that is being proposed for CY 2019. We appreciate that CMS specifically requested input on whether to apply a di</w:t>
      </w:r>
      <w:r>
        <w:rPr>
          <w:w w:val="105"/>
        </w:rPr>
        <w:t>fferent approach to determining the normalization factor for the PACE model.</w:t>
      </w:r>
    </w:p>
    <w:p w:rsidR="00213170" w:rsidRDefault="00213170">
      <w:pPr>
        <w:pStyle w:val="BodyText"/>
        <w:spacing w:before="6"/>
        <w:rPr>
          <w:sz w:val="24"/>
        </w:rPr>
      </w:pPr>
    </w:p>
    <w:p w:rsidR="00213170" w:rsidRDefault="002F2446">
      <w:pPr>
        <w:pStyle w:val="BodyText"/>
        <w:spacing w:line="247" w:lineRule="auto"/>
        <w:ind w:left="166" w:right="45" w:firstLine="13"/>
      </w:pPr>
      <w:r>
        <w:rPr>
          <w:w w:val="105"/>
        </w:rPr>
        <w:t>As proposed, the normalization factor for PACE for CY 2019 has a negative impact on Medicare payments by approximately 6.3 percent. While this negative impact will be in part off</w:t>
      </w:r>
      <w:r>
        <w:rPr>
          <w:w w:val="105"/>
        </w:rPr>
        <w:t>set by the Medicare Advantage growth factor, its impact on PACE organizations is disproportionately negative relative to prior years. This is driven by a misalignment between the time period used to calculate the factor (five years, 2013-2017) and the leng</w:t>
      </w:r>
      <w:r>
        <w:rPr>
          <w:w w:val="105"/>
        </w:rPr>
        <w:t>th of time since the baseline year of the current payment model (ten years, 2009 - 2019):</w:t>
      </w:r>
    </w:p>
    <w:p w:rsidR="00213170" w:rsidRDefault="00213170">
      <w:pPr>
        <w:pStyle w:val="BodyText"/>
        <w:spacing w:before="4"/>
        <w:rPr>
          <w:sz w:val="26"/>
        </w:rPr>
      </w:pPr>
    </w:p>
    <w:p w:rsidR="00213170" w:rsidRDefault="002F2446">
      <w:pPr>
        <w:pStyle w:val="ListParagraph"/>
        <w:numPr>
          <w:ilvl w:val="0"/>
          <w:numId w:val="1"/>
        </w:numPr>
        <w:tabs>
          <w:tab w:val="left" w:pos="888"/>
          <w:tab w:val="left" w:pos="889"/>
        </w:tabs>
        <w:spacing w:line="252" w:lineRule="auto"/>
        <w:ind w:hanging="358"/>
        <w:rPr>
          <w:sz w:val="23"/>
        </w:rPr>
      </w:pPr>
      <w:r>
        <w:rPr>
          <w:w w:val="105"/>
          <w:sz w:val="23"/>
        </w:rPr>
        <w:t>In calculating the PACE normalization factor, CMS used a five-year fee-for-service (FFS)</w:t>
      </w:r>
      <w:r>
        <w:rPr>
          <w:spacing w:val="-7"/>
          <w:w w:val="105"/>
          <w:sz w:val="23"/>
        </w:rPr>
        <w:t xml:space="preserve"> </w:t>
      </w:r>
      <w:r>
        <w:rPr>
          <w:w w:val="105"/>
          <w:sz w:val="23"/>
        </w:rPr>
        <w:t>risk</w:t>
      </w:r>
      <w:r>
        <w:rPr>
          <w:spacing w:val="-7"/>
          <w:w w:val="105"/>
          <w:sz w:val="23"/>
        </w:rPr>
        <w:t xml:space="preserve"> </w:t>
      </w:r>
      <w:r>
        <w:rPr>
          <w:w w:val="105"/>
          <w:sz w:val="23"/>
        </w:rPr>
        <w:t>score</w:t>
      </w:r>
      <w:r>
        <w:rPr>
          <w:spacing w:val="-3"/>
          <w:w w:val="105"/>
          <w:sz w:val="23"/>
        </w:rPr>
        <w:t xml:space="preserve"> </w:t>
      </w:r>
      <w:r>
        <w:rPr>
          <w:w w:val="105"/>
          <w:sz w:val="23"/>
        </w:rPr>
        <w:t>trend</w:t>
      </w:r>
      <w:r>
        <w:rPr>
          <w:spacing w:val="1"/>
          <w:w w:val="105"/>
          <w:sz w:val="23"/>
        </w:rPr>
        <w:t xml:space="preserve"> </w:t>
      </w:r>
      <w:r>
        <w:rPr>
          <w:w w:val="105"/>
          <w:sz w:val="23"/>
        </w:rPr>
        <w:t>(2013-2017).</w:t>
      </w:r>
      <w:r>
        <w:rPr>
          <w:spacing w:val="-2"/>
          <w:w w:val="105"/>
          <w:sz w:val="23"/>
        </w:rPr>
        <w:t xml:space="preserve"> </w:t>
      </w:r>
      <w:r>
        <w:rPr>
          <w:w w:val="105"/>
          <w:sz w:val="23"/>
        </w:rPr>
        <w:t>This</w:t>
      </w:r>
      <w:r>
        <w:rPr>
          <w:spacing w:val="-13"/>
          <w:w w:val="105"/>
          <w:sz w:val="23"/>
        </w:rPr>
        <w:t xml:space="preserve"> </w:t>
      </w:r>
      <w:r>
        <w:rPr>
          <w:w w:val="105"/>
          <w:sz w:val="23"/>
        </w:rPr>
        <w:t>five-year</w:t>
      </w:r>
      <w:r>
        <w:rPr>
          <w:spacing w:val="3"/>
          <w:w w:val="105"/>
          <w:sz w:val="23"/>
        </w:rPr>
        <w:t xml:space="preserve"> </w:t>
      </w:r>
      <w:r>
        <w:rPr>
          <w:w w:val="105"/>
          <w:sz w:val="23"/>
        </w:rPr>
        <w:t>trend</w:t>
      </w:r>
      <w:r>
        <w:rPr>
          <w:spacing w:val="-4"/>
          <w:w w:val="105"/>
          <w:sz w:val="23"/>
        </w:rPr>
        <w:t xml:space="preserve"> </w:t>
      </w:r>
      <w:r>
        <w:rPr>
          <w:w w:val="105"/>
          <w:sz w:val="23"/>
        </w:rPr>
        <w:t>is</w:t>
      </w:r>
      <w:r>
        <w:rPr>
          <w:spacing w:val="-10"/>
          <w:w w:val="105"/>
          <w:sz w:val="23"/>
        </w:rPr>
        <w:t xml:space="preserve"> </w:t>
      </w:r>
      <w:r>
        <w:rPr>
          <w:w w:val="105"/>
          <w:sz w:val="23"/>
        </w:rPr>
        <w:t>applied</w:t>
      </w:r>
      <w:r>
        <w:rPr>
          <w:spacing w:val="-2"/>
          <w:w w:val="105"/>
          <w:sz w:val="23"/>
        </w:rPr>
        <w:t xml:space="preserve"> </w:t>
      </w:r>
      <w:r>
        <w:rPr>
          <w:w w:val="105"/>
          <w:sz w:val="23"/>
        </w:rPr>
        <w:t>to</w:t>
      </w:r>
      <w:r>
        <w:rPr>
          <w:spacing w:val="-16"/>
          <w:w w:val="105"/>
          <w:sz w:val="23"/>
        </w:rPr>
        <w:t xml:space="preserve"> </w:t>
      </w:r>
      <w:r>
        <w:rPr>
          <w:w w:val="105"/>
          <w:sz w:val="23"/>
        </w:rPr>
        <w:t>estimate</w:t>
      </w:r>
      <w:r>
        <w:rPr>
          <w:spacing w:val="-9"/>
          <w:w w:val="105"/>
          <w:sz w:val="23"/>
        </w:rPr>
        <w:t xml:space="preserve"> </w:t>
      </w:r>
      <w:r>
        <w:rPr>
          <w:w w:val="105"/>
          <w:sz w:val="23"/>
        </w:rPr>
        <w:t>the</w:t>
      </w:r>
      <w:r>
        <w:rPr>
          <w:spacing w:val="-13"/>
          <w:w w:val="105"/>
          <w:sz w:val="23"/>
        </w:rPr>
        <w:t xml:space="preserve"> </w:t>
      </w:r>
      <w:r>
        <w:rPr>
          <w:w w:val="105"/>
          <w:sz w:val="23"/>
        </w:rPr>
        <w:t>impact of</w:t>
      </w:r>
      <w:r>
        <w:rPr>
          <w:spacing w:val="-10"/>
          <w:w w:val="105"/>
          <w:sz w:val="23"/>
        </w:rPr>
        <w:t xml:space="preserve"> </w:t>
      </w:r>
      <w:r>
        <w:rPr>
          <w:w w:val="105"/>
          <w:sz w:val="23"/>
        </w:rPr>
        <w:t>population</w:t>
      </w:r>
      <w:r>
        <w:rPr>
          <w:spacing w:val="5"/>
          <w:w w:val="105"/>
          <w:sz w:val="23"/>
        </w:rPr>
        <w:t xml:space="preserve"> </w:t>
      </w:r>
      <w:r>
        <w:rPr>
          <w:w w:val="105"/>
          <w:sz w:val="23"/>
        </w:rPr>
        <w:t>and</w:t>
      </w:r>
      <w:r>
        <w:rPr>
          <w:spacing w:val="-11"/>
          <w:w w:val="105"/>
          <w:sz w:val="23"/>
        </w:rPr>
        <w:t xml:space="preserve"> </w:t>
      </w:r>
      <w:r>
        <w:rPr>
          <w:w w:val="105"/>
          <w:sz w:val="23"/>
        </w:rPr>
        <w:t>coding</w:t>
      </w:r>
      <w:r>
        <w:rPr>
          <w:spacing w:val="-11"/>
          <w:w w:val="105"/>
          <w:sz w:val="23"/>
        </w:rPr>
        <w:t xml:space="preserve"> </w:t>
      </w:r>
      <w:r>
        <w:rPr>
          <w:w w:val="105"/>
          <w:sz w:val="23"/>
        </w:rPr>
        <w:t>changes</w:t>
      </w:r>
      <w:r>
        <w:rPr>
          <w:spacing w:val="-3"/>
          <w:w w:val="105"/>
          <w:sz w:val="23"/>
        </w:rPr>
        <w:t xml:space="preserve"> </w:t>
      </w:r>
      <w:r>
        <w:rPr>
          <w:w w:val="105"/>
          <w:sz w:val="23"/>
        </w:rPr>
        <w:t>over</w:t>
      </w:r>
      <w:r>
        <w:rPr>
          <w:spacing w:val="-9"/>
          <w:w w:val="105"/>
          <w:sz w:val="23"/>
        </w:rPr>
        <w:t xml:space="preserve"> </w:t>
      </w:r>
      <w:r>
        <w:rPr>
          <w:w w:val="105"/>
          <w:sz w:val="23"/>
        </w:rPr>
        <w:t>a</w:t>
      </w:r>
      <w:r>
        <w:rPr>
          <w:spacing w:val="-14"/>
          <w:w w:val="105"/>
          <w:sz w:val="23"/>
        </w:rPr>
        <w:t xml:space="preserve"> </w:t>
      </w:r>
      <w:r>
        <w:rPr>
          <w:w w:val="105"/>
          <w:sz w:val="23"/>
        </w:rPr>
        <w:t>ten-year period</w:t>
      </w:r>
      <w:r>
        <w:rPr>
          <w:spacing w:val="-4"/>
          <w:w w:val="105"/>
          <w:sz w:val="23"/>
        </w:rPr>
        <w:t xml:space="preserve"> </w:t>
      </w:r>
      <w:r>
        <w:rPr>
          <w:w w:val="105"/>
          <w:sz w:val="23"/>
        </w:rPr>
        <w:t>(2009-2019).</w:t>
      </w:r>
    </w:p>
    <w:p w:rsidR="00213170" w:rsidRDefault="002F2446">
      <w:pPr>
        <w:pStyle w:val="ListParagraph"/>
        <w:numPr>
          <w:ilvl w:val="0"/>
          <w:numId w:val="1"/>
        </w:numPr>
        <w:tabs>
          <w:tab w:val="left" w:pos="890"/>
          <w:tab w:val="left" w:pos="891"/>
        </w:tabs>
        <w:spacing w:before="17" w:line="247" w:lineRule="auto"/>
        <w:ind w:left="880" w:right="196" w:hanging="359"/>
        <w:rPr>
          <w:sz w:val="23"/>
        </w:rPr>
      </w:pPr>
      <w:r>
        <w:rPr>
          <w:w w:val="105"/>
          <w:sz w:val="23"/>
        </w:rPr>
        <w:t>By</w:t>
      </w:r>
      <w:r>
        <w:rPr>
          <w:spacing w:val="-4"/>
          <w:w w:val="105"/>
          <w:sz w:val="23"/>
        </w:rPr>
        <w:t xml:space="preserve"> </w:t>
      </w:r>
      <w:r>
        <w:rPr>
          <w:w w:val="105"/>
          <w:sz w:val="23"/>
        </w:rPr>
        <w:t>using</w:t>
      </w:r>
      <w:r>
        <w:rPr>
          <w:spacing w:val="-10"/>
          <w:w w:val="105"/>
          <w:sz w:val="23"/>
        </w:rPr>
        <w:t xml:space="preserve"> </w:t>
      </w:r>
      <w:r>
        <w:rPr>
          <w:w w:val="105"/>
          <w:sz w:val="23"/>
        </w:rPr>
        <w:t>a</w:t>
      </w:r>
      <w:r>
        <w:rPr>
          <w:spacing w:val="-13"/>
          <w:w w:val="105"/>
          <w:sz w:val="23"/>
        </w:rPr>
        <w:t xml:space="preserve"> </w:t>
      </w:r>
      <w:r>
        <w:rPr>
          <w:w w:val="105"/>
          <w:sz w:val="23"/>
        </w:rPr>
        <w:t>five-year trend rather</w:t>
      </w:r>
      <w:r>
        <w:rPr>
          <w:spacing w:val="-5"/>
          <w:w w:val="105"/>
          <w:sz w:val="23"/>
        </w:rPr>
        <w:t xml:space="preserve"> </w:t>
      </w:r>
      <w:r>
        <w:rPr>
          <w:w w:val="105"/>
          <w:sz w:val="23"/>
        </w:rPr>
        <w:t>than</w:t>
      </w:r>
      <w:r>
        <w:rPr>
          <w:spacing w:val="-7"/>
          <w:w w:val="105"/>
          <w:sz w:val="23"/>
        </w:rPr>
        <w:t xml:space="preserve"> </w:t>
      </w:r>
      <w:r>
        <w:rPr>
          <w:w w:val="105"/>
          <w:sz w:val="23"/>
        </w:rPr>
        <w:t>the</w:t>
      </w:r>
      <w:r>
        <w:rPr>
          <w:spacing w:val="-10"/>
          <w:w w:val="105"/>
          <w:sz w:val="23"/>
        </w:rPr>
        <w:t xml:space="preserve"> </w:t>
      </w:r>
      <w:r>
        <w:rPr>
          <w:w w:val="105"/>
          <w:sz w:val="23"/>
        </w:rPr>
        <w:t>nine-year</w:t>
      </w:r>
      <w:r>
        <w:rPr>
          <w:spacing w:val="-2"/>
          <w:w w:val="105"/>
          <w:sz w:val="23"/>
        </w:rPr>
        <w:t xml:space="preserve"> </w:t>
      </w:r>
      <w:r>
        <w:rPr>
          <w:w w:val="105"/>
          <w:sz w:val="23"/>
        </w:rPr>
        <w:t>trend</w:t>
      </w:r>
      <w:r>
        <w:rPr>
          <w:spacing w:val="-1"/>
          <w:w w:val="105"/>
          <w:sz w:val="23"/>
        </w:rPr>
        <w:t xml:space="preserve"> </w:t>
      </w:r>
      <w:r>
        <w:rPr>
          <w:w w:val="105"/>
          <w:sz w:val="23"/>
        </w:rPr>
        <w:t>(2009-2017)</w:t>
      </w:r>
      <w:r>
        <w:rPr>
          <w:spacing w:val="1"/>
          <w:w w:val="105"/>
          <w:sz w:val="23"/>
        </w:rPr>
        <w:t xml:space="preserve"> </w:t>
      </w:r>
      <w:r>
        <w:rPr>
          <w:w w:val="105"/>
          <w:sz w:val="23"/>
        </w:rPr>
        <w:t>for</w:t>
      </w:r>
      <w:r>
        <w:rPr>
          <w:spacing w:val="-10"/>
          <w:w w:val="105"/>
          <w:sz w:val="23"/>
        </w:rPr>
        <w:t xml:space="preserve"> </w:t>
      </w:r>
      <w:r>
        <w:rPr>
          <w:w w:val="105"/>
          <w:sz w:val="23"/>
        </w:rPr>
        <w:t>which</w:t>
      </w:r>
      <w:r>
        <w:rPr>
          <w:spacing w:val="-3"/>
          <w:w w:val="105"/>
          <w:sz w:val="23"/>
        </w:rPr>
        <w:t xml:space="preserve"> </w:t>
      </w:r>
      <w:r>
        <w:rPr>
          <w:w w:val="105"/>
          <w:sz w:val="23"/>
        </w:rPr>
        <w:t>data</w:t>
      </w:r>
      <w:r>
        <w:rPr>
          <w:spacing w:val="-9"/>
          <w:w w:val="105"/>
          <w:sz w:val="23"/>
        </w:rPr>
        <w:t xml:space="preserve"> </w:t>
      </w:r>
      <w:r>
        <w:rPr>
          <w:w w:val="105"/>
          <w:sz w:val="23"/>
        </w:rPr>
        <w:t>are available, CMS increases the normalization factor applied to PACE by .047, or 4.2 percent. The increase in this factor results in lower PACE risk scores, resulting in lower payments.</w:t>
      </w:r>
    </w:p>
    <w:p w:rsidR="00213170" w:rsidRDefault="00213170">
      <w:pPr>
        <w:pStyle w:val="BodyText"/>
        <w:spacing w:before="10"/>
      </w:pPr>
    </w:p>
    <w:p w:rsidR="00213170" w:rsidRDefault="002F2446">
      <w:pPr>
        <w:pStyle w:val="BodyText"/>
        <w:spacing w:line="247" w:lineRule="auto"/>
        <w:ind w:left="146" w:firstLine="2"/>
      </w:pPr>
      <w:r>
        <w:rPr>
          <w:w w:val="105"/>
        </w:rPr>
        <w:t>Further, the five-year trend gives more weight to the most recent two years of changes in population and coding than a nine-year trend would:</w:t>
      </w:r>
    </w:p>
    <w:p w:rsidR="00213170" w:rsidRDefault="00213170">
      <w:pPr>
        <w:pStyle w:val="BodyText"/>
        <w:spacing w:before="4"/>
        <w:rPr>
          <w:sz w:val="26"/>
        </w:rPr>
      </w:pPr>
    </w:p>
    <w:p w:rsidR="00213170" w:rsidRDefault="002F2446">
      <w:pPr>
        <w:pStyle w:val="ListParagraph"/>
        <w:numPr>
          <w:ilvl w:val="0"/>
          <w:numId w:val="1"/>
        </w:numPr>
        <w:tabs>
          <w:tab w:val="left" w:pos="865"/>
          <w:tab w:val="left" w:pos="866"/>
        </w:tabs>
        <w:ind w:left="871" w:right="404" w:hanging="364"/>
        <w:rPr>
          <w:sz w:val="23"/>
        </w:rPr>
      </w:pPr>
      <w:r>
        <w:rPr>
          <w:w w:val="105"/>
          <w:sz w:val="23"/>
        </w:rPr>
        <w:t>These</w:t>
      </w:r>
      <w:r>
        <w:rPr>
          <w:spacing w:val="2"/>
          <w:w w:val="105"/>
          <w:sz w:val="23"/>
        </w:rPr>
        <w:t xml:space="preserve"> </w:t>
      </w:r>
      <w:r>
        <w:rPr>
          <w:w w:val="105"/>
          <w:sz w:val="23"/>
        </w:rPr>
        <w:t>most</w:t>
      </w:r>
      <w:r>
        <w:rPr>
          <w:spacing w:val="1"/>
          <w:w w:val="105"/>
          <w:sz w:val="23"/>
        </w:rPr>
        <w:t xml:space="preserve"> </w:t>
      </w:r>
      <w:r>
        <w:rPr>
          <w:w w:val="105"/>
          <w:sz w:val="23"/>
        </w:rPr>
        <w:t>recent</w:t>
      </w:r>
      <w:r>
        <w:rPr>
          <w:spacing w:val="1"/>
          <w:w w:val="105"/>
          <w:sz w:val="23"/>
        </w:rPr>
        <w:t xml:space="preserve"> </w:t>
      </w:r>
      <w:r>
        <w:rPr>
          <w:w w:val="105"/>
          <w:sz w:val="23"/>
        </w:rPr>
        <w:t>two</w:t>
      </w:r>
      <w:r>
        <w:rPr>
          <w:spacing w:val="-2"/>
          <w:w w:val="105"/>
          <w:sz w:val="23"/>
        </w:rPr>
        <w:t xml:space="preserve"> </w:t>
      </w:r>
      <w:r>
        <w:rPr>
          <w:w w:val="105"/>
          <w:sz w:val="23"/>
        </w:rPr>
        <w:t>years</w:t>
      </w:r>
      <w:r>
        <w:rPr>
          <w:spacing w:val="-13"/>
          <w:w w:val="105"/>
          <w:sz w:val="23"/>
        </w:rPr>
        <w:t xml:space="preserve"> </w:t>
      </w:r>
      <w:r>
        <w:rPr>
          <w:w w:val="105"/>
          <w:sz w:val="23"/>
        </w:rPr>
        <w:t>of</w:t>
      </w:r>
      <w:r>
        <w:rPr>
          <w:spacing w:val="-13"/>
          <w:w w:val="105"/>
          <w:sz w:val="23"/>
        </w:rPr>
        <w:t xml:space="preserve"> </w:t>
      </w:r>
      <w:r>
        <w:rPr>
          <w:w w:val="105"/>
          <w:sz w:val="23"/>
        </w:rPr>
        <w:t>increases</w:t>
      </w:r>
      <w:r>
        <w:rPr>
          <w:spacing w:val="-3"/>
          <w:w w:val="105"/>
          <w:sz w:val="23"/>
        </w:rPr>
        <w:t xml:space="preserve"> </w:t>
      </w:r>
      <w:r>
        <w:rPr>
          <w:w w:val="105"/>
          <w:sz w:val="23"/>
        </w:rPr>
        <w:t>in</w:t>
      </w:r>
      <w:r>
        <w:rPr>
          <w:spacing w:val="-8"/>
          <w:w w:val="105"/>
          <w:sz w:val="23"/>
        </w:rPr>
        <w:t xml:space="preserve"> </w:t>
      </w:r>
      <w:r>
        <w:rPr>
          <w:w w:val="105"/>
          <w:sz w:val="23"/>
        </w:rPr>
        <w:t>the</w:t>
      </w:r>
      <w:r>
        <w:rPr>
          <w:spacing w:val="-16"/>
          <w:w w:val="105"/>
          <w:sz w:val="23"/>
        </w:rPr>
        <w:t xml:space="preserve"> </w:t>
      </w:r>
      <w:r>
        <w:rPr>
          <w:w w:val="105"/>
          <w:sz w:val="23"/>
        </w:rPr>
        <w:t>factor</w:t>
      </w:r>
      <w:r>
        <w:rPr>
          <w:spacing w:val="-3"/>
          <w:w w:val="105"/>
          <w:sz w:val="23"/>
        </w:rPr>
        <w:t xml:space="preserve"> </w:t>
      </w:r>
      <w:r>
        <w:rPr>
          <w:w w:val="105"/>
          <w:sz w:val="23"/>
        </w:rPr>
        <w:t>(2017-2018,</w:t>
      </w:r>
      <w:r>
        <w:rPr>
          <w:spacing w:val="5"/>
          <w:w w:val="105"/>
          <w:sz w:val="23"/>
        </w:rPr>
        <w:t xml:space="preserve"> </w:t>
      </w:r>
      <w:r>
        <w:rPr>
          <w:w w:val="105"/>
          <w:sz w:val="23"/>
        </w:rPr>
        <w:t>and</w:t>
      </w:r>
      <w:r>
        <w:rPr>
          <w:spacing w:val="-4"/>
          <w:w w:val="105"/>
          <w:sz w:val="23"/>
        </w:rPr>
        <w:t xml:space="preserve"> </w:t>
      </w:r>
      <w:r>
        <w:rPr>
          <w:w w:val="105"/>
          <w:sz w:val="23"/>
        </w:rPr>
        <w:t>2018-2019) are anomalies relative to prior</w:t>
      </w:r>
      <w:r>
        <w:rPr>
          <w:w w:val="105"/>
          <w:sz w:val="23"/>
        </w:rPr>
        <w:t xml:space="preserve"> years and distort the</w:t>
      </w:r>
      <w:r>
        <w:rPr>
          <w:spacing w:val="-41"/>
          <w:w w:val="105"/>
          <w:sz w:val="23"/>
        </w:rPr>
        <w:t xml:space="preserve"> </w:t>
      </w:r>
      <w:r>
        <w:rPr>
          <w:w w:val="105"/>
          <w:sz w:val="23"/>
        </w:rPr>
        <w:t>overall trend.</w:t>
      </w:r>
    </w:p>
    <w:p w:rsidR="00213170" w:rsidRDefault="002F2446">
      <w:pPr>
        <w:pStyle w:val="ListParagraph"/>
        <w:numPr>
          <w:ilvl w:val="0"/>
          <w:numId w:val="1"/>
        </w:numPr>
        <w:tabs>
          <w:tab w:val="left" w:pos="871"/>
          <w:tab w:val="left" w:pos="872"/>
        </w:tabs>
        <w:spacing w:before="30" w:line="247" w:lineRule="auto"/>
        <w:ind w:left="864" w:right="207" w:hanging="364"/>
        <w:rPr>
          <w:sz w:val="23"/>
        </w:rPr>
      </w:pPr>
      <w:r>
        <w:rPr>
          <w:w w:val="105"/>
          <w:sz w:val="23"/>
        </w:rPr>
        <w:t>On average, the year-to-year change in the normalization factor between 2012- the first year the current CMS-HCC risk adjustment model for PACE was utilized - to 2017 was zero.</w:t>
      </w:r>
    </w:p>
    <w:p w:rsidR="00213170" w:rsidRDefault="00213170">
      <w:pPr>
        <w:pStyle w:val="BodyText"/>
        <w:spacing w:before="6"/>
        <w:rPr>
          <w:sz w:val="24"/>
        </w:rPr>
      </w:pPr>
    </w:p>
    <w:p w:rsidR="00213170" w:rsidRDefault="002F2446">
      <w:pPr>
        <w:pStyle w:val="BodyText"/>
        <w:spacing w:line="254" w:lineRule="auto"/>
        <w:ind w:left="132" w:hanging="8"/>
      </w:pPr>
      <w:r>
        <w:rPr>
          <w:w w:val="105"/>
        </w:rPr>
        <w:t>The recommended normalization factor of 1.112 is supported by the available data over a time period more closely aligned with the time since the PACE payment model's baseline year.</w:t>
      </w:r>
    </w:p>
    <w:p w:rsidR="00213170" w:rsidRDefault="002F2446">
      <w:pPr>
        <w:pStyle w:val="BodyText"/>
        <w:spacing w:line="247" w:lineRule="auto"/>
        <w:ind w:left="124" w:firstLine="3"/>
      </w:pPr>
      <w:r>
        <w:rPr>
          <w:w w:val="105"/>
        </w:rPr>
        <w:t>Further, the 2018-2019 increase in the normalization factor of .03 would be</w:t>
      </w:r>
      <w:r>
        <w:rPr>
          <w:w w:val="105"/>
        </w:rPr>
        <w:t xml:space="preserve"> consistent with the increase in the normalization factor between 2017 and 2018 (1.051 vs. 1.082).</w:t>
      </w:r>
    </w:p>
    <w:p w:rsidR="00213170" w:rsidRDefault="00213170">
      <w:pPr>
        <w:pStyle w:val="BodyText"/>
        <w:spacing w:before="11"/>
        <w:rPr>
          <w:sz w:val="21"/>
        </w:rPr>
      </w:pPr>
    </w:p>
    <w:p w:rsidR="00213170" w:rsidRDefault="002F2446">
      <w:pPr>
        <w:pStyle w:val="BodyText"/>
        <w:spacing w:line="247" w:lineRule="auto"/>
        <w:ind w:left="112" w:right="132" w:firstLine="15"/>
      </w:pPr>
      <w:r>
        <w:rPr>
          <w:w w:val="105"/>
        </w:rPr>
        <w:t>We would very much appreciate CMS' consideration of NPA's recommendation to utilize a different timeframe for calculating the normalization factor for CY 20</w:t>
      </w:r>
      <w:r>
        <w:rPr>
          <w:w w:val="105"/>
        </w:rPr>
        <w:t xml:space="preserve">19, which would reduce the normalization next year, and to then proceed with efforts to recalibrate the PACE CMS-HCC model in future years to reduce the impact of the normalization factor on subsequent years' risk scores and payments. </w:t>
      </w:r>
      <w:r>
        <w:rPr>
          <w:w w:val="105"/>
          <w:sz w:val="22"/>
        </w:rPr>
        <w:t xml:space="preserve">If </w:t>
      </w:r>
      <w:r>
        <w:rPr>
          <w:w w:val="105"/>
        </w:rPr>
        <w:t xml:space="preserve">the normalization </w:t>
      </w:r>
      <w:r>
        <w:rPr>
          <w:w w:val="105"/>
        </w:rPr>
        <w:t>factor proposed by CMS for CY 2019 is implemented, we are very concerned about its impact on our CY 2019 payments.</w:t>
      </w:r>
    </w:p>
    <w:p w:rsidR="00213170" w:rsidRDefault="00213170">
      <w:pPr>
        <w:spacing w:line="247" w:lineRule="auto"/>
        <w:sectPr w:rsidR="00213170">
          <w:pgSz w:w="12240" w:h="15840"/>
          <w:pgMar w:top="260" w:right="1340" w:bottom="280" w:left="1280" w:header="720" w:footer="720" w:gutter="0"/>
          <w:cols w:space="720"/>
        </w:sectPr>
      </w:pPr>
    </w:p>
    <w:p w:rsidR="00213170" w:rsidRDefault="002F2446">
      <w:pPr>
        <w:spacing w:before="81" w:line="252" w:lineRule="auto"/>
        <w:ind w:left="154" w:right="7489" w:hanging="9"/>
        <w:rPr>
          <w:sz w:val="19"/>
        </w:rPr>
      </w:pPr>
      <w:bookmarkStart w:id="0" w:name="_GoBack"/>
      <w:r>
        <w:rPr>
          <w:color w:val="343634"/>
          <w:w w:val="105"/>
          <w:sz w:val="19"/>
        </w:rPr>
        <w:lastRenderedPageBreak/>
        <w:t>Seema Verma March 5</w:t>
      </w:r>
      <w:r>
        <w:rPr>
          <w:color w:val="5D5D5D"/>
          <w:w w:val="105"/>
          <w:sz w:val="19"/>
        </w:rPr>
        <w:t xml:space="preserve">, </w:t>
      </w:r>
      <w:r>
        <w:rPr>
          <w:color w:val="343634"/>
          <w:w w:val="105"/>
          <w:sz w:val="19"/>
        </w:rPr>
        <w:t>2018</w:t>
      </w:r>
    </w:p>
    <w:p w:rsidR="00213170" w:rsidRDefault="002F2446">
      <w:pPr>
        <w:spacing w:before="1"/>
        <w:ind w:left="147"/>
        <w:rPr>
          <w:sz w:val="19"/>
        </w:rPr>
      </w:pPr>
      <w:r>
        <w:rPr>
          <w:color w:val="1D1F1D"/>
          <w:w w:val="105"/>
          <w:sz w:val="19"/>
        </w:rPr>
        <w:t xml:space="preserve">Page </w:t>
      </w:r>
      <w:r>
        <w:rPr>
          <w:color w:val="343634"/>
          <w:w w:val="105"/>
          <w:sz w:val="19"/>
        </w:rPr>
        <w:t>3 of3</w:t>
      </w:r>
    </w:p>
    <w:p w:rsidR="00213170" w:rsidRDefault="00213170">
      <w:pPr>
        <w:pStyle w:val="BodyText"/>
        <w:rPr>
          <w:sz w:val="20"/>
        </w:rPr>
      </w:pPr>
    </w:p>
    <w:p w:rsidR="00213170" w:rsidRDefault="00213170">
      <w:pPr>
        <w:pStyle w:val="BodyText"/>
        <w:rPr>
          <w:sz w:val="20"/>
        </w:rPr>
      </w:pPr>
    </w:p>
    <w:p w:rsidR="00213170" w:rsidRDefault="00213170">
      <w:pPr>
        <w:pStyle w:val="BodyText"/>
        <w:rPr>
          <w:sz w:val="20"/>
        </w:rPr>
      </w:pPr>
    </w:p>
    <w:p w:rsidR="00213170" w:rsidRDefault="00213170">
      <w:pPr>
        <w:pStyle w:val="BodyText"/>
        <w:rPr>
          <w:sz w:val="20"/>
        </w:rPr>
      </w:pPr>
    </w:p>
    <w:p w:rsidR="00213170" w:rsidRDefault="00213170">
      <w:pPr>
        <w:pStyle w:val="BodyText"/>
        <w:spacing w:before="3"/>
        <w:rPr>
          <w:sz w:val="17"/>
        </w:rPr>
      </w:pPr>
    </w:p>
    <w:p w:rsidR="00213170" w:rsidRDefault="002F2446">
      <w:pPr>
        <w:pStyle w:val="BodyText"/>
        <w:spacing w:line="252" w:lineRule="auto"/>
        <w:ind w:left="125" w:hanging="4"/>
      </w:pPr>
      <w:r>
        <w:rPr>
          <w:color w:val="343634"/>
          <w:w w:val="105"/>
        </w:rPr>
        <w:t xml:space="preserve">Thank you for considering our </w:t>
      </w:r>
      <w:r>
        <w:rPr>
          <w:color w:val="1D1F1D"/>
          <w:w w:val="105"/>
        </w:rPr>
        <w:t xml:space="preserve">input </w:t>
      </w:r>
      <w:r>
        <w:rPr>
          <w:color w:val="343634"/>
          <w:w w:val="105"/>
        </w:rPr>
        <w:t xml:space="preserve">on </w:t>
      </w:r>
      <w:r>
        <w:rPr>
          <w:color w:val="1D1F1D"/>
          <w:w w:val="105"/>
        </w:rPr>
        <w:t xml:space="preserve">this important topic. </w:t>
      </w:r>
      <w:r>
        <w:rPr>
          <w:color w:val="1D1F1D"/>
          <w:w w:val="105"/>
          <w:sz w:val="22"/>
        </w:rPr>
        <w:t xml:space="preserve">If </w:t>
      </w:r>
      <w:r>
        <w:rPr>
          <w:color w:val="343634"/>
          <w:w w:val="105"/>
        </w:rPr>
        <w:t xml:space="preserve">you </w:t>
      </w:r>
      <w:r>
        <w:rPr>
          <w:color w:val="1D1F1D"/>
          <w:w w:val="105"/>
        </w:rPr>
        <w:t xml:space="preserve">have any </w:t>
      </w:r>
      <w:r>
        <w:rPr>
          <w:color w:val="343634"/>
          <w:w w:val="105"/>
        </w:rPr>
        <w:t xml:space="preserve">further questions regarding this </w:t>
      </w:r>
      <w:r>
        <w:rPr>
          <w:color w:val="1D1F1D"/>
          <w:w w:val="105"/>
        </w:rPr>
        <w:t xml:space="preserve">topic </w:t>
      </w:r>
      <w:r>
        <w:rPr>
          <w:color w:val="343634"/>
          <w:w w:val="105"/>
        </w:rPr>
        <w:t>or CalOptima generally, please contact Arif Shaikh, Director of Public Policy and Government Affairs</w:t>
      </w:r>
      <w:r>
        <w:rPr>
          <w:color w:val="5D5D5D"/>
          <w:w w:val="105"/>
        </w:rPr>
        <w:t xml:space="preserve">, </w:t>
      </w:r>
      <w:r>
        <w:rPr>
          <w:color w:val="343634"/>
          <w:w w:val="105"/>
        </w:rPr>
        <w:t xml:space="preserve">at </w:t>
      </w:r>
      <w:hyperlink r:id="rId6">
        <w:r>
          <w:rPr>
            <w:color w:val="343634"/>
            <w:w w:val="105"/>
            <w:u w:val="single" w:color="000000"/>
          </w:rPr>
          <w:t>(714) 246-8418, or, ashaikh@caloptima.org</w:t>
        </w:r>
        <w:r>
          <w:rPr>
            <w:color w:val="343634"/>
            <w:w w:val="105"/>
          </w:rPr>
          <w:t>.</w:t>
        </w:r>
      </w:hyperlink>
    </w:p>
    <w:p w:rsidR="00213170" w:rsidRDefault="00213170">
      <w:pPr>
        <w:pStyle w:val="BodyText"/>
        <w:spacing w:before="9"/>
        <w:rPr>
          <w:sz w:val="22"/>
        </w:rPr>
      </w:pPr>
    </w:p>
    <w:p w:rsidR="00213170" w:rsidRDefault="002F2446">
      <w:pPr>
        <w:pStyle w:val="BodyText"/>
        <w:ind w:left="114"/>
      </w:pPr>
      <w:r>
        <w:rPr>
          <w:color w:val="343634"/>
          <w:w w:val="105"/>
        </w:rPr>
        <w:t>Sincerely,</w:t>
      </w:r>
    </w:p>
    <w:p w:rsidR="00213170" w:rsidRDefault="002F2446">
      <w:pPr>
        <w:pStyle w:val="BodyText"/>
        <w:spacing w:before="2"/>
        <w:rPr>
          <w:sz w:val="14"/>
        </w:rPr>
      </w:pPr>
      <w:r>
        <w:rPr>
          <w:noProof/>
        </w:rPr>
        <w:drawing>
          <wp:anchor distT="0" distB="0" distL="0" distR="0" simplePos="0" relativeHeight="251658240" behindDoc="0" locked="0" layoutInCell="1" allowOverlap="1">
            <wp:simplePos x="0" y="0"/>
            <wp:positionH relativeFrom="page">
              <wp:posOffset>1133855</wp:posOffset>
            </wp:positionH>
            <wp:positionV relativeFrom="paragraph">
              <wp:posOffset>128287</wp:posOffset>
            </wp:positionV>
            <wp:extent cx="1618487" cy="3200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18487" cy="320040"/>
                    </a:xfrm>
                    <a:prstGeom prst="rect">
                      <a:avLst/>
                    </a:prstGeom>
                  </pic:spPr>
                </pic:pic>
              </a:graphicData>
            </a:graphic>
          </wp:anchor>
        </w:drawing>
      </w:r>
    </w:p>
    <w:p w:rsidR="00213170" w:rsidRDefault="002F2446">
      <w:pPr>
        <w:pStyle w:val="BodyText"/>
        <w:spacing w:before="102"/>
        <w:ind w:left="110"/>
      </w:pPr>
      <w:r>
        <w:rPr>
          <w:color w:val="343634"/>
          <w:w w:val="105"/>
        </w:rPr>
        <w:t>Michael Schrader</w:t>
      </w:r>
    </w:p>
    <w:p w:rsidR="00213170" w:rsidRDefault="002F2446">
      <w:pPr>
        <w:pStyle w:val="BodyText"/>
        <w:spacing w:before="9"/>
        <w:ind w:left="105"/>
      </w:pPr>
      <w:r>
        <w:rPr>
          <w:color w:val="343634"/>
          <w:w w:val="105"/>
        </w:rPr>
        <w:t>Chief Executive Officer</w:t>
      </w:r>
      <w:bookmarkEnd w:id="0"/>
    </w:p>
    <w:sectPr w:rsidR="00213170">
      <w:pgSz w:w="12240" w:h="15840"/>
      <w:pgMar w:top="260" w:right="16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30C5D"/>
    <w:multiLevelType w:val="hybridMultilevel"/>
    <w:tmpl w:val="1C6485AA"/>
    <w:lvl w:ilvl="0" w:tplc="688895C2">
      <w:numFmt w:val="bullet"/>
      <w:lvlText w:val="•"/>
      <w:lvlJc w:val="left"/>
      <w:pPr>
        <w:ind w:left="886" w:hanging="360"/>
      </w:pPr>
      <w:rPr>
        <w:rFonts w:ascii="Times New Roman" w:eastAsia="Times New Roman" w:hAnsi="Times New Roman" w:cs="Times New Roman" w:hint="default"/>
        <w:w w:val="102"/>
        <w:sz w:val="23"/>
        <w:szCs w:val="23"/>
      </w:rPr>
    </w:lvl>
    <w:lvl w:ilvl="1" w:tplc="B1463EF0">
      <w:numFmt w:val="bullet"/>
      <w:lvlText w:val="•"/>
      <w:lvlJc w:val="left"/>
      <w:pPr>
        <w:ind w:left="1754" w:hanging="360"/>
      </w:pPr>
      <w:rPr>
        <w:rFonts w:hint="default"/>
      </w:rPr>
    </w:lvl>
    <w:lvl w:ilvl="2" w:tplc="00005D58">
      <w:numFmt w:val="bullet"/>
      <w:lvlText w:val="•"/>
      <w:lvlJc w:val="left"/>
      <w:pPr>
        <w:ind w:left="2628" w:hanging="360"/>
      </w:pPr>
      <w:rPr>
        <w:rFonts w:hint="default"/>
      </w:rPr>
    </w:lvl>
    <w:lvl w:ilvl="3" w:tplc="89BEE900">
      <w:numFmt w:val="bullet"/>
      <w:lvlText w:val="•"/>
      <w:lvlJc w:val="left"/>
      <w:pPr>
        <w:ind w:left="3502" w:hanging="360"/>
      </w:pPr>
      <w:rPr>
        <w:rFonts w:hint="default"/>
      </w:rPr>
    </w:lvl>
    <w:lvl w:ilvl="4" w:tplc="6BC601BC">
      <w:numFmt w:val="bullet"/>
      <w:lvlText w:val="•"/>
      <w:lvlJc w:val="left"/>
      <w:pPr>
        <w:ind w:left="4376" w:hanging="360"/>
      </w:pPr>
      <w:rPr>
        <w:rFonts w:hint="default"/>
      </w:rPr>
    </w:lvl>
    <w:lvl w:ilvl="5" w:tplc="F34680FC">
      <w:numFmt w:val="bullet"/>
      <w:lvlText w:val="•"/>
      <w:lvlJc w:val="left"/>
      <w:pPr>
        <w:ind w:left="5250" w:hanging="360"/>
      </w:pPr>
      <w:rPr>
        <w:rFonts w:hint="default"/>
      </w:rPr>
    </w:lvl>
    <w:lvl w:ilvl="6" w:tplc="A802D676">
      <w:numFmt w:val="bullet"/>
      <w:lvlText w:val="•"/>
      <w:lvlJc w:val="left"/>
      <w:pPr>
        <w:ind w:left="6124" w:hanging="360"/>
      </w:pPr>
      <w:rPr>
        <w:rFonts w:hint="default"/>
      </w:rPr>
    </w:lvl>
    <w:lvl w:ilvl="7" w:tplc="E49256A6">
      <w:numFmt w:val="bullet"/>
      <w:lvlText w:val="•"/>
      <w:lvlJc w:val="left"/>
      <w:pPr>
        <w:ind w:left="6998" w:hanging="360"/>
      </w:pPr>
      <w:rPr>
        <w:rFonts w:hint="default"/>
      </w:rPr>
    </w:lvl>
    <w:lvl w:ilvl="8" w:tplc="8EDC1A74">
      <w:numFmt w:val="bullet"/>
      <w:lvlText w:val="•"/>
      <w:lvlJc w:val="left"/>
      <w:pPr>
        <w:ind w:left="787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213170"/>
    <w:rsid w:val="00213170"/>
    <w:rsid w:val="002F2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4254AE-B603-4ABC-9795-68D3E41ED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64" w:right="187" w:hanging="36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714)246-8418%2Cor%2Cashaikh@caloptima.org" TargetMode="External"/><Relationship Id="rId5" Type="http://schemas.openxmlformats.org/officeDocument/2006/relationships/hyperlink" Target="http://www.regulations.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4428</Characters>
  <Application>Microsoft Office Word</Application>
  <DocSecurity>0</DocSecurity>
  <Lines>117</Lines>
  <Paragraphs>33</Paragraphs>
  <ScaleCrop>false</ScaleCrop>
  <Company>CMS</Company>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2018-06-12T23:32:00Z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Xerox Color C60</vt:lpwstr>
  </property>
  <property fmtid="{D5CDD505-2E9C-101B-9397-08002B2CF9AE}" pid="4" name="LastSaved">
    <vt:filetime>2018-06-13T00:00:00Z</vt:filetime>
  </property>
</Properties>
</file>