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5F4" w:rsidRDefault="007155F4">
      <w:pPr>
        <w:pStyle w:val="BodyText"/>
        <w:spacing w:before="8"/>
        <w:rPr>
          <w:rFonts w:ascii="Times New Roman"/>
          <w:b w:val="0"/>
          <w:sz w:val="26"/>
        </w:rPr>
      </w:pPr>
    </w:p>
    <w:tbl>
      <w:tblPr>
        <w:tblW w:w="0" w:type="auto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5"/>
      </w:tblGrid>
      <w:tr w:rsidR="007155F4">
        <w:trPr>
          <w:trHeight w:hRule="exact" w:val="302"/>
        </w:trPr>
        <w:tc>
          <w:tcPr>
            <w:tcW w:w="1716" w:type="dxa"/>
            <w:shd w:val="clear" w:color="auto" w:fill="FFFF00"/>
          </w:tcPr>
          <w:p w:rsidR="007155F4" w:rsidRDefault="00D62C77"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0.7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:rsidR="007155F4" w:rsidRDefault="00D62C77">
            <w:pPr>
              <w:pStyle w:val="TableParagraph"/>
              <w:spacing w:before="16" w:line="240" w:lineRule="auto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 w:rsidR="007155F4" w:rsidRDefault="007155F4">
      <w:pPr>
        <w:pStyle w:val="BodyText"/>
        <w:rPr>
          <w:rFonts w:ascii="Times New Roman"/>
          <w:b w:val="0"/>
        </w:rPr>
      </w:pPr>
    </w:p>
    <w:p w:rsidR="007155F4" w:rsidRDefault="007155F4">
      <w:pPr>
        <w:pStyle w:val="BodyText"/>
        <w:rPr>
          <w:rFonts w:ascii="Times New Roman"/>
          <w:b w:val="0"/>
        </w:rPr>
      </w:pPr>
    </w:p>
    <w:p w:rsidR="007155F4" w:rsidRDefault="007155F4">
      <w:pPr>
        <w:pStyle w:val="BodyText"/>
        <w:rPr>
          <w:rFonts w:ascii="Times New Roman"/>
          <w:b w:val="0"/>
        </w:rPr>
      </w:pPr>
    </w:p>
    <w:p w:rsidR="007155F4" w:rsidRDefault="007155F4">
      <w:pPr>
        <w:pStyle w:val="BodyText"/>
        <w:spacing w:before="10"/>
        <w:rPr>
          <w:rFonts w:ascii="Times New Roman"/>
          <w:b w:val="0"/>
          <w:sz w:val="15"/>
        </w:rPr>
      </w:pPr>
    </w:p>
    <w:p w:rsidR="007155F4" w:rsidRDefault="00D62C77">
      <w:pPr>
        <w:pStyle w:val="BodyText"/>
        <w:ind w:left="37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63.75pt;margin-top:-30.45pt;width:455.4pt;height:104.2pt;z-index:251656704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97"/>
                    <w:gridCol w:w="1680"/>
                    <w:gridCol w:w="1673"/>
                  </w:tblGrid>
                  <w:tr w:rsidR="007155F4">
                    <w:trPr>
                      <w:trHeight w:hRule="exact" w:val="301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 w:rsidR="007155F4">
                    <w:trPr>
                      <w:trHeight w:hRule="exact" w:val="438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325"/>
                          </w:tabs>
                          <w:spacing w:line="262" w:lineRule="exact"/>
                          <w:ind w:left="16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$17,446,923,298</w:t>
                        </w:r>
                      </w:p>
                    </w:tc>
                  </w:tr>
                  <w:tr w:rsidR="007155F4">
                    <w:trPr>
                      <w:trHeight w:hRule="exact" w:val="436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right" w:pos="5564"/>
                          </w:tabs>
                          <w:spacing w:before="136" w:line="240" w:lineRule="auto"/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spacing w:before="136" w:line="240" w:lineRule="auto"/>
                          <w:ind w:right="112"/>
                          <w:jc w:val="right"/>
                        </w:pPr>
                        <w:r>
                          <w:t>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136" w:line="240" w:lineRule="auto"/>
                          <w:ind w:right="84"/>
                          <w:jc w:val="right"/>
                        </w:pPr>
                        <w:r>
                          <w:t>76</w:t>
                        </w:r>
                      </w:p>
                    </w:tc>
                  </w:tr>
                  <w:tr w:rsidR="007155F4">
                    <w:trPr>
                      <w:trHeight w:hRule="exact" w:val="290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831"/>
                          </w:tabs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560,101</w:t>
                        </w:r>
                      </w:p>
                    </w:tc>
                  </w:tr>
                  <w:tr w:rsidR="007155F4">
                    <w:trPr>
                      <w:trHeight w:hRule="exact" w:val="287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325"/>
                          </w:tabs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$100,822,400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$700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ind w:left="328"/>
                        </w:pPr>
                        <w:r>
                          <w:t>$100,823,100</w:t>
                        </w:r>
                      </w:p>
                    </w:tc>
                  </w:tr>
                  <w:tr w:rsidR="007155F4">
                    <w:trPr>
                      <w:trHeight w:hRule="exact" w:val="293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966"/>
                          </w:tabs>
                          <w:spacing w:line="256" w:lineRule="exact"/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36.10%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</w:pPr>
                        <w: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</w:pPr>
                        <w:r>
                          <w:t>0.58%</w:t>
                        </w:r>
                      </w:p>
                    </w:tc>
                  </w:tr>
                </w:tbl>
                <w:p w:rsidR="007155F4" w:rsidRDefault="007155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>Impact of AGA Floor</w:t>
      </w: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spacing w:before="9"/>
        <w:rPr>
          <w:b/>
          <w:sz w:val="10"/>
        </w:rPr>
      </w:pPr>
    </w:p>
    <w:tbl>
      <w:tblPr>
        <w:tblW w:w="0" w:type="auto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9"/>
      </w:tblGrid>
      <w:tr w:rsidR="007155F4">
        <w:trPr>
          <w:trHeight w:hRule="exact" w:val="256"/>
        </w:trPr>
        <w:tc>
          <w:tcPr>
            <w:tcW w:w="8599" w:type="dxa"/>
          </w:tcPr>
          <w:p w:rsidR="007155F4" w:rsidRDefault="00D62C77">
            <w:pPr>
              <w:pStyle w:val="TableParagraph"/>
              <w:spacing w:line="225" w:lineRule="exact"/>
              <w:ind w:left="200"/>
            </w:pPr>
            <w:r>
              <w:t>Notes: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Based on benchmark rate with no quality bonus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AGA floor simulations are estimates; other components of rate calculation may cause slight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discrepancies in county level rates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Excludes counties with no CMS enrollment data: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Puerto Rico: Canovanas, Florida, Maricao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Other US Territories</w:t>
            </w:r>
          </w:p>
        </w:tc>
      </w:tr>
      <w:tr w:rsidR="007155F4">
        <w:trPr>
          <w:trHeight w:hRule="exact" w:val="256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Various other US counties</w:t>
            </w:r>
          </w:p>
        </w:tc>
      </w:tr>
    </w:tbl>
    <w:p w:rsidR="007155F4" w:rsidRDefault="007155F4">
      <w:pPr>
        <w:sectPr w:rsidR="007155F4">
          <w:headerReference w:type="default" r:id="rId6"/>
          <w:footerReference w:type="default" r:id="rId7"/>
          <w:type w:val="continuous"/>
          <w:pgSz w:w="12240" w:h="15840"/>
          <w:pgMar w:top="1480" w:right="920" w:bottom="740" w:left="960" w:header="1169" w:footer="553" w:gutter="0"/>
          <w:cols w:space="720"/>
        </w:sectPr>
      </w:pPr>
    </w:p>
    <w:p w:rsidR="007155F4" w:rsidRDefault="007155F4">
      <w:pPr>
        <w:spacing w:before="1" w:after="1"/>
        <w:rPr>
          <w:b/>
          <w:sz w:val="25"/>
        </w:rPr>
      </w:pPr>
    </w:p>
    <w:tbl>
      <w:tblPr>
        <w:tblW w:w="0" w:type="auto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5"/>
      </w:tblGrid>
      <w:tr w:rsidR="007155F4">
        <w:trPr>
          <w:trHeight w:hRule="exact" w:val="302"/>
        </w:trPr>
        <w:tc>
          <w:tcPr>
            <w:tcW w:w="1716" w:type="dxa"/>
            <w:shd w:val="clear" w:color="auto" w:fill="FFFF00"/>
          </w:tcPr>
          <w:p w:rsidR="007155F4" w:rsidRDefault="00D62C77"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0.65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:rsidR="007155F4" w:rsidRDefault="00D62C77">
            <w:pPr>
              <w:pStyle w:val="TableParagraph"/>
              <w:spacing w:before="16" w:line="240" w:lineRule="auto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spacing w:before="8"/>
        <w:rPr>
          <w:b/>
          <w:sz w:val="26"/>
        </w:rPr>
      </w:pPr>
    </w:p>
    <w:p w:rsidR="007155F4" w:rsidRDefault="00D62C77">
      <w:pPr>
        <w:pStyle w:val="BodyText"/>
        <w:spacing w:before="59"/>
        <w:ind w:left="370"/>
      </w:pPr>
      <w:r>
        <w:pict>
          <v:shape id="_x0000_s1027" type="#_x0000_t202" style="position:absolute;left:0;text-align:left;margin-left:63.75pt;margin-top:-27.5pt;width:455.4pt;height:104.2pt;z-index:251657728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97"/>
                    <w:gridCol w:w="1680"/>
                    <w:gridCol w:w="1673"/>
                  </w:tblGrid>
                  <w:tr w:rsidR="007155F4">
                    <w:trPr>
                      <w:trHeight w:hRule="exact" w:val="301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 w:rsidR="007155F4">
                    <w:trPr>
                      <w:trHeight w:hRule="exact" w:val="438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325"/>
                          </w:tabs>
                          <w:spacing w:line="262" w:lineRule="exact"/>
                          <w:ind w:left="16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$17,446,923,298</w:t>
                        </w:r>
                      </w:p>
                    </w:tc>
                  </w:tr>
                  <w:tr w:rsidR="007155F4">
                    <w:trPr>
                      <w:trHeight w:hRule="exact" w:val="436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right" w:pos="5564"/>
                          </w:tabs>
                          <w:spacing w:before="136" w:line="240" w:lineRule="auto"/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spacing w:before="136" w:line="240" w:lineRule="auto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136" w:line="240" w:lineRule="auto"/>
                          <w:ind w:right="84"/>
                          <w:jc w:val="right"/>
                        </w:pPr>
                        <w:r>
                          <w:t>75</w:t>
                        </w:r>
                      </w:p>
                    </w:tc>
                  </w:tr>
                  <w:tr w:rsidR="007155F4">
                    <w:trPr>
                      <w:trHeight w:hRule="exact" w:val="290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831"/>
                          </w:tabs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559,879</w:t>
                        </w:r>
                      </w:p>
                    </w:tc>
                  </w:tr>
                  <w:tr w:rsidR="007155F4">
                    <w:trPr>
                      <w:trHeight w:hRule="exact" w:val="287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438"/>
                          </w:tabs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$73,673,200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$0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$73,673,200</w:t>
                        </w:r>
                      </w:p>
                    </w:tc>
                  </w:tr>
                  <w:tr w:rsidR="007155F4">
                    <w:trPr>
                      <w:trHeight w:hRule="exact" w:val="293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966"/>
                          </w:tabs>
                          <w:spacing w:line="256" w:lineRule="exact"/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26.38%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</w:pPr>
                        <w: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</w:pPr>
                        <w:r>
                          <w:t>0.42%</w:t>
                        </w:r>
                      </w:p>
                    </w:tc>
                  </w:tr>
                </w:tbl>
                <w:p w:rsidR="007155F4" w:rsidRDefault="007155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>Impact of AGA Floor</w:t>
      </w: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spacing w:before="9"/>
        <w:rPr>
          <w:b/>
          <w:sz w:val="10"/>
        </w:rPr>
      </w:pPr>
    </w:p>
    <w:tbl>
      <w:tblPr>
        <w:tblW w:w="0" w:type="auto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9"/>
      </w:tblGrid>
      <w:tr w:rsidR="007155F4">
        <w:trPr>
          <w:trHeight w:hRule="exact" w:val="256"/>
        </w:trPr>
        <w:tc>
          <w:tcPr>
            <w:tcW w:w="8599" w:type="dxa"/>
          </w:tcPr>
          <w:p w:rsidR="007155F4" w:rsidRDefault="00D62C77">
            <w:pPr>
              <w:pStyle w:val="TableParagraph"/>
              <w:spacing w:line="225" w:lineRule="exact"/>
              <w:ind w:left="200"/>
            </w:pPr>
            <w:r>
              <w:t>Notes: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Based on benchmark rate with no quality bonus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AGA floor simulations are estimates; other components of rate calculation may cause slight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discrepancies in county level rates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Excludes counties with no CMS enrollment data: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Puerto Rico: Canovanas, Florida, Maricao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Other US Territories</w:t>
            </w:r>
          </w:p>
        </w:tc>
      </w:tr>
      <w:tr w:rsidR="007155F4">
        <w:trPr>
          <w:trHeight w:hRule="exact" w:val="256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Various other US counties</w:t>
            </w:r>
          </w:p>
        </w:tc>
      </w:tr>
    </w:tbl>
    <w:p w:rsidR="007155F4" w:rsidRDefault="007155F4">
      <w:pPr>
        <w:sectPr w:rsidR="007155F4">
          <w:pgSz w:w="12240" w:h="15840"/>
          <w:pgMar w:top="1480" w:right="920" w:bottom="740" w:left="960" w:header="1169" w:footer="553" w:gutter="0"/>
          <w:cols w:space="720"/>
        </w:sectPr>
      </w:pPr>
    </w:p>
    <w:p w:rsidR="007155F4" w:rsidRDefault="007155F4">
      <w:pPr>
        <w:spacing w:before="1" w:after="1"/>
        <w:rPr>
          <w:b/>
          <w:sz w:val="25"/>
        </w:rPr>
      </w:pPr>
      <w:bookmarkStart w:id="0" w:name="_GoBack"/>
    </w:p>
    <w:tbl>
      <w:tblPr>
        <w:tblW w:w="0" w:type="auto"/>
        <w:tblInd w:w="4287" w:type="dxa"/>
        <w:tblBorders>
          <w:top w:val="single" w:sz="15" w:space="0" w:color="000000"/>
          <w:left w:val="single" w:sz="15" w:space="0" w:color="000000"/>
          <w:bottom w:val="single" w:sz="15" w:space="0" w:color="000000"/>
          <w:right w:val="single" w:sz="15" w:space="0" w:color="000000"/>
          <w:insideH w:val="single" w:sz="15" w:space="0" w:color="000000"/>
          <w:insideV w:val="single" w:sz="15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6"/>
        <w:gridCol w:w="1705"/>
      </w:tblGrid>
      <w:tr w:rsidR="007155F4">
        <w:trPr>
          <w:trHeight w:hRule="exact" w:val="302"/>
        </w:trPr>
        <w:tc>
          <w:tcPr>
            <w:tcW w:w="1716" w:type="dxa"/>
            <w:shd w:val="clear" w:color="auto" w:fill="FFFF00"/>
          </w:tcPr>
          <w:p w:rsidR="007155F4" w:rsidRDefault="00D62C77">
            <w:pPr>
              <w:pStyle w:val="TableParagraph"/>
              <w:spacing w:line="241" w:lineRule="exact"/>
              <w:ind w:left="648" w:right="6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0.6</w:t>
            </w:r>
          </w:p>
        </w:tc>
        <w:tc>
          <w:tcPr>
            <w:tcW w:w="1705" w:type="dxa"/>
            <w:tcBorders>
              <w:top w:val="nil"/>
              <w:bottom w:val="nil"/>
              <w:right w:val="nil"/>
            </w:tcBorders>
          </w:tcPr>
          <w:p w:rsidR="007155F4" w:rsidRDefault="00D62C77">
            <w:pPr>
              <w:pStyle w:val="TableParagraph"/>
              <w:spacing w:before="16" w:line="240" w:lineRule="auto"/>
              <w:ind w:left="16"/>
              <w:rPr>
                <w:sz w:val="20"/>
              </w:rPr>
            </w:pPr>
            <w:r>
              <w:rPr>
                <w:sz w:val="20"/>
              </w:rPr>
              <w:t>&lt;- AGA floor Input</w:t>
            </w:r>
          </w:p>
        </w:tc>
      </w:tr>
    </w:tbl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spacing w:before="8"/>
        <w:rPr>
          <w:b/>
          <w:sz w:val="26"/>
        </w:rPr>
      </w:pPr>
    </w:p>
    <w:p w:rsidR="007155F4" w:rsidRDefault="00D62C77">
      <w:pPr>
        <w:pStyle w:val="BodyText"/>
        <w:spacing w:before="59"/>
        <w:ind w:left="370"/>
      </w:pPr>
      <w:r>
        <w:pict>
          <v:shape id="_x0000_s1026" type="#_x0000_t202" style="position:absolute;left:0;text-align:left;margin-left:63.75pt;margin-top:-27.5pt;width:455.4pt;height:104.2pt;z-index:251658752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97"/>
                    <w:gridCol w:w="1680"/>
                    <w:gridCol w:w="1673"/>
                  </w:tblGrid>
                  <w:tr w:rsidR="007155F4">
                    <w:trPr>
                      <w:trHeight w:hRule="exact" w:val="301"/>
                    </w:trPr>
                    <w:tc>
                      <w:tcPr>
                        <w:tcW w:w="5697" w:type="dxa"/>
                        <w:tcBorders>
                          <w:top w:val="single" w:sz="15" w:space="0" w:color="000000"/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right="74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PR</w:t>
                        </w:r>
                      </w:p>
                    </w:tc>
                    <w:tc>
                      <w:tcPr>
                        <w:tcW w:w="1680" w:type="dxa"/>
                        <w:tcBorders>
                          <w:top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left="578" w:right="5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Other</w:t>
                        </w:r>
                      </w:p>
                    </w:tc>
                    <w:tc>
                      <w:tcPr>
                        <w:tcW w:w="1673" w:type="dxa"/>
                        <w:tcBorders>
                          <w:top w:val="single" w:sz="15" w:space="0" w:color="000000"/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4" w:line="240" w:lineRule="auto"/>
                          <w:ind w:left="610" w:right="57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Total</w:t>
                        </w:r>
                      </w:p>
                    </w:tc>
                  </w:tr>
                  <w:tr w:rsidR="007155F4">
                    <w:trPr>
                      <w:trHeight w:hRule="exact" w:val="438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325"/>
                          </w:tabs>
                          <w:spacing w:line="262" w:lineRule="exact"/>
                          <w:ind w:left="16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2018 Part C</w:t>
                        </w:r>
                        <w:r>
                          <w:rPr>
                            <w:b/>
                            <w:spacing w:val="-7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Benchmark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Dollars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$279,295,277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$17,167,628,021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62" w:lineRule="exact"/>
                          <w:ind w:left="47"/>
                        </w:pPr>
                        <w:r>
                          <w:t>$17,446,923,298</w:t>
                        </w:r>
                      </w:p>
                    </w:tc>
                  </w:tr>
                  <w:tr w:rsidR="007155F4">
                    <w:trPr>
                      <w:trHeight w:hRule="exact" w:val="436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right" w:pos="5564"/>
                          </w:tabs>
                          <w:spacing w:before="136" w:line="240" w:lineRule="auto"/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# of Counties w/</w:t>
                        </w:r>
                        <w:r>
                          <w:rPr>
                            <w:b/>
                            <w:spacing w:val="-4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Enrolled</w:t>
                        </w:r>
                        <w:r>
                          <w:rPr>
                            <w:b/>
                            <w:spacing w:val="-1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Members</w:t>
                        </w:r>
                        <w:r>
                          <w:tab/>
                          <w:t>75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spacing w:before="136" w:line="240" w:lineRule="auto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before="136" w:line="240" w:lineRule="auto"/>
                          <w:ind w:right="84"/>
                          <w:jc w:val="right"/>
                        </w:pPr>
                        <w:r>
                          <w:t>75</w:t>
                        </w:r>
                      </w:p>
                    </w:tc>
                  </w:tr>
                  <w:tr w:rsidR="007155F4">
                    <w:trPr>
                      <w:trHeight w:hRule="exact" w:val="290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831"/>
                          </w:tabs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Members Enrolled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559,879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ind w:right="336"/>
                          <w:jc w:val="right"/>
                        </w:pPr>
                        <w:r>
                          <w:t>-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559,879</w:t>
                        </w:r>
                      </w:p>
                    </w:tc>
                  </w:tr>
                  <w:tr w:rsidR="007155F4">
                    <w:trPr>
                      <w:trHeight w:hRule="exact" w:val="287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438"/>
                          </w:tabs>
                          <w:ind w:left="167"/>
                        </w:pPr>
                        <w:r>
                          <w:rPr>
                            <w:b/>
                            <w:position w:val="1"/>
                            <w:sz w:val="20"/>
                          </w:rPr>
                          <w:t>Benchmark Rate</w:t>
                        </w:r>
                        <w:r>
                          <w:rPr>
                            <w:b/>
                            <w:spacing w:val="-5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Impact</w:t>
                        </w:r>
                        <w:r>
                          <w:rPr>
                            <w:b/>
                            <w:spacing w:val="-3"/>
                            <w:position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>(Aggregate)</w:t>
                        </w:r>
                        <w:r>
                          <w:rPr>
                            <w:b/>
                            <w:position w:val="1"/>
                            <w:sz w:val="20"/>
                          </w:rPr>
                          <w:tab/>
                        </w:r>
                        <w:r>
                          <w:t>$46,593,800</w:t>
                        </w:r>
                      </w:p>
                    </w:tc>
                    <w:tc>
                      <w:tcPr>
                        <w:tcW w:w="1680" w:type="dxa"/>
                      </w:tcPr>
                      <w:p w:rsidR="007155F4" w:rsidRDefault="00D62C7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$0</w:t>
                        </w:r>
                      </w:p>
                    </w:tc>
                    <w:tc>
                      <w:tcPr>
                        <w:tcW w:w="1673" w:type="dxa"/>
                        <w:tcBorders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ind w:right="86"/>
                          <w:jc w:val="right"/>
                        </w:pPr>
                        <w:r>
                          <w:t>$46,593,800</w:t>
                        </w:r>
                      </w:p>
                    </w:tc>
                  </w:tr>
                  <w:tr w:rsidR="007155F4">
                    <w:trPr>
                      <w:trHeight w:hRule="exact" w:val="293"/>
                    </w:trPr>
                    <w:tc>
                      <w:tcPr>
                        <w:tcW w:w="5697" w:type="dxa"/>
                        <w:tcBorders>
                          <w:left w:val="single" w:sz="15" w:space="0" w:color="000000"/>
                          <w:bottom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tabs>
                            <w:tab w:val="left" w:pos="4966"/>
                          </w:tabs>
                          <w:spacing w:line="256" w:lineRule="exact"/>
                          <w:ind w:left="167"/>
                        </w:pPr>
                        <w:r>
                          <w:rPr>
                            <w:b/>
                            <w:sz w:val="20"/>
                          </w:rPr>
                          <w:t>%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Change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t>16.68%</w:t>
                        </w:r>
                      </w:p>
                    </w:tc>
                    <w:tc>
                      <w:tcPr>
                        <w:tcW w:w="1680" w:type="dxa"/>
                        <w:tcBorders>
                          <w:bottom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56" w:lineRule="exact"/>
                          <w:ind w:right="45"/>
                          <w:jc w:val="right"/>
                        </w:pPr>
                        <w:r>
                          <w:t>0.00%</w:t>
                        </w:r>
                      </w:p>
                    </w:tc>
                    <w:tc>
                      <w:tcPr>
                        <w:tcW w:w="1673" w:type="dxa"/>
                        <w:tcBorders>
                          <w:bottom w:val="single" w:sz="15" w:space="0" w:color="000000"/>
                          <w:right w:val="single" w:sz="15" w:space="0" w:color="000000"/>
                        </w:tcBorders>
                      </w:tcPr>
                      <w:p w:rsidR="007155F4" w:rsidRDefault="00D62C77">
                        <w:pPr>
                          <w:pStyle w:val="TableParagraph"/>
                          <w:spacing w:line="256" w:lineRule="exact"/>
                          <w:ind w:right="18"/>
                          <w:jc w:val="right"/>
                        </w:pPr>
                        <w:r>
                          <w:t>0.27%</w:t>
                        </w:r>
                      </w:p>
                    </w:tc>
                  </w:tr>
                </w:tbl>
                <w:p w:rsidR="007155F4" w:rsidRDefault="007155F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u w:val="single"/>
        </w:rPr>
        <w:t>Impact of AGA Floor</w:t>
      </w: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rPr>
          <w:b/>
          <w:sz w:val="20"/>
        </w:rPr>
      </w:pPr>
    </w:p>
    <w:p w:rsidR="007155F4" w:rsidRDefault="007155F4">
      <w:pPr>
        <w:spacing w:before="9"/>
        <w:rPr>
          <w:b/>
          <w:sz w:val="10"/>
        </w:rPr>
      </w:pPr>
    </w:p>
    <w:tbl>
      <w:tblPr>
        <w:tblW w:w="0" w:type="auto"/>
        <w:tblInd w:w="17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99"/>
      </w:tblGrid>
      <w:tr w:rsidR="007155F4">
        <w:trPr>
          <w:trHeight w:hRule="exact" w:val="256"/>
        </w:trPr>
        <w:tc>
          <w:tcPr>
            <w:tcW w:w="8599" w:type="dxa"/>
          </w:tcPr>
          <w:p w:rsidR="007155F4" w:rsidRDefault="00D62C77">
            <w:pPr>
              <w:pStyle w:val="TableParagraph"/>
              <w:spacing w:line="225" w:lineRule="exact"/>
              <w:ind w:left="200"/>
            </w:pPr>
            <w:r>
              <w:t>Notes: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Based on benchmark rate with no quality bonus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AGA floor simulations are estimates; other components of rate calculation may cause slight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discrepancies in county level rates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200"/>
            </w:pPr>
            <w:r>
              <w:t>Excludes counties with no CMS enrollment data: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Puerto Rico: Canovanas, Florida, Maricao</w:t>
            </w:r>
          </w:p>
        </w:tc>
      </w:tr>
      <w:tr w:rsidR="007155F4">
        <w:trPr>
          <w:trHeight w:hRule="exact" w:val="290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Other US Territories</w:t>
            </w:r>
          </w:p>
        </w:tc>
      </w:tr>
      <w:tr w:rsidR="007155F4">
        <w:trPr>
          <w:trHeight w:hRule="exact" w:val="256"/>
        </w:trPr>
        <w:tc>
          <w:tcPr>
            <w:tcW w:w="8599" w:type="dxa"/>
          </w:tcPr>
          <w:p w:rsidR="007155F4" w:rsidRDefault="00D62C77">
            <w:pPr>
              <w:pStyle w:val="TableParagraph"/>
              <w:ind w:left="351"/>
            </w:pPr>
            <w:r>
              <w:t>Various other US counties</w:t>
            </w:r>
          </w:p>
        </w:tc>
      </w:tr>
      <w:bookmarkEnd w:id="0"/>
    </w:tbl>
    <w:p w:rsidR="00000000" w:rsidRDefault="00D62C77"/>
    <w:sectPr w:rsidR="00000000">
      <w:pgSz w:w="12240" w:h="15840"/>
      <w:pgMar w:top="1480" w:right="920" w:bottom="740" w:left="960" w:header="1169" w:footer="5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D62C77">
      <w:r>
        <w:separator/>
      </w:r>
    </w:p>
  </w:endnote>
  <w:endnote w:type="continuationSeparator" w:id="0">
    <w:p w:rsidR="00000000" w:rsidRDefault="00D62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F4" w:rsidRDefault="00D62C7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01.15pt;margin-top:753.35pt;width:209pt;height:16.05pt;z-index:-9568;mso-position-horizontal-relative:page;mso-position-vertical-relative:page" filled="f" stroked="f">
          <v:textbox inset="0,0,0,0">
            <w:txbxContent>
              <w:p w:rsidR="007155F4" w:rsidRDefault="00D62C77">
                <w:pPr>
                  <w:spacing w:line="306" w:lineRule="exact"/>
                  <w:ind w:left="20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FOR ILLUSTRATIVE PURPOSES ONLY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11.6pt;margin-top:756.3pt;width:50pt;height:13.05pt;z-index:-9544;mso-position-horizontal-relative:page;mso-position-vertical-relative:page" filled="f" stroked="f">
          <v:textbox inset="0,0,0,0">
            <w:txbxContent>
              <w:p w:rsidR="007155F4" w:rsidRDefault="00D62C77">
                <w:pPr>
                  <w:spacing w:line="245" w:lineRule="exact"/>
                  <w:ind w:left="20"/>
                </w:pPr>
                <w:r>
                  <w:t>2/26/2018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D62C77">
      <w:r>
        <w:separator/>
      </w:r>
    </w:p>
  </w:footnote>
  <w:footnote w:type="continuationSeparator" w:id="0">
    <w:p w:rsidR="00000000" w:rsidRDefault="00D62C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5F4" w:rsidRDefault="00D62C77">
    <w:pPr>
      <w:pStyle w:val="BodyText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2.4pt;margin-top:57.45pt;width:140.55pt;height:18pt;z-index:-9592;mso-position-horizontal-relative:page;mso-position-vertical-relative:page" filled="f" stroked="f">
          <v:textbox inset="0,0,0,0">
            <w:txbxContent>
              <w:p w:rsidR="007155F4" w:rsidRDefault="00D62C77">
                <w:pPr>
                  <w:spacing w:line="345" w:lineRule="exact"/>
                  <w:ind w:left="20"/>
                  <w:rPr>
                    <w:sz w:val="32"/>
                  </w:rPr>
                </w:pPr>
                <w:r>
                  <w:rPr>
                    <w:sz w:val="32"/>
                  </w:rPr>
                  <w:t>AGA Floor Simulation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7155F4"/>
    <w:rsid w:val="007155F4"/>
    <w:rsid w:val="00D6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ED941C4-60C8-4F16-B497-BC825EEE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9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165</Words>
  <Characters>910</Characters>
  <Application>Microsoft Office Word</Application>
  <DocSecurity>0</DocSecurity>
  <Lines>72</Lines>
  <Paragraphs>33</Paragraphs>
  <ScaleCrop>false</ScaleCrop>
  <Company>CMS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Meyers</dc:creator>
  <cp:lastModifiedBy>Arthur Pignotti</cp:lastModifiedBy>
  <cp:revision>2</cp:revision>
  <dcterms:created xsi:type="dcterms:W3CDTF">2018-06-12T23:34:00Z</dcterms:created>
  <dcterms:modified xsi:type="dcterms:W3CDTF">2018-06-14T16:17:00Z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2018-02-26T00:00:00Z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2018-06-13T00:00:00Z</vt:filetime>
  </property>
</Properties>
</file>