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74D" w:rsidRDefault="0029574D">
      <w:pPr>
        <w:pStyle w:val="BodyText"/>
        <w:rPr>
          <w:rFonts w:ascii="Times New Roman"/>
          <w:sz w:val="20"/>
        </w:rPr>
      </w:pPr>
    </w:p>
    <w:p w:rsidR="0029574D" w:rsidRDefault="0029574D">
      <w:pPr>
        <w:pStyle w:val="BodyText"/>
        <w:rPr>
          <w:rFonts w:ascii="Times New Roman"/>
          <w:sz w:val="20"/>
        </w:rPr>
      </w:pPr>
    </w:p>
    <w:p w:rsidR="0029574D" w:rsidRDefault="0029574D">
      <w:pPr>
        <w:pStyle w:val="BodyText"/>
        <w:rPr>
          <w:rFonts w:ascii="Times New Roman"/>
          <w:sz w:val="20"/>
        </w:rPr>
      </w:pPr>
    </w:p>
    <w:p w:rsidR="0029574D" w:rsidRDefault="0029574D">
      <w:pPr>
        <w:pStyle w:val="BodyText"/>
        <w:rPr>
          <w:rFonts w:ascii="Times New Roman"/>
          <w:sz w:val="20"/>
        </w:rPr>
      </w:pPr>
    </w:p>
    <w:p w:rsidR="0029574D" w:rsidRDefault="0029574D">
      <w:pPr>
        <w:pStyle w:val="BodyText"/>
        <w:rPr>
          <w:rFonts w:ascii="Times New Roman"/>
          <w:sz w:val="20"/>
        </w:rPr>
      </w:pPr>
    </w:p>
    <w:p w:rsidR="0029574D" w:rsidRDefault="0029574D">
      <w:pPr>
        <w:pStyle w:val="BodyText"/>
        <w:rPr>
          <w:rFonts w:ascii="Times New Roman"/>
          <w:sz w:val="20"/>
        </w:rPr>
      </w:pPr>
    </w:p>
    <w:p w:rsidR="0029574D" w:rsidRDefault="0029574D">
      <w:pPr>
        <w:pStyle w:val="BodyText"/>
        <w:rPr>
          <w:rFonts w:ascii="Times New Roman"/>
          <w:sz w:val="20"/>
        </w:rPr>
      </w:pPr>
    </w:p>
    <w:p w:rsidR="0029574D" w:rsidRDefault="0029574D">
      <w:pPr>
        <w:pStyle w:val="BodyText"/>
        <w:spacing w:before="8"/>
        <w:rPr>
          <w:rFonts w:ascii="Times New Roman"/>
          <w:sz w:val="18"/>
        </w:rPr>
      </w:pPr>
    </w:p>
    <w:p w:rsidR="0029574D" w:rsidRDefault="00C14D67">
      <w:pPr>
        <w:spacing w:before="35"/>
        <w:ind w:left="1719" w:right="1699" w:firstLine="408"/>
        <w:rPr>
          <w:b/>
          <w:sz w:val="32"/>
        </w:rPr>
      </w:pPr>
      <w:r>
        <w:rPr>
          <w:b/>
          <w:sz w:val="32"/>
          <w:u w:val="thick"/>
        </w:rPr>
        <w:t>Addressing Puerto Rico’s Medicare Crisis And Implementing an Urgent Path to Recovery</w:t>
      </w:r>
    </w:p>
    <w:p w:rsidR="0029574D" w:rsidRDefault="0029574D">
      <w:pPr>
        <w:pStyle w:val="BodyText"/>
        <w:rPr>
          <w:b/>
          <w:sz w:val="20"/>
        </w:rPr>
      </w:pPr>
    </w:p>
    <w:p w:rsidR="0029574D" w:rsidRDefault="0029574D">
      <w:pPr>
        <w:pStyle w:val="BodyText"/>
        <w:rPr>
          <w:b/>
          <w:sz w:val="20"/>
        </w:rPr>
      </w:pPr>
    </w:p>
    <w:p w:rsidR="0029574D" w:rsidRDefault="0029574D">
      <w:pPr>
        <w:pStyle w:val="BodyText"/>
        <w:spacing w:before="11"/>
        <w:rPr>
          <w:b/>
          <w:sz w:val="27"/>
        </w:rPr>
      </w:pPr>
    </w:p>
    <w:p w:rsidR="0029574D" w:rsidRDefault="00C14D67">
      <w:pPr>
        <w:pStyle w:val="Heading2"/>
        <w:spacing w:before="52"/>
        <w:ind w:right="4057"/>
      </w:pPr>
      <w:r>
        <w:t>Working Paper</w:t>
      </w:r>
    </w:p>
    <w:p w:rsidR="0029574D" w:rsidRDefault="00C14D67">
      <w:pPr>
        <w:ind w:left="3129" w:right="3124" w:firstLine="56"/>
        <w:jc w:val="center"/>
        <w:rPr>
          <w:b/>
          <w:sz w:val="24"/>
        </w:rPr>
      </w:pPr>
      <w:r>
        <w:rPr>
          <w:b/>
          <w:sz w:val="24"/>
        </w:rPr>
        <w:t>As of November 30, 2015 (v9). Currently in review – March 2018.</w:t>
      </w:r>
    </w:p>
    <w:p w:rsidR="0029574D" w:rsidRDefault="0029574D">
      <w:pPr>
        <w:pStyle w:val="BodyText"/>
        <w:rPr>
          <w:b/>
          <w:sz w:val="24"/>
        </w:rPr>
      </w:pPr>
    </w:p>
    <w:p w:rsidR="0029574D" w:rsidRDefault="0029574D">
      <w:pPr>
        <w:pStyle w:val="BodyText"/>
        <w:rPr>
          <w:b/>
          <w:sz w:val="24"/>
        </w:rPr>
      </w:pPr>
    </w:p>
    <w:p w:rsidR="0029574D" w:rsidRDefault="0029574D">
      <w:pPr>
        <w:pStyle w:val="BodyText"/>
        <w:rPr>
          <w:b/>
          <w:sz w:val="24"/>
        </w:rPr>
      </w:pPr>
    </w:p>
    <w:p w:rsidR="0029574D" w:rsidRDefault="0029574D">
      <w:pPr>
        <w:pStyle w:val="BodyText"/>
        <w:rPr>
          <w:b/>
          <w:sz w:val="24"/>
        </w:rPr>
      </w:pPr>
    </w:p>
    <w:p w:rsidR="0029574D" w:rsidRDefault="0029574D">
      <w:pPr>
        <w:pStyle w:val="BodyText"/>
        <w:rPr>
          <w:b/>
          <w:sz w:val="24"/>
        </w:rPr>
      </w:pPr>
    </w:p>
    <w:p w:rsidR="0029574D" w:rsidRDefault="0029574D">
      <w:pPr>
        <w:pStyle w:val="BodyText"/>
        <w:spacing w:before="11"/>
        <w:rPr>
          <w:b/>
        </w:rPr>
      </w:pPr>
    </w:p>
    <w:p w:rsidR="0029574D" w:rsidRDefault="00C14D67">
      <w:pPr>
        <w:ind w:left="4059" w:right="4057"/>
        <w:jc w:val="center"/>
        <w:rPr>
          <w:b/>
          <w:sz w:val="24"/>
        </w:rPr>
      </w:pPr>
      <w:r>
        <w:rPr>
          <w:b/>
          <w:sz w:val="24"/>
          <w:u w:val="single"/>
        </w:rPr>
        <w:t>Contents</w:t>
      </w:r>
    </w:p>
    <w:p w:rsidR="0029574D" w:rsidRDefault="0029574D">
      <w:pPr>
        <w:pStyle w:val="BodyText"/>
        <w:spacing w:before="9"/>
        <w:rPr>
          <w:b/>
          <w:sz w:val="19"/>
        </w:rPr>
      </w:pPr>
    </w:p>
    <w:p w:rsidR="0029574D" w:rsidRDefault="00C14D67">
      <w:pPr>
        <w:pStyle w:val="ListParagraph"/>
        <w:numPr>
          <w:ilvl w:val="0"/>
          <w:numId w:val="6"/>
        </w:numPr>
        <w:tabs>
          <w:tab w:val="left" w:pos="501"/>
        </w:tabs>
        <w:spacing w:before="52"/>
        <w:rPr>
          <w:sz w:val="24"/>
        </w:rPr>
      </w:pPr>
      <w:r>
        <w:rPr>
          <w:sz w:val="24"/>
        </w:rPr>
        <w:t>The</w:t>
      </w:r>
      <w:r>
        <w:rPr>
          <w:spacing w:val="-3"/>
          <w:sz w:val="24"/>
        </w:rPr>
        <w:t xml:space="preserve"> </w:t>
      </w:r>
      <w:r>
        <w:rPr>
          <w:sz w:val="24"/>
        </w:rPr>
        <w:t>Problem</w:t>
      </w:r>
    </w:p>
    <w:p w:rsidR="0029574D" w:rsidRDefault="00C14D67">
      <w:pPr>
        <w:pStyle w:val="ListParagraph"/>
        <w:numPr>
          <w:ilvl w:val="0"/>
          <w:numId w:val="6"/>
        </w:numPr>
        <w:tabs>
          <w:tab w:val="left" w:pos="501"/>
        </w:tabs>
        <w:rPr>
          <w:sz w:val="24"/>
        </w:rPr>
      </w:pPr>
      <w:r>
        <w:rPr>
          <w:sz w:val="24"/>
        </w:rPr>
        <w:t>Basic</w:t>
      </w:r>
      <w:r>
        <w:rPr>
          <w:spacing w:val="-3"/>
          <w:sz w:val="24"/>
        </w:rPr>
        <w:t xml:space="preserve"> </w:t>
      </w:r>
      <w:r>
        <w:rPr>
          <w:sz w:val="24"/>
        </w:rPr>
        <w:t>Background</w:t>
      </w:r>
    </w:p>
    <w:p w:rsidR="0029574D" w:rsidRDefault="00C14D67">
      <w:pPr>
        <w:pStyle w:val="ListParagraph"/>
        <w:numPr>
          <w:ilvl w:val="0"/>
          <w:numId w:val="6"/>
        </w:numPr>
        <w:tabs>
          <w:tab w:val="left" w:pos="501"/>
        </w:tabs>
        <w:rPr>
          <w:sz w:val="24"/>
        </w:rPr>
      </w:pPr>
      <w:r>
        <w:rPr>
          <w:sz w:val="24"/>
        </w:rPr>
        <w:t>The</w:t>
      </w:r>
      <w:r>
        <w:rPr>
          <w:spacing w:val="-4"/>
          <w:sz w:val="24"/>
        </w:rPr>
        <w:t xml:space="preserve"> </w:t>
      </w:r>
      <w:r>
        <w:rPr>
          <w:sz w:val="24"/>
        </w:rPr>
        <w:t>Obama</w:t>
      </w:r>
      <w:r>
        <w:rPr>
          <w:spacing w:val="-4"/>
          <w:sz w:val="24"/>
        </w:rPr>
        <w:t xml:space="preserve"> </w:t>
      </w:r>
      <w:r>
        <w:rPr>
          <w:sz w:val="24"/>
        </w:rPr>
        <w:t>Administration’s</w:t>
      </w:r>
      <w:r>
        <w:rPr>
          <w:spacing w:val="-5"/>
          <w:sz w:val="24"/>
        </w:rPr>
        <w:t xml:space="preserve"> </w:t>
      </w:r>
      <w:r>
        <w:rPr>
          <w:sz w:val="24"/>
        </w:rPr>
        <w:t>Plan</w:t>
      </w:r>
      <w:r>
        <w:rPr>
          <w:spacing w:val="-4"/>
          <w:sz w:val="24"/>
        </w:rPr>
        <w:t xml:space="preserve"> </w:t>
      </w:r>
      <w:r>
        <w:rPr>
          <w:sz w:val="24"/>
        </w:rPr>
        <w:t>Before</w:t>
      </w:r>
      <w:r>
        <w:rPr>
          <w:spacing w:val="-4"/>
          <w:sz w:val="24"/>
        </w:rPr>
        <w:t xml:space="preserve"> </w:t>
      </w:r>
      <w:r>
        <w:rPr>
          <w:sz w:val="24"/>
        </w:rPr>
        <w:t>Congress</w:t>
      </w:r>
      <w:r>
        <w:rPr>
          <w:spacing w:val="-5"/>
          <w:sz w:val="24"/>
        </w:rPr>
        <w:t xml:space="preserve"> </w:t>
      </w:r>
      <w:r>
        <w:rPr>
          <w:sz w:val="24"/>
        </w:rPr>
        <w:t>Recognizes</w:t>
      </w:r>
      <w:r>
        <w:rPr>
          <w:spacing w:val="-6"/>
          <w:sz w:val="24"/>
        </w:rPr>
        <w:t xml:space="preserve"> </w:t>
      </w:r>
      <w:r>
        <w:rPr>
          <w:sz w:val="24"/>
        </w:rPr>
        <w:t>Puerto</w:t>
      </w:r>
      <w:r>
        <w:rPr>
          <w:spacing w:val="-4"/>
          <w:sz w:val="24"/>
        </w:rPr>
        <w:t xml:space="preserve"> </w:t>
      </w:r>
      <w:r>
        <w:rPr>
          <w:sz w:val="24"/>
        </w:rPr>
        <w:t>Rico</w:t>
      </w:r>
      <w:r>
        <w:rPr>
          <w:spacing w:val="-6"/>
          <w:sz w:val="24"/>
        </w:rPr>
        <w:t xml:space="preserve"> </w:t>
      </w:r>
      <w:r>
        <w:rPr>
          <w:sz w:val="24"/>
        </w:rPr>
        <w:t>Cannot</w:t>
      </w:r>
      <w:r>
        <w:rPr>
          <w:spacing w:val="-4"/>
          <w:sz w:val="24"/>
        </w:rPr>
        <w:t xml:space="preserve"> </w:t>
      </w:r>
      <w:r>
        <w:rPr>
          <w:sz w:val="24"/>
        </w:rPr>
        <w:t>Save</w:t>
      </w:r>
      <w:r>
        <w:rPr>
          <w:spacing w:val="-4"/>
          <w:sz w:val="24"/>
        </w:rPr>
        <w:t xml:space="preserve"> </w:t>
      </w:r>
      <w:r>
        <w:rPr>
          <w:sz w:val="24"/>
        </w:rPr>
        <w:t>Itself</w:t>
      </w:r>
    </w:p>
    <w:p w:rsidR="0029574D" w:rsidRDefault="00C14D67">
      <w:pPr>
        <w:pStyle w:val="ListParagraph"/>
        <w:numPr>
          <w:ilvl w:val="0"/>
          <w:numId w:val="6"/>
        </w:numPr>
        <w:tabs>
          <w:tab w:val="left" w:pos="501"/>
        </w:tabs>
        <w:spacing w:before="2"/>
        <w:ind w:right="844"/>
        <w:rPr>
          <w:sz w:val="24"/>
        </w:rPr>
      </w:pPr>
      <w:r>
        <w:rPr>
          <w:sz w:val="24"/>
        </w:rPr>
        <w:t>Traditional Medicare FFS has Not worked in Puerto Rico (As it does everywhere else), An Evident Death</w:t>
      </w:r>
      <w:r>
        <w:rPr>
          <w:spacing w:val="-9"/>
          <w:sz w:val="24"/>
        </w:rPr>
        <w:t xml:space="preserve"> </w:t>
      </w:r>
      <w:r>
        <w:rPr>
          <w:sz w:val="24"/>
        </w:rPr>
        <w:t>Spiral</w:t>
      </w:r>
    </w:p>
    <w:p w:rsidR="0029574D" w:rsidRDefault="00C14D67">
      <w:pPr>
        <w:pStyle w:val="ListParagraph"/>
        <w:numPr>
          <w:ilvl w:val="0"/>
          <w:numId w:val="6"/>
        </w:numPr>
        <w:tabs>
          <w:tab w:val="left" w:pos="501"/>
        </w:tabs>
        <w:rPr>
          <w:sz w:val="24"/>
        </w:rPr>
      </w:pPr>
      <w:r>
        <w:rPr>
          <w:sz w:val="24"/>
        </w:rPr>
        <w:t>Why Medicare in Puerto Rico is winning the Race to the</w:t>
      </w:r>
      <w:r>
        <w:rPr>
          <w:spacing w:val="-26"/>
          <w:sz w:val="24"/>
        </w:rPr>
        <w:t xml:space="preserve"> </w:t>
      </w:r>
      <w:r>
        <w:rPr>
          <w:sz w:val="24"/>
        </w:rPr>
        <w:t>Bottom</w:t>
      </w:r>
    </w:p>
    <w:p w:rsidR="0029574D" w:rsidRDefault="00C14D67">
      <w:pPr>
        <w:pStyle w:val="ListParagraph"/>
        <w:numPr>
          <w:ilvl w:val="0"/>
          <w:numId w:val="6"/>
        </w:numPr>
        <w:tabs>
          <w:tab w:val="left" w:pos="501"/>
        </w:tabs>
        <w:rPr>
          <w:sz w:val="24"/>
        </w:rPr>
      </w:pPr>
      <w:r>
        <w:rPr>
          <w:sz w:val="24"/>
        </w:rPr>
        <w:t>Medicare is so Different that Puerto Rico is excluded from Regular</w:t>
      </w:r>
      <w:r>
        <w:rPr>
          <w:spacing w:val="-32"/>
          <w:sz w:val="24"/>
        </w:rPr>
        <w:t xml:space="preserve"> </w:t>
      </w:r>
      <w:r>
        <w:rPr>
          <w:sz w:val="24"/>
        </w:rPr>
        <w:t>Analysis</w:t>
      </w:r>
    </w:p>
    <w:p w:rsidR="0029574D" w:rsidRDefault="00C14D67">
      <w:pPr>
        <w:pStyle w:val="ListParagraph"/>
        <w:numPr>
          <w:ilvl w:val="0"/>
          <w:numId w:val="6"/>
        </w:numPr>
        <w:tabs>
          <w:tab w:val="left" w:pos="501"/>
        </w:tabs>
        <w:rPr>
          <w:sz w:val="24"/>
        </w:rPr>
      </w:pPr>
      <w:r>
        <w:rPr>
          <w:sz w:val="24"/>
        </w:rPr>
        <w:t>Medicare FFS and Medicare Advantage – Applied ACA Policy, Smart</w:t>
      </w:r>
      <w:r>
        <w:rPr>
          <w:spacing w:val="-33"/>
          <w:sz w:val="24"/>
        </w:rPr>
        <w:t xml:space="preserve"> </w:t>
      </w:r>
      <w:r>
        <w:rPr>
          <w:sz w:val="24"/>
        </w:rPr>
        <w:t>Spending</w:t>
      </w:r>
    </w:p>
    <w:p w:rsidR="0029574D" w:rsidRDefault="00C14D67">
      <w:pPr>
        <w:pStyle w:val="ListParagraph"/>
        <w:numPr>
          <w:ilvl w:val="0"/>
          <w:numId w:val="6"/>
        </w:numPr>
        <w:tabs>
          <w:tab w:val="left" w:pos="501"/>
        </w:tabs>
        <w:rPr>
          <w:sz w:val="24"/>
        </w:rPr>
      </w:pPr>
      <w:r>
        <w:rPr>
          <w:sz w:val="24"/>
        </w:rPr>
        <w:t>Legitimate Actionable Fixes for 2017 FFS and</w:t>
      </w:r>
      <w:r>
        <w:rPr>
          <w:spacing w:val="-21"/>
          <w:sz w:val="24"/>
        </w:rPr>
        <w:t xml:space="preserve"> </w:t>
      </w:r>
      <w:r>
        <w:rPr>
          <w:sz w:val="24"/>
        </w:rPr>
        <w:t>MA</w:t>
      </w:r>
    </w:p>
    <w:p w:rsidR="0029574D" w:rsidRDefault="0029574D">
      <w:pPr>
        <w:pStyle w:val="BodyText"/>
        <w:rPr>
          <w:sz w:val="24"/>
        </w:rPr>
      </w:pPr>
    </w:p>
    <w:p w:rsidR="0029574D" w:rsidRDefault="0029574D">
      <w:pPr>
        <w:pStyle w:val="BodyText"/>
        <w:rPr>
          <w:sz w:val="24"/>
        </w:rPr>
      </w:pPr>
    </w:p>
    <w:p w:rsidR="0029574D" w:rsidRDefault="0029574D">
      <w:pPr>
        <w:pStyle w:val="BodyText"/>
        <w:rPr>
          <w:sz w:val="24"/>
        </w:rPr>
      </w:pPr>
    </w:p>
    <w:p w:rsidR="0029574D" w:rsidRDefault="0029574D">
      <w:pPr>
        <w:pStyle w:val="BodyText"/>
        <w:rPr>
          <w:sz w:val="24"/>
        </w:rPr>
      </w:pPr>
    </w:p>
    <w:p w:rsidR="0029574D" w:rsidRDefault="0029574D">
      <w:pPr>
        <w:pStyle w:val="BodyText"/>
        <w:rPr>
          <w:sz w:val="28"/>
        </w:rPr>
      </w:pPr>
    </w:p>
    <w:p w:rsidR="0029574D" w:rsidRDefault="00C14D67">
      <w:pPr>
        <w:ind w:left="140"/>
        <w:rPr>
          <w:i/>
          <w:sz w:val="20"/>
        </w:rPr>
      </w:pPr>
      <w:r>
        <w:rPr>
          <w:i/>
          <w:sz w:val="20"/>
        </w:rPr>
        <w:t>Prepared by Roberto Pando, MS, JD</w:t>
      </w:r>
    </w:p>
    <w:p w:rsidR="0029574D" w:rsidRDefault="00C14D67">
      <w:pPr>
        <w:ind w:left="140"/>
        <w:rPr>
          <w:i/>
          <w:sz w:val="20"/>
        </w:rPr>
      </w:pPr>
      <w:r>
        <w:rPr>
          <w:i/>
          <w:sz w:val="20"/>
        </w:rPr>
        <w:t>Chair, PR Chamber of</w:t>
      </w:r>
      <w:r>
        <w:rPr>
          <w:i/>
          <w:sz w:val="20"/>
        </w:rPr>
        <w:t xml:space="preserve"> Commerce Health Committee</w:t>
      </w:r>
    </w:p>
    <w:p w:rsidR="0029574D" w:rsidRDefault="00C14D67">
      <w:pPr>
        <w:ind w:left="140"/>
        <w:rPr>
          <w:i/>
          <w:sz w:val="20"/>
        </w:rPr>
      </w:pPr>
      <w:r>
        <w:rPr>
          <w:i/>
          <w:sz w:val="20"/>
        </w:rPr>
        <w:t>Chair, Medicaid and Medicare Advantage Products Assoc. Policy Committee</w:t>
      </w:r>
    </w:p>
    <w:p w:rsidR="0029574D" w:rsidRDefault="0029574D">
      <w:pPr>
        <w:rPr>
          <w:sz w:val="20"/>
        </w:rPr>
        <w:sectPr w:rsidR="0029574D">
          <w:footerReference w:type="default" r:id="rId7"/>
          <w:type w:val="continuous"/>
          <w:pgSz w:w="12240" w:h="15840"/>
          <w:pgMar w:top="1500" w:right="1300" w:bottom="1220" w:left="1300" w:header="720" w:footer="1024" w:gutter="0"/>
          <w:pgNumType w:start="1"/>
          <w:cols w:space="720"/>
        </w:sectPr>
      </w:pPr>
    </w:p>
    <w:p w:rsidR="0029574D" w:rsidRDefault="00C14D67">
      <w:pPr>
        <w:pStyle w:val="Heading1"/>
        <w:numPr>
          <w:ilvl w:val="0"/>
          <w:numId w:val="5"/>
        </w:numPr>
        <w:tabs>
          <w:tab w:val="left" w:pos="501"/>
          <w:tab w:val="left" w:pos="9530"/>
        </w:tabs>
        <w:spacing w:before="19"/>
      </w:pPr>
      <w:r>
        <w:rPr>
          <w:shd w:val="clear" w:color="auto" w:fill="D9E1F3"/>
        </w:rPr>
        <w:lastRenderedPageBreak/>
        <w:t>The</w:t>
      </w:r>
      <w:r>
        <w:rPr>
          <w:spacing w:val="-3"/>
          <w:shd w:val="clear" w:color="auto" w:fill="D9E1F3"/>
        </w:rPr>
        <w:t xml:space="preserve"> </w:t>
      </w:r>
      <w:r>
        <w:rPr>
          <w:shd w:val="clear" w:color="auto" w:fill="D9E1F3"/>
        </w:rPr>
        <w:t>Problem</w:t>
      </w:r>
      <w:r>
        <w:rPr>
          <w:shd w:val="clear" w:color="auto" w:fill="D9E1F3"/>
        </w:rPr>
        <w:tab/>
      </w:r>
    </w:p>
    <w:p w:rsidR="0029574D" w:rsidRDefault="0029574D">
      <w:pPr>
        <w:pStyle w:val="BodyText"/>
        <w:spacing w:before="10"/>
        <w:rPr>
          <w:b/>
          <w:sz w:val="22"/>
        </w:rPr>
      </w:pPr>
    </w:p>
    <w:p w:rsidR="0029574D" w:rsidRDefault="00C14D67">
      <w:pPr>
        <w:pStyle w:val="BodyText"/>
        <w:ind w:left="140" w:right="134" w:firstLine="360"/>
        <w:jc w:val="both"/>
      </w:pPr>
      <w:r>
        <w:t>There are two essential things Federal policy-makers must understand about Puerto Rico if they are to achieve their goal of addressing Puerto Rico’s Medicare crises and implement an urgent path to recovery. In the first place, it is essential to understand</w:t>
      </w:r>
      <w:r>
        <w:t xml:space="preserve"> that the Medicare and Medicaid statutes, that is, the “law,” by design, treat Puerto Rico and our other US Territories differently. In the second place, it is vital to understand that this differential treatment over the past forty-eight years has resulte</w:t>
      </w:r>
      <w:r>
        <w:t>d</w:t>
      </w:r>
      <w:r>
        <w:rPr>
          <w:spacing w:val="-5"/>
        </w:rPr>
        <w:t xml:space="preserve"> </w:t>
      </w:r>
      <w:r>
        <w:t>in</w:t>
      </w:r>
      <w:r>
        <w:rPr>
          <w:spacing w:val="-5"/>
        </w:rPr>
        <w:t xml:space="preserve"> </w:t>
      </w:r>
      <w:r>
        <w:rPr>
          <w:u w:val="single"/>
        </w:rPr>
        <w:t>unintended</w:t>
      </w:r>
      <w:r>
        <w:rPr>
          <w:spacing w:val="-5"/>
          <w:u w:val="single"/>
        </w:rPr>
        <w:t xml:space="preserve"> </w:t>
      </w:r>
      <w:r>
        <w:rPr>
          <w:u w:val="single"/>
        </w:rPr>
        <w:t>effects</w:t>
      </w:r>
      <w:r>
        <w:rPr>
          <w:spacing w:val="-5"/>
          <w:u w:val="single"/>
        </w:rPr>
        <w:t xml:space="preserve"> </w:t>
      </w:r>
      <w:r>
        <w:rPr>
          <w:u w:val="single"/>
        </w:rPr>
        <w:t>on</w:t>
      </w:r>
      <w:r>
        <w:rPr>
          <w:spacing w:val="-5"/>
          <w:u w:val="single"/>
        </w:rPr>
        <w:t xml:space="preserve"> </w:t>
      </w:r>
      <w:r>
        <w:rPr>
          <w:u w:val="single"/>
        </w:rPr>
        <w:t>the</w:t>
      </w:r>
      <w:r>
        <w:rPr>
          <w:spacing w:val="-6"/>
          <w:u w:val="single"/>
        </w:rPr>
        <w:t xml:space="preserve"> </w:t>
      </w:r>
      <w:r>
        <w:rPr>
          <w:u w:val="single"/>
        </w:rPr>
        <w:t>1.6</w:t>
      </w:r>
      <w:r>
        <w:rPr>
          <w:spacing w:val="-5"/>
          <w:u w:val="single"/>
        </w:rPr>
        <w:t xml:space="preserve"> </w:t>
      </w:r>
      <w:r>
        <w:rPr>
          <w:u w:val="single"/>
        </w:rPr>
        <w:t>million</w:t>
      </w:r>
      <w:r>
        <w:rPr>
          <w:spacing w:val="-5"/>
          <w:u w:val="single"/>
        </w:rPr>
        <w:t xml:space="preserve"> </w:t>
      </w:r>
      <w:r>
        <w:t>Medicare</w:t>
      </w:r>
      <w:r>
        <w:rPr>
          <w:spacing w:val="-3"/>
        </w:rPr>
        <w:t xml:space="preserve"> </w:t>
      </w:r>
      <w:r>
        <w:t>and</w:t>
      </w:r>
      <w:r>
        <w:rPr>
          <w:spacing w:val="-5"/>
        </w:rPr>
        <w:t xml:space="preserve"> </w:t>
      </w:r>
      <w:r>
        <w:t>Medicaid</w:t>
      </w:r>
      <w:r>
        <w:rPr>
          <w:spacing w:val="-5"/>
        </w:rPr>
        <w:t xml:space="preserve"> </w:t>
      </w:r>
      <w:r>
        <w:t>beneficiaries</w:t>
      </w:r>
      <w:r>
        <w:rPr>
          <w:spacing w:val="-1"/>
        </w:rPr>
        <w:t xml:space="preserve"> </w:t>
      </w:r>
      <w:r>
        <w:t>residing</w:t>
      </w:r>
      <w:r>
        <w:rPr>
          <w:spacing w:val="-4"/>
        </w:rPr>
        <w:t xml:space="preserve"> </w:t>
      </w:r>
      <w:r>
        <w:t>in</w:t>
      </w:r>
      <w:r>
        <w:rPr>
          <w:spacing w:val="-5"/>
        </w:rPr>
        <w:t xml:space="preserve"> </w:t>
      </w:r>
      <w:r>
        <w:t>the Commonwealth of Puerto Rico, and those effects are measurable and</w:t>
      </w:r>
      <w:r>
        <w:rPr>
          <w:spacing w:val="-20"/>
        </w:rPr>
        <w:t xml:space="preserve"> </w:t>
      </w:r>
      <w:r>
        <w:t>pernicious.</w:t>
      </w:r>
    </w:p>
    <w:p w:rsidR="0029574D" w:rsidRDefault="0029574D">
      <w:pPr>
        <w:pStyle w:val="BodyText"/>
        <w:spacing w:before="11"/>
        <w:rPr>
          <w:sz w:val="22"/>
        </w:rPr>
      </w:pPr>
    </w:p>
    <w:p w:rsidR="0029574D" w:rsidRDefault="00C14D67">
      <w:pPr>
        <w:pStyle w:val="BodyText"/>
        <w:spacing w:before="1" w:line="259" w:lineRule="auto"/>
        <w:ind w:left="140" w:right="134" w:firstLine="360"/>
        <w:jc w:val="both"/>
      </w:pPr>
      <w:r>
        <w:t xml:space="preserve">This history involving a statutorily imposed different and fragmented implementation of Medicare and Medicaid for US citizens residing in Puerto Rico has created a disparate and unstable health care system. Adding to the problem at this critical stage for </w:t>
      </w:r>
      <w:r>
        <w:t>the Commonwealth of Puerto Rico,</w:t>
      </w:r>
      <w:r>
        <w:rPr>
          <w:spacing w:val="-8"/>
        </w:rPr>
        <w:t xml:space="preserve"> </w:t>
      </w:r>
      <w:r>
        <w:t>our</w:t>
      </w:r>
      <w:r>
        <w:rPr>
          <w:spacing w:val="-9"/>
        </w:rPr>
        <w:t xml:space="preserve"> </w:t>
      </w:r>
      <w:r>
        <w:t>health</w:t>
      </w:r>
      <w:r>
        <w:rPr>
          <w:spacing w:val="-9"/>
        </w:rPr>
        <w:t xml:space="preserve"> </w:t>
      </w:r>
      <w:r>
        <w:t>care</w:t>
      </w:r>
      <w:r>
        <w:rPr>
          <w:spacing w:val="-7"/>
        </w:rPr>
        <w:t xml:space="preserve"> </w:t>
      </w:r>
      <w:r>
        <w:t>system</w:t>
      </w:r>
      <w:r>
        <w:rPr>
          <w:spacing w:val="-6"/>
        </w:rPr>
        <w:t xml:space="preserve"> </w:t>
      </w:r>
      <w:r>
        <w:t>is</w:t>
      </w:r>
      <w:r>
        <w:rPr>
          <w:spacing w:val="-7"/>
        </w:rPr>
        <w:t xml:space="preserve"> </w:t>
      </w:r>
      <w:r>
        <w:t>in</w:t>
      </w:r>
      <w:r>
        <w:rPr>
          <w:spacing w:val="-9"/>
        </w:rPr>
        <w:t xml:space="preserve"> </w:t>
      </w:r>
      <w:r>
        <w:t>the</w:t>
      </w:r>
      <w:r>
        <w:rPr>
          <w:spacing w:val="-7"/>
        </w:rPr>
        <w:t xml:space="preserve"> </w:t>
      </w:r>
      <w:r>
        <w:t>midst</w:t>
      </w:r>
      <w:r>
        <w:rPr>
          <w:spacing w:val="-8"/>
        </w:rPr>
        <w:t xml:space="preserve"> </w:t>
      </w:r>
      <w:r>
        <w:t>of</w:t>
      </w:r>
      <w:r>
        <w:rPr>
          <w:spacing w:val="-9"/>
        </w:rPr>
        <w:t xml:space="preserve"> </w:t>
      </w:r>
      <w:r>
        <w:t>an</w:t>
      </w:r>
      <w:r>
        <w:rPr>
          <w:spacing w:val="-9"/>
        </w:rPr>
        <w:t xml:space="preserve"> </w:t>
      </w:r>
      <w:r>
        <w:t>economic</w:t>
      </w:r>
      <w:r>
        <w:rPr>
          <w:spacing w:val="-5"/>
        </w:rPr>
        <w:t xml:space="preserve"> </w:t>
      </w:r>
      <w:r>
        <w:t>crisis,</w:t>
      </w:r>
      <w:r>
        <w:rPr>
          <w:spacing w:val="-8"/>
        </w:rPr>
        <w:t xml:space="preserve"> </w:t>
      </w:r>
      <w:r>
        <w:t>and</w:t>
      </w:r>
      <w:r>
        <w:rPr>
          <w:spacing w:val="-9"/>
        </w:rPr>
        <w:t xml:space="preserve"> </w:t>
      </w:r>
      <w:r>
        <w:t>without</w:t>
      </w:r>
      <w:r>
        <w:rPr>
          <w:spacing w:val="-8"/>
        </w:rPr>
        <w:t xml:space="preserve"> </w:t>
      </w:r>
      <w:r>
        <w:t>further</w:t>
      </w:r>
      <w:r>
        <w:rPr>
          <w:spacing w:val="-8"/>
        </w:rPr>
        <w:t xml:space="preserve"> </w:t>
      </w:r>
      <w:r>
        <w:t>action</w:t>
      </w:r>
      <w:r>
        <w:rPr>
          <w:spacing w:val="-8"/>
        </w:rPr>
        <w:t xml:space="preserve"> </w:t>
      </w:r>
      <w:r>
        <w:t>from</w:t>
      </w:r>
      <w:r>
        <w:rPr>
          <w:spacing w:val="-7"/>
        </w:rPr>
        <w:t xml:space="preserve"> </w:t>
      </w:r>
      <w:r>
        <w:t xml:space="preserve">the Federal agencies, the population could experience exacerbated impacts resulting from the effects of Hurricane Maria that hit </w:t>
      </w:r>
      <w:r>
        <w:t>Puerto Rico in September</w:t>
      </w:r>
      <w:r>
        <w:rPr>
          <w:spacing w:val="-11"/>
        </w:rPr>
        <w:t xml:space="preserve"> </w:t>
      </w:r>
      <w:r>
        <w:t>2017.</w:t>
      </w:r>
    </w:p>
    <w:p w:rsidR="0029574D" w:rsidRDefault="00C14D67">
      <w:pPr>
        <w:pStyle w:val="BodyText"/>
        <w:spacing w:before="160" w:line="259" w:lineRule="auto"/>
        <w:ind w:left="140" w:right="135" w:firstLine="360"/>
        <w:jc w:val="both"/>
      </w:pPr>
      <w:r>
        <w:t>As</w:t>
      </w:r>
      <w:r>
        <w:rPr>
          <w:spacing w:val="-10"/>
        </w:rPr>
        <w:t xml:space="preserve"> </w:t>
      </w:r>
      <w:r>
        <w:t>explained</w:t>
      </w:r>
      <w:r>
        <w:rPr>
          <w:spacing w:val="-10"/>
        </w:rPr>
        <w:t xml:space="preserve"> </w:t>
      </w:r>
      <w:r>
        <w:t>in</w:t>
      </w:r>
      <w:r>
        <w:rPr>
          <w:spacing w:val="-10"/>
        </w:rPr>
        <w:t xml:space="preserve"> </w:t>
      </w:r>
      <w:r>
        <w:t>subsequent</w:t>
      </w:r>
      <w:r>
        <w:rPr>
          <w:spacing w:val="-9"/>
        </w:rPr>
        <w:t xml:space="preserve"> </w:t>
      </w:r>
      <w:r>
        <w:t>sections,</w:t>
      </w:r>
      <w:r>
        <w:rPr>
          <w:spacing w:val="-11"/>
        </w:rPr>
        <w:t xml:space="preserve"> </w:t>
      </w:r>
      <w:r>
        <w:t>we</w:t>
      </w:r>
      <w:r>
        <w:rPr>
          <w:spacing w:val="-11"/>
        </w:rPr>
        <w:t xml:space="preserve"> </w:t>
      </w:r>
      <w:r>
        <w:t>can</w:t>
      </w:r>
      <w:r>
        <w:rPr>
          <w:spacing w:val="-10"/>
        </w:rPr>
        <w:t xml:space="preserve"> </w:t>
      </w:r>
      <w:r>
        <w:t>define</w:t>
      </w:r>
      <w:r>
        <w:rPr>
          <w:spacing w:val="-9"/>
        </w:rPr>
        <w:t xml:space="preserve"> </w:t>
      </w:r>
      <w:r>
        <w:t>distinct</w:t>
      </w:r>
      <w:r>
        <w:rPr>
          <w:spacing w:val="-9"/>
        </w:rPr>
        <w:t xml:space="preserve"> </w:t>
      </w:r>
      <w:r>
        <w:t>circumstances</w:t>
      </w:r>
      <w:r>
        <w:rPr>
          <w:spacing w:val="-9"/>
        </w:rPr>
        <w:t xml:space="preserve"> </w:t>
      </w:r>
      <w:r>
        <w:t>in</w:t>
      </w:r>
      <w:r>
        <w:rPr>
          <w:spacing w:val="-10"/>
        </w:rPr>
        <w:t xml:space="preserve"> </w:t>
      </w:r>
      <w:r>
        <w:t>three</w:t>
      </w:r>
      <w:r>
        <w:rPr>
          <w:spacing w:val="-9"/>
        </w:rPr>
        <w:t xml:space="preserve"> </w:t>
      </w:r>
      <w:r>
        <w:t>categories:</w:t>
      </w:r>
      <w:r>
        <w:rPr>
          <w:spacing w:val="-5"/>
        </w:rPr>
        <w:t xml:space="preserve"> </w:t>
      </w:r>
      <w:r>
        <w:t>(A) statutory, (B) programmatic, and (C) socio-economic, which were exacerbated by the negative consequences of the Affordable Care Act (ACA). Unless Federal action is taken, the ACA net result for Puerto Rico will be billions of dollars in ongoing cuts to</w:t>
      </w:r>
      <w:r>
        <w:t xml:space="preserve"> a Medicare program that is already the cheapest in the</w:t>
      </w:r>
      <w:r>
        <w:rPr>
          <w:spacing w:val="-5"/>
        </w:rPr>
        <w:t xml:space="preserve"> </w:t>
      </w:r>
      <w:r>
        <w:t>nation.</w:t>
      </w:r>
    </w:p>
    <w:p w:rsidR="0029574D" w:rsidRDefault="00C14D67">
      <w:pPr>
        <w:pStyle w:val="BodyText"/>
        <w:spacing w:before="160" w:line="259" w:lineRule="auto"/>
        <w:ind w:left="140" w:right="133" w:firstLine="360"/>
        <w:jc w:val="both"/>
      </w:pPr>
      <w:r>
        <w:t>In</w:t>
      </w:r>
      <w:r>
        <w:rPr>
          <w:spacing w:val="-10"/>
        </w:rPr>
        <w:t xml:space="preserve"> </w:t>
      </w:r>
      <w:r>
        <w:t>parallel,</w:t>
      </w:r>
      <w:r>
        <w:rPr>
          <w:spacing w:val="-8"/>
        </w:rPr>
        <w:t xml:space="preserve"> </w:t>
      </w:r>
      <w:r>
        <w:t>it</w:t>
      </w:r>
      <w:r>
        <w:rPr>
          <w:spacing w:val="-9"/>
        </w:rPr>
        <w:t xml:space="preserve"> </w:t>
      </w:r>
      <w:r>
        <w:t>is</w:t>
      </w:r>
      <w:r>
        <w:rPr>
          <w:spacing w:val="-10"/>
        </w:rPr>
        <w:t xml:space="preserve"> </w:t>
      </w:r>
      <w:r>
        <w:t>logical</w:t>
      </w:r>
      <w:r>
        <w:rPr>
          <w:spacing w:val="-9"/>
        </w:rPr>
        <w:t xml:space="preserve"> </w:t>
      </w:r>
      <w:r>
        <w:t>to</w:t>
      </w:r>
      <w:r>
        <w:rPr>
          <w:spacing w:val="-11"/>
        </w:rPr>
        <w:t xml:space="preserve"> </w:t>
      </w:r>
      <w:r>
        <w:t>conclude</w:t>
      </w:r>
      <w:r>
        <w:rPr>
          <w:spacing w:val="-8"/>
        </w:rPr>
        <w:t xml:space="preserve"> </w:t>
      </w:r>
      <w:r>
        <w:t>that</w:t>
      </w:r>
      <w:r>
        <w:rPr>
          <w:spacing w:val="-9"/>
        </w:rPr>
        <w:t xml:space="preserve"> </w:t>
      </w:r>
      <w:r>
        <w:t>Federal</w:t>
      </w:r>
      <w:r>
        <w:rPr>
          <w:spacing w:val="-9"/>
        </w:rPr>
        <w:t xml:space="preserve"> </w:t>
      </w:r>
      <w:r>
        <w:t>programs</w:t>
      </w:r>
      <w:r>
        <w:rPr>
          <w:spacing w:val="-10"/>
        </w:rPr>
        <w:t xml:space="preserve"> </w:t>
      </w:r>
      <w:r>
        <w:t>cannot</w:t>
      </w:r>
      <w:r>
        <w:rPr>
          <w:spacing w:val="-9"/>
        </w:rPr>
        <w:t xml:space="preserve"> </w:t>
      </w:r>
      <w:r>
        <w:t>reverse</w:t>
      </w:r>
      <w:r>
        <w:rPr>
          <w:spacing w:val="-11"/>
        </w:rPr>
        <w:t xml:space="preserve"> </w:t>
      </w:r>
      <w:r>
        <w:t>decades</w:t>
      </w:r>
      <w:r>
        <w:rPr>
          <w:spacing w:val="-8"/>
        </w:rPr>
        <w:t xml:space="preserve"> </w:t>
      </w:r>
      <w:r>
        <w:t>of</w:t>
      </w:r>
      <w:r>
        <w:rPr>
          <w:spacing w:val="-12"/>
        </w:rPr>
        <w:t xml:space="preserve"> </w:t>
      </w:r>
      <w:r>
        <w:t>statutory</w:t>
      </w:r>
      <w:r>
        <w:rPr>
          <w:spacing w:val="-11"/>
        </w:rPr>
        <w:t xml:space="preserve"> </w:t>
      </w:r>
      <w:r>
        <w:t>and programmatic disparities by simply continuing to implement the standard program rules and r</w:t>
      </w:r>
      <w:r>
        <w:t>egulations that are based on a consistent program structure across the states. Consequently, Administrative</w:t>
      </w:r>
      <w:r>
        <w:rPr>
          <w:spacing w:val="-4"/>
        </w:rPr>
        <w:t xml:space="preserve"> </w:t>
      </w:r>
      <w:r>
        <w:t>action</w:t>
      </w:r>
      <w:r>
        <w:rPr>
          <w:spacing w:val="-6"/>
        </w:rPr>
        <w:t xml:space="preserve"> </w:t>
      </w:r>
      <w:r>
        <w:t>to</w:t>
      </w:r>
      <w:r>
        <w:rPr>
          <w:spacing w:val="-5"/>
        </w:rPr>
        <w:t xml:space="preserve"> </w:t>
      </w:r>
      <w:r>
        <w:t>reasonably</w:t>
      </w:r>
      <w:r>
        <w:rPr>
          <w:spacing w:val="-6"/>
        </w:rPr>
        <w:t xml:space="preserve"> </w:t>
      </w:r>
      <w:r>
        <w:t>adjust</w:t>
      </w:r>
      <w:r>
        <w:rPr>
          <w:spacing w:val="-5"/>
        </w:rPr>
        <w:t xml:space="preserve"> </w:t>
      </w:r>
      <w:r>
        <w:t>Medicare</w:t>
      </w:r>
      <w:r>
        <w:rPr>
          <w:spacing w:val="-4"/>
        </w:rPr>
        <w:t xml:space="preserve"> </w:t>
      </w:r>
      <w:r>
        <w:t>programs</w:t>
      </w:r>
      <w:r>
        <w:rPr>
          <w:spacing w:val="-4"/>
        </w:rPr>
        <w:t xml:space="preserve"> </w:t>
      </w:r>
      <w:r>
        <w:t>is</w:t>
      </w:r>
      <w:r>
        <w:rPr>
          <w:spacing w:val="-4"/>
        </w:rPr>
        <w:t xml:space="preserve"> </w:t>
      </w:r>
      <w:r>
        <w:t>urgent,</w:t>
      </w:r>
      <w:r>
        <w:rPr>
          <w:spacing w:val="-5"/>
        </w:rPr>
        <w:t xml:space="preserve"> </w:t>
      </w:r>
      <w:r>
        <w:t>and</w:t>
      </w:r>
      <w:r>
        <w:rPr>
          <w:spacing w:val="-6"/>
        </w:rPr>
        <w:t xml:space="preserve"> </w:t>
      </w:r>
      <w:r>
        <w:t>is</w:t>
      </w:r>
      <w:r>
        <w:rPr>
          <w:spacing w:val="-4"/>
        </w:rPr>
        <w:t xml:space="preserve"> </w:t>
      </w:r>
      <w:r>
        <w:t>also</w:t>
      </w:r>
      <w:r>
        <w:rPr>
          <w:spacing w:val="-4"/>
        </w:rPr>
        <w:t xml:space="preserve"> </w:t>
      </w:r>
      <w:r>
        <w:t>possible</w:t>
      </w:r>
      <w:r>
        <w:rPr>
          <w:spacing w:val="-7"/>
        </w:rPr>
        <w:t xml:space="preserve"> </w:t>
      </w:r>
      <w:r>
        <w:t>without Congressional</w:t>
      </w:r>
      <w:r>
        <w:rPr>
          <w:spacing w:val="-5"/>
        </w:rPr>
        <w:t xml:space="preserve"> </w:t>
      </w:r>
      <w:r>
        <w:t>action.</w:t>
      </w:r>
    </w:p>
    <w:p w:rsidR="0029574D" w:rsidRDefault="00C14D67">
      <w:pPr>
        <w:pStyle w:val="BodyText"/>
        <w:spacing w:before="160" w:line="259" w:lineRule="auto"/>
        <w:ind w:left="140" w:right="136" w:firstLine="360"/>
        <w:jc w:val="both"/>
      </w:pPr>
      <w:r>
        <w:t>Administrative action is needed now in Medicare Advantage, to make all feasible corrections effective in 2019, without further delay. This will provide needed health security for 3.5 million Americans in Puerto Rico, including over 740,000 Medicare benefic</w:t>
      </w:r>
      <w:r>
        <w:t>iaries and over 300,000 dual eligible.</w:t>
      </w:r>
    </w:p>
    <w:p w:rsidR="0029574D" w:rsidRDefault="0029574D">
      <w:pPr>
        <w:pStyle w:val="BodyText"/>
        <w:rPr>
          <w:sz w:val="20"/>
        </w:rPr>
      </w:pPr>
    </w:p>
    <w:p w:rsidR="0029574D" w:rsidRDefault="0029574D">
      <w:pPr>
        <w:pStyle w:val="BodyText"/>
        <w:spacing w:before="5"/>
        <w:rPr>
          <w:sz w:val="27"/>
        </w:rPr>
      </w:pPr>
    </w:p>
    <w:p w:rsidR="0029574D" w:rsidRDefault="00C14D67">
      <w:pPr>
        <w:pStyle w:val="Heading1"/>
        <w:numPr>
          <w:ilvl w:val="0"/>
          <w:numId w:val="5"/>
        </w:numPr>
        <w:tabs>
          <w:tab w:val="left" w:pos="501"/>
          <w:tab w:val="left" w:pos="9530"/>
        </w:tabs>
        <w:spacing w:before="44"/>
      </w:pPr>
      <w:r>
        <w:rPr>
          <w:shd w:val="clear" w:color="auto" w:fill="D9E1F3"/>
        </w:rPr>
        <w:t>Basic</w:t>
      </w:r>
      <w:r>
        <w:rPr>
          <w:spacing w:val="-3"/>
          <w:shd w:val="clear" w:color="auto" w:fill="D9E1F3"/>
        </w:rPr>
        <w:t xml:space="preserve"> </w:t>
      </w:r>
      <w:r>
        <w:rPr>
          <w:shd w:val="clear" w:color="auto" w:fill="D9E1F3"/>
        </w:rPr>
        <w:t>Background</w:t>
      </w:r>
      <w:r>
        <w:rPr>
          <w:shd w:val="clear" w:color="auto" w:fill="D9E1F3"/>
        </w:rPr>
        <w:tab/>
      </w:r>
    </w:p>
    <w:p w:rsidR="0029574D" w:rsidRDefault="0029574D">
      <w:pPr>
        <w:pStyle w:val="BodyText"/>
        <w:spacing w:before="6"/>
        <w:rPr>
          <w:b/>
          <w:sz w:val="22"/>
        </w:rPr>
      </w:pPr>
    </w:p>
    <w:p w:rsidR="0029574D" w:rsidRDefault="00C14D67">
      <w:pPr>
        <w:pStyle w:val="BodyText"/>
        <w:spacing w:before="1"/>
        <w:ind w:left="140" w:right="133" w:firstLine="360"/>
        <w:jc w:val="both"/>
      </w:pPr>
      <w:r>
        <w:t>Puerto Rico ranks 27</w:t>
      </w:r>
      <w:r>
        <w:rPr>
          <w:position w:val="8"/>
          <w:sz w:val="15"/>
        </w:rPr>
        <w:t xml:space="preserve">th </w:t>
      </w:r>
      <w:r>
        <w:t>among states in total Medicare beneficiary population. And when compared to the largest territories, the Commonwealth population of 3.4 million accounts for approximately 95% of the total population in the territories.</w:t>
      </w:r>
    </w:p>
    <w:p w:rsidR="0029574D" w:rsidRDefault="0029574D">
      <w:pPr>
        <w:pStyle w:val="BodyText"/>
      </w:pPr>
    </w:p>
    <w:p w:rsidR="0029574D" w:rsidRDefault="00C14D67">
      <w:pPr>
        <w:pStyle w:val="BodyText"/>
        <w:ind w:left="140" w:right="134" w:firstLine="360"/>
        <w:jc w:val="both"/>
      </w:pPr>
      <w:r>
        <w:t xml:space="preserve">Since the passage of the </w:t>
      </w:r>
      <w:r>
        <w:rPr>
          <w:b/>
          <w:i/>
        </w:rPr>
        <w:t>Social Secu</w:t>
      </w:r>
      <w:r>
        <w:rPr>
          <w:b/>
          <w:i/>
        </w:rPr>
        <w:t xml:space="preserve">rity Act </w:t>
      </w:r>
      <w:r>
        <w:t>in 1965, Congress has played the dominant role in shaping</w:t>
      </w:r>
      <w:r>
        <w:rPr>
          <w:spacing w:val="-8"/>
        </w:rPr>
        <w:t xml:space="preserve"> </w:t>
      </w:r>
      <w:r>
        <w:t>the</w:t>
      </w:r>
      <w:r>
        <w:rPr>
          <w:spacing w:val="-7"/>
        </w:rPr>
        <w:t xml:space="preserve"> </w:t>
      </w:r>
      <w:r>
        <w:t>financing</w:t>
      </w:r>
      <w:r>
        <w:rPr>
          <w:spacing w:val="-8"/>
        </w:rPr>
        <w:t xml:space="preserve"> </w:t>
      </w:r>
      <w:r>
        <w:t>of</w:t>
      </w:r>
      <w:r>
        <w:rPr>
          <w:spacing w:val="-9"/>
        </w:rPr>
        <w:t xml:space="preserve"> </w:t>
      </w:r>
      <w:r>
        <w:t>health</w:t>
      </w:r>
      <w:r>
        <w:rPr>
          <w:spacing w:val="-9"/>
        </w:rPr>
        <w:t xml:space="preserve"> </w:t>
      </w:r>
      <w:r>
        <w:t>services</w:t>
      </w:r>
      <w:r>
        <w:rPr>
          <w:spacing w:val="-7"/>
        </w:rPr>
        <w:t xml:space="preserve"> </w:t>
      </w:r>
      <w:r>
        <w:t>in</w:t>
      </w:r>
      <w:r>
        <w:rPr>
          <w:spacing w:val="-9"/>
        </w:rPr>
        <w:t xml:space="preserve"> </w:t>
      </w:r>
      <w:r>
        <w:t>Puerto</w:t>
      </w:r>
      <w:r>
        <w:rPr>
          <w:spacing w:val="-7"/>
        </w:rPr>
        <w:t xml:space="preserve"> </w:t>
      </w:r>
      <w:r>
        <w:t>Rico.</w:t>
      </w:r>
      <w:r>
        <w:rPr>
          <w:spacing w:val="-8"/>
        </w:rPr>
        <w:t xml:space="preserve"> </w:t>
      </w:r>
      <w:r>
        <w:t>In</w:t>
      </w:r>
      <w:r>
        <w:rPr>
          <w:spacing w:val="-9"/>
        </w:rPr>
        <w:t xml:space="preserve"> </w:t>
      </w:r>
      <w:r>
        <w:t>1966,</w:t>
      </w:r>
      <w:r>
        <w:rPr>
          <w:spacing w:val="-10"/>
        </w:rPr>
        <w:t xml:space="preserve"> </w:t>
      </w:r>
      <w:r>
        <w:t>Puerto</w:t>
      </w:r>
      <w:r>
        <w:rPr>
          <w:spacing w:val="-7"/>
        </w:rPr>
        <w:t xml:space="preserve"> </w:t>
      </w:r>
      <w:r>
        <w:t>Rico</w:t>
      </w:r>
      <w:r>
        <w:rPr>
          <w:spacing w:val="-7"/>
        </w:rPr>
        <w:t xml:space="preserve"> </w:t>
      </w:r>
      <w:r>
        <w:t>embraced</w:t>
      </w:r>
      <w:r>
        <w:rPr>
          <w:spacing w:val="-9"/>
        </w:rPr>
        <w:t xml:space="preserve"> </w:t>
      </w:r>
      <w:r>
        <w:t>both</w:t>
      </w:r>
      <w:r>
        <w:rPr>
          <w:spacing w:val="-9"/>
        </w:rPr>
        <w:t xml:space="preserve"> </w:t>
      </w:r>
      <w:r>
        <w:t>Medicare and Medicaid after a long-standing tradition of free health care to the indigents that dates bac</w:t>
      </w:r>
      <w:r>
        <w:t>k to our Spanish heritage prior to</w:t>
      </w:r>
      <w:r>
        <w:rPr>
          <w:spacing w:val="-7"/>
        </w:rPr>
        <w:t xml:space="preserve"> </w:t>
      </w:r>
      <w:r>
        <w:t>1898.</w:t>
      </w:r>
    </w:p>
    <w:p w:rsidR="0029574D" w:rsidRDefault="0029574D">
      <w:pPr>
        <w:jc w:val="both"/>
        <w:sectPr w:rsidR="0029574D">
          <w:pgSz w:w="12240" w:h="15840"/>
          <w:pgMar w:top="1240" w:right="1300" w:bottom="1220" w:left="1300" w:header="0" w:footer="1024" w:gutter="0"/>
          <w:cols w:space="720"/>
        </w:sectPr>
      </w:pPr>
    </w:p>
    <w:p w:rsidR="0029574D" w:rsidRDefault="00C14D67">
      <w:pPr>
        <w:pStyle w:val="BodyText"/>
        <w:spacing w:before="39"/>
        <w:ind w:left="140" w:right="3402" w:firstLine="360"/>
        <w:jc w:val="both"/>
      </w:pPr>
      <w:r>
        <w:rPr>
          <w:noProof/>
        </w:rPr>
        <w:lastRenderedPageBreak/>
        <w:drawing>
          <wp:anchor distT="0" distB="0" distL="0" distR="0" simplePos="0" relativeHeight="251647488" behindDoc="0" locked="0" layoutInCell="1" allowOverlap="1">
            <wp:simplePos x="0" y="0"/>
            <wp:positionH relativeFrom="page">
              <wp:posOffset>4897120</wp:posOffset>
            </wp:positionH>
            <wp:positionV relativeFrom="paragraph">
              <wp:posOffset>46732</wp:posOffset>
            </wp:positionV>
            <wp:extent cx="1931035" cy="201231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31035" cy="2012314"/>
                    </a:xfrm>
                    <a:prstGeom prst="rect">
                      <a:avLst/>
                    </a:prstGeom>
                  </pic:spPr>
                </pic:pic>
              </a:graphicData>
            </a:graphic>
          </wp:anchor>
        </w:drawing>
      </w:r>
      <w:r>
        <w:t>Today, at the very macro level, total healthcare expenses per capita are approximately $3,400 in Puerto Rico, compared to the national average projection of $10,000 or more for 2015.</w:t>
      </w:r>
      <w:r>
        <w:rPr>
          <w:position w:val="8"/>
          <w:sz w:val="15"/>
        </w:rPr>
        <w:t xml:space="preserve">1 </w:t>
      </w:r>
      <w:r>
        <w:t>Not only</w:t>
      </w:r>
      <w:r>
        <w:rPr>
          <w:spacing w:val="-9"/>
        </w:rPr>
        <w:t xml:space="preserve"> </w:t>
      </w:r>
      <w:r>
        <w:t>Puerto</w:t>
      </w:r>
      <w:r>
        <w:rPr>
          <w:spacing w:val="-7"/>
        </w:rPr>
        <w:t xml:space="preserve"> </w:t>
      </w:r>
      <w:r>
        <w:t>Rico</w:t>
      </w:r>
      <w:r>
        <w:rPr>
          <w:spacing w:val="-7"/>
        </w:rPr>
        <w:t xml:space="preserve"> </w:t>
      </w:r>
      <w:r>
        <w:t>is</w:t>
      </w:r>
      <w:r>
        <w:rPr>
          <w:spacing w:val="-7"/>
        </w:rPr>
        <w:t xml:space="preserve"> </w:t>
      </w:r>
      <w:r>
        <w:t>very</w:t>
      </w:r>
      <w:r>
        <w:rPr>
          <w:spacing w:val="-9"/>
        </w:rPr>
        <w:t xml:space="preserve"> </w:t>
      </w:r>
      <w:r>
        <w:t>distant</w:t>
      </w:r>
      <w:r>
        <w:rPr>
          <w:spacing w:val="-8"/>
        </w:rPr>
        <w:t xml:space="preserve"> </w:t>
      </w:r>
      <w:r>
        <w:t>from</w:t>
      </w:r>
      <w:r>
        <w:rPr>
          <w:spacing w:val="-7"/>
        </w:rPr>
        <w:t xml:space="preserve"> </w:t>
      </w:r>
      <w:r>
        <w:t>US</w:t>
      </w:r>
      <w:r>
        <w:rPr>
          <w:spacing w:val="-8"/>
        </w:rPr>
        <w:t xml:space="preserve"> </w:t>
      </w:r>
      <w:r>
        <w:t>average</w:t>
      </w:r>
      <w:r>
        <w:rPr>
          <w:spacing w:val="-8"/>
        </w:rPr>
        <w:t xml:space="preserve"> </w:t>
      </w:r>
      <w:r>
        <w:t>funding</w:t>
      </w:r>
      <w:r>
        <w:rPr>
          <w:spacing w:val="-8"/>
        </w:rPr>
        <w:t xml:space="preserve"> </w:t>
      </w:r>
      <w:r>
        <w:t>levels</w:t>
      </w:r>
      <w:r>
        <w:rPr>
          <w:spacing w:val="-7"/>
        </w:rPr>
        <w:t xml:space="preserve"> </w:t>
      </w:r>
      <w:r>
        <w:t>for healthcare,</w:t>
      </w:r>
      <w:r>
        <w:rPr>
          <w:spacing w:val="-5"/>
        </w:rPr>
        <w:t xml:space="preserve"> </w:t>
      </w:r>
      <w:r>
        <w:t>but</w:t>
      </w:r>
      <w:r>
        <w:rPr>
          <w:spacing w:val="-5"/>
        </w:rPr>
        <w:t xml:space="preserve"> </w:t>
      </w:r>
      <w:r>
        <w:t>also</w:t>
      </w:r>
      <w:r>
        <w:rPr>
          <w:spacing w:val="-6"/>
        </w:rPr>
        <w:t xml:space="preserve"> </w:t>
      </w:r>
      <w:r>
        <w:t>has</w:t>
      </w:r>
      <w:r>
        <w:rPr>
          <w:spacing w:val="-6"/>
        </w:rPr>
        <w:t xml:space="preserve"> </w:t>
      </w:r>
      <w:r>
        <w:t>significantly</w:t>
      </w:r>
      <w:r>
        <w:rPr>
          <w:spacing w:val="-7"/>
        </w:rPr>
        <w:t xml:space="preserve"> </w:t>
      </w:r>
      <w:r>
        <w:t>less</w:t>
      </w:r>
      <w:r>
        <w:rPr>
          <w:spacing w:val="-6"/>
        </w:rPr>
        <w:t xml:space="preserve"> </w:t>
      </w:r>
      <w:r>
        <w:t>resources</w:t>
      </w:r>
      <w:r>
        <w:rPr>
          <w:spacing w:val="-6"/>
        </w:rPr>
        <w:t xml:space="preserve"> </w:t>
      </w:r>
      <w:r>
        <w:t>for</w:t>
      </w:r>
      <w:r>
        <w:rPr>
          <w:spacing w:val="-6"/>
        </w:rPr>
        <w:t xml:space="preserve"> </w:t>
      </w:r>
      <w:r>
        <w:t>healthcare than</w:t>
      </w:r>
      <w:r>
        <w:rPr>
          <w:spacing w:val="-11"/>
        </w:rPr>
        <w:t xml:space="preserve"> </w:t>
      </w:r>
      <w:r>
        <w:t>many</w:t>
      </w:r>
      <w:r>
        <w:rPr>
          <w:spacing w:val="-11"/>
        </w:rPr>
        <w:t xml:space="preserve"> </w:t>
      </w:r>
      <w:r>
        <w:t>countries</w:t>
      </w:r>
      <w:r>
        <w:rPr>
          <w:spacing w:val="-11"/>
        </w:rPr>
        <w:t xml:space="preserve"> </w:t>
      </w:r>
      <w:r>
        <w:t>with</w:t>
      </w:r>
      <w:r>
        <w:rPr>
          <w:spacing w:val="-14"/>
        </w:rPr>
        <w:t xml:space="preserve"> </w:t>
      </w:r>
      <w:r>
        <w:t>diverse</w:t>
      </w:r>
      <w:r>
        <w:rPr>
          <w:spacing w:val="-9"/>
        </w:rPr>
        <w:t xml:space="preserve"> </w:t>
      </w:r>
      <w:r>
        <w:t>healthcare</w:t>
      </w:r>
      <w:r>
        <w:rPr>
          <w:spacing w:val="-12"/>
        </w:rPr>
        <w:t xml:space="preserve"> </w:t>
      </w:r>
      <w:r>
        <w:t>systems</w:t>
      </w:r>
      <w:r>
        <w:rPr>
          <w:spacing w:val="-9"/>
        </w:rPr>
        <w:t xml:space="preserve"> </w:t>
      </w:r>
      <w:r>
        <w:t>like</w:t>
      </w:r>
      <w:r>
        <w:rPr>
          <w:spacing w:val="-9"/>
        </w:rPr>
        <w:t xml:space="preserve"> </w:t>
      </w:r>
      <w:r>
        <w:t>Canada, France, Germany, and the UK, which are also known to spend significantly</w:t>
      </w:r>
      <w:r>
        <w:rPr>
          <w:spacing w:val="-14"/>
        </w:rPr>
        <w:t xml:space="preserve"> </w:t>
      </w:r>
      <w:r>
        <w:t>less</w:t>
      </w:r>
      <w:r>
        <w:rPr>
          <w:spacing w:val="-12"/>
        </w:rPr>
        <w:t xml:space="preserve"> </w:t>
      </w:r>
      <w:r>
        <w:t>than</w:t>
      </w:r>
      <w:r>
        <w:rPr>
          <w:spacing w:val="-14"/>
        </w:rPr>
        <w:t xml:space="preserve"> </w:t>
      </w:r>
      <w:r>
        <w:t>the</w:t>
      </w:r>
      <w:r>
        <w:rPr>
          <w:spacing w:val="-14"/>
        </w:rPr>
        <w:t xml:space="preserve"> </w:t>
      </w:r>
      <w:r>
        <w:t>US</w:t>
      </w:r>
      <w:r>
        <w:rPr>
          <w:spacing w:val="-13"/>
        </w:rPr>
        <w:t xml:space="preserve"> </w:t>
      </w:r>
      <w:r>
        <w:t>average.</w:t>
      </w:r>
      <w:r>
        <w:rPr>
          <w:position w:val="8"/>
          <w:sz w:val="15"/>
        </w:rPr>
        <w:t>2</w:t>
      </w:r>
      <w:r>
        <w:rPr>
          <w:spacing w:val="11"/>
          <w:position w:val="8"/>
          <w:sz w:val="15"/>
        </w:rPr>
        <w:t xml:space="preserve"> </w:t>
      </w:r>
      <w:r>
        <w:t>Many</w:t>
      </w:r>
      <w:r>
        <w:rPr>
          <w:spacing w:val="-14"/>
        </w:rPr>
        <w:t xml:space="preserve"> </w:t>
      </w:r>
      <w:r>
        <w:t>of</w:t>
      </w:r>
      <w:r>
        <w:rPr>
          <w:spacing w:val="-13"/>
        </w:rPr>
        <w:t xml:space="preserve"> </w:t>
      </w:r>
      <w:r>
        <w:t>these</w:t>
      </w:r>
      <w:r>
        <w:rPr>
          <w:spacing w:val="-12"/>
        </w:rPr>
        <w:t xml:space="preserve"> </w:t>
      </w:r>
      <w:r>
        <w:t>well</w:t>
      </w:r>
      <w:r>
        <w:rPr>
          <w:spacing w:val="-15"/>
        </w:rPr>
        <w:t xml:space="preserve"> </w:t>
      </w:r>
      <w:r>
        <w:t>studied and recognized healthcare systems spend ~$5,000 per capita, placing</w:t>
      </w:r>
      <w:r>
        <w:rPr>
          <w:spacing w:val="-9"/>
        </w:rPr>
        <w:t xml:space="preserve"> </w:t>
      </w:r>
      <w:r>
        <w:t>Puerto</w:t>
      </w:r>
      <w:r>
        <w:rPr>
          <w:spacing w:val="-8"/>
        </w:rPr>
        <w:t xml:space="preserve"> </w:t>
      </w:r>
      <w:r>
        <w:t>Rico’s</w:t>
      </w:r>
      <w:r>
        <w:rPr>
          <w:spacing w:val="-8"/>
        </w:rPr>
        <w:t xml:space="preserve"> </w:t>
      </w:r>
      <w:r>
        <w:t>expenditure</w:t>
      </w:r>
      <w:r>
        <w:rPr>
          <w:spacing w:val="-8"/>
        </w:rPr>
        <w:t xml:space="preserve"> </w:t>
      </w:r>
      <w:r>
        <w:t>levels</w:t>
      </w:r>
      <w:r>
        <w:rPr>
          <w:spacing w:val="-8"/>
        </w:rPr>
        <w:t xml:space="preserve"> </w:t>
      </w:r>
      <w:r>
        <w:t>at</w:t>
      </w:r>
      <w:r>
        <w:rPr>
          <w:spacing w:val="-9"/>
        </w:rPr>
        <w:t xml:space="preserve"> </w:t>
      </w:r>
      <w:r>
        <w:t>a</w:t>
      </w:r>
      <w:r>
        <w:rPr>
          <w:spacing w:val="-9"/>
        </w:rPr>
        <w:t xml:space="preserve"> </w:t>
      </w:r>
      <w:r>
        <w:t>distinct</w:t>
      </w:r>
      <w:r>
        <w:rPr>
          <w:spacing w:val="-12"/>
        </w:rPr>
        <w:t xml:space="preserve"> </w:t>
      </w:r>
      <w:r>
        <w:t>disadv</w:t>
      </w:r>
      <w:r>
        <w:t>antage for</w:t>
      </w:r>
      <w:r>
        <w:rPr>
          <w:spacing w:val="-8"/>
        </w:rPr>
        <w:t xml:space="preserve"> </w:t>
      </w:r>
      <w:r>
        <w:t>many</w:t>
      </w:r>
      <w:r>
        <w:rPr>
          <w:spacing w:val="-9"/>
        </w:rPr>
        <w:t xml:space="preserve"> </w:t>
      </w:r>
      <w:r>
        <w:t>perspectives,</w:t>
      </w:r>
      <w:r>
        <w:rPr>
          <w:spacing w:val="-9"/>
        </w:rPr>
        <w:t xml:space="preserve"> </w:t>
      </w:r>
      <w:r>
        <w:t>especially</w:t>
      </w:r>
      <w:r>
        <w:rPr>
          <w:spacing w:val="-9"/>
        </w:rPr>
        <w:t xml:space="preserve"> </w:t>
      </w:r>
      <w:r>
        <w:t>considering</w:t>
      </w:r>
      <w:r>
        <w:rPr>
          <w:spacing w:val="-8"/>
        </w:rPr>
        <w:t xml:space="preserve"> </w:t>
      </w:r>
      <w:r>
        <w:t>that</w:t>
      </w:r>
      <w:r>
        <w:rPr>
          <w:spacing w:val="-8"/>
        </w:rPr>
        <w:t xml:space="preserve"> </w:t>
      </w:r>
      <w:r>
        <w:t>core</w:t>
      </w:r>
      <w:r>
        <w:rPr>
          <w:spacing w:val="-7"/>
        </w:rPr>
        <w:t xml:space="preserve"> </w:t>
      </w:r>
      <w:r>
        <w:t>inputs</w:t>
      </w:r>
      <w:r>
        <w:rPr>
          <w:spacing w:val="-7"/>
        </w:rPr>
        <w:t xml:space="preserve"> </w:t>
      </w:r>
      <w:r>
        <w:t xml:space="preserve">like prescription  drugs,  equipment,  electric  power  and  others </w:t>
      </w:r>
      <w:r>
        <w:rPr>
          <w:spacing w:val="7"/>
        </w:rPr>
        <w:t xml:space="preserve"> </w:t>
      </w:r>
      <w:r>
        <w:t>are</w:t>
      </w:r>
    </w:p>
    <w:p w:rsidR="0029574D" w:rsidRDefault="00C14D67">
      <w:pPr>
        <w:pStyle w:val="BodyText"/>
        <w:ind w:left="140" w:right="137"/>
        <w:jc w:val="both"/>
      </w:pPr>
      <w:r>
        <w:t>acquired within the US market, and mostly at above average prices. Moreover, the partial and uneven implementatio</w:t>
      </w:r>
      <w:r>
        <w:t>n of the Medicare and Medicaid programs for 5 decades has been a core element</w:t>
      </w:r>
      <w:r>
        <w:rPr>
          <w:spacing w:val="-15"/>
        </w:rPr>
        <w:t xml:space="preserve"> </w:t>
      </w:r>
      <w:r>
        <w:t>impacting</w:t>
      </w:r>
      <w:r>
        <w:rPr>
          <w:spacing w:val="-14"/>
        </w:rPr>
        <w:t xml:space="preserve"> </w:t>
      </w:r>
      <w:r>
        <w:t>the</w:t>
      </w:r>
      <w:r>
        <w:rPr>
          <w:spacing w:val="-13"/>
        </w:rPr>
        <w:t xml:space="preserve"> </w:t>
      </w:r>
      <w:r>
        <w:t>resulting</w:t>
      </w:r>
      <w:r>
        <w:rPr>
          <w:spacing w:val="-14"/>
        </w:rPr>
        <w:t xml:space="preserve"> </w:t>
      </w:r>
      <w:r>
        <w:t>imbalances</w:t>
      </w:r>
      <w:r>
        <w:rPr>
          <w:spacing w:val="-12"/>
        </w:rPr>
        <w:t xml:space="preserve"> </w:t>
      </w:r>
      <w:r>
        <w:t>that</w:t>
      </w:r>
      <w:r>
        <w:rPr>
          <w:spacing w:val="-14"/>
        </w:rPr>
        <w:t xml:space="preserve"> </w:t>
      </w:r>
      <w:r>
        <w:t>we</w:t>
      </w:r>
      <w:r>
        <w:rPr>
          <w:spacing w:val="-18"/>
        </w:rPr>
        <w:t xml:space="preserve"> </w:t>
      </w:r>
      <w:r>
        <w:t>see</w:t>
      </w:r>
      <w:r>
        <w:rPr>
          <w:spacing w:val="-13"/>
        </w:rPr>
        <w:t xml:space="preserve"> </w:t>
      </w:r>
      <w:r>
        <w:t>today.</w:t>
      </w:r>
      <w:r>
        <w:rPr>
          <w:spacing w:val="25"/>
        </w:rPr>
        <w:t xml:space="preserve"> </w:t>
      </w:r>
      <w:r>
        <w:t>The</w:t>
      </w:r>
      <w:r>
        <w:rPr>
          <w:spacing w:val="-13"/>
        </w:rPr>
        <w:t xml:space="preserve"> </w:t>
      </w:r>
      <w:r>
        <w:t>situation</w:t>
      </w:r>
      <w:r>
        <w:rPr>
          <w:spacing w:val="-17"/>
        </w:rPr>
        <w:t xml:space="preserve"> </w:t>
      </w:r>
      <w:r>
        <w:t>of</w:t>
      </w:r>
      <w:r>
        <w:rPr>
          <w:spacing w:val="-14"/>
        </w:rPr>
        <w:t xml:space="preserve"> </w:t>
      </w:r>
      <w:r>
        <w:t>relative</w:t>
      </w:r>
      <w:r>
        <w:rPr>
          <w:spacing w:val="-13"/>
        </w:rPr>
        <w:t xml:space="preserve"> </w:t>
      </w:r>
      <w:r>
        <w:t>underfunding and increasing disparities within the same US healthcare economy, and the same Federal programs, has sustained itself only by inevitably depressing professional compensation, stalling capital and information</w:t>
      </w:r>
      <w:r>
        <w:rPr>
          <w:spacing w:val="-3"/>
        </w:rPr>
        <w:t xml:space="preserve"> </w:t>
      </w:r>
      <w:r>
        <w:t>technology</w:t>
      </w:r>
      <w:r>
        <w:rPr>
          <w:spacing w:val="-4"/>
        </w:rPr>
        <w:t xml:space="preserve"> </w:t>
      </w:r>
      <w:r>
        <w:t>investments,</w:t>
      </w:r>
      <w:r>
        <w:rPr>
          <w:spacing w:val="-5"/>
        </w:rPr>
        <w:t xml:space="preserve"> </w:t>
      </w:r>
      <w:r>
        <w:t>and</w:t>
      </w:r>
      <w:r>
        <w:rPr>
          <w:spacing w:val="-4"/>
        </w:rPr>
        <w:t xml:space="preserve"> </w:t>
      </w:r>
      <w:r>
        <w:t>by</w:t>
      </w:r>
      <w:r>
        <w:rPr>
          <w:spacing w:val="-4"/>
        </w:rPr>
        <w:t xml:space="preserve"> </w:t>
      </w:r>
      <w:r>
        <w:t>incr</w:t>
      </w:r>
      <w:r>
        <w:t>easing</w:t>
      </w:r>
      <w:r>
        <w:rPr>
          <w:spacing w:val="-3"/>
        </w:rPr>
        <w:t xml:space="preserve"> </w:t>
      </w:r>
      <w:r>
        <w:t>barriers</w:t>
      </w:r>
      <w:r>
        <w:rPr>
          <w:spacing w:val="-2"/>
        </w:rPr>
        <w:t xml:space="preserve"> </w:t>
      </w:r>
      <w:r>
        <w:t>to</w:t>
      </w:r>
      <w:r>
        <w:rPr>
          <w:spacing w:val="-2"/>
        </w:rPr>
        <w:t xml:space="preserve"> </w:t>
      </w:r>
      <w:r>
        <w:t>appropriate</w:t>
      </w:r>
      <w:r>
        <w:rPr>
          <w:spacing w:val="-4"/>
        </w:rPr>
        <w:t xml:space="preserve"> </w:t>
      </w:r>
      <w:r>
        <w:t>access</w:t>
      </w:r>
      <w:r>
        <w:rPr>
          <w:spacing w:val="-4"/>
        </w:rPr>
        <w:t xml:space="preserve"> </w:t>
      </w:r>
      <w:r>
        <w:t>to</w:t>
      </w:r>
      <w:r>
        <w:rPr>
          <w:spacing w:val="-7"/>
        </w:rPr>
        <w:t xml:space="preserve"> </w:t>
      </w:r>
      <w:r>
        <w:t>care</w:t>
      </w:r>
      <w:r>
        <w:rPr>
          <w:spacing w:val="-2"/>
        </w:rPr>
        <w:t xml:space="preserve"> </w:t>
      </w:r>
      <w:r>
        <w:t>for</w:t>
      </w:r>
      <w:r>
        <w:rPr>
          <w:spacing w:val="-6"/>
        </w:rPr>
        <w:t xml:space="preserve"> </w:t>
      </w:r>
      <w:r>
        <w:t>the low-income</w:t>
      </w:r>
      <w:r>
        <w:rPr>
          <w:spacing w:val="-5"/>
        </w:rPr>
        <w:t xml:space="preserve"> </w:t>
      </w:r>
      <w:r>
        <w:t>population.</w:t>
      </w:r>
    </w:p>
    <w:p w:rsidR="0029574D" w:rsidRDefault="0029574D">
      <w:pPr>
        <w:pStyle w:val="BodyText"/>
      </w:pPr>
    </w:p>
    <w:p w:rsidR="0029574D" w:rsidRDefault="00C14D67">
      <w:pPr>
        <w:pStyle w:val="BodyText"/>
        <w:ind w:left="140" w:right="135" w:firstLine="360"/>
        <w:jc w:val="both"/>
      </w:pPr>
      <w:r>
        <w:t>The economic position of the system in Puerto Rico is such an outlier that, even after executing on all the proposed adjustments presented by health care stakeholders, the Medica</w:t>
      </w:r>
      <w:r>
        <w:t>re program, and the Medicare + Medicaid services for duals, will still have the most cost-effective platform in the nation.</w:t>
      </w:r>
    </w:p>
    <w:p w:rsidR="0029574D" w:rsidRDefault="00C14D67">
      <w:pPr>
        <w:pStyle w:val="BodyText"/>
        <w:rPr>
          <w:sz w:val="22"/>
        </w:rPr>
      </w:pPr>
      <w:r>
        <w:pict>
          <v:shapetype id="_x0000_t202" coordsize="21600,21600" o:spt="202" path="m,l,21600r21600,l21600,xe">
            <v:stroke joinstyle="miter"/>
            <v:path gradientshapeok="t" o:connecttype="rect"/>
          </v:shapetype>
          <v:shape id="_x0000_s2070" type="#_x0000_t202" style="position:absolute;margin-left:70.6pt;margin-top:14.65pt;width:470.95pt;height:34.2pt;z-index:251649536;mso-wrap-distance-left:0;mso-wrap-distance-right:0;mso-position-horizontal-relative:page" fillcolor="#d9e1f3" stroked="f">
            <v:textbox inset="0,0,0,0">
              <w:txbxContent>
                <w:p w:rsidR="0029574D" w:rsidRDefault="00C14D67">
                  <w:pPr>
                    <w:ind w:left="388" w:hanging="360"/>
                    <w:rPr>
                      <w:b/>
                      <w:sz w:val="28"/>
                    </w:rPr>
                  </w:pPr>
                  <w:r>
                    <w:rPr>
                      <w:b/>
                      <w:sz w:val="28"/>
                    </w:rPr>
                    <w:t>3. The Obama Administration’s Plan Before Congress Recognized Puerto Rico Cannot Save Itself</w:t>
                  </w:r>
                </w:p>
              </w:txbxContent>
            </v:textbox>
            <w10:wrap type="topAndBottom" anchorx="page"/>
          </v:shape>
        </w:pict>
      </w:r>
    </w:p>
    <w:p w:rsidR="0029574D" w:rsidRDefault="0029574D">
      <w:pPr>
        <w:pStyle w:val="BodyText"/>
        <w:spacing w:before="1"/>
        <w:rPr>
          <w:sz w:val="17"/>
        </w:rPr>
      </w:pPr>
    </w:p>
    <w:p w:rsidR="0029574D" w:rsidRDefault="00C14D67">
      <w:pPr>
        <w:pStyle w:val="BodyText"/>
        <w:spacing w:before="54"/>
        <w:ind w:left="140" w:right="132" w:firstLine="360"/>
        <w:jc w:val="both"/>
      </w:pPr>
      <w:r>
        <w:t>The</w:t>
      </w:r>
      <w:r>
        <w:rPr>
          <w:spacing w:val="-7"/>
        </w:rPr>
        <w:t xml:space="preserve"> </w:t>
      </w:r>
      <w:r>
        <w:t>Administration</w:t>
      </w:r>
      <w:r>
        <w:rPr>
          <w:spacing w:val="-8"/>
        </w:rPr>
        <w:t xml:space="preserve"> </w:t>
      </w:r>
      <w:r>
        <w:t>proposal</w:t>
      </w:r>
      <w:r>
        <w:rPr>
          <w:spacing w:val="-7"/>
        </w:rPr>
        <w:t xml:space="preserve"> </w:t>
      </w:r>
      <w:r>
        <w:t>to</w:t>
      </w:r>
      <w:r>
        <w:rPr>
          <w:spacing w:val="-7"/>
        </w:rPr>
        <w:t xml:space="preserve"> </w:t>
      </w:r>
      <w:r>
        <w:t>Congress</w:t>
      </w:r>
      <w:r>
        <w:rPr>
          <w:spacing w:val="-9"/>
        </w:rPr>
        <w:t xml:space="preserve"> </w:t>
      </w:r>
      <w:r>
        <w:t>from</w:t>
      </w:r>
      <w:r>
        <w:rPr>
          <w:spacing w:val="-9"/>
        </w:rPr>
        <w:t xml:space="preserve"> </w:t>
      </w:r>
      <w:r>
        <w:t>October</w:t>
      </w:r>
      <w:r>
        <w:rPr>
          <w:spacing w:val="-8"/>
        </w:rPr>
        <w:t xml:space="preserve"> </w:t>
      </w:r>
      <w:r>
        <w:t>2015,</w:t>
      </w:r>
      <w:r>
        <w:rPr>
          <w:spacing w:val="-10"/>
        </w:rPr>
        <w:t xml:space="preserve"> </w:t>
      </w:r>
      <w:r>
        <w:t>summarized</w:t>
      </w:r>
      <w:r>
        <w:rPr>
          <w:spacing w:val="-9"/>
        </w:rPr>
        <w:t xml:space="preserve"> </w:t>
      </w:r>
      <w:r>
        <w:t>the</w:t>
      </w:r>
      <w:r>
        <w:rPr>
          <w:spacing w:val="-9"/>
        </w:rPr>
        <w:t xml:space="preserve"> </w:t>
      </w:r>
      <w:r>
        <w:t>nature</w:t>
      </w:r>
      <w:r>
        <w:rPr>
          <w:spacing w:val="-7"/>
        </w:rPr>
        <w:t xml:space="preserve"> </w:t>
      </w:r>
      <w:r>
        <w:t>of</w:t>
      </w:r>
      <w:r>
        <w:rPr>
          <w:spacing w:val="-8"/>
        </w:rPr>
        <w:t xml:space="preserve"> </w:t>
      </w:r>
      <w:r>
        <w:t>the</w:t>
      </w:r>
      <w:r>
        <w:rPr>
          <w:spacing w:val="-9"/>
        </w:rPr>
        <w:t xml:space="preserve"> </w:t>
      </w:r>
      <w:r>
        <w:t>crisis in Puerto Rico and the urgency for action. The proposal acknowledged increasing issues of poverty, unemployment, and the largest wave of outmigration since the 1950s. In addition, the proposal</w:t>
      </w:r>
      <w:r>
        <w:t xml:space="preserve"> emphasized</w:t>
      </w:r>
      <w:r>
        <w:rPr>
          <w:spacing w:val="-12"/>
        </w:rPr>
        <w:t xml:space="preserve"> </w:t>
      </w:r>
      <w:r>
        <w:t>the</w:t>
      </w:r>
      <w:r>
        <w:rPr>
          <w:spacing w:val="-13"/>
        </w:rPr>
        <w:t xml:space="preserve"> </w:t>
      </w:r>
      <w:r>
        <w:t>need</w:t>
      </w:r>
      <w:r>
        <w:rPr>
          <w:spacing w:val="-15"/>
        </w:rPr>
        <w:t xml:space="preserve"> </w:t>
      </w:r>
      <w:r>
        <w:t>to</w:t>
      </w:r>
      <w:r>
        <w:rPr>
          <w:spacing w:val="-13"/>
        </w:rPr>
        <w:t xml:space="preserve"> </w:t>
      </w:r>
      <w:r>
        <w:t>strengthen</w:t>
      </w:r>
      <w:r>
        <w:rPr>
          <w:spacing w:val="-12"/>
        </w:rPr>
        <w:t xml:space="preserve"> </w:t>
      </w:r>
      <w:r>
        <w:t>fiscal</w:t>
      </w:r>
      <w:r>
        <w:rPr>
          <w:spacing w:val="-11"/>
        </w:rPr>
        <w:t xml:space="preserve"> </w:t>
      </w:r>
      <w:r>
        <w:t>discipline,</w:t>
      </w:r>
      <w:r>
        <w:rPr>
          <w:spacing w:val="-13"/>
        </w:rPr>
        <w:t xml:space="preserve"> </w:t>
      </w:r>
      <w:r>
        <w:t>while</w:t>
      </w:r>
      <w:r>
        <w:rPr>
          <w:spacing w:val="-10"/>
        </w:rPr>
        <w:t xml:space="preserve"> </w:t>
      </w:r>
      <w:r>
        <w:t>it</w:t>
      </w:r>
      <w:r>
        <w:rPr>
          <w:spacing w:val="-14"/>
        </w:rPr>
        <w:t xml:space="preserve"> </w:t>
      </w:r>
      <w:r>
        <w:t>recognized</w:t>
      </w:r>
      <w:r>
        <w:rPr>
          <w:spacing w:val="-12"/>
        </w:rPr>
        <w:t xml:space="preserve"> </w:t>
      </w:r>
      <w:r>
        <w:t>that</w:t>
      </w:r>
      <w:r>
        <w:rPr>
          <w:spacing w:val="-14"/>
        </w:rPr>
        <w:t xml:space="preserve"> </w:t>
      </w:r>
      <w:r>
        <w:t>Puerto</w:t>
      </w:r>
      <w:r>
        <w:rPr>
          <w:spacing w:val="-11"/>
        </w:rPr>
        <w:t xml:space="preserve"> </w:t>
      </w:r>
      <w:r>
        <w:t>Rico</w:t>
      </w:r>
      <w:r>
        <w:rPr>
          <w:spacing w:val="-13"/>
        </w:rPr>
        <w:t xml:space="preserve"> </w:t>
      </w:r>
      <w:r>
        <w:t>and</w:t>
      </w:r>
      <w:r>
        <w:rPr>
          <w:spacing w:val="-12"/>
        </w:rPr>
        <w:t xml:space="preserve"> </w:t>
      </w:r>
      <w:r>
        <w:t>austerity cannot do it alone. The Administration also reiterates its commitment to work with Puerto Rico and exercise</w:t>
      </w:r>
      <w:r>
        <w:rPr>
          <w:spacing w:val="-11"/>
        </w:rPr>
        <w:t xml:space="preserve"> </w:t>
      </w:r>
      <w:r>
        <w:t>to</w:t>
      </w:r>
      <w:r>
        <w:rPr>
          <w:spacing w:val="-11"/>
        </w:rPr>
        <w:t xml:space="preserve"> </w:t>
      </w:r>
      <w:r>
        <w:t>the</w:t>
      </w:r>
      <w:r>
        <w:rPr>
          <w:spacing w:val="-13"/>
        </w:rPr>
        <w:t xml:space="preserve"> </w:t>
      </w:r>
      <w:r>
        <w:t>maximum</w:t>
      </w:r>
      <w:r>
        <w:rPr>
          <w:spacing w:val="-11"/>
        </w:rPr>
        <w:t xml:space="preserve"> </w:t>
      </w:r>
      <w:r>
        <w:t>its</w:t>
      </w:r>
      <w:r>
        <w:rPr>
          <w:spacing w:val="-11"/>
        </w:rPr>
        <w:t xml:space="preserve"> </w:t>
      </w:r>
      <w:r>
        <w:t>administrative</w:t>
      </w:r>
      <w:r>
        <w:rPr>
          <w:spacing w:val="-11"/>
        </w:rPr>
        <w:t xml:space="preserve"> </w:t>
      </w:r>
      <w:r>
        <w:t>authoriti</w:t>
      </w:r>
      <w:r>
        <w:t>es,</w:t>
      </w:r>
      <w:r>
        <w:rPr>
          <w:spacing w:val="-11"/>
        </w:rPr>
        <w:t xml:space="preserve"> </w:t>
      </w:r>
      <w:r>
        <w:t>noting</w:t>
      </w:r>
      <w:r>
        <w:rPr>
          <w:spacing w:val="-12"/>
        </w:rPr>
        <w:t xml:space="preserve"> </w:t>
      </w:r>
      <w:r>
        <w:t>that</w:t>
      </w:r>
      <w:r>
        <w:rPr>
          <w:spacing w:val="-12"/>
        </w:rPr>
        <w:t xml:space="preserve"> </w:t>
      </w:r>
      <w:r>
        <w:t>they</w:t>
      </w:r>
      <w:r>
        <w:rPr>
          <w:spacing w:val="-12"/>
        </w:rPr>
        <w:t xml:space="preserve"> </w:t>
      </w:r>
      <w:r>
        <w:t>will</w:t>
      </w:r>
      <w:r>
        <w:rPr>
          <w:spacing w:val="-12"/>
        </w:rPr>
        <w:t xml:space="preserve"> </w:t>
      </w:r>
      <w:r>
        <w:t>be</w:t>
      </w:r>
      <w:r>
        <w:rPr>
          <w:spacing w:val="-11"/>
        </w:rPr>
        <w:t xml:space="preserve"> </w:t>
      </w:r>
      <w:r>
        <w:t>not</w:t>
      </w:r>
      <w:r>
        <w:rPr>
          <w:spacing w:val="-12"/>
        </w:rPr>
        <w:t xml:space="preserve"> </w:t>
      </w:r>
      <w:r>
        <w:t>enough</w:t>
      </w:r>
      <w:r>
        <w:rPr>
          <w:spacing w:val="-12"/>
        </w:rPr>
        <w:t xml:space="preserve"> </w:t>
      </w:r>
      <w:r>
        <w:t>to</w:t>
      </w:r>
      <w:r>
        <w:rPr>
          <w:spacing w:val="-11"/>
        </w:rPr>
        <w:t xml:space="preserve"> </w:t>
      </w:r>
      <w:r>
        <w:t>resolve the</w:t>
      </w:r>
      <w:r>
        <w:rPr>
          <w:spacing w:val="-2"/>
        </w:rPr>
        <w:t xml:space="preserve"> </w:t>
      </w:r>
      <w:r>
        <w:t>crisis.</w:t>
      </w:r>
    </w:p>
    <w:p w:rsidR="0029574D" w:rsidRDefault="0029574D">
      <w:pPr>
        <w:pStyle w:val="BodyText"/>
      </w:pPr>
    </w:p>
    <w:p w:rsidR="0029574D" w:rsidRDefault="00C14D67">
      <w:pPr>
        <w:pStyle w:val="BodyText"/>
        <w:ind w:left="140" w:right="133" w:firstLine="360"/>
        <w:jc w:val="both"/>
      </w:pPr>
      <w:r>
        <w:t>Clearly, Congressional action targeted to critical elements in the situation of Puerto Rico calls for imminent attention. Notwithstanding, Congressional action alone will not be enough either,</w:t>
      </w:r>
      <w:r>
        <w:t xml:space="preserve"> and, most certainly, will not be urgent enough to mitigate and avoid further harm to the health system, especially to Medicare and dual eligible beneficiaries on the island.  Efforts to support proposals   in</w:t>
      </w:r>
    </w:p>
    <w:p w:rsidR="0029574D" w:rsidRDefault="00C14D67">
      <w:pPr>
        <w:pStyle w:val="BodyText"/>
        <w:spacing w:before="2"/>
        <w:rPr>
          <w:sz w:val="20"/>
        </w:rPr>
      </w:pPr>
      <w:r>
        <w:pict>
          <v:line id="_x0000_s2069" style="position:absolute;z-index:251650560;mso-wrap-distance-left:0;mso-wrap-distance-right:0;mso-position-horizontal-relative:page" from="1in,14.65pt" to="216.05pt,14.65pt" strokeweight=".72pt">
            <w10:wrap type="topAndBottom" anchorx="page"/>
          </v:line>
        </w:pict>
      </w:r>
    </w:p>
    <w:p w:rsidR="0029574D" w:rsidRDefault="00C14D67">
      <w:pPr>
        <w:spacing w:before="69"/>
        <w:ind w:left="140" w:right="747"/>
        <w:rPr>
          <w:sz w:val="20"/>
        </w:rPr>
      </w:pPr>
      <w:r>
        <w:rPr>
          <w:position w:val="7"/>
          <w:sz w:val="13"/>
        </w:rPr>
        <w:t xml:space="preserve">1 </w:t>
      </w:r>
      <w:hyperlink r:id="rId9">
        <w:r>
          <w:rPr>
            <w:color w:val="0000FF"/>
            <w:sz w:val="20"/>
            <w:u w:val="single" w:color="0000FF"/>
          </w:rPr>
          <w:t>http://www.forbes.com/sites/danmunro/2015/01/04/u-s-healthcare-spending-on-track-to-hit-10000-per-</w:t>
        </w:r>
      </w:hyperlink>
      <w:r>
        <w:rPr>
          <w:color w:val="0000FF"/>
          <w:sz w:val="20"/>
          <w:u w:val="single" w:color="0000FF"/>
        </w:rPr>
        <w:t xml:space="preserve"> </w:t>
      </w:r>
      <w:hyperlink r:id="rId10">
        <w:r>
          <w:rPr>
            <w:color w:val="0000FF"/>
            <w:sz w:val="20"/>
            <w:u w:val="single" w:color="0000FF"/>
          </w:rPr>
          <w:t>person-thi -year/</w:t>
        </w:r>
      </w:hyperlink>
    </w:p>
    <w:p w:rsidR="0029574D" w:rsidRDefault="00C14D67">
      <w:pPr>
        <w:ind w:left="140" w:right="295"/>
        <w:rPr>
          <w:sz w:val="20"/>
        </w:rPr>
      </w:pPr>
      <w:r>
        <w:rPr>
          <w:color w:val="0000FF"/>
          <w:sz w:val="20"/>
          <w:u w:val="single" w:color="0000FF"/>
        </w:rPr>
        <w:t>Estimates for Puerto Rico are based on the financial statements of health plans in the island reported to the Nationa</w:t>
      </w:r>
      <w:r>
        <w:rPr>
          <w:color w:val="0000FF"/>
          <w:sz w:val="20"/>
          <w:u w:val="single" w:color="0000FF"/>
        </w:rPr>
        <w:t>l Association of Insurance Commissioners (NAIC). CMS reports for Medicare FFS, and reports of the Government of Puerto Rico Office of Management and Budget.</w:t>
      </w:r>
    </w:p>
    <w:p w:rsidR="0029574D" w:rsidRDefault="00C14D67">
      <w:pPr>
        <w:spacing w:before="2" w:line="245" w:lineRule="exact"/>
        <w:ind w:left="140"/>
        <w:rPr>
          <w:sz w:val="20"/>
        </w:rPr>
      </w:pPr>
      <w:r>
        <w:rPr>
          <w:position w:val="7"/>
          <w:sz w:val="13"/>
        </w:rPr>
        <w:t xml:space="preserve">2 </w:t>
      </w:r>
      <w:r>
        <w:rPr>
          <w:sz w:val="20"/>
        </w:rPr>
        <w:t xml:space="preserve">World Health Organization (WHO) </w:t>
      </w:r>
      <w:hyperlink r:id="rId11">
        <w:r>
          <w:rPr>
            <w:color w:val="0000FF"/>
            <w:sz w:val="20"/>
            <w:u w:val="single" w:color="0000FF"/>
          </w:rPr>
          <w:t>http://apps.who.int/gho/data/node.main.78?lang=en</w:t>
        </w:r>
      </w:hyperlink>
    </w:p>
    <w:p w:rsidR="0029574D" w:rsidRDefault="0029574D">
      <w:pPr>
        <w:spacing w:line="245" w:lineRule="exact"/>
        <w:rPr>
          <w:sz w:val="20"/>
        </w:rPr>
        <w:sectPr w:rsidR="0029574D">
          <w:pgSz w:w="12240" w:h="15840"/>
          <w:pgMar w:top="1220" w:right="1300" w:bottom="1220" w:left="1300" w:header="0" w:footer="1024" w:gutter="0"/>
          <w:cols w:space="720"/>
        </w:sectPr>
      </w:pPr>
    </w:p>
    <w:p w:rsidR="0029574D" w:rsidRDefault="00C14D67">
      <w:pPr>
        <w:pStyle w:val="BodyText"/>
        <w:spacing w:before="39"/>
        <w:ind w:left="140" w:right="133"/>
        <w:jc w:val="both"/>
      </w:pPr>
      <w:r>
        <w:lastRenderedPageBreak/>
        <w:t>Congress should not delay or substitute for needed fixes that are undeniably within the scope of authority of HHS and related executive agencies (</w:t>
      </w:r>
      <w:r>
        <w:rPr>
          <w:b/>
          <w:i/>
        </w:rPr>
        <w:t>See Appendix A</w:t>
      </w:r>
      <w:r>
        <w:t xml:space="preserve">). It is only by exhausting </w:t>
      </w:r>
      <w:r>
        <w:t>administrative alternatives, and executing rapidly on corresponding adjustments, that the Administration can legitimately and forcefully demand Congressional support for proposals that clearly require legislation. Given pre-existing statutory and programma</w:t>
      </w:r>
      <w:r>
        <w:t>tic differences in the Medicare program for Puerto Rico, legitimate, fair and no-bailout type adjustments are executable by HHS/CMS in the immediate term. The needed adjustments in Medicare would mitigate recent funding reductions to impact benefits, benef</w:t>
      </w:r>
      <w:r>
        <w:t>iciary disposable income, provider payments, and local government tax collections.</w:t>
      </w:r>
    </w:p>
    <w:p w:rsidR="0029574D" w:rsidRDefault="0029574D">
      <w:pPr>
        <w:pStyle w:val="BodyText"/>
        <w:spacing w:before="11"/>
        <w:rPr>
          <w:sz w:val="22"/>
        </w:rPr>
      </w:pPr>
    </w:p>
    <w:p w:rsidR="0029574D" w:rsidRDefault="00C14D67">
      <w:pPr>
        <w:pStyle w:val="BodyText"/>
        <w:spacing w:before="1"/>
        <w:ind w:left="140" w:right="137" w:firstLine="360"/>
        <w:jc w:val="both"/>
      </w:pPr>
      <w:r>
        <w:t>Unfortunately, the Obama Administration did not implement meaningful solutions for Medicare in Puerto Rico. Smaller steps may have avoided higher cuts, but the spiral to the bottom was exacerbated by the ACA, and Administrative action is still urgent. Even</w:t>
      </w:r>
      <w:r>
        <w:t xml:space="preserve"> after the Trump Administration took some initial steps for 2018 MA rates, technical fixes have not been enough, and MA rates in 2018 are 43% below the US average, compared to 24% below in 2011.</w:t>
      </w:r>
    </w:p>
    <w:p w:rsidR="0029574D" w:rsidRDefault="00C14D67">
      <w:pPr>
        <w:pStyle w:val="BodyText"/>
        <w:spacing w:before="1"/>
        <w:rPr>
          <w:sz w:val="21"/>
        </w:rPr>
      </w:pPr>
      <w:r>
        <w:pict>
          <v:shape id="_x0000_s2068" type="#_x0000_t202" style="position:absolute;margin-left:70.6pt;margin-top:14.1pt;width:470.95pt;height:34.2pt;z-index:251651584;mso-wrap-distance-left:0;mso-wrap-distance-right:0;mso-position-horizontal-relative:page" fillcolor="#d9e1f3" stroked="f">
            <v:textbox inset="0,0,0,0">
              <w:txbxContent>
                <w:p w:rsidR="0029574D" w:rsidRDefault="00C14D67">
                  <w:pPr>
                    <w:ind w:left="407" w:right="2281" w:hanging="380"/>
                    <w:rPr>
                      <w:b/>
                      <w:sz w:val="28"/>
                    </w:rPr>
                  </w:pPr>
                  <w:r>
                    <w:rPr>
                      <w:b/>
                      <w:sz w:val="28"/>
                    </w:rPr>
                    <w:t xml:space="preserve">4. Traditional Medicare FFS has Not worked in Puerto Rico </w:t>
                  </w:r>
                  <w:r>
                    <w:rPr>
                      <w:b/>
                      <w:sz w:val="28"/>
                    </w:rPr>
                    <w:t>(As it does everywhere else)</w:t>
                  </w:r>
                </w:p>
              </w:txbxContent>
            </v:textbox>
            <w10:wrap type="topAndBottom" anchorx="page"/>
          </v:shape>
        </w:pict>
      </w:r>
    </w:p>
    <w:p w:rsidR="0029574D" w:rsidRDefault="0029574D">
      <w:pPr>
        <w:pStyle w:val="BodyText"/>
        <w:spacing w:before="3"/>
        <w:rPr>
          <w:sz w:val="17"/>
        </w:rPr>
      </w:pPr>
    </w:p>
    <w:p w:rsidR="0029574D" w:rsidRDefault="00C14D67">
      <w:pPr>
        <w:pStyle w:val="BodyText"/>
        <w:spacing w:before="54"/>
        <w:ind w:left="140" w:right="134" w:firstLine="719"/>
        <w:jc w:val="both"/>
      </w:pPr>
      <w:r>
        <w:t>US citizens residing in Puerto Rico were made part of the Medicare FFS program at its inception</w:t>
      </w:r>
      <w:r>
        <w:rPr>
          <w:spacing w:val="-12"/>
        </w:rPr>
        <w:t xml:space="preserve"> </w:t>
      </w:r>
      <w:r>
        <w:t>in</w:t>
      </w:r>
      <w:r>
        <w:rPr>
          <w:spacing w:val="-12"/>
        </w:rPr>
        <w:t xml:space="preserve"> </w:t>
      </w:r>
      <w:r>
        <w:t>1965.</w:t>
      </w:r>
      <w:r>
        <w:rPr>
          <w:spacing w:val="28"/>
        </w:rPr>
        <w:t xml:space="preserve"> </w:t>
      </w:r>
      <w:r>
        <w:t>At</w:t>
      </w:r>
      <w:r>
        <w:rPr>
          <w:spacing w:val="-14"/>
        </w:rPr>
        <w:t xml:space="preserve"> </w:t>
      </w:r>
      <w:r>
        <w:t>that</w:t>
      </w:r>
      <w:r>
        <w:rPr>
          <w:spacing w:val="-12"/>
        </w:rPr>
        <w:t xml:space="preserve"> </w:t>
      </w:r>
      <w:r>
        <w:t>point,</w:t>
      </w:r>
      <w:r>
        <w:rPr>
          <w:spacing w:val="-12"/>
        </w:rPr>
        <w:t xml:space="preserve"> </w:t>
      </w:r>
      <w:r>
        <w:t>health</w:t>
      </w:r>
      <w:r>
        <w:rPr>
          <w:spacing w:val="-12"/>
        </w:rPr>
        <w:t xml:space="preserve"> </w:t>
      </w:r>
      <w:r>
        <w:t>care</w:t>
      </w:r>
      <w:r>
        <w:rPr>
          <w:spacing w:val="-11"/>
        </w:rPr>
        <w:t xml:space="preserve"> </w:t>
      </w:r>
      <w:r>
        <w:t>services</w:t>
      </w:r>
      <w:r>
        <w:rPr>
          <w:spacing w:val="-12"/>
        </w:rPr>
        <w:t xml:space="preserve"> </w:t>
      </w:r>
      <w:r>
        <w:t>in</w:t>
      </w:r>
      <w:r>
        <w:rPr>
          <w:spacing w:val="-12"/>
        </w:rPr>
        <w:t xml:space="preserve"> </w:t>
      </w:r>
      <w:r>
        <w:t>Puerto</w:t>
      </w:r>
      <w:r>
        <w:rPr>
          <w:spacing w:val="-11"/>
        </w:rPr>
        <w:t xml:space="preserve"> </w:t>
      </w:r>
      <w:r>
        <w:t>Rico</w:t>
      </w:r>
      <w:r>
        <w:rPr>
          <w:spacing w:val="-11"/>
        </w:rPr>
        <w:t xml:space="preserve"> </w:t>
      </w:r>
      <w:r>
        <w:t>for</w:t>
      </w:r>
      <w:r>
        <w:rPr>
          <w:spacing w:val="-12"/>
        </w:rPr>
        <w:t xml:space="preserve"> </w:t>
      </w:r>
      <w:r>
        <w:t>Medicare</w:t>
      </w:r>
      <w:r>
        <w:rPr>
          <w:spacing w:val="-11"/>
        </w:rPr>
        <w:t xml:space="preserve"> </w:t>
      </w:r>
      <w:r>
        <w:t>eligible</w:t>
      </w:r>
      <w:r>
        <w:rPr>
          <w:spacing w:val="-11"/>
        </w:rPr>
        <w:t xml:space="preserve"> </w:t>
      </w:r>
      <w:r>
        <w:t>beneficiaries were mainly provided publicly, through a system of primary care centers and hospitals operated by the government. The parallel system in itself created a distinct situation compared to the rest of the jurisdictions where service provision was</w:t>
      </w:r>
      <w:r>
        <w:t xml:space="preserve"> mainly a private market development, which the Medicare program used under a FFS model. In the 1980s, significant statutory changes established particularly lower Part A payments to Puerto Rico. Meanwhile, other important statutory distinctions included n</w:t>
      </w:r>
      <w:r>
        <w:t>o auto-enrollment to Part B, and exclusion of Supplemental Security Income (SSI) from Medicare Savings Programs.</w:t>
      </w:r>
      <w:r>
        <w:rPr>
          <w:position w:val="8"/>
          <w:sz w:val="15"/>
        </w:rPr>
        <w:t xml:space="preserve">3 </w:t>
      </w:r>
      <w:r>
        <w:t>In parallel, the population profile in Puerto Rico’s population was also distinct, with an income per capita less than half of the national av</w:t>
      </w:r>
      <w:r>
        <w:t>erage, and close to 50% of the population living below the Federal Poverty Level</w:t>
      </w:r>
      <w:r>
        <w:rPr>
          <w:spacing w:val="-18"/>
        </w:rPr>
        <w:t xml:space="preserve"> </w:t>
      </w:r>
      <w:r>
        <w:t>(FPL).</w:t>
      </w:r>
    </w:p>
    <w:p w:rsidR="0029574D" w:rsidRDefault="0029574D">
      <w:pPr>
        <w:pStyle w:val="BodyText"/>
        <w:spacing w:before="11"/>
        <w:rPr>
          <w:sz w:val="22"/>
        </w:rPr>
      </w:pPr>
    </w:p>
    <w:p w:rsidR="0029574D" w:rsidRDefault="00C14D67">
      <w:pPr>
        <w:pStyle w:val="BodyText"/>
        <w:ind w:left="140" w:right="135" w:firstLine="719"/>
        <w:jc w:val="both"/>
      </w:pPr>
      <w:r>
        <w:t>As explained in more detail below, the situation of Medicare in Puerto Rico has a structural imbalance rooted in the differential treatment Congress defined at the fou</w:t>
      </w:r>
      <w:r>
        <w:t>ndation of traditional Medicare</w:t>
      </w:r>
      <w:r>
        <w:rPr>
          <w:spacing w:val="-13"/>
        </w:rPr>
        <w:t xml:space="preserve"> </w:t>
      </w:r>
      <w:r>
        <w:t>and</w:t>
      </w:r>
      <w:r>
        <w:rPr>
          <w:spacing w:val="-15"/>
        </w:rPr>
        <w:t xml:space="preserve"> </w:t>
      </w:r>
      <w:r>
        <w:t>Medicaid</w:t>
      </w:r>
      <w:r>
        <w:rPr>
          <w:spacing w:val="-15"/>
        </w:rPr>
        <w:t xml:space="preserve"> </w:t>
      </w:r>
      <w:r>
        <w:t>programs.</w:t>
      </w:r>
      <w:r>
        <w:rPr>
          <w:spacing w:val="24"/>
        </w:rPr>
        <w:t xml:space="preserve"> </w:t>
      </w:r>
      <w:r>
        <w:t>We</w:t>
      </w:r>
      <w:r>
        <w:rPr>
          <w:spacing w:val="-16"/>
        </w:rPr>
        <w:t xml:space="preserve"> </w:t>
      </w:r>
      <w:r>
        <w:t>can</w:t>
      </w:r>
      <w:r>
        <w:rPr>
          <w:spacing w:val="-14"/>
        </w:rPr>
        <w:t xml:space="preserve"> </w:t>
      </w:r>
      <w:r>
        <w:t>describe</w:t>
      </w:r>
      <w:r>
        <w:rPr>
          <w:spacing w:val="-15"/>
        </w:rPr>
        <w:t xml:space="preserve"> </w:t>
      </w:r>
      <w:r>
        <w:t>this</w:t>
      </w:r>
      <w:r>
        <w:rPr>
          <w:spacing w:val="-13"/>
        </w:rPr>
        <w:t xml:space="preserve"> </w:t>
      </w:r>
      <w:r>
        <w:t>structural</w:t>
      </w:r>
      <w:r>
        <w:rPr>
          <w:spacing w:val="-14"/>
        </w:rPr>
        <w:t xml:space="preserve"> </w:t>
      </w:r>
      <w:r>
        <w:t>imbalance</w:t>
      </w:r>
      <w:r>
        <w:rPr>
          <w:spacing w:val="-13"/>
        </w:rPr>
        <w:t xml:space="preserve"> </w:t>
      </w:r>
      <w:r>
        <w:t>under</w:t>
      </w:r>
      <w:r>
        <w:rPr>
          <w:spacing w:val="-14"/>
        </w:rPr>
        <w:t xml:space="preserve"> </w:t>
      </w:r>
      <w:r>
        <w:t>3</w:t>
      </w:r>
      <w:r>
        <w:rPr>
          <w:spacing w:val="-13"/>
        </w:rPr>
        <w:t xml:space="preserve"> </w:t>
      </w:r>
      <w:r>
        <w:t>areas:</w:t>
      </w:r>
      <w:r>
        <w:rPr>
          <w:spacing w:val="-15"/>
        </w:rPr>
        <w:t xml:space="preserve"> </w:t>
      </w:r>
      <w:r>
        <w:t xml:space="preserve">statutory differences, resulting in programmatic uniqueness, and aggravating socio-economic circumstances. As a result, over the last 5 decades </w:t>
      </w:r>
      <w:r>
        <w:t>the evolution of the programs has generated a healthcare economy with increasing disparities compared to any other US</w:t>
      </w:r>
      <w:r>
        <w:rPr>
          <w:spacing w:val="-26"/>
        </w:rPr>
        <w:t xml:space="preserve"> </w:t>
      </w:r>
      <w:r>
        <w:t>jurisdiction.</w:t>
      </w:r>
    </w:p>
    <w:p w:rsidR="0029574D" w:rsidRDefault="0029574D">
      <w:pPr>
        <w:pStyle w:val="BodyText"/>
        <w:spacing w:before="11"/>
        <w:rPr>
          <w:sz w:val="22"/>
        </w:rPr>
      </w:pPr>
    </w:p>
    <w:p w:rsidR="0029574D" w:rsidRDefault="00C14D67">
      <w:pPr>
        <w:pStyle w:val="BodyText"/>
        <w:ind w:left="140" w:right="134"/>
        <w:jc w:val="both"/>
      </w:pPr>
      <w:r>
        <w:t>Traditional Medicare FFS has never worked in Puerto Rico like elsewhere. Statutory differences, 3 decades of coexistence wi</w:t>
      </w:r>
      <w:r>
        <w:t>th public provision of “Medicaid” benefits, and a lack of balance between the high cost-sharing levels and no-help for the disposable income of the poor, never allowed this</w:t>
      </w:r>
    </w:p>
    <w:p w:rsidR="0029574D" w:rsidRDefault="0029574D">
      <w:pPr>
        <w:pStyle w:val="BodyText"/>
        <w:rPr>
          <w:sz w:val="20"/>
        </w:rPr>
      </w:pPr>
    </w:p>
    <w:p w:rsidR="0029574D" w:rsidRDefault="00C14D67">
      <w:pPr>
        <w:pStyle w:val="BodyText"/>
        <w:spacing w:before="3"/>
        <w:rPr>
          <w:sz w:val="18"/>
        </w:rPr>
      </w:pPr>
      <w:r>
        <w:pict>
          <v:line id="_x0000_s2067" style="position:absolute;z-index:251652608;mso-wrap-distance-left:0;mso-wrap-distance-right:0;mso-position-horizontal-relative:page" from="1in,13.45pt" to="216.05pt,13.45pt" strokeweight=".72pt">
            <w10:wrap type="topAndBottom" anchorx="page"/>
          </v:line>
        </w:pict>
      </w:r>
    </w:p>
    <w:p w:rsidR="0029574D" w:rsidRDefault="00C14D67">
      <w:pPr>
        <w:spacing w:before="67"/>
        <w:ind w:left="140" w:right="295"/>
        <w:rPr>
          <w:sz w:val="20"/>
        </w:rPr>
      </w:pPr>
      <w:r>
        <w:rPr>
          <w:position w:val="7"/>
          <w:sz w:val="13"/>
        </w:rPr>
        <w:t xml:space="preserve">3 </w:t>
      </w:r>
      <w:r>
        <w:rPr>
          <w:sz w:val="20"/>
        </w:rPr>
        <w:t>References to Medicare and Medicaid history in Puerto Rico are based on a revi</w:t>
      </w:r>
      <w:r>
        <w:rPr>
          <w:sz w:val="20"/>
        </w:rPr>
        <w:t>ew of the statute, Congressional Research Service reports, and special contribution of the Federal Programs Timeline by Mr. William Toby, Jr., former national HCFA Administrator and Regional Office Administrator for the New York Region, un charge of Medica</w:t>
      </w:r>
      <w:r>
        <w:rPr>
          <w:sz w:val="20"/>
        </w:rPr>
        <w:t>re and Medicaid operations in New York, New Jersey, Puerto Rico and the US Virgin Islands.</w:t>
      </w:r>
    </w:p>
    <w:p w:rsidR="0029574D" w:rsidRDefault="0029574D">
      <w:pPr>
        <w:rPr>
          <w:sz w:val="20"/>
        </w:rPr>
        <w:sectPr w:rsidR="0029574D">
          <w:pgSz w:w="12240" w:h="15840"/>
          <w:pgMar w:top="1220" w:right="1300" w:bottom="1220" w:left="1300" w:header="0" w:footer="1024" w:gutter="0"/>
          <w:cols w:space="720"/>
        </w:sectPr>
      </w:pPr>
    </w:p>
    <w:p w:rsidR="0029574D" w:rsidRDefault="00C14D67">
      <w:pPr>
        <w:pStyle w:val="BodyText"/>
        <w:spacing w:before="39"/>
        <w:ind w:left="140"/>
      </w:pPr>
      <w:r>
        <w:lastRenderedPageBreak/>
        <w:t>program</w:t>
      </w:r>
      <w:r>
        <w:rPr>
          <w:spacing w:val="-10"/>
        </w:rPr>
        <w:t xml:space="preserve"> </w:t>
      </w:r>
      <w:r>
        <w:t>to</w:t>
      </w:r>
      <w:r>
        <w:rPr>
          <w:spacing w:val="-10"/>
        </w:rPr>
        <w:t xml:space="preserve"> </w:t>
      </w:r>
      <w:r>
        <w:t>operate</w:t>
      </w:r>
      <w:r>
        <w:rPr>
          <w:spacing w:val="-10"/>
        </w:rPr>
        <w:t xml:space="preserve"> </w:t>
      </w:r>
      <w:r>
        <w:t>on</w:t>
      </w:r>
      <w:r>
        <w:rPr>
          <w:spacing w:val="-11"/>
        </w:rPr>
        <w:t xml:space="preserve"> </w:t>
      </w:r>
      <w:r>
        <w:t>an</w:t>
      </w:r>
      <w:r>
        <w:rPr>
          <w:spacing w:val="-11"/>
        </w:rPr>
        <w:t xml:space="preserve"> </w:t>
      </w:r>
      <w:r>
        <w:t>economic</w:t>
      </w:r>
      <w:r>
        <w:rPr>
          <w:spacing w:val="-10"/>
        </w:rPr>
        <w:t xml:space="preserve"> </w:t>
      </w:r>
      <w:r>
        <w:t>basis</w:t>
      </w:r>
      <w:r>
        <w:rPr>
          <w:spacing w:val="-9"/>
        </w:rPr>
        <w:t xml:space="preserve"> </w:t>
      </w:r>
      <w:r>
        <w:t>that</w:t>
      </w:r>
      <w:r>
        <w:rPr>
          <w:spacing w:val="-11"/>
        </w:rPr>
        <w:t xml:space="preserve"> </w:t>
      </w:r>
      <w:r>
        <w:t>could</w:t>
      </w:r>
      <w:r>
        <w:rPr>
          <w:spacing w:val="-11"/>
        </w:rPr>
        <w:t xml:space="preserve"> </w:t>
      </w:r>
      <w:r>
        <w:t>resemble</w:t>
      </w:r>
      <w:r>
        <w:rPr>
          <w:spacing w:val="-10"/>
        </w:rPr>
        <w:t xml:space="preserve"> </w:t>
      </w:r>
      <w:r>
        <w:t>a</w:t>
      </w:r>
      <w:r>
        <w:rPr>
          <w:spacing w:val="-13"/>
        </w:rPr>
        <w:t xml:space="preserve"> </w:t>
      </w:r>
      <w:r>
        <w:t>situation</w:t>
      </w:r>
      <w:r>
        <w:rPr>
          <w:spacing w:val="-11"/>
        </w:rPr>
        <w:t xml:space="preserve"> </w:t>
      </w:r>
      <w:r>
        <w:t>comparable</w:t>
      </w:r>
      <w:r>
        <w:rPr>
          <w:spacing w:val="-10"/>
        </w:rPr>
        <w:t xml:space="preserve"> </w:t>
      </w:r>
      <w:r>
        <w:t>to</w:t>
      </w:r>
      <w:r>
        <w:rPr>
          <w:spacing w:val="-9"/>
        </w:rPr>
        <w:t xml:space="preserve"> </w:t>
      </w:r>
      <w:r>
        <w:t>its</w:t>
      </w:r>
      <w:r>
        <w:rPr>
          <w:spacing w:val="-10"/>
        </w:rPr>
        <w:t xml:space="preserve"> </w:t>
      </w:r>
      <w:r>
        <w:t>place</w:t>
      </w:r>
      <w:r>
        <w:rPr>
          <w:spacing w:val="-10"/>
        </w:rPr>
        <w:t xml:space="preserve"> </w:t>
      </w:r>
      <w:r>
        <w:t>and evolution for the rest of the</w:t>
      </w:r>
      <w:r>
        <w:rPr>
          <w:spacing w:val="-8"/>
        </w:rPr>
        <w:t xml:space="preserve"> </w:t>
      </w:r>
      <w:r>
        <w:t>nation.</w:t>
      </w:r>
    </w:p>
    <w:p w:rsidR="0029574D" w:rsidRDefault="0029574D">
      <w:pPr>
        <w:pStyle w:val="BodyText"/>
        <w:spacing w:before="9"/>
        <w:rPr>
          <w:sz w:val="18"/>
        </w:rPr>
      </w:pPr>
    </w:p>
    <w:p w:rsidR="0029574D" w:rsidRDefault="00C14D67">
      <w:pPr>
        <w:pStyle w:val="Heading2"/>
        <w:tabs>
          <w:tab w:val="left" w:pos="9530"/>
        </w:tabs>
        <w:spacing w:before="51"/>
        <w:ind w:left="500" w:hanging="389"/>
        <w:jc w:val="left"/>
      </w:pPr>
      <w:r>
        <w:rPr>
          <w:spacing w:val="-26"/>
          <w:shd w:val="clear" w:color="auto" w:fill="D9E1F3"/>
        </w:rPr>
        <w:t xml:space="preserve"> </w:t>
      </w:r>
      <w:r>
        <w:rPr>
          <w:shd w:val="clear" w:color="auto" w:fill="D9E1F3"/>
        </w:rPr>
        <w:t>4.1. A Different Medicare FFS Program and Medicare FFS Context defined in</w:t>
      </w:r>
      <w:r>
        <w:rPr>
          <w:spacing w:val="-22"/>
          <w:shd w:val="clear" w:color="auto" w:fill="D9E1F3"/>
        </w:rPr>
        <w:t xml:space="preserve"> </w:t>
      </w:r>
      <w:r>
        <w:rPr>
          <w:shd w:val="clear" w:color="auto" w:fill="D9E1F3"/>
        </w:rPr>
        <w:t>Statute</w:t>
      </w:r>
      <w:r>
        <w:rPr>
          <w:shd w:val="clear" w:color="auto" w:fill="D9E1F3"/>
        </w:rPr>
        <w:tab/>
      </w:r>
    </w:p>
    <w:p w:rsidR="0029574D" w:rsidRDefault="0029574D">
      <w:pPr>
        <w:pStyle w:val="BodyText"/>
        <w:spacing w:before="11"/>
        <w:rPr>
          <w:b/>
          <w:sz w:val="22"/>
        </w:rPr>
      </w:pPr>
    </w:p>
    <w:p w:rsidR="0029574D" w:rsidRDefault="00C14D67">
      <w:pPr>
        <w:pStyle w:val="BodyText"/>
        <w:ind w:left="140" w:right="135" w:firstLine="360"/>
        <w:jc w:val="both"/>
      </w:pPr>
      <w:r>
        <w:t>Congress included US citizens residing in Puerto Rico to form part of the national Medicare and Medicaid programs when created in 1965. However, statutory amendments also d</w:t>
      </w:r>
      <w:r>
        <w:t>efined a differential treatment, which mostly lowered funding, lowered provider payments, and limited benefits</w:t>
      </w:r>
      <w:r>
        <w:rPr>
          <w:spacing w:val="-12"/>
        </w:rPr>
        <w:t xml:space="preserve"> </w:t>
      </w:r>
      <w:r>
        <w:rPr>
          <w:i/>
        </w:rPr>
        <w:t>Vis</w:t>
      </w:r>
      <w:r>
        <w:rPr>
          <w:i/>
          <w:spacing w:val="-14"/>
        </w:rPr>
        <w:t xml:space="preserve"> </w:t>
      </w:r>
      <w:r>
        <w:rPr>
          <w:i/>
        </w:rPr>
        <w:t>a</w:t>
      </w:r>
      <w:r>
        <w:rPr>
          <w:i/>
          <w:spacing w:val="-14"/>
        </w:rPr>
        <w:t xml:space="preserve"> </w:t>
      </w:r>
      <w:r>
        <w:rPr>
          <w:i/>
        </w:rPr>
        <w:t>Vis</w:t>
      </w:r>
      <w:r>
        <w:rPr>
          <w:i/>
          <w:spacing w:val="-14"/>
        </w:rPr>
        <w:t xml:space="preserve"> </w:t>
      </w:r>
      <w:r>
        <w:t>the</w:t>
      </w:r>
      <w:r>
        <w:rPr>
          <w:spacing w:val="-12"/>
        </w:rPr>
        <w:t xml:space="preserve"> </w:t>
      </w:r>
      <w:r>
        <w:t>regular</w:t>
      </w:r>
      <w:r>
        <w:rPr>
          <w:spacing w:val="-14"/>
        </w:rPr>
        <w:t xml:space="preserve"> </w:t>
      </w:r>
      <w:r>
        <w:t>programs</w:t>
      </w:r>
      <w:r>
        <w:rPr>
          <w:spacing w:val="-12"/>
        </w:rPr>
        <w:t xml:space="preserve"> </w:t>
      </w:r>
      <w:r>
        <w:t>implemented</w:t>
      </w:r>
      <w:r>
        <w:rPr>
          <w:spacing w:val="-16"/>
        </w:rPr>
        <w:t xml:space="preserve"> </w:t>
      </w:r>
      <w:r>
        <w:t>everywhere</w:t>
      </w:r>
      <w:r>
        <w:rPr>
          <w:spacing w:val="-12"/>
        </w:rPr>
        <w:t xml:space="preserve"> </w:t>
      </w:r>
      <w:r>
        <w:t>else.</w:t>
      </w:r>
      <w:r>
        <w:rPr>
          <w:spacing w:val="27"/>
        </w:rPr>
        <w:t xml:space="preserve"> </w:t>
      </w:r>
      <w:r>
        <w:t>Some</w:t>
      </w:r>
      <w:r>
        <w:rPr>
          <w:spacing w:val="-12"/>
        </w:rPr>
        <w:t xml:space="preserve"> </w:t>
      </w:r>
      <w:r>
        <w:t>of</w:t>
      </w:r>
      <w:r>
        <w:rPr>
          <w:spacing w:val="-13"/>
        </w:rPr>
        <w:t xml:space="preserve"> </w:t>
      </w:r>
      <w:r>
        <w:t>the</w:t>
      </w:r>
      <w:r>
        <w:rPr>
          <w:spacing w:val="-11"/>
        </w:rPr>
        <w:t xml:space="preserve"> </w:t>
      </w:r>
      <w:r>
        <w:t>major</w:t>
      </w:r>
      <w:r>
        <w:rPr>
          <w:spacing w:val="-14"/>
        </w:rPr>
        <w:t xml:space="preserve"> </w:t>
      </w:r>
      <w:r>
        <w:t>distinctions we can enumerate</w:t>
      </w:r>
      <w:r>
        <w:rPr>
          <w:spacing w:val="-6"/>
        </w:rPr>
        <w:t xml:space="preserve"> </w:t>
      </w:r>
      <w:r>
        <w:t>are:</w:t>
      </w:r>
    </w:p>
    <w:p w:rsidR="0029574D" w:rsidRDefault="0029574D">
      <w:pPr>
        <w:pStyle w:val="BodyText"/>
        <w:spacing w:before="12"/>
        <w:rPr>
          <w:sz w:val="22"/>
        </w:rPr>
      </w:pPr>
    </w:p>
    <w:p w:rsidR="0029574D" w:rsidRDefault="00C14D67">
      <w:pPr>
        <w:pStyle w:val="ListParagraph"/>
        <w:numPr>
          <w:ilvl w:val="1"/>
          <w:numId w:val="5"/>
        </w:numPr>
        <w:tabs>
          <w:tab w:val="left" w:pos="861"/>
        </w:tabs>
        <w:spacing w:line="259" w:lineRule="auto"/>
        <w:ind w:right="134"/>
        <w:jc w:val="both"/>
        <w:rPr>
          <w:sz w:val="23"/>
        </w:rPr>
      </w:pPr>
      <w:r>
        <w:rPr>
          <w:b/>
          <w:sz w:val="23"/>
        </w:rPr>
        <w:t xml:space="preserve">Medicaid Cap, 1967 </w:t>
      </w:r>
      <w:r>
        <w:rPr>
          <w:sz w:val="23"/>
        </w:rPr>
        <w:t xml:space="preserve">– Different </w:t>
      </w:r>
      <w:r>
        <w:rPr>
          <w:sz w:val="23"/>
        </w:rPr>
        <w:t>from states, the law defined a fixed dollar limit (cap) for Federal funds assigned to the implementation of the Medicaid program in Puerto Rico.</w:t>
      </w:r>
      <w:r>
        <w:rPr>
          <w:spacing w:val="49"/>
          <w:sz w:val="23"/>
        </w:rPr>
        <w:t xml:space="preserve"> </w:t>
      </w:r>
      <w:r>
        <w:rPr>
          <w:sz w:val="23"/>
        </w:rPr>
        <w:t>[SSA</w:t>
      </w:r>
    </w:p>
    <w:p w:rsidR="0029574D" w:rsidRDefault="00C14D67">
      <w:pPr>
        <w:pStyle w:val="BodyText"/>
        <w:spacing w:line="259" w:lineRule="auto"/>
        <w:ind w:left="860" w:right="131"/>
        <w:jc w:val="both"/>
      </w:pPr>
      <w:r>
        <w:t>§ 1108(f)] This was $20 million in 1967, and close to $400 million in 2015 (Non ACA). For many decades, the effective Federal matching for the Puerto Rico version of Medicaid was less than 20%, while the formula based on its income per capita would have as</w:t>
      </w:r>
      <w:r>
        <w:t>signed about 80%. This core distinction occurred in the context of the unique existence of a developing public healthcare program operated by the government of Puerto Rico. Most importantly, this</w:t>
      </w:r>
      <w:r>
        <w:rPr>
          <w:spacing w:val="-8"/>
        </w:rPr>
        <w:t xml:space="preserve"> </w:t>
      </w:r>
      <w:r>
        <w:t>system</w:t>
      </w:r>
      <w:r>
        <w:rPr>
          <w:spacing w:val="-10"/>
        </w:rPr>
        <w:t xml:space="preserve"> </w:t>
      </w:r>
      <w:r>
        <w:t>also</w:t>
      </w:r>
      <w:r>
        <w:rPr>
          <w:spacing w:val="-10"/>
        </w:rPr>
        <w:t xml:space="preserve"> </w:t>
      </w:r>
      <w:r>
        <w:t>served</w:t>
      </w:r>
      <w:r>
        <w:rPr>
          <w:spacing w:val="-12"/>
        </w:rPr>
        <w:t xml:space="preserve"> </w:t>
      </w:r>
      <w:r>
        <w:t>most</w:t>
      </w:r>
      <w:r>
        <w:rPr>
          <w:spacing w:val="-12"/>
        </w:rPr>
        <w:t xml:space="preserve"> </w:t>
      </w:r>
      <w:r>
        <w:t>of</w:t>
      </w:r>
      <w:r>
        <w:rPr>
          <w:spacing w:val="-12"/>
        </w:rPr>
        <w:t xml:space="preserve"> </w:t>
      </w:r>
      <w:r>
        <w:t>the</w:t>
      </w:r>
      <w:r>
        <w:rPr>
          <w:spacing w:val="-11"/>
        </w:rPr>
        <w:t xml:space="preserve"> </w:t>
      </w:r>
      <w:r>
        <w:t>Medicare</w:t>
      </w:r>
      <w:r>
        <w:rPr>
          <w:spacing w:val="-11"/>
        </w:rPr>
        <w:t xml:space="preserve"> </w:t>
      </w:r>
      <w:r>
        <w:t>FFS</w:t>
      </w:r>
      <w:r>
        <w:rPr>
          <w:spacing w:val="-12"/>
        </w:rPr>
        <w:t xml:space="preserve"> </w:t>
      </w:r>
      <w:r>
        <w:t>beneficiaries</w:t>
      </w:r>
      <w:r>
        <w:rPr>
          <w:spacing w:val="-10"/>
        </w:rPr>
        <w:t xml:space="preserve"> </w:t>
      </w:r>
      <w:r>
        <w:t>be</w:t>
      </w:r>
      <w:r>
        <w:t>tween</w:t>
      </w:r>
      <w:r>
        <w:rPr>
          <w:spacing w:val="-10"/>
        </w:rPr>
        <w:t xml:space="preserve"> </w:t>
      </w:r>
      <w:r>
        <w:t>the</w:t>
      </w:r>
      <w:r>
        <w:rPr>
          <w:spacing w:val="-10"/>
        </w:rPr>
        <w:t xml:space="preserve"> </w:t>
      </w:r>
      <w:r>
        <w:t>1960s</w:t>
      </w:r>
      <w:r>
        <w:rPr>
          <w:spacing w:val="-9"/>
        </w:rPr>
        <w:t xml:space="preserve"> </w:t>
      </w:r>
      <w:r>
        <w:t>and</w:t>
      </w:r>
      <w:r>
        <w:rPr>
          <w:spacing w:val="-12"/>
        </w:rPr>
        <w:t xml:space="preserve"> </w:t>
      </w:r>
      <w:r>
        <w:t>1990s.</w:t>
      </w:r>
    </w:p>
    <w:p w:rsidR="0029574D" w:rsidRDefault="0029574D">
      <w:pPr>
        <w:pStyle w:val="BodyText"/>
        <w:spacing w:before="8"/>
        <w:rPr>
          <w:sz w:val="24"/>
        </w:rPr>
      </w:pPr>
    </w:p>
    <w:p w:rsidR="0029574D" w:rsidRDefault="00C14D67">
      <w:pPr>
        <w:pStyle w:val="ListParagraph"/>
        <w:numPr>
          <w:ilvl w:val="1"/>
          <w:numId w:val="5"/>
        </w:numPr>
        <w:tabs>
          <w:tab w:val="left" w:pos="861"/>
        </w:tabs>
        <w:spacing w:before="1" w:line="259" w:lineRule="auto"/>
        <w:ind w:right="134"/>
        <w:jc w:val="both"/>
        <w:rPr>
          <w:sz w:val="23"/>
        </w:rPr>
      </w:pPr>
      <w:r>
        <w:rPr>
          <w:b/>
          <w:sz w:val="23"/>
        </w:rPr>
        <w:t xml:space="preserve">Supplemental Security Income (SSI), Created in 1972 </w:t>
      </w:r>
      <w:r>
        <w:rPr>
          <w:sz w:val="23"/>
        </w:rPr>
        <w:t xml:space="preserve">– </w:t>
      </w:r>
      <w:r>
        <w:rPr>
          <w:i/>
          <w:sz w:val="23"/>
        </w:rPr>
        <w:t xml:space="preserve">No person shall be eligible for supplemental security income while they are outside of the United  States.  </w:t>
      </w:r>
      <w:r>
        <w:rPr>
          <w:sz w:val="23"/>
        </w:rPr>
        <w:t>[SSA  §  1614(f)(1)] For the purposes of supplemental security inc</w:t>
      </w:r>
      <w:r>
        <w:rPr>
          <w:sz w:val="23"/>
        </w:rPr>
        <w:t>ome, “United States” shall mean the</w:t>
      </w:r>
      <w:r>
        <w:rPr>
          <w:spacing w:val="-8"/>
          <w:sz w:val="23"/>
        </w:rPr>
        <w:t xml:space="preserve"> </w:t>
      </w:r>
      <w:r>
        <w:rPr>
          <w:sz w:val="23"/>
        </w:rPr>
        <w:t>50</w:t>
      </w:r>
      <w:r>
        <w:rPr>
          <w:spacing w:val="-10"/>
          <w:sz w:val="23"/>
        </w:rPr>
        <w:t xml:space="preserve"> </w:t>
      </w:r>
      <w:r>
        <w:rPr>
          <w:sz w:val="23"/>
        </w:rPr>
        <w:t>states</w:t>
      </w:r>
      <w:r>
        <w:rPr>
          <w:spacing w:val="-8"/>
          <w:sz w:val="23"/>
        </w:rPr>
        <w:t xml:space="preserve"> </w:t>
      </w:r>
      <w:r>
        <w:rPr>
          <w:sz w:val="23"/>
        </w:rPr>
        <w:t>and</w:t>
      </w:r>
      <w:r>
        <w:rPr>
          <w:spacing w:val="-10"/>
          <w:sz w:val="23"/>
        </w:rPr>
        <w:t xml:space="preserve"> </w:t>
      </w:r>
      <w:r>
        <w:rPr>
          <w:sz w:val="23"/>
        </w:rPr>
        <w:t>DC.</w:t>
      </w:r>
      <w:r>
        <w:rPr>
          <w:spacing w:val="-10"/>
          <w:sz w:val="23"/>
        </w:rPr>
        <w:t xml:space="preserve"> </w:t>
      </w:r>
      <w:r>
        <w:rPr>
          <w:sz w:val="23"/>
        </w:rPr>
        <w:t>[SSA</w:t>
      </w:r>
      <w:r>
        <w:rPr>
          <w:spacing w:val="-10"/>
          <w:sz w:val="23"/>
        </w:rPr>
        <w:t xml:space="preserve"> </w:t>
      </w:r>
      <w:r>
        <w:rPr>
          <w:sz w:val="23"/>
        </w:rPr>
        <w:t>§</w:t>
      </w:r>
      <w:r>
        <w:rPr>
          <w:spacing w:val="-11"/>
          <w:sz w:val="23"/>
        </w:rPr>
        <w:t xml:space="preserve"> </w:t>
      </w:r>
      <w:r>
        <w:rPr>
          <w:sz w:val="23"/>
        </w:rPr>
        <w:t>1614(e)].</w:t>
      </w:r>
      <w:r>
        <w:rPr>
          <w:spacing w:val="33"/>
          <w:sz w:val="23"/>
        </w:rPr>
        <w:t xml:space="preserve"> </w:t>
      </w:r>
      <w:r>
        <w:rPr>
          <w:sz w:val="23"/>
          <w:u w:val="single"/>
        </w:rPr>
        <w:t>The</w:t>
      </w:r>
      <w:r>
        <w:rPr>
          <w:spacing w:val="-9"/>
          <w:sz w:val="23"/>
          <w:u w:val="single"/>
        </w:rPr>
        <w:t xml:space="preserve"> </w:t>
      </w:r>
      <w:r>
        <w:rPr>
          <w:sz w:val="23"/>
          <w:u w:val="single"/>
        </w:rPr>
        <w:t>average</w:t>
      </w:r>
      <w:r>
        <w:rPr>
          <w:spacing w:val="-9"/>
          <w:sz w:val="23"/>
          <w:u w:val="single"/>
        </w:rPr>
        <w:t xml:space="preserve"> </w:t>
      </w:r>
      <w:r>
        <w:rPr>
          <w:sz w:val="23"/>
          <w:u w:val="single"/>
        </w:rPr>
        <w:t>SSI</w:t>
      </w:r>
      <w:r>
        <w:rPr>
          <w:spacing w:val="-9"/>
          <w:sz w:val="23"/>
          <w:u w:val="single"/>
        </w:rPr>
        <w:t xml:space="preserve"> </w:t>
      </w:r>
      <w:r>
        <w:rPr>
          <w:sz w:val="23"/>
          <w:u w:val="single"/>
        </w:rPr>
        <w:t>annual</w:t>
      </w:r>
      <w:r>
        <w:rPr>
          <w:spacing w:val="-9"/>
          <w:sz w:val="23"/>
          <w:u w:val="single"/>
        </w:rPr>
        <w:t xml:space="preserve"> </w:t>
      </w:r>
      <w:r>
        <w:rPr>
          <w:sz w:val="23"/>
          <w:u w:val="single"/>
        </w:rPr>
        <w:t>payment</w:t>
      </w:r>
      <w:r>
        <w:rPr>
          <w:spacing w:val="-10"/>
          <w:sz w:val="23"/>
          <w:u w:val="single"/>
        </w:rPr>
        <w:t xml:space="preserve"> </w:t>
      </w:r>
      <w:r>
        <w:rPr>
          <w:sz w:val="23"/>
          <w:u w:val="single"/>
        </w:rPr>
        <w:t>is</w:t>
      </w:r>
      <w:r>
        <w:rPr>
          <w:spacing w:val="-7"/>
          <w:sz w:val="23"/>
          <w:u w:val="single"/>
        </w:rPr>
        <w:t xml:space="preserve"> </w:t>
      </w:r>
      <w:r>
        <w:rPr>
          <w:b/>
          <w:sz w:val="23"/>
          <w:u w:val="single"/>
        </w:rPr>
        <w:t>$8,800</w:t>
      </w:r>
      <w:r>
        <w:rPr>
          <w:sz w:val="23"/>
          <w:u w:val="single"/>
        </w:rPr>
        <w:t>,</w:t>
      </w:r>
      <w:r>
        <w:rPr>
          <w:spacing w:val="-9"/>
          <w:sz w:val="23"/>
          <w:u w:val="single"/>
        </w:rPr>
        <w:t xml:space="preserve"> </w:t>
      </w:r>
      <w:r>
        <w:rPr>
          <w:sz w:val="23"/>
          <w:u w:val="single"/>
        </w:rPr>
        <w:t>and</w:t>
      </w:r>
      <w:r>
        <w:rPr>
          <w:spacing w:val="-10"/>
          <w:sz w:val="23"/>
          <w:u w:val="single"/>
        </w:rPr>
        <w:t xml:space="preserve"> </w:t>
      </w:r>
      <w:r>
        <w:rPr>
          <w:sz w:val="23"/>
          <w:u w:val="single"/>
        </w:rPr>
        <w:t>if</w:t>
      </w:r>
      <w:r>
        <w:rPr>
          <w:spacing w:val="-10"/>
          <w:sz w:val="23"/>
          <w:u w:val="single"/>
        </w:rPr>
        <w:t xml:space="preserve"> </w:t>
      </w:r>
      <w:r>
        <w:rPr>
          <w:sz w:val="23"/>
          <w:u w:val="single"/>
        </w:rPr>
        <w:t>it</w:t>
      </w:r>
      <w:r>
        <w:rPr>
          <w:spacing w:val="-12"/>
          <w:sz w:val="23"/>
          <w:u w:val="single"/>
        </w:rPr>
        <w:t xml:space="preserve"> </w:t>
      </w:r>
      <w:r>
        <w:rPr>
          <w:sz w:val="23"/>
          <w:u w:val="single"/>
        </w:rPr>
        <w:t>was applicable in Puerto Rico, basically all the dual eligible beneficiaries would get this support</w:t>
      </w:r>
      <w:r>
        <w:rPr>
          <w:sz w:val="23"/>
        </w:rPr>
        <w:t>.</w:t>
      </w:r>
      <w:r>
        <w:rPr>
          <w:position w:val="8"/>
          <w:sz w:val="15"/>
        </w:rPr>
        <w:t xml:space="preserve">4 </w:t>
      </w:r>
      <w:r>
        <w:rPr>
          <w:sz w:val="23"/>
        </w:rPr>
        <w:t>This</w:t>
      </w:r>
      <w:r>
        <w:rPr>
          <w:spacing w:val="-11"/>
          <w:sz w:val="23"/>
        </w:rPr>
        <w:t xml:space="preserve"> </w:t>
      </w:r>
      <w:r>
        <w:rPr>
          <w:sz w:val="23"/>
        </w:rPr>
        <w:t>exclusion</w:t>
      </w:r>
      <w:r>
        <w:rPr>
          <w:spacing w:val="-13"/>
          <w:sz w:val="23"/>
        </w:rPr>
        <w:t xml:space="preserve"> </w:t>
      </w:r>
      <w:r>
        <w:rPr>
          <w:sz w:val="23"/>
        </w:rPr>
        <w:t>naturally</w:t>
      </w:r>
      <w:r>
        <w:rPr>
          <w:spacing w:val="-13"/>
          <w:sz w:val="23"/>
        </w:rPr>
        <w:t xml:space="preserve"> </w:t>
      </w:r>
      <w:r>
        <w:rPr>
          <w:sz w:val="23"/>
        </w:rPr>
        <w:t>lowered</w:t>
      </w:r>
      <w:r>
        <w:rPr>
          <w:spacing w:val="-13"/>
          <w:sz w:val="23"/>
        </w:rPr>
        <w:t xml:space="preserve"> </w:t>
      </w:r>
      <w:r>
        <w:rPr>
          <w:sz w:val="23"/>
        </w:rPr>
        <w:t>the</w:t>
      </w:r>
      <w:r>
        <w:rPr>
          <w:spacing w:val="-12"/>
          <w:sz w:val="23"/>
        </w:rPr>
        <w:t xml:space="preserve"> </w:t>
      </w:r>
      <w:r>
        <w:rPr>
          <w:sz w:val="23"/>
        </w:rPr>
        <w:t>possibility</w:t>
      </w:r>
      <w:r>
        <w:rPr>
          <w:spacing w:val="-16"/>
          <w:sz w:val="23"/>
        </w:rPr>
        <w:t xml:space="preserve"> </w:t>
      </w:r>
      <w:r>
        <w:rPr>
          <w:sz w:val="23"/>
        </w:rPr>
        <w:t>of</w:t>
      </w:r>
      <w:r>
        <w:rPr>
          <w:spacing w:val="-13"/>
          <w:sz w:val="23"/>
        </w:rPr>
        <w:t xml:space="preserve"> </w:t>
      </w:r>
      <w:r>
        <w:rPr>
          <w:sz w:val="23"/>
        </w:rPr>
        <w:t>the</w:t>
      </w:r>
      <w:r>
        <w:rPr>
          <w:spacing w:val="-12"/>
          <w:sz w:val="23"/>
        </w:rPr>
        <w:t xml:space="preserve"> </w:t>
      </w:r>
      <w:r>
        <w:rPr>
          <w:sz w:val="23"/>
        </w:rPr>
        <w:t>poor</w:t>
      </w:r>
      <w:r>
        <w:rPr>
          <w:spacing w:val="-16"/>
          <w:sz w:val="23"/>
        </w:rPr>
        <w:t xml:space="preserve"> </w:t>
      </w:r>
      <w:r>
        <w:rPr>
          <w:sz w:val="23"/>
        </w:rPr>
        <w:t>Medicare</w:t>
      </w:r>
      <w:r>
        <w:rPr>
          <w:spacing w:val="-14"/>
          <w:sz w:val="23"/>
        </w:rPr>
        <w:t xml:space="preserve"> </w:t>
      </w:r>
      <w:r>
        <w:rPr>
          <w:sz w:val="23"/>
        </w:rPr>
        <w:t>FFS</w:t>
      </w:r>
      <w:r>
        <w:rPr>
          <w:spacing w:val="-13"/>
          <w:sz w:val="23"/>
        </w:rPr>
        <w:t xml:space="preserve"> </w:t>
      </w:r>
      <w:r>
        <w:rPr>
          <w:sz w:val="23"/>
        </w:rPr>
        <w:t>beneficiaries</w:t>
      </w:r>
      <w:r>
        <w:rPr>
          <w:spacing w:val="-14"/>
          <w:sz w:val="23"/>
        </w:rPr>
        <w:t xml:space="preserve"> </w:t>
      </w:r>
      <w:r>
        <w:rPr>
          <w:sz w:val="23"/>
        </w:rPr>
        <w:t>seeking care outside the public healthcare system, therefore having a suppressing effect in market based pricing of healthcare</w:t>
      </w:r>
      <w:r>
        <w:rPr>
          <w:spacing w:val="-9"/>
          <w:sz w:val="23"/>
        </w:rPr>
        <w:t xml:space="preserve"> </w:t>
      </w:r>
      <w:r>
        <w:rPr>
          <w:sz w:val="23"/>
        </w:rPr>
        <w:t>services.</w:t>
      </w:r>
    </w:p>
    <w:p w:rsidR="0029574D" w:rsidRDefault="0029574D">
      <w:pPr>
        <w:pStyle w:val="BodyText"/>
        <w:spacing w:before="8"/>
        <w:rPr>
          <w:sz w:val="24"/>
        </w:rPr>
      </w:pPr>
    </w:p>
    <w:p w:rsidR="0029574D" w:rsidRDefault="00C14D67">
      <w:pPr>
        <w:pStyle w:val="ListParagraph"/>
        <w:numPr>
          <w:ilvl w:val="1"/>
          <w:numId w:val="5"/>
        </w:numPr>
        <w:tabs>
          <w:tab w:val="left" w:pos="861"/>
        </w:tabs>
        <w:spacing w:line="259" w:lineRule="auto"/>
        <w:ind w:right="132"/>
        <w:jc w:val="both"/>
        <w:rPr>
          <w:sz w:val="23"/>
        </w:rPr>
      </w:pPr>
      <w:r>
        <w:rPr>
          <w:b/>
          <w:sz w:val="23"/>
        </w:rPr>
        <w:t>A different Inpatient Prospective Payment System (IPPS)</w:t>
      </w:r>
      <w:r>
        <w:rPr>
          <w:b/>
          <w:sz w:val="23"/>
        </w:rPr>
        <w:t xml:space="preserve"> for Puerto Rico, 1983 </w:t>
      </w:r>
      <w:r>
        <w:rPr>
          <w:sz w:val="23"/>
        </w:rPr>
        <w:t>[SSA § 1886(d)] – The enactment of the IPPS payment system excluded Puerto Rico initially in 1983, leaving Medicare payments under a cost-based reimbursement system for a system of hospitals</w:t>
      </w:r>
      <w:r>
        <w:rPr>
          <w:spacing w:val="-14"/>
          <w:sz w:val="23"/>
        </w:rPr>
        <w:t xml:space="preserve"> </w:t>
      </w:r>
      <w:r>
        <w:rPr>
          <w:sz w:val="23"/>
        </w:rPr>
        <w:t>that</w:t>
      </w:r>
      <w:r>
        <w:rPr>
          <w:spacing w:val="-13"/>
          <w:sz w:val="23"/>
        </w:rPr>
        <w:t xml:space="preserve"> </w:t>
      </w:r>
      <w:r>
        <w:rPr>
          <w:sz w:val="23"/>
        </w:rPr>
        <w:t>mostly</w:t>
      </w:r>
      <w:r>
        <w:rPr>
          <w:spacing w:val="-16"/>
          <w:sz w:val="23"/>
        </w:rPr>
        <w:t xml:space="preserve"> </w:t>
      </w:r>
      <w:r>
        <w:rPr>
          <w:sz w:val="23"/>
        </w:rPr>
        <w:t>operated</w:t>
      </w:r>
      <w:r>
        <w:rPr>
          <w:spacing w:val="-13"/>
          <w:sz w:val="23"/>
        </w:rPr>
        <w:t xml:space="preserve"> </w:t>
      </w:r>
      <w:r>
        <w:rPr>
          <w:sz w:val="23"/>
        </w:rPr>
        <w:t>under</w:t>
      </w:r>
      <w:r>
        <w:rPr>
          <w:spacing w:val="-13"/>
          <w:sz w:val="23"/>
        </w:rPr>
        <w:t xml:space="preserve"> </w:t>
      </w:r>
      <w:r>
        <w:rPr>
          <w:sz w:val="23"/>
        </w:rPr>
        <w:t>local</w:t>
      </w:r>
      <w:r>
        <w:rPr>
          <w:spacing w:val="-15"/>
          <w:sz w:val="23"/>
        </w:rPr>
        <w:t xml:space="preserve"> </w:t>
      </w:r>
      <w:r>
        <w:rPr>
          <w:sz w:val="23"/>
        </w:rPr>
        <w:t>governmen</w:t>
      </w:r>
      <w:r>
        <w:rPr>
          <w:sz w:val="23"/>
        </w:rPr>
        <w:t>t</w:t>
      </w:r>
      <w:r>
        <w:rPr>
          <w:spacing w:val="-13"/>
          <w:sz w:val="23"/>
        </w:rPr>
        <w:t xml:space="preserve"> </w:t>
      </w:r>
      <w:r>
        <w:rPr>
          <w:sz w:val="23"/>
        </w:rPr>
        <w:t>administration.</w:t>
      </w:r>
      <w:r>
        <w:rPr>
          <w:spacing w:val="26"/>
          <w:sz w:val="23"/>
        </w:rPr>
        <w:t xml:space="preserve"> </w:t>
      </w:r>
      <w:r>
        <w:rPr>
          <w:sz w:val="23"/>
        </w:rPr>
        <w:t>Subsequently,</w:t>
      </w:r>
      <w:r>
        <w:rPr>
          <w:spacing w:val="-12"/>
          <w:sz w:val="23"/>
        </w:rPr>
        <w:t xml:space="preserve"> </w:t>
      </w:r>
      <w:r>
        <w:rPr>
          <w:sz w:val="23"/>
        </w:rPr>
        <w:t>Puerto Rico hospitals were included by Congress in the IPPS, but at a special, discounted rate, applying the national cost-based formula to only 25% of the payment (this applied 100% everywhere else). For the other 75%, Cong</w:t>
      </w:r>
      <w:r>
        <w:rPr>
          <w:sz w:val="23"/>
        </w:rPr>
        <w:t xml:space="preserve">ress enacted a special Puerto Rico-based IPPS, which essentially perpetuated the depressed local pricing levels within the Medicare FFS payment system. The national formula proportion was increased to 50% in 1997 and 75% in 2004. A recent analysis of 2013 </w:t>
      </w:r>
      <w:r>
        <w:rPr>
          <w:sz w:val="23"/>
        </w:rPr>
        <w:t xml:space="preserve">FFS payments performed by Milliman, revealed that DRG payments in Puerto Rico average just </w:t>
      </w:r>
      <w:r>
        <w:rPr>
          <w:sz w:val="23"/>
          <w:u w:val="single"/>
        </w:rPr>
        <w:t xml:space="preserve">53% </w:t>
      </w:r>
      <w:r>
        <w:rPr>
          <w:sz w:val="23"/>
        </w:rPr>
        <w:t>of the average payment in the</w:t>
      </w:r>
      <w:r>
        <w:rPr>
          <w:spacing w:val="-20"/>
          <w:sz w:val="23"/>
        </w:rPr>
        <w:t xml:space="preserve"> </w:t>
      </w:r>
      <w:r>
        <w:rPr>
          <w:sz w:val="23"/>
        </w:rPr>
        <w:t>US.</w:t>
      </w:r>
    </w:p>
    <w:p w:rsidR="0029574D" w:rsidRDefault="0029574D">
      <w:pPr>
        <w:pStyle w:val="BodyText"/>
        <w:rPr>
          <w:sz w:val="20"/>
        </w:rPr>
      </w:pPr>
    </w:p>
    <w:p w:rsidR="0029574D" w:rsidRDefault="0029574D">
      <w:pPr>
        <w:pStyle w:val="BodyText"/>
        <w:rPr>
          <w:sz w:val="20"/>
        </w:rPr>
      </w:pPr>
    </w:p>
    <w:p w:rsidR="0029574D" w:rsidRDefault="0029574D">
      <w:pPr>
        <w:pStyle w:val="BodyText"/>
        <w:rPr>
          <w:sz w:val="20"/>
        </w:rPr>
      </w:pPr>
    </w:p>
    <w:p w:rsidR="0029574D" w:rsidRDefault="00C14D67">
      <w:pPr>
        <w:pStyle w:val="BodyText"/>
        <w:spacing w:before="6"/>
        <w:rPr>
          <w:sz w:val="13"/>
        </w:rPr>
      </w:pPr>
      <w:r>
        <w:pict>
          <v:line id="_x0000_s2066" style="position:absolute;z-index:251653632;mso-wrap-distance-left:0;mso-wrap-distance-right:0;mso-position-horizontal-relative:page" from="1in,10.6pt" to="216.05pt,10.6pt" strokeweight=".72pt">
            <w10:wrap type="topAndBottom" anchorx="page"/>
          </v:line>
        </w:pict>
      </w:r>
    </w:p>
    <w:p w:rsidR="0029574D" w:rsidRDefault="00C14D67">
      <w:pPr>
        <w:spacing w:before="67"/>
        <w:ind w:left="140"/>
        <w:rPr>
          <w:sz w:val="20"/>
        </w:rPr>
      </w:pPr>
      <w:r>
        <w:rPr>
          <w:position w:val="8"/>
          <w:sz w:val="14"/>
        </w:rPr>
        <w:t xml:space="preserve">4 </w:t>
      </w:r>
      <w:r>
        <w:rPr>
          <w:sz w:val="20"/>
        </w:rPr>
        <w:t>From - US Census Bureau, American Fact Finder, 2011-2013 American Community Survey 3-Year Estimates.</w:t>
      </w:r>
    </w:p>
    <w:p w:rsidR="0029574D" w:rsidRDefault="0029574D">
      <w:pPr>
        <w:rPr>
          <w:sz w:val="20"/>
        </w:rPr>
        <w:sectPr w:rsidR="0029574D">
          <w:pgSz w:w="12240" w:h="15840"/>
          <w:pgMar w:top="1220" w:right="1300" w:bottom="1220" w:left="1300" w:header="0" w:footer="1024" w:gutter="0"/>
          <w:cols w:space="720"/>
        </w:sectPr>
      </w:pPr>
    </w:p>
    <w:p w:rsidR="0029574D" w:rsidRDefault="00C14D67">
      <w:pPr>
        <w:pStyle w:val="ListParagraph"/>
        <w:numPr>
          <w:ilvl w:val="1"/>
          <w:numId w:val="5"/>
        </w:numPr>
        <w:tabs>
          <w:tab w:val="left" w:pos="861"/>
        </w:tabs>
        <w:spacing w:before="39" w:line="259" w:lineRule="auto"/>
        <w:ind w:right="135"/>
        <w:jc w:val="both"/>
        <w:rPr>
          <w:sz w:val="23"/>
        </w:rPr>
      </w:pPr>
      <w:r>
        <w:rPr>
          <w:b/>
          <w:sz w:val="23"/>
        </w:rPr>
        <w:lastRenderedPageBreak/>
        <w:t>Disproportionate</w:t>
      </w:r>
      <w:r>
        <w:rPr>
          <w:b/>
          <w:spacing w:val="-9"/>
          <w:sz w:val="23"/>
        </w:rPr>
        <w:t xml:space="preserve"> </w:t>
      </w:r>
      <w:r>
        <w:rPr>
          <w:b/>
          <w:sz w:val="23"/>
        </w:rPr>
        <w:t>Share</w:t>
      </w:r>
      <w:r>
        <w:rPr>
          <w:b/>
          <w:spacing w:val="-11"/>
          <w:sz w:val="23"/>
        </w:rPr>
        <w:t xml:space="preserve"> </w:t>
      </w:r>
      <w:r>
        <w:rPr>
          <w:b/>
          <w:sz w:val="23"/>
        </w:rPr>
        <w:t>Hospital</w:t>
      </w:r>
      <w:r>
        <w:rPr>
          <w:b/>
          <w:spacing w:val="-11"/>
          <w:sz w:val="23"/>
        </w:rPr>
        <w:t xml:space="preserve"> </w:t>
      </w:r>
      <w:r>
        <w:rPr>
          <w:b/>
          <w:sz w:val="23"/>
        </w:rPr>
        <w:t>(DSH)</w:t>
      </w:r>
      <w:r>
        <w:rPr>
          <w:b/>
          <w:spacing w:val="-10"/>
          <w:sz w:val="23"/>
        </w:rPr>
        <w:t xml:space="preserve"> </w:t>
      </w:r>
      <w:r>
        <w:rPr>
          <w:b/>
          <w:sz w:val="23"/>
        </w:rPr>
        <w:t>Formula,</w:t>
      </w:r>
      <w:r>
        <w:rPr>
          <w:b/>
          <w:spacing w:val="-9"/>
          <w:sz w:val="23"/>
        </w:rPr>
        <w:t xml:space="preserve"> </w:t>
      </w:r>
      <w:r>
        <w:rPr>
          <w:b/>
          <w:sz w:val="23"/>
        </w:rPr>
        <w:t>1984</w:t>
      </w:r>
      <w:r>
        <w:rPr>
          <w:b/>
          <w:spacing w:val="-9"/>
          <w:sz w:val="23"/>
        </w:rPr>
        <w:t xml:space="preserve"> </w:t>
      </w:r>
      <w:r>
        <w:rPr>
          <w:sz w:val="23"/>
        </w:rPr>
        <w:t>–</w:t>
      </w:r>
      <w:r>
        <w:rPr>
          <w:spacing w:val="-12"/>
          <w:sz w:val="23"/>
        </w:rPr>
        <w:t xml:space="preserve"> </w:t>
      </w:r>
      <w:r>
        <w:rPr>
          <w:sz w:val="23"/>
        </w:rPr>
        <w:t>Even</w:t>
      </w:r>
      <w:r>
        <w:rPr>
          <w:spacing w:val="-13"/>
          <w:sz w:val="23"/>
        </w:rPr>
        <w:t xml:space="preserve"> </w:t>
      </w:r>
      <w:r>
        <w:rPr>
          <w:sz w:val="23"/>
        </w:rPr>
        <w:t>when</w:t>
      </w:r>
      <w:r>
        <w:rPr>
          <w:spacing w:val="-11"/>
          <w:sz w:val="23"/>
        </w:rPr>
        <w:t xml:space="preserve"> </w:t>
      </w:r>
      <w:r>
        <w:rPr>
          <w:sz w:val="23"/>
        </w:rPr>
        <w:t>Congress</w:t>
      </w:r>
      <w:r>
        <w:rPr>
          <w:spacing w:val="-13"/>
          <w:sz w:val="23"/>
        </w:rPr>
        <w:t xml:space="preserve"> </w:t>
      </w:r>
      <w:r>
        <w:rPr>
          <w:sz w:val="23"/>
        </w:rPr>
        <w:t>did</w:t>
      </w:r>
      <w:r>
        <w:rPr>
          <w:spacing w:val="-11"/>
          <w:sz w:val="23"/>
        </w:rPr>
        <w:t xml:space="preserve"> </w:t>
      </w:r>
      <w:r>
        <w:rPr>
          <w:sz w:val="23"/>
        </w:rPr>
        <w:t>not</w:t>
      </w:r>
      <w:r>
        <w:rPr>
          <w:spacing w:val="-10"/>
          <w:sz w:val="23"/>
        </w:rPr>
        <w:t xml:space="preserve"> </w:t>
      </w:r>
      <w:r>
        <w:rPr>
          <w:sz w:val="23"/>
        </w:rPr>
        <w:t xml:space="preserve">exclude or limit DSH payments to Puerto Rico, the use of SSI eligibility as an indicator of poverty has </w:t>
      </w:r>
      <w:r>
        <w:rPr>
          <w:i/>
          <w:sz w:val="23"/>
        </w:rPr>
        <w:t xml:space="preserve">de facto </w:t>
      </w:r>
      <w:r>
        <w:rPr>
          <w:sz w:val="23"/>
        </w:rPr>
        <w:t>excluded Puerto Rico hospitals from the DSH payments for decad</w:t>
      </w:r>
      <w:r>
        <w:rPr>
          <w:sz w:val="23"/>
        </w:rPr>
        <w:t>es. Rough estimates of the loss since the 1980s could amount to over $1 billion in aggregate payments lost</w:t>
      </w:r>
      <w:r>
        <w:rPr>
          <w:spacing w:val="-12"/>
          <w:sz w:val="23"/>
        </w:rPr>
        <w:t xml:space="preserve"> </w:t>
      </w:r>
      <w:r>
        <w:rPr>
          <w:sz w:val="23"/>
        </w:rPr>
        <w:t>by</w:t>
      </w:r>
      <w:r>
        <w:rPr>
          <w:spacing w:val="-12"/>
          <w:sz w:val="23"/>
        </w:rPr>
        <w:t xml:space="preserve"> </w:t>
      </w:r>
      <w:r>
        <w:rPr>
          <w:sz w:val="23"/>
        </w:rPr>
        <w:t>participating</w:t>
      </w:r>
      <w:r>
        <w:rPr>
          <w:spacing w:val="-12"/>
          <w:sz w:val="23"/>
        </w:rPr>
        <w:t xml:space="preserve"> </w:t>
      </w:r>
      <w:r>
        <w:rPr>
          <w:sz w:val="23"/>
        </w:rPr>
        <w:t>Medicare</w:t>
      </w:r>
      <w:r>
        <w:rPr>
          <w:spacing w:val="-11"/>
          <w:sz w:val="23"/>
        </w:rPr>
        <w:t xml:space="preserve"> </w:t>
      </w:r>
      <w:r>
        <w:rPr>
          <w:sz w:val="23"/>
        </w:rPr>
        <w:t>hospitals</w:t>
      </w:r>
      <w:r>
        <w:rPr>
          <w:spacing w:val="-10"/>
          <w:sz w:val="23"/>
        </w:rPr>
        <w:t xml:space="preserve"> </w:t>
      </w:r>
      <w:r>
        <w:rPr>
          <w:sz w:val="23"/>
        </w:rPr>
        <w:t>in</w:t>
      </w:r>
      <w:r>
        <w:rPr>
          <w:spacing w:val="-12"/>
          <w:sz w:val="23"/>
        </w:rPr>
        <w:t xml:space="preserve"> </w:t>
      </w:r>
      <w:r>
        <w:rPr>
          <w:sz w:val="23"/>
        </w:rPr>
        <w:t>Puerto</w:t>
      </w:r>
      <w:r>
        <w:rPr>
          <w:spacing w:val="-11"/>
          <w:sz w:val="23"/>
        </w:rPr>
        <w:t xml:space="preserve"> </w:t>
      </w:r>
      <w:r>
        <w:rPr>
          <w:sz w:val="23"/>
        </w:rPr>
        <w:t>Rico.</w:t>
      </w:r>
      <w:r>
        <w:rPr>
          <w:spacing w:val="31"/>
          <w:sz w:val="23"/>
        </w:rPr>
        <w:t xml:space="preserve"> </w:t>
      </w:r>
      <w:r>
        <w:rPr>
          <w:sz w:val="23"/>
        </w:rPr>
        <w:t>The</w:t>
      </w:r>
      <w:r>
        <w:rPr>
          <w:spacing w:val="-11"/>
          <w:sz w:val="23"/>
        </w:rPr>
        <w:t xml:space="preserve"> </w:t>
      </w:r>
      <w:r>
        <w:rPr>
          <w:sz w:val="23"/>
        </w:rPr>
        <w:t>implementation</w:t>
      </w:r>
      <w:r>
        <w:rPr>
          <w:spacing w:val="-12"/>
          <w:sz w:val="23"/>
        </w:rPr>
        <w:t xml:space="preserve"> </w:t>
      </w:r>
      <w:r>
        <w:rPr>
          <w:sz w:val="23"/>
        </w:rPr>
        <w:t>of</w:t>
      </w:r>
      <w:r>
        <w:rPr>
          <w:spacing w:val="-12"/>
          <w:sz w:val="23"/>
        </w:rPr>
        <w:t xml:space="preserve"> </w:t>
      </w:r>
      <w:r>
        <w:rPr>
          <w:sz w:val="23"/>
        </w:rPr>
        <w:t>the</w:t>
      </w:r>
      <w:r>
        <w:rPr>
          <w:spacing w:val="-11"/>
          <w:sz w:val="23"/>
        </w:rPr>
        <w:t xml:space="preserve"> </w:t>
      </w:r>
      <w:r>
        <w:rPr>
          <w:sz w:val="23"/>
        </w:rPr>
        <w:t>temporary uncompensated care formula after the ACA has provided a parti</w:t>
      </w:r>
      <w:r>
        <w:rPr>
          <w:sz w:val="23"/>
        </w:rPr>
        <w:t>al correction and increased payments.</w:t>
      </w:r>
      <w:r>
        <w:rPr>
          <w:spacing w:val="39"/>
          <w:sz w:val="23"/>
        </w:rPr>
        <w:t xml:space="preserve"> </w:t>
      </w:r>
      <w:r>
        <w:rPr>
          <w:sz w:val="23"/>
        </w:rPr>
        <w:t>However,</w:t>
      </w:r>
      <w:r>
        <w:rPr>
          <w:spacing w:val="-6"/>
          <w:sz w:val="23"/>
        </w:rPr>
        <w:t xml:space="preserve"> </w:t>
      </w:r>
      <w:r>
        <w:rPr>
          <w:sz w:val="23"/>
        </w:rPr>
        <w:t>the</w:t>
      </w:r>
      <w:r>
        <w:rPr>
          <w:spacing w:val="-4"/>
          <w:sz w:val="23"/>
        </w:rPr>
        <w:t xml:space="preserve"> </w:t>
      </w:r>
      <w:r>
        <w:rPr>
          <w:sz w:val="23"/>
        </w:rPr>
        <w:t>lack</w:t>
      </w:r>
      <w:r>
        <w:rPr>
          <w:spacing w:val="-8"/>
          <w:sz w:val="23"/>
        </w:rPr>
        <w:t xml:space="preserve"> </w:t>
      </w:r>
      <w:r>
        <w:rPr>
          <w:sz w:val="23"/>
        </w:rPr>
        <w:t>of</w:t>
      </w:r>
      <w:r>
        <w:rPr>
          <w:spacing w:val="-7"/>
          <w:sz w:val="23"/>
        </w:rPr>
        <w:t xml:space="preserve"> </w:t>
      </w:r>
      <w:r>
        <w:rPr>
          <w:sz w:val="23"/>
        </w:rPr>
        <w:t>a</w:t>
      </w:r>
      <w:r>
        <w:rPr>
          <w:spacing w:val="-9"/>
          <w:sz w:val="23"/>
        </w:rPr>
        <w:t xml:space="preserve"> </w:t>
      </w:r>
      <w:r>
        <w:rPr>
          <w:sz w:val="23"/>
        </w:rPr>
        <w:t>legitimate</w:t>
      </w:r>
      <w:r>
        <w:rPr>
          <w:spacing w:val="-6"/>
          <w:sz w:val="23"/>
        </w:rPr>
        <w:t xml:space="preserve"> </w:t>
      </w:r>
      <w:r>
        <w:rPr>
          <w:sz w:val="23"/>
        </w:rPr>
        <w:t>proxy</w:t>
      </w:r>
      <w:r>
        <w:rPr>
          <w:spacing w:val="-8"/>
          <w:sz w:val="23"/>
        </w:rPr>
        <w:t xml:space="preserve"> </w:t>
      </w:r>
      <w:r>
        <w:rPr>
          <w:sz w:val="23"/>
        </w:rPr>
        <w:t>to</w:t>
      </w:r>
      <w:r>
        <w:rPr>
          <w:spacing w:val="-6"/>
          <w:sz w:val="23"/>
        </w:rPr>
        <w:t xml:space="preserve"> </w:t>
      </w:r>
      <w:r>
        <w:rPr>
          <w:sz w:val="23"/>
        </w:rPr>
        <w:t>the</w:t>
      </w:r>
      <w:r>
        <w:rPr>
          <w:spacing w:val="-6"/>
          <w:sz w:val="23"/>
        </w:rPr>
        <w:t xml:space="preserve"> </w:t>
      </w:r>
      <w:r>
        <w:rPr>
          <w:sz w:val="23"/>
        </w:rPr>
        <w:t>use</w:t>
      </w:r>
      <w:r>
        <w:rPr>
          <w:spacing w:val="-8"/>
          <w:sz w:val="23"/>
        </w:rPr>
        <w:t xml:space="preserve"> </w:t>
      </w:r>
      <w:r>
        <w:rPr>
          <w:sz w:val="23"/>
        </w:rPr>
        <w:t>of</w:t>
      </w:r>
      <w:r>
        <w:rPr>
          <w:spacing w:val="-7"/>
          <w:sz w:val="23"/>
        </w:rPr>
        <w:t xml:space="preserve"> </w:t>
      </w:r>
      <w:r>
        <w:rPr>
          <w:sz w:val="23"/>
        </w:rPr>
        <w:t>SSI</w:t>
      </w:r>
      <w:r>
        <w:rPr>
          <w:spacing w:val="-10"/>
          <w:sz w:val="23"/>
        </w:rPr>
        <w:t xml:space="preserve"> </w:t>
      </w:r>
      <w:r>
        <w:rPr>
          <w:sz w:val="23"/>
        </w:rPr>
        <w:t>as</w:t>
      </w:r>
      <w:r>
        <w:rPr>
          <w:spacing w:val="-8"/>
          <w:sz w:val="23"/>
        </w:rPr>
        <w:t xml:space="preserve"> </w:t>
      </w:r>
      <w:r>
        <w:rPr>
          <w:sz w:val="23"/>
        </w:rPr>
        <w:t>an</w:t>
      </w:r>
      <w:r>
        <w:rPr>
          <w:spacing w:val="-8"/>
          <w:sz w:val="23"/>
        </w:rPr>
        <w:t xml:space="preserve"> </w:t>
      </w:r>
      <w:r>
        <w:rPr>
          <w:sz w:val="23"/>
        </w:rPr>
        <w:t>indicator</w:t>
      </w:r>
      <w:r>
        <w:rPr>
          <w:spacing w:val="-7"/>
          <w:sz w:val="23"/>
        </w:rPr>
        <w:t xml:space="preserve"> </w:t>
      </w:r>
      <w:r>
        <w:rPr>
          <w:sz w:val="23"/>
        </w:rPr>
        <w:t>of</w:t>
      </w:r>
      <w:r>
        <w:rPr>
          <w:spacing w:val="-7"/>
          <w:sz w:val="23"/>
        </w:rPr>
        <w:t xml:space="preserve"> </w:t>
      </w:r>
      <w:r>
        <w:rPr>
          <w:sz w:val="23"/>
        </w:rPr>
        <w:t>poverty is</w:t>
      </w:r>
      <w:r>
        <w:rPr>
          <w:spacing w:val="-7"/>
          <w:sz w:val="23"/>
        </w:rPr>
        <w:t xml:space="preserve"> </w:t>
      </w:r>
      <w:r>
        <w:rPr>
          <w:sz w:val="23"/>
        </w:rPr>
        <w:t>still</w:t>
      </w:r>
      <w:r>
        <w:rPr>
          <w:spacing w:val="-8"/>
          <w:sz w:val="23"/>
        </w:rPr>
        <w:t xml:space="preserve"> </w:t>
      </w:r>
      <w:r>
        <w:rPr>
          <w:sz w:val="23"/>
        </w:rPr>
        <w:t>unfairly</w:t>
      </w:r>
      <w:r>
        <w:rPr>
          <w:spacing w:val="-9"/>
          <w:sz w:val="23"/>
        </w:rPr>
        <w:t xml:space="preserve"> </w:t>
      </w:r>
      <w:r>
        <w:rPr>
          <w:sz w:val="23"/>
        </w:rPr>
        <w:t>lowering</w:t>
      </w:r>
      <w:r>
        <w:rPr>
          <w:spacing w:val="-8"/>
          <w:sz w:val="23"/>
        </w:rPr>
        <w:t xml:space="preserve"> </w:t>
      </w:r>
      <w:r>
        <w:rPr>
          <w:sz w:val="23"/>
        </w:rPr>
        <w:t>payments</w:t>
      </w:r>
      <w:r>
        <w:rPr>
          <w:spacing w:val="-7"/>
          <w:sz w:val="23"/>
        </w:rPr>
        <w:t xml:space="preserve"> </w:t>
      </w:r>
      <w:r>
        <w:rPr>
          <w:sz w:val="23"/>
        </w:rPr>
        <w:t>to</w:t>
      </w:r>
      <w:r>
        <w:rPr>
          <w:spacing w:val="-7"/>
          <w:sz w:val="23"/>
        </w:rPr>
        <w:t xml:space="preserve"> </w:t>
      </w:r>
      <w:r>
        <w:rPr>
          <w:sz w:val="23"/>
        </w:rPr>
        <w:t>Puerto</w:t>
      </w:r>
      <w:r>
        <w:rPr>
          <w:spacing w:val="-7"/>
          <w:sz w:val="23"/>
        </w:rPr>
        <w:t xml:space="preserve"> </w:t>
      </w:r>
      <w:r>
        <w:rPr>
          <w:sz w:val="23"/>
        </w:rPr>
        <w:t>Rico</w:t>
      </w:r>
      <w:r>
        <w:rPr>
          <w:spacing w:val="-7"/>
          <w:sz w:val="23"/>
        </w:rPr>
        <w:t xml:space="preserve"> </w:t>
      </w:r>
      <w:r>
        <w:rPr>
          <w:sz w:val="23"/>
        </w:rPr>
        <w:t>hospitals</w:t>
      </w:r>
      <w:r>
        <w:rPr>
          <w:spacing w:val="-7"/>
          <w:sz w:val="23"/>
        </w:rPr>
        <w:t xml:space="preserve"> </w:t>
      </w:r>
      <w:r>
        <w:rPr>
          <w:sz w:val="23"/>
        </w:rPr>
        <w:t>in</w:t>
      </w:r>
      <w:r>
        <w:rPr>
          <w:spacing w:val="-6"/>
          <w:sz w:val="23"/>
        </w:rPr>
        <w:t xml:space="preserve"> </w:t>
      </w:r>
      <w:r>
        <w:rPr>
          <w:sz w:val="23"/>
        </w:rPr>
        <w:t>both</w:t>
      </w:r>
      <w:r>
        <w:rPr>
          <w:spacing w:val="-9"/>
          <w:sz w:val="23"/>
        </w:rPr>
        <w:t xml:space="preserve"> </w:t>
      </w:r>
      <w:r>
        <w:rPr>
          <w:sz w:val="23"/>
        </w:rPr>
        <w:t>the</w:t>
      </w:r>
      <w:r>
        <w:rPr>
          <w:spacing w:val="-7"/>
          <w:sz w:val="23"/>
        </w:rPr>
        <w:t xml:space="preserve"> </w:t>
      </w:r>
      <w:r>
        <w:rPr>
          <w:sz w:val="23"/>
        </w:rPr>
        <w:t>old</w:t>
      </w:r>
      <w:r>
        <w:rPr>
          <w:spacing w:val="-9"/>
          <w:sz w:val="23"/>
        </w:rPr>
        <w:t xml:space="preserve"> </w:t>
      </w:r>
      <w:r>
        <w:rPr>
          <w:sz w:val="23"/>
        </w:rPr>
        <w:t>DSH,</w:t>
      </w:r>
      <w:r>
        <w:rPr>
          <w:spacing w:val="-5"/>
          <w:sz w:val="23"/>
        </w:rPr>
        <w:t xml:space="preserve"> </w:t>
      </w:r>
      <w:r>
        <w:rPr>
          <w:sz w:val="23"/>
        </w:rPr>
        <w:t>and</w:t>
      </w:r>
      <w:r>
        <w:rPr>
          <w:spacing w:val="-9"/>
          <w:sz w:val="23"/>
        </w:rPr>
        <w:t xml:space="preserve"> </w:t>
      </w:r>
      <w:r>
        <w:rPr>
          <w:sz w:val="23"/>
        </w:rPr>
        <w:t>also</w:t>
      </w:r>
      <w:r>
        <w:rPr>
          <w:spacing w:val="-7"/>
          <w:sz w:val="23"/>
        </w:rPr>
        <w:t xml:space="preserve"> </w:t>
      </w:r>
      <w:r>
        <w:rPr>
          <w:sz w:val="23"/>
        </w:rPr>
        <w:t>in</w:t>
      </w:r>
      <w:r>
        <w:rPr>
          <w:spacing w:val="-9"/>
          <w:sz w:val="23"/>
        </w:rPr>
        <w:t xml:space="preserve"> </w:t>
      </w:r>
      <w:r>
        <w:rPr>
          <w:sz w:val="23"/>
        </w:rPr>
        <w:t>the new uncompensated care payment proportion. [SSA §</w:t>
      </w:r>
      <w:r>
        <w:rPr>
          <w:spacing w:val="-30"/>
          <w:sz w:val="23"/>
        </w:rPr>
        <w:t xml:space="preserve"> </w:t>
      </w:r>
      <w:r>
        <w:rPr>
          <w:sz w:val="23"/>
        </w:rPr>
        <w:t>1886(d)(5)(F)(vi)(I)]</w:t>
      </w:r>
    </w:p>
    <w:p w:rsidR="0029574D" w:rsidRDefault="0029574D">
      <w:pPr>
        <w:pStyle w:val="BodyText"/>
        <w:spacing w:before="8"/>
        <w:rPr>
          <w:sz w:val="24"/>
        </w:rPr>
      </w:pPr>
    </w:p>
    <w:p w:rsidR="0029574D" w:rsidRDefault="00C14D67">
      <w:pPr>
        <w:pStyle w:val="ListParagraph"/>
        <w:numPr>
          <w:ilvl w:val="1"/>
          <w:numId w:val="5"/>
        </w:numPr>
        <w:tabs>
          <w:tab w:val="left" w:pos="861"/>
        </w:tabs>
        <w:spacing w:line="259" w:lineRule="auto"/>
        <w:ind w:right="135"/>
        <w:jc w:val="both"/>
        <w:rPr>
          <w:sz w:val="15"/>
        </w:rPr>
      </w:pPr>
      <w:r>
        <w:rPr>
          <w:b/>
          <w:sz w:val="23"/>
        </w:rPr>
        <w:t xml:space="preserve">Beneficiaries are deemed enrolled in Medicare Part B with the exception of residents of Puerto Rico </w:t>
      </w:r>
      <w:r>
        <w:rPr>
          <w:sz w:val="23"/>
        </w:rPr>
        <w:t>[SSA § 1837(f)(3)] – The distinct exception of no auto-enrollment in part B has</w:t>
      </w:r>
      <w:r>
        <w:rPr>
          <w:sz w:val="23"/>
        </w:rPr>
        <w:t xml:space="preserve"> also influenced significantly Medicare program participation, access to care, and healthcare economics in Puerto Rico. In recent times, CMS data reveals that Part A only beneficiaries in the</w:t>
      </w:r>
      <w:r>
        <w:rPr>
          <w:spacing w:val="-3"/>
          <w:sz w:val="23"/>
        </w:rPr>
        <w:t xml:space="preserve"> </w:t>
      </w:r>
      <w:r>
        <w:rPr>
          <w:sz w:val="23"/>
        </w:rPr>
        <w:t>island</w:t>
      </w:r>
      <w:r>
        <w:rPr>
          <w:spacing w:val="-5"/>
          <w:sz w:val="23"/>
        </w:rPr>
        <w:t xml:space="preserve"> </w:t>
      </w:r>
      <w:r>
        <w:rPr>
          <w:sz w:val="23"/>
        </w:rPr>
        <w:t>are</w:t>
      </w:r>
      <w:r>
        <w:rPr>
          <w:spacing w:val="-6"/>
          <w:sz w:val="23"/>
        </w:rPr>
        <w:t xml:space="preserve"> </w:t>
      </w:r>
      <w:r>
        <w:rPr>
          <w:sz w:val="23"/>
        </w:rPr>
        <w:t>close</w:t>
      </w:r>
      <w:r>
        <w:rPr>
          <w:spacing w:val="-3"/>
          <w:sz w:val="23"/>
        </w:rPr>
        <w:t xml:space="preserve"> </w:t>
      </w:r>
      <w:r>
        <w:rPr>
          <w:sz w:val="23"/>
        </w:rPr>
        <w:t>to</w:t>
      </w:r>
      <w:r>
        <w:rPr>
          <w:spacing w:val="-6"/>
          <w:sz w:val="23"/>
        </w:rPr>
        <w:t xml:space="preserve"> </w:t>
      </w:r>
      <w:r>
        <w:rPr>
          <w:sz w:val="23"/>
        </w:rPr>
        <w:t>20%</w:t>
      </w:r>
      <w:r>
        <w:rPr>
          <w:spacing w:val="-6"/>
          <w:sz w:val="23"/>
        </w:rPr>
        <w:t xml:space="preserve"> </w:t>
      </w:r>
      <w:r>
        <w:rPr>
          <w:sz w:val="23"/>
        </w:rPr>
        <w:t>of</w:t>
      </w:r>
      <w:r>
        <w:rPr>
          <w:spacing w:val="-5"/>
          <w:sz w:val="23"/>
        </w:rPr>
        <w:t xml:space="preserve"> </w:t>
      </w:r>
      <w:r>
        <w:rPr>
          <w:sz w:val="23"/>
        </w:rPr>
        <w:t>all</w:t>
      </w:r>
      <w:r>
        <w:rPr>
          <w:spacing w:val="-7"/>
          <w:sz w:val="23"/>
        </w:rPr>
        <w:t xml:space="preserve"> </w:t>
      </w:r>
      <w:r>
        <w:rPr>
          <w:sz w:val="23"/>
        </w:rPr>
        <w:t>the</w:t>
      </w:r>
      <w:r>
        <w:rPr>
          <w:spacing w:val="-6"/>
          <w:sz w:val="23"/>
        </w:rPr>
        <w:t xml:space="preserve"> </w:t>
      </w:r>
      <w:r>
        <w:rPr>
          <w:sz w:val="23"/>
        </w:rPr>
        <w:t>Medicare</w:t>
      </w:r>
      <w:r>
        <w:rPr>
          <w:spacing w:val="-6"/>
          <w:sz w:val="23"/>
        </w:rPr>
        <w:t xml:space="preserve"> </w:t>
      </w:r>
      <w:r>
        <w:rPr>
          <w:sz w:val="23"/>
        </w:rPr>
        <w:t>eligible,</w:t>
      </w:r>
      <w:r>
        <w:rPr>
          <w:spacing w:val="-4"/>
          <w:sz w:val="23"/>
        </w:rPr>
        <w:t xml:space="preserve"> </w:t>
      </w:r>
      <w:r>
        <w:rPr>
          <w:sz w:val="23"/>
        </w:rPr>
        <w:t>while</w:t>
      </w:r>
      <w:r>
        <w:rPr>
          <w:spacing w:val="-6"/>
          <w:sz w:val="23"/>
        </w:rPr>
        <w:t xml:space="preserve"> </w:t>
      </w:r>
      <w:r>
        <w:rPr>
          <w:sz w:val="23"/>
        </w:rPr>
        <w:t>the</w:t>
      </w:r>
      <w:r>
        <w:rPr>
          <w:spacing w:val="-6"/>
          <w:sz w:val="23"/>
        </w:rPr>
        <w:t xml:space="preserve"> </w:t>
      </w:r>
      <w:r>
        <w:rPr>
          <w:sz w:val="23"/>
        </w:rPr>
        <w:t>national</w:t>
      </w:r>
      <w:r>
        <w:rPr>
          <w:spacing w:val="-5"/>
          <w:sz w:val="23"/>
        </w:rPr>
        <w:t xml:space="preserve"> </w:t>
      </w:r>
      <w:r>
        <w:rPr>
          <w:sz w:val="23"/>
        </w:rPr>
        <w:t>average</w:t>
      </w:r>
      <w:r>
        <w:rPr>
          <w:spacing w:val="-4"/>
          <w:sz w:val="23"/>
        </w:rPr>
        <w:t xml:space="preserve"> </w:t>
      </w:r>
      <w:r>
        <w:rPr>
          <w:sz w:val="23"/>
        </w:rPr>
        <w:t>is</w:t>
      </w:r>
      <w:r>
        <w:rPr>
          <w:spacing w:val="-5"/>
          <w:sz w:val="23"/>
        </w:rPr>
        <w:t xml:space="preserve"> </w:t>
      </w:r>
      <w:r>
        <w:rPr>
          <w:sz w:val="23"/>
        </w:rPr>
        <w:t>less</w:t>
      </w:r>
      <w:r>
        <w:rPr>
          <w:spacing w:val="-5"/>
          <w:sz w:val="23"/>
        </w:rPr>
        <w:t xml:space="preserve"> </w:t>
      </w:r>
      <w:r>
        <w:rPr>
          <w:sz w:val="23"/>
        </w:rPr>
        <w:t>than 10%.</w:t>
      </w:r>
      <w:r>
        <w:rPr>
          <w:position w:val="8"/>
          <w:sz w:val="15"/>
        </w:rPr>
        <w:t>5</w:t>
      </w:r>
    </w:p>
    <w:p w:rsidR="0029574D" w:rsidRDefault="0029574D">
      <w:pPr>
        <w:pStyle w:val="BodyText"/>
        <w:spacing w:before="8"/>
        <w:rPr>
          <w:sz w:val="24"/>
        </w:rPr>
      </w:pPr>
    </w:p>
    <w:p w:rsidR="0029574D" w:rsidRDefault="00C14D67">
      <w:pPr>
        <w:pStyle w:val="BodyText"/>
        <w:spacing w:line="259" w:lineRule="auto"/>
        <w:ind w:left="860" w:right="134" w:firstLine="720"/>
        <w:jc w:val="both"/>
      </w:pPr>
      <w:r>
        <w:t>This statutory difference has also impacted the profile of the population in FFS Medicare,</w:t>
      </w:r>
      <w:r>
        <w:rPr>
          <w:spacing w:val="-10"/>
        </w:rPr>
        <w:t xml:space="preserve"> </w:t>
      </w:r>
      <w:r>
        <w:t>after</w:t>
      </w:r>
      <w:r>
        <w:rPr>
          <w:spacing w:val="-11"/>
        </w:rPr>
        <w:t xml:space="preserve"> </w:t>
      </w:r>
      <w:r>
        <w:t>an</w:t>
      </w:r>
      <w:r>
        <w:rPr>
          <w:spacing w:val="-11"/>
        </w:rPr>
        <w:t xml:space="preserve"> </w:t>
      </w:r>
      <w:r>
        <w:t>unprecedented</w:t>
      </w:r>
      <w:r>
        <w:rPr>
          <w:spacing w:val="-11"/>
        </w:rPr>
        <w:t xml:space="preserve"> </w:t>
      </w:r>
      <w:r>
        <w:t>increase</w:t>
      </w:r>
      <w:r>
        <w:rPr>
          <w:spacing w:val="-10"/>
        </w:rPr>
        <w:t xml:space="preserve"> </w:t>
      </w:r>
      <w:r>
        <w:t>in</w:t>
      </w:r>
      <w:r>
        <w:rPr>
          <w:spacing w:val="-11"/>
        </w:rPr>
        <w:t xml:space="preserve"> </w:t>
      </w:r>
      <w:r>
        <w:t>the</w:t>
      </w:r>
      <w:r>
        <w:rPr>
          <w:spacing w:val="-10"/>
        </w:rPr>
        <w:t xml:space="preserve"> </w:t>
      </w:r>
      <w:r>
        <w:t>MA</w:t>
      </w:r>
      <w:r>
        <w:rPr>
          <w:spacing w:val="-9"/>
        </w:rPr>
        <w:t xml:space="preserve"> </w:t>
      </w:r>
      <w:r>
        <w:t>penetration</w:t>
      </w:r>
      <w:r>
        <w:rPr>
          <w:spacing w:val="-11"/>
        </w:rPr>
        <w:t xml:space="preserve"> </w:t>
      </w:r>
      <w:r>
        <w:t>in</w:t>
      </w:r>
      <w:r>
        <w:rPr>
          <w:spacing w:val="-11"/>
        </w:rPr>
        <w:t xml:space="preserve"> </w:t>
      </w:r>
      <w:r>
        <w:t>the</w:t>
      </w:r>
      <w:r>
        <w:rPr>
          <w:spacing w:val="-10"/>
        </w:rPr>
        <w:t xml:space="preserve"> </w:t>
      </w:r>
      <w:r>
        <w:t>2000s.</w:t>
      </w:r>
      <w:r>
        <w:rPr>
          <w:spacing w:val="33"/>
        </w:rPr>
        <w:t xml:space="preserve"> </w:t>
      </w:r>
      <w:r>
        <w:t>In</w:t>
      </w:r>
      <w:r>
        <w:rPr>
          <w:spacing w:val="-12"/>
        </w:rPr>
        <w:t xml:space="preserve"> </w:t>
      </w:r>
      <w:r>
        <w:t>the</w:t>
      </w:r>
      <w:r>
        <w:rPr>
          <w:spacing w:val="-10"/>
        </w:rPr>
        <w:t xml:space="preserve"> </w:t>
      </w:r>
      <w:r>
        <w:t>MIPPA Medicare Advantage Report released by MedPac on</w:t>
      </w:r>
      <w:r>
        <w:t xml:space="preserve"> June 2009, the Commission describes how different the FFS population in Puerto Rico is, with only about 30% of FFS beneficiaries having Part B at the time. MedPac explained that “Part B AAPCC calculated on such a small population may be extremely volatile</w:t>
      </w:r>
      <w:r>
        <w:t>, with large changes from year to year […]”.</w:t>
      </w:r>
      <w:r>
        <w:rPr>
          <w:position w:val="8"/>
          <w:sz w:val="15"/>
        </w:rPr>
        <w:t xml:space="preserve">6 </w:t>
      </w:r>
      <w:r>
        <w:t>CMS subsequently made an assessment about this scenario, and implemented an adjustment in the</w:t>
      </w:r>
      <w:r>
        <w:rPr>
          <w:spacing w:val="-3"/>
        </w:rPr>
        <w:t xml:space="preserve"> </w:t>
      </w:r>
      <w:r>
        <w:t>AAPCC</w:t>
      </w:r>
      <w:r>
        <w:rPr>
          <w:spacing w:val="-5"/>
        </w:rPr>
        <w:t xml:space="preserve"> </w:t>
      </w:r>
      <w:r>
        <w:t>calculation</w:t>
      </w:r>
      <w:r>
        <w:rPr>
          <w:spacing w:val="-5"/>
        </w:rPr>
        <w:t xml:space="preserve"> </w:t>
      </w:r>
      <w:r>
        <w:t>for</w:t>
      </w:r>
      <w:r>
        <w:rPr>
          <w:spacing w:val="-5"/>
        </w:rPr>
        <w:t xml:space="preserve"> </w:t>
      </w:r>
      <w:r>
        <w:t>Puerto</w:t>
      </w:r>
      <w:r>
        <w:rPr>
          <w:spacing w:val="-4"/>
        </w:rPr>
        <w:t xml:space="preserve"> </w:t>
      </w:r>
      <w:r>
        <w:t>Rico</w:t>
      </w:r>
      <w:r>
        <w:rPr>
          <w:spacing w:val="-5"/>
        </w:rPr>
        <w:t xml:space="preserve"> </w:t>
      </w:r>
      <w:r>
        <w:t>by</w:t>
      </w:r>
      <w:r>
        <w:rPr>
          <w:spacing w:val="-5"/>
        </w:rPr>
        <w:t xml:space="preserve"> </w:t>
      </w:r>
      <w:r>
        <w:t>excluding</w:t>
      </w:r>
      <w:r>
        <w:rPr>
          <w:spacing w:val="-4"/>
        </w:rPr>
        <w:t xml:space="preserve"> </w:t>
      </w:r>
      <w:r>
        <w:t>the</w:t>
      </w:r>
      <w:r>
        <w:rPr>
          <w:spacing w:val="-3"/>
        </w:rPr>
        <w:t xml:space="preserve"> </w:t>
      </w:r>
      <w:r>
        <w:t>Part</w:t>
      </w:r>
      <w:r>
        <w:rPr>
          <w:spacing w:val="-4"/>
        </w:rPr>
        <w:t xml:space="preserve"> </w:t>
      </w:r>
      <w:r>
        <w:t>A</w:t>
      </w:r>
      <w:r>
        <w:rPr>
          <w:spacing w:val="-3"/>
        </w:rPr>
        <w:t xml:space="preserve"> </w:t>
      </w:r>
      <w:r>
        <w:t>only</w:t>
      </w:r>
      <w:r>
        <w:rPr>
          <w:spacing w:val="-5"/>
        </w:rPr>
        <w:t xml:space="preserve"> </w:t>
      </w:r>
      <w:r>
        <w:t>beneficiaries</w:t>
      </w:r>
      <w:r>
        <w:rPr>
          <w:spacing w:val="-3"/>
        </w:rPr>
        <w:t xml:space="preserve"> </w:t>
      </w:r>
      <w:r>
        <w:t>from</w:t>
      </w:r>
      <w:r>
        <w:rPr>
          <w:spacing w:val="-4"/>
        </w:rPr>
        <w:t xml:space="preserve"> </w:t>
      </w:r>
      <w:r>
        <w:t>the</w:t>
      </w:r>
      <w:r>
        <w:rPr>
          <w:spacing w:val="1"/>
        </w:rPr>
        <w:t xml:space="preserve"> </w:t>
      </w:r>
      <w:r>
        <w:t>MA payment formula starting in</w:t>
      </w:r>
      <w:r>
        <w:rPr>
          <w:spacing w:val="-7"/>
        </w:rPr>
        <w:t xml:space="preserve"> </w:t>
      </w:r>
      <w:r>
        <w:t>2012.</w:t>
      </w:r>
    </w:p>
    <w:p w:rsidR="0029574D" w:rsidRDefault="0029574D">
      <w:pPr>
        <w:pStyle w:val="BodyText"/>
        <w:spacing w:before="10"/>
        <w:rPr>
          <w:sz w:val="24"/>
        </w:rPr>
      </w:pPr>
    </w:p>
    <w:p w:rsidR="0029574D" w:rsidRDefault="00C14D67">
      <w:pPr>
        <w:pStyle w:val="BodyText"/>
        <w:spacing w:before="1" w:line="259" w:lineRule="auto"/>
        <w:ind w:left="860" w:right="132"/>
        <w:jc w:val="both"/>
      </w:pPr>
      <w:r>
        <w:t>This is a clear example of the type of legitimate adjustments CMS has the authority to make administratively,</w:t>
      </w:r>
      <w:r>
        <w:rPr>
          <w:spacing w:val="-11"/>
        </w:rPr>
        <w:t xml:space="preserve"> </w:t>
      </w:r>
      <w:r>
        <w:t>specially</w:t>
      </w:r>
      <w:r>
        <w:rPr>
          <w:spacing w:val="-15"/>
        </w:rPr>
        <w:t xml:space="preserve"> </w:t>
      </w:r>
      <w:r>
        <w:t>to</w:t>
      </w:r>
      <w:r>
        <w:rPr>
          <w:spacing w:val="-11"/>
        </w:rPr>
        <w:t xml:space="preserve"> </w:t>
      </w:r>
      <w:r>
        <w:t>avoid</w:t>
      </w:r>
      <w:r>
        <w:rPr>
          <w:spacing w:val="-15"/>
        </w:rPr>
        <w:t xml:space="preserve"> </w:t>
      </w:r>
      <w:r>
        <w:t>continuing</w:t>
      </w:r>
      <w:r>
        <w:rPr>
          <w:spacing w:val="-12"/>
        </w:rPr>
        <w:t xml:space="preserve"> </w:t>
      </w:r>
      <w:r>
        <w:t>disproportionate</w:t>
      </w:r>
      <w:r>
        <w:rPr>
          <w:spacing w:val="-11"/>
        </w:rPr>
        <w:t xml:space="preserve"> </w:t>
      </w:r>
      <w:r>
        <w:t>cuts,</w:t>
      </w:r>
      <w:r>
        <w:rPr>
          <w:spacing w:val="-14"/>
        </w:rPr>
        <w:t xml:space="preserve"> </w:t>
      </w:r>
      <w:r>
        <w:t>and</w:t>
      </w:r>
      <w:r>
        <w:rPr>
          <w:spacing w:val="-12"/>
        </w:rPr>
        <w:t xml:space="preserve"> </w:t>
      </w:r>
      <w:r>
        <w:t>beneficiary</w:t>
      </w:r>
      <w:r>
        <w:rPr>
          <w:spacing w:val="-12"/>
        </w:rPr>
        <w:t xml:space="preserve"> </w:t>
      </w:r>
      <w:r>
        <w:t>impacts. In this particular case, we also understand that the large P</w:t>
      </w:r>
      <w:r>
        <w:t>art A only population has also influenced</w:t>
      </w:r>
      <w:r>
        <w:rPr>
          <w:spacing w:val="-13"/>
        </w:rPr>
        <w:t xml:space="preserve"> </w:t>
      </w:r>
      <w:r>
        <w:t>Traditional</w:t>
      </w:r>
      <w:r>
        <w:rPr>
          <w:spacing w:val="-12"/>
        </w:rPr>
        <w:t xml:space="preserve"> </w:t>
      </w:r>
      <w:r>
        <w:t>Medicare</w:t>
      </w:r>
      <w:r>
        <w:rPr>
          <w:spacing w:val="-12"/>
        </w:rPr>
        <w:t xml:space="preserve"> </w:t>
      </w:r>
      <w:r>
        <w:t>FFS</w:t>
      </w:r>
      <w:r>
        <w:rPr>
          <w:spacing w:val="-15"/>
        </w:rPr>
        <w:t xml:space="preserve"> </w:t>
      </w:r>
      <w:r>
        <w:t>access</w:t>
      </w:r>
      <w:r>
        <w:rPr>
          <w:spacing w:val="-14"/>
        </w:rPr>
        <w:t xml:space="preserve"> </w:t>
      </w:r>
      <w:r>
        <w:t>and</w:t>
      </w:r>
      <w:r>
        <w:rPr>
          <w:spacing w:val="-13"/>
        </w:rPr>
        <w:t xml:space="preserve"> </w:t>
      </w:r>
      <w:r>
        <w:t>payments</w:t>
      </w:r>
      <w:r>
        <w:rPr>
          <w:spacing w:val="-12"/>
        </w:rPr>
        <w:t xml:space="preserve"> </w:t>
      </w:r>
      <w:r>
        <w:t>differently</w:t>
      </w:r>
      <w:r>
        <w:rPr>
          <w:spacing w:val="-13"/>
        </w:rPr>
        <w:t xml:space="preserve"> </w:t>
      </w:r>
      <w:r>
        <w:t>in</w:t>
      </w:r>
      <w:r>
        <w:rPr>
          <w:spacing w:val="-13"/>
        </w:rPr>
        <w:t xml:space="preserve"> </w:t>
      </w:r>
      <w:r>
        <w:t>Puerto</w:t>
      </w:r>
      <w:r>
        <w:rPr>
          <w:spacing w:val="-12"/>
        </w:rPr>
        <w:t xml:space="preserve"> </w:t>
      </w:r>
      <w:r>
        <w:t>Rico,</w:t>
      </w:r>
      <w:r>
        <w:rPr>
          <w:spacing w:val="-14"/>
        </w:rPr>
        <w:t xml:space="preserve"> </w:t>
      </w:r>
      <w:r>
        <w:t>impeding the evolution of physician and hospital services market pricing in a manner similar to other jurisdictions.</w:t>
      </w:r>
    </w:p>
    <w:p w:rsidR="0029574D" w:rsidRDefault="0029574D">
      <w:pPr>
        <w:pStyle w:val="BodyText"/>
        <w:spacing w:before="9"/>
        <w:rPr>
          <w:sz w:val="24"/>
        </w:rPr>
      </w:pPr>
    </w:p>
    <w:p w:rsidR="0029574D" w:rsidRDefault="00C14D67">
      <w:pPr>
        <w:pStyle w:val="ListParagraph"/>
        <w:numPr>
          <w:ilvl w:val="1"/>
          <w:numId w:val="5"/>
        </w:numPr>
        <w:tabs>
          <w:tab w:val="left" w:pos="861"/>
        </w:tabs>
        <w:spacing w:line="259" w:lineRule="auto"/>
        <w:ind w:right="134"/>
        <w:jc w:val="both"/>
        <w:rPr>
          <w:sz w:val="23"/>
        </w:rPr>
      </w:pPr>
      <w:r>
        <w:rPr>
          <w:b/>
          <w:sz w:val="23"/>
        </w:rPr>
        <w:t xml:space="preserve">Medicare Beneficiaries </w:t>
      </w:r>
      <w:r>
        <w:rPr>
          <w:b/>
          <w:sz w:val="23"/>
        </w:rPr>
        <w:t xml:space="preserve">in Puerto Rico are excluded from Medicare Savings Programs </w:t>
      </w:r>
      <w:r>
        <w:rPr>
          <w:sz w:val="23"/>
        </w:rPr>
        <w:t>[SSA sec</w:t>
      </w:r>
      <w:r>
        <w:rPr>
          <w:spacing w:val="-10"/>
          <w:sz w:val="23"/>
        </w:rPr>
        <w:t xml:space="preserve"> </w:t>
      </w:r>
      <w:r>
        <w:rPr>
          <w:sz w:val="23"/>
        </w:rPr>
        <w:t>1905(p),</w:t>
      </w:r>
      <w:r>
        <w:rPr>
          <w:spacing w:val="-9"/>
          <w:sz w:val="23"/>
        </w:rPr>
        <w:t xml:space="preserve"> </w:t>
      </w:r>
      <w:r>
        <w:rPr>
          <w:sz w:val="23"/>
        </w:rPr>
        <w:t>especially</w:t>
      </w:r>
      <w:r>
        <w:rPr>
          <w:spacing w:val="-11"/>
          <w:sz w:val="23"/>
        </w:rPr>
        <w:t xml:space="preserve"> </w:t>
      </w:r>
      <w:r>
        <w:rPr>
          <w:sz w:val="23"/>
        </w:rPr>
        <w:t>(p)(3</w:t>
      </w:r>
      <w:r>
        <w:rPr>
          <w:spacing w:val="-8"/>
          <w:sz w:val="23"/>
        </w:rPr>
        <w:t xml:space="preserve"> </w:t>
      </w:r>
      <w:r>
        <w:rPr>
          <w:sz w:val="23"/>
        </w:rPr>
        <w:t>and</w:t>
      </w:r>
      <w:r>
        <w:rPr>
          <w:spacing w:val="-10"/>
          <w:sz w:val="23"/>
        </w:rPr>
        <w:t xml:space="preserve"> </w:t>
      </w:r>
      <w:r>
        <w:rPr>
          <w:sz w:val="23"/>
        </w:rPr>
        <w:t>4)]</w:t>
      </w:r>
      <w:r>
        <w:rPr>
          <w:spacing w:val="-8"/>
          <w:sz w:val="23"/>
        </w:rPr>
        <w:t xml:space="preserve"> </w:t>
      </w:r>
      <w:r>
        <w:rPr>
          <w:sz w:val="23"/>
        </w:rPr>
        <w:t>–</w:t>
      </w:r>
      <w:r>
        <w:rPr>
          <w:spacing w:val="-8"/>
          <w:sz w:val="23"/>
        </w:rPr>
        <w:t xml:space="preserve"> </w:t>
      </w:r>
      <w:r>
        <w:rPr>
          <w:sz w:val="23"/>
        </w:rPr>
        <w:t>The</w:t>
      </w:r>
      <w:r>
        <w:rPr>
          <w:spacing w:val="-9"/>
          <w:sz w:val="23"/>
        </w:rPr>
        <w:t xml:space="preserve"> </w:t>
      </w:r>
      <w:r>
        <w:rPr>
          <w:sz w:val="23"/>
        </w:rPr>
        <w:t>Omnibus</w:t>
      </w:r>
      <w:r>
        <w:rPr>
          <w:spacing w:val="-8"/>
          <w:sz w:val="23"/>
        </w:rPr>
        <w:t xml:space="preserve"> </w:t>
      </w:r>
      <w:r>
        <w:rPr>
          <w:sz w:val="23"/>
        </w:rPr>
        <w:t>Reconciliation</w:t>
      </w:r>
      <w:r>
        <w:rPr>
          <w:spacing w:val="-10"/>
          <w:sz w:val="23"/>
        </w:rPr>
        <w:t xml:space="preserve"> </w:t>
      </w:r>
      <w:r>
        <w:rPr>
          <w:sz w:val="23"/>
        </w:rPr>
        <w:t>Act</w:t>
      </w:r>
      <w:r>
        <w:rPr>
          <w:spacing w:val="-12"/>
          <w:sz w:val="23"/>
        </w:rPr>
        <w:t xml:space="preserve"> </w:t>
      </w:r>
      <w:r>
        <w:rPr>
          <w:sz w:val="23"/>
        </w:rPr>
        <w:t>of</w:t>
      </w:r>
      <w:r>
        <w:rPr>
          <w:spacing w:val="-10"/>
          <w:sz w:val="23"/>
        </w:rPr>
        <w:t xml:space="preserve"> </w:t>
      </w:r>
      <w:r>
        <w:rPr>
          <w:sz w:val="23"/>
        </w:rPr>
        <w:t>1986</w:t>
      </w:r>
      <w:r>
        <w:rPr>
          <w:spacing w:val="-10"/>
          <w:sz w:val="23"/>
        </w:rPr>
        <w:t xml:space="preserve"> </w:t>
      </w:r>
      <w:r>
        <w:rPr>
          <w:sz w:val="23"/>
        </w:rPr>
        <w:t>required</w:t>
      </w:r>
      <w:r>
        <w:rPr>
          <w:spacing w:val="-10"/>
          <w:sz w:val="23"/>
        </w:rPr>
        <w:t xml:space="preserve"> </w:t>
      </w:r>
      <w:r>
        <w:rPr>
          <w:sz w:val="23"/>
        </w:rPr>
        <w:t>states to pay for Medicare Part B premiums for beneficiaries up to 100% FPL or to cover Part B benefits through other means. Subsequently, in 1990, the requirement was extended to beneficiaries up to 120% FPL. These programs excluded beneficiaries residing</w:t>
      </w:r>
      <w:r>
        <w:rPr>
          <w:sz w:val="23"/>
        </w:rPr>
        <w:t xml:space="preserve"> in Puerto</w:t>
      </w:r>
      <w:r>
        <w:rPr>
          <w:spacing w:val="-16"/>
          <w:sz w:val="23"/>
        </w:rPr>
        <w:t xml:space="preserve"> </w:t>
      </w:r>
      <w:r>
        <w:rPr>
          <w:sz w:val="23"/>
        </w:rPr>
        <w:t>Rico.</w:t>
      </w:r>
    </w:p>
    <w:p w:rsidR="0029574D" w:rsidRDefault="0029574D">
      <w:pPr>
        <w:pStyle w:val="BodyText"/>
        <w:rPr>
          <w:sz w:val="20"/>
        </w:rPr>
      </w:pPr>
    </w:p>
    <w:p w:rsidR="0029574D" w:rsidRDefault="00C14D67">
      <w:pPr>
        <w:pStyle w:val="BodyText"/>
        <w:spacing w:before="1"/>
      </w:pPr>
      <w:r>
        <w:pict>
          <v:line id="_x0000_s2065" style="position:absolute;z-index:251654656;mso-wrap-distance-left:0;mso-wrap-distance-right:0;mso-position-horizontal-relative:page" from="1in,16.45pt" to="216.05pt,16.45pt" strokeweight=".72pt">
            <w10:wrap type="topAndBottom" anchorx="page"/>
          </v:line>
        </w:pict>
      </w:r>
    </w:p>
    <w:p w:rsidR="0029574D" w:rsidRDefault="00C14D67">
      <w:pPr>
        <w:spacing w:before="69"/>
        <w:ind w:left="140" w:right="2631"/>
        <w:rPr>
          <w:sz w:val="20"/>
        </w:rPr>
      </w:pPr>
      <w:r>
        <w:rPr>
          <w:position w:val="7"/>
          <w:sz w:val="13"/>
        </w:rPr>
        <w:t xml:space="preserve">5 </w:t>
      </w:r>
      <w:hyperlink r:id="rId12">
        <w:r>
          <w:rPr>
            <w:color w:val="0000FF"/>
            <w:sz w:val="20"/>
            <w:u w:val="single" w:color="0000FF"/>
          </w:rPr>
          <w:t>https://www.cms.gov/Research-Statistics-Data-and-Systems/Statistics-Trends-and-</w:t>
        </w:r>
      </w:hyperlink>
      <w:r>
        <w:rPr>
          <w:color w:val="0000FF"/>
          <w:sz w:val="20"/>
          <w:u w:val="single" w:color="0000FF"/>
        </w:rPr>
        <w:t xml:space="preserve"> </w:t>
      </w:r>
      <w:hyperlink r:id="rId13">
        <w:r>
          <w:rPr>
            <w:color w:val="0000FF"/>
            <w:sz w:val="20"/>
            <w:u w:val="single" w:color="0000FF"/>
          </w:rPr>
          <w:t>Reports/MedicareEnrpts/index.html</w:t>
        </w:r>
      </w:hyperlink>
    </w:p>
    <w:p w:rsidR="0029574D" w:rsidRDefault="00C14D67">
      <w:pPr>
        <w:spacing w:line="245" w:lineRule="exact"/>
        <w:ind w:left="140"/>
        <w:rPr>
          <w:sz w:val="20"/>
        </w:rPr>
      </w:pPr>
      <w:r>
        <w:rPr>
          <w:w w:val="95"/>
          <w:position w:val="7"/>
          <w:sz w:val="13"/>
        </w:rPr>
        <w:t xml:space="preserve">6          </w:t>
      </w:r>
      <w:hyperlink r:id="rId14">
        <w:r>
          <w:rPr>
            <w:color w:val="0000FF"/>
            <w:w w:val="95"/>
            <w:sz w:val="20"/>
            <w:u w:val="single" w:color="0000FF"/>
          </w:rPr>
          <w:t>http://www.medpac.gov/documents/reports/Jun09_Ch07.pdf?sfvrsn=0</w:t>
        </w:r>
      </w:hyperlink>
    </w:p>
    <w:p w:rsidR="0029574D" w:rsidRDefault="0029574D">
      <w:pPr>
        <w:spacing w:line="245" w:lineRule="exact"/>
        <w:rPr>
          <w:sz w:val="20"/>
        </w:rPr>
        <w:sectPr w:rsidR="0029574D">
          <w:pgSz w:w="12240" w:h="15840"/>
          <w:pgMar w:top="1220" w:right="1300" w:bottom="1220" w:left="1300" w:header="0" w:footer="1024" w:gutter="0"/>
          <w:cols w:space="720"/>
        </w:sectPr>
      </w:pPr>
    </w:p>
    <w:p w:rsidR="0029574D" w:rsidRDefault="00C14D67">
      <w:pPr>
        <w:pStyle w:val="BodyText"/>
        <w:spacing w:before="39" w:line="259" w:lineRule="auto"/>
        <w:ind w:left="572" w:right="133" w:firstLine="287"/>
        <w:jc w:val="right"/>
      </w:pPr>
      <w:r>
        <w:lastRenderedPageBreak/>
        <w:t>According to CMS reports, 8.7 million beneficiaries participated in buy-in programs</w:t>
      </w:r>
      <w:r>
        <w:rPr>
          <w:spacing w:val="30"/>
        </w:rPr>
        <w:t xml:space="preserve"> </w:t>
      </w:r>
      <w:r>
        <w:t>in</w:t>
      </w:r>
      <w:r>
        <w:rPr>
          <w:spacing w:val="4"/>
        </w:rPr>
        <w:t xml:space="preserve"> </w:t>
      </w:r>
      <w:r>
        <w:t>2013.</w:t>
      </w:r>
      <w:r>
        <w:t xml:space="preserve"> </w:t>
      </w:r>
      <w:r>
        <w:t>This is approximately 17% of the Medicare population, which basically</w:t>
      </w:r>
      <w:r>
        <w:rPr>
          <w:spacing w:val="41"/>
        </w:rPr>
        <w:t xml:space="preserve"> </w:t>
      </w:r>
      <w:r>
        <w:t>reflects</w:t>
      </w:r>
      <w:r>
        <w:rPr>
          <w:spacing w:val="35"/>
        </w:rPr>
        <w:t xml:space="preserve"> </w:t>
      </w:r>
      <w:r>
        <w:t>the</w:t>
      </w:r>
      <w:r>
        <w:t xml:space="preserve"> </w:t>
      </w:r>
      <w:r>
        <w:t xml:space="preserve">participation of most of the duals. </w:t>
      </w:r>
      <w:r>
        <w:rPr>
          <w:position w:val="8"/>
          <w:sz w:val="15"/>
        </w:rPr>
        <w:t xml:space="preserve">7 </w:t>
      </w:r>
      <w:r>
        <w:t>In Puerto Rico, about 50% of the</w:t>
      </w:r>
      <w:r>
        <w:rPr>
          <w:spacing w:val="4"/>
        </w:rPr>
        <w:t xml:space="preserve"> </w:t>
      </w:r>
      <w:r>
        <w:t>Medicare</w:t>
      </w:r>
      <w:r>
        <w:rPr>
          <w:spacing w:val="1"/>
        </w:rPr>
        <w:t xml:space="preserve"> </w:t>
      </w:r>
      <w:r>
        <w:t>beneficiaries</w:t>
      </w:r>
      <w:r>
        <w:t xml:space="preserve"> </w:t>
      </w:r>
      <w:r>
        <w:t>are similarly poor. The non-existence of Part B buy-in in Puerto Rico lowers</w:t>
      </w:r>
      <w:r>
        <w:rPr>
          <w:spacing w:val="46"/>
        </w:rPr>
        <w:t xml:space="preserve"> </w:t>
      </w:r>
      <w:r>
        <w:t>the</w:t>
      </w:r>
      <w:r>
        <w:rPr>
          <w:spacing w:val="11"/>
        </w:rPr>
        <w:t xml:space="preserve"> </w:t>
      </w:r>
      <w:r>
        <w:t>disposable</w:t>
      </w:r>
      <w:r>
        <w:t xml:space="preserve"> </w:t>
      </w:r>
      <w:r>
        <w:t>income of beneficiaries, impacting duals (up to 87% FPL) and also non-</w:t>
      </w:r>
      <w:r>
        <w:t>duals up to 135%</w:t>
      </w:r>
      <w:r>
        <w:rPr>
          <w:spacing w:val="-23"/>
        </w:rPr>
        <w:t xml:space="preserve"> </w:t>
      </w:r>
      <w:r>
        <w:t>FPL.</w:t>
      </w:r>
    </w:p>
    <w:p w:rsidR="0029574D" w:rsidRDefault="00C14D67">
      <w:pPr>
        <w:pStyle w:val="BodyText"/>
        <w:spacing w:before="159"/>
        <w:ind w:left="140" w:right="132" w:firstLine="432"/>
        <w:jc w:val="both"/>
      </w:pPr>
      <w:r>
        <w:t>Economics</w:t>
      </w:r>
      <w:r>
        <w:rPr>
          <w:spacing w:val="-10"/>
        </w:rPr>
        <w:t xml:space="preserve"> </w:t>
      </w:r>
      <w:r>
        <w:t>of</w:t>
      </w:r>
      <w:r>
        <w:rPr>
          <w:spacing w:val="-14"/>
        </w:rPr>
        <w:t xml:space="preserve"> </w:t>
      </w:r>
      <w:r>
        <w:t>supply</w:t>
      </w:r>
      <w:r>
        <w:rPr>
          <w:spacing w:val="-12"/>
        </w:rPr>
        <w:t xml:space="preserve"> </w:t>
      </w:r>
      <w:r>
        <w:t>and</w:t>
      </w:r>
      <w:r>
        <w:rPr>
          <w:spacing w:val="-12"/>
        </w:rPr>
        <w:t xml:space="preserve"> </w:t>
      </w:r>
      <w:r>
        <w:t>demand</w:t>
      </w:r>
      <w:r>
        <w:rPr>
          <w:spacing w:val="-12"/>
        </w:rPr>
        <w:t xml:space="preserve"> </w:t>
      </w:r>
      <w:r>
        <w:t>for</w:t>
      </w:r>
      <w:r>
        <w:rPr>
          <w:spacing w:val="-12"/>
        </w:rPr>
        <w:t xml:space="preserve"> </w:t>
      </w:r>
      <w:r>
        <w:t>healthcare</w:t>
      </w:r>
      <w:r>
        <w:rPr>
          <w:spacing w:val="-11"/>
        </w:rPr>
        <w:t xml:space="preserve"> </w:t>
      </w:r>
      <w:r>
        <w:t>services</w:t>
      </w:r>
      <w:r>
        <w:rPr>
          <w:spacing w:val="-10"/>
        </w:rPr>
        <w:t xml:space="preserve"> </w:t>
      </w:r>
      <w:r>
        <w:t>that</w:t>
      </w:r>
      <w:r>
        <w:rPr>
          <w:spacing w:val="-14"/>
        </w:rPr>
        <w:t xml:space="preserve"> </w:t>
      </w:r>
      <w:r>
        <w:t>could</w:t>
      </w:r>
      <w:r>
        <w:rPr>
          <w:spacing w:val="-12"/>
        </w:rPr>
        <w:t xml:space="preserve"> </w:t>
      </w:r>
      <w:r>
        <w:t>influence</w:t>
      </w:r>
      <w:r>
        <w:rPr>
          <w:spacing w:val="-11"/>
        </w:rPr>
        <w:t xml:space="preserve"> </w:t>
      </w:r>
      <w:r>
        <w:t>market</w:t>
      </w:r>
      <w:r>
        <w:rPr>
          <w:spacing w:val="-11"/>
        </w:rPr>
        <w:t xml:space="preserve"> </w:t>
      </w:r>
      <w:r>
        <w:t>prices</w:t>
      </w:r>
      <w:r>
        <w:rPr>
          <w:spacing w:val="-12"/>
        </w:rPr>
        <w:t xml:space="preserve"> </w:t>
      </w:r>
      <w:r>
        <w:t>have been particularly unique for the Medicare program in Puerto Rico. Medicare and Medicaid statutes discounted healthcare prices In PR relativ</w:t>
      </w:r>
      <w:r>
        <w:t>e to elsewhere, while Federal law has also defined a low- income population in Puerto Rico that has much less disposable income to pay for healthcare cost- sharing and basic needs. In parallel, there was not a meaningful private commercial healthcare marke</w:t>
      </w:r>
      <w:r>
        <w:t>t in Puerto Rico when these programs developed, which supported the market valuation of healthcare services in the case of the states. As enumerated above, there are clear statutory differences that have affected healthcare economics and have contributed t</w:t>
      </w:r>
      <w:r>
        <w:t>o the exacerbated and increasing rate disparities in Medicare FFS and in MA that we see</w:t>
      </w:r>
      <w:r>
        <w:rPr>
          <w:spacing w:val="-22"/>
        </w:rPr>
        <w:t xml:space="preserve"> </w:t>
      </w:r>
      <w:r>
        <w:t>today.</w:t>
      </w:r>
    </w:p>
    <w:p w:rsidR="0029574D" w:rsidRDefault="00C14D67">
      <w:pPr>
        <w:pStyle w:val="BodyText"/>
        <w:rPr>
          <w:sz w:val="21"/>
        </w:rPr>
      </w:pPr>
      <w:r>
        <w:pict>
          <v:shape id="_x0000_s2064" type="#_x0000_t202" style="position:absolute;margin-left:70.6pt;margin-top:14.05pt;width:470.95pt;height:29.3pt;z-index:251655680;mso-wrap-distance-left:0;mso-wrap-distance-right:0;mso-position-horizontal-relative:page" fillcolor="#d9e1f3" stroked="f">
            <v:textbox inset="0,0,0,0">
              <w:txbxContent>
                <w:p w:rsidR="0029574D" w:rsidRDefault="00C14D67">
                  <w:pPr>
                    <w:ind w:left="460" w:hanging="432"/>
                    <w:rPr>
                      <w:b/>
                      <w:sz w:val="24"/>
                    </w:rPr>
                  </w:pPr>
                  <w:r>
                    <w:rPr>
                      <w:b/>
                      <w:sz w:val="24"/>
                    </w:rPr>
                    <w:t>4.2. A Different Program defined by Programmatic Differences given historic Structural Decisions</w:t>
                  </w:r>
                </w:p>
              </w:txbxContent>
            </v:textbox>
            <w10:wrap type="topAndBottom" anchorx="page"/>
          </v:shape>
        </w:pict>
      </w:r>
    </w:p>
    <w:p w:rsidR="0029574D" w:rsidRDefault="0029574D">
      <w:pPr>
        <w:pStyle w:val="BodyText"/>
        <w:spacing w:before="3"/>
        <w:rPr>
          <w:sz w:val="17"/>
        </w:rPr>
      </w:pPr>
    </w:p>
    <w:p w:rsidR="0029574D" w:rsidRDefault="00C14D67">
      <w:pPr>
        <w:pStyle w:val="BodyText"/>
        <w:spacing w:before="54"/>
        <w:ind w:left="140" w:right="133" w:firstLine="432"/>
        <w:jc w:val="both"/>
        <w:rPr>
          <w:sz w:val="15"/>
        </w:rPr>
      </w:pPr>
      <w:r>
        <w:t xml:space="preserve">Evolving from Spanish colonialism, healthcare provision in </w:t>
      </w:r>
      <w:r>
        <w:t>Puerto Rico developed largely as a public, government-led, operation in the middle of the 20</w:t>
      </w:r>
      <w:r>
        <w:rPr>
          <w:position w:val="8"/>
          <w:sz w:val="15"/>
        </w:rPr>
        <w:t xml:space="preserve">th </w:t>
      </w:r>
      <w:r>
        <w:t>century. While health insurance organizations and private healthcare grew significantly in the US in the 1930s, the development of private healthcare in the isla</w:t>
      </w:r>
      <w:r>
        <w:t>nd was really not meaningful until after the creation of Triple-S in 1959. In</w:t>
      </w:r>
      <w:r>
        <w:rPr>
          <w:spacing w:val="-8"/>
        </w:rPr>
        <w:t xml:space="preserve"> </w:t>
      </w:r>
      <w:r>
        <w:t>parallel,</w:t>
      </w:r>
      <w:r>
        <w:rPr>
          <w:spacing w:val="-6"/>
        </w:rPr>
        <w:t xml:space="preserve"> </w:t>
      </w:r>
      <w:r>
        <w:t>by</w:t>
      </w:r>
      <w:r>
        <w:rPr>
          <w:spacing w:val="-8"/>
        </w:rPr>
        <w:t xml:space="preserve"> </w:t>
      </w:r>
      <w:r>
        <w:rPr>
          <w:b/>
        </w:rPr>
        <w:t>1960</w:t>
      </w:r>
      <w:r>
        <w:rPr>
          <w:b/>
          <w:spacing w:val="-8"/>
        </w:rPr>
        <w:t xml:space="preserve"> </w:t>
      </w:r>
      <w:r>
        <w:t>the</w:t>
      </w:r>
      <w:r>
        <w:rPr>
          <w:spacing w:val="-6"/>
        </w:rPr>
        <w:t xml:space="preserve"> </w:t>
      </w:r>
      <w:r>
        <w:t>island</w:t>
      </w:r>
      <w:r>
        <w:rPr>
          <w:spacing w:val="-8"/>
        </w:rPr>
        <w:t xml:space="preserve"> </w:t>
      </w:r>
      <w:r>
        <w:t>had</w:t>
      </w:r>
      <w:r>
        <w:rPr>
          <w:spacing w:val="-8"/>
        </w:rPr>
        <w:t xml:space="preserve"> </w:t>
      </w:r>
      <w:r>
        <w:t>already</w:t>
      </w:r>
      <w:r>
        <w:rPr>
          <w:spacing w:val="-8"/>
        </w:rPr>
        <w:t xml:space="preserve"> </w:t>
      </w:r>
      <w:r>
        <w:t>been</w:t>
      </w:r>
      <w:r>
        <w:rPr>
          <w:spacing w:val="-8"/>
        </w:rPr>
        <w:t xml:space="preserve"> </w:t>
      </w:r>
      <w:r>
        <w:t>moving</w:t>
      </w:r>
      <w:r>
        <w:rPr>
          <w:spacing w:val="-7"/>
        </w:rPr>
        <w:t xml:space="preserve"> </w:t>
      </w:r>
      <w:r>
        <w:t>forward</w:t>
      </w:r>
      <w:r>
        <w:rPr>
          <w:spacing w:val="-8"/>
        </w:rPr>
        <w:t xml:space="preserve"> </w:t>
      </w:r>
      <w:r>
        <w:t>in</w:t>
      </w:r>
      <w:r>
        <w:rPr>
          <w:spacing w:val="-8"/>
        </w:rPr>
        <w:t xml:space="preserve"> </w:t>
      </w:r>
      <w:r>
        <w:t>the</w:t>
      </w:r>
      <w:r>
        <w:rPr>
          <w:spacing w:val="-6"/>
        </w:rPr>
        <w:t xml:space="preserve"> </w:t>
      </w:r>
      <w:r>
        <w:t>development</w:t>
      </w:r>
      <w:r>
        <w:rPr>
          <w:spacing w:val="-8"/>
        </w:rPr>
        <w:t xml:space="preserve"> </w:t>
      </w:r>
      <w:r>
        <w:t>of</w:t>
      </w:r>
      <w:r>
        <w:rPr>
          <w:spacing w:val="-7"/>
        </w:rPr>
        <w:t xml:space="preserve"> </w:t>
      </w:r>
      <w:r>
        <w:t>a</w:t>
      </w:r>
      <w:r>
        <w:rPr>
          <w:spacing w:val="-6"/>
        </w:rPr>
        <w:t xml:space="preserve"> </w:t>
      </w:r>
      <w:r>
        <w:t>regionalized public healthcare system that envisioned a pyramidal system of primary care centers, regional hospitals, a medical center and the participation of the University of Puerto Rico. This system was available and used by all the population, not jus</w:t>
      </w:r>
      <w:r>
        <w:t>t the poor.</w:t>
      </w:r>
      <w:r>
        <w:rPr>
          <w:spacing w:val="-13"/>
        </w:rPr>
        <w:t xml:space="preserve"> </w:t>
      </w:r>
      <w:r>
        <w:rPr>
          <w:position w:val="8"/>
          <w:sz w:val="15"/>
        </w:rPr>
        <w:t>8</w:t>
      </w:r>
    </w:p>
    <w:p w:rsidR="0029574D" w:rsidRDefault="0029574D">
      <w:pPr>
        <w:pStyle w:val="BodyText"/>
        <w:spacing w:before="11"/>
        <w:rPr>
          <w:sz w:val="22"/>
        </w:rPr>
      </w:pPr>
    </w:p>
    <w:p w:rsidR="0029574D" w:rsidRDefault="00C14D67">
      <w:pPr>
        <w:pStyle w:val="BodyText"/>
        <w:ind w:left="140" w:right="136" w:firstLine="432"/>
        <w:jc w:val="both"/>
      </w:pPr>
      <w:r>
        <w:t xml:space="preserve">In </w:t>
      </w:r>
      <w:r>
        <w:rPr>
          <w:b/>
        </w:rPr>
        <w:t>1965</w:t>
      </w:r>
      <w:r>
        <w:t>, Congress included US citizens residing in Puerto Rico as part of the Medicaid and Medicare programs. However, a distinct and fragmented version of the programs was implemented in the following years. The initial key unique situation</w:t>
      </w:r>
      <w:r>
        <w:t xml:space="preserve"> in Puerto Rico was precisely related to the development of a public healthcare system around the island, operated directly by the government. In said context, Congress made an exception to Puerto Rico by establishing a cap on Medicaid</w:t>
      </w:r>
      <w:r>
        <w:rPr>
          <w:spacing w:val="-28"/>
        </w:rPr>
        <w:t xml:space="preserve"> </w:t>
      </w:r>
      <w:r>
        <w:t>funds, assigned to t</w:t>
      </w:r>
      <w:r>
        <w:t xml:space="preserve">he Puerto Rico government as a block grant. This cap has significantly limited the Medicaid funding to Puerto Rico during the entire period of 50 years of the program. Moreover, </w:t>
      </w:r>
      <w:r>
        <w:rPr>
          <w:b/>
        </w:rPr>
        <w:t xml:space="preserve">between the 1960s and mid-1990s </w:t>
      </w:r>
      <w:r>
        <w:t>Medicaid funding was used to support the publi</w:t>
      </w:r>
      <w:r>
        <w:t>c system, and a “Medicaid Fee For Service” operation never existed as it did in the rest of the</w:t>
      </w:r>
      <w:r>
        <w:rPr>
          <w:spacing w:val="-18"/>
        </w:rPr>
        <w:t xml:space="preserve"> </w:t>
      </w:r>
      <w:r>
        <w:t>nation.</w:t>
      </w:r>
    </w:p>
    <w:p w:rsidR="0029574D" w:rsidRDefault="0029574D">
      <w:pPr>
        <w:pStyle w:val="BodyText"/>
      </w:pPr>
    </w:p>
    <w:p w:rsidR="0029574D" w:rsidRDefault="00C14D67">
      <w:pPr>
        <w:pStyle w:val="BodyText"/>
        <w:ind w:left="140" w:right="136" w:firstLine="432"/>
        <w:jc w:val="both"/>
      </w:pPr>
      <w:r>
        <w:t>Accordingly, the Medicare FFS program evolved within a unique context. Significant statutory differences</w:t>
      </w:r>
      <w:r>
        <w:rPr>
          <w:spacing w:val="-6"/>
        </w:rPr>
        <w:t xml:space="preserve"> </w:t>
      </w:r>
      <w:r>
        <w:t>in</w:t>
      </w:r>
      <w:r>
        <w:rPr>
          <w:spacing w:val="-7"/>
        </w:rPr>
        <w:t xml:space="preserve"> </w:t>
      </w:r>
      <w:r>
        <w:t>Part</w:t>
      </w:r>
      <w:r>
        <w:rPr>
          <w:spacing w:val="-7"/>
        </w:rPr>
        <w:t xml:space="preserve"> </w:t>
      </w:r>
      <w:r>
        <w:t>A</w:t>
      </w:r>
      <w:r>
        <w:rPr>
          <w:spacing w:val="-6"/>
        </w:rPr>
        <w:t xml:space="preserve"> </w:t>
      </w:r>
      <w:r>
        <w:t>payments,</w:t>
      </w:r>
      <w:r>
        <w:rPr>
          <w:spacing w:val="-6"/>
        </w:rPr>
        <w:t xml:space="preserve"> </w:t>
      </w:r>
      <w:r>
        <w:t>and</w:t>
      </w:r>
      <w:r>
        <w:rPr>
          <w:spacing w:val="-8"/>
        </w:rPr>
        <w:t xml:space="preserve"> </w:t>
      </w:r>
      <w:r>
        <w:t>the</w:t>
      </w:r>
      <w:r>
        <w:rPr>
          <w:spacing w:val="-6"/>
        </w:rPr>
        <w:t xml:space="preserve"> </w:t>
      </w:r>
      <w:r>
        <w:t>coexistence</w:t>
      </w:r>
      <w:r>
        <w:rPr>
          <w:spacing w:val="-8"/>
        </w:rPr>
        <w:t xml:space="preserve"> </w:t>
      </w:r>
      <w:r>
        <w:t>with</w:t>
      </w:r>
      <w:r>
        <w:rPr>
          <w:spacing w:val="-8"/>
        </w:rPr>
        <w:t xml:space="preserve"> </w:t>
      </w:r>
      <w:r>
        <w:t>a</w:t>
      </w:r>
      <w:r>
        <w:rPr>
          <w:spacing w:val="-6"/>
        </w:rPr>
        <w:t xml:space="preserve"> </w:t>
      </w:r>
      <w:r>
        <w:t>fully</w:t>
      </w:r>
      <w:r>
        <w:rPr>
          <w:spacing w:val="-8"/>
        </w:rPr>
        <w:t xml:space="preserve"> </w:t>
      </w:r>
      <w:r>
        <w:t>government</w:t>
      </w:r>
      <w:r>
        <w:rPr>
          <w:spacing w:val="-8"/>
        </w:rPr>
        <w:t xml:space="preserve"> </w:t>
      </w:r>
      <w:r>
        <w:t>operated</w:t>
      </w:r>
      <w:r>
        <w:rPr>
          <w:spacing w:val="-7"/>
        </w:rPr>
        <w:t xml:space="preserve"> </w:t>
      </w:r>
      <w:r>
        <w:t>public</w:t>
      </w:r>
      <w:r>
        <w:rPr>
          <w:spacing w:val="-6"/>
        </w:rPr>
        <w:t xml:space="preserve"> </w:t>
      </w:r>
      <w:r>
        <w:t>system, influenced</w:t>
      </w:r>
      <w:r>
        <w:rPr>
          <w:spacing w:val="13"/>
        </w:rPr>
        <w:t xml:space="preserve"> </w:t>
      </w:r>
      <w:r>
        <w:t>the</w:t>
      </w:r>
      <w:r>
        <w:rPr>
          <w:spacing w:val="14"/>
        </w:rPr>
        <w:t xml:space="preserve"> </w:t>
      </w:r>
      <w:r>
        <w:t>nature</w:t>
      </w:r>
      <w:r>
        <w:rPr>
          <w:spacing w:val="14"/>
        </w:rPr>
        <w:t xml:space="preserve"> </w:t>
      </w:r>
      <w:r>
        <w:t>of</w:t>
      </w:r>
      <w:r>
        <w:rPr>
          <w:spacing w:val="13"/>
        </w:rPr>
        <w:t xml:space="preserve"> </w:t>
      </w:r>
      <w:r>
        <w:t>the</w:t>
      </w:r>
      <w:r>
        <w:rPr>
          <w:spacing w:val="14"/>
        </w:rPr>
        <w:t xml:space="preserve"> </w:t>
      </w:r>
      <w:r>
        <w:t>Medicare</w:t>
      </w:r>
      <w:r>
        <w:rPr>
          <w:spacing w:val="14"/>
        </w:rPr>
        <w:t xml:space="preserve"> </w:t>
      </w:r>
      <w:r>
        <w:t>FFS</w:t>
      </w:r>
      <w:r>
        <w:rPr>
          <w:spacing w:val="13"/>
        </w:rPr>
        <w:t xml:space="preserve"> </w:t>
      </w:r>
      <w:r>
        <w:t>program</w:t>
      </w:r>
      <w:r>
        <w:rPr>
          <w:spacing w:val="14"/>
        </w:rPr>
        <w:t xml:space="preserve"> </w:t>
      </w:r>
      <w:r>
        <w:t>in</w:t>
      </w:r>
      <w:r>
        <w:rPr>
          <w:spacing w:val="12"/>
        </w:rPr>
        <w:t xml:space="preserve"> </w:t>
      </w:r>
      <w:r>
        <w:t>the</w:t>
      </w:r>
      <w:r>
        <w:rPr>
          <w:spacing w:val="14"/>
        </w:rPr>
        <w:t xml:space="preserve"> </w:t>
      </w:r>
      <w:r>
        <w:t>island,</w:t>
      </w:r>
      <w:r>
        <w:rPr>
          <w:spacing w:val="14"/>
        </w:rPr>
        <w:t xml:space="preserve"> </w:t>
      </w:r>
      <w:r>
        <w:t>in</w:t>
      </w:r>
      <w:r>
        <w:rPr>
          <w:spacing w:val="12"/>
        </w:rPr>
        <w:t xml:space="preserve"> </w:t>
      </w:r>
      <w:r>
        <w:t>a</w:t>
      </w:r>
      <w:r>
        <w:rPr>
          <w:spacing w:val="14"/>
        </w:rPr>
        <w:t xml:space="preserve"> </w:t>
      </w:r>
      <w:r>
        <w:t>way</w:t>
      </w:r>
      <w:r>
        <w:rPr>
          <w:spacing w:val="13"/>
        </w:rPr>
        <w:t xml:space="preserve"> </w:t>
      </w:r>
      <w:r>
        <w:t>not</w:t>
      </w:r>
      <w:r>
        <w:rPr>
          <w:spacing w:val="13"/>
        </w:rPr>
        <w:t xml:space="preserve"> </w:t>
      </w:r>
      <w:r>
        <w:t>experienced</w:t>
      </w:r>
      <w:r>
        <w:rPr>
          <w:spacing w:val="13"/>
        </w:rPr>
        <w:t xml:space="preserve"> </w:t>
      </w:r>
      <w:r>
        <w:t>by</w:t>
      </w:r>
      <w:r>
        <w:rPr>
          <w:spacing w:val="13"/>
        </w:rPr>
        <w:t xml:space="preserve"> </w:t>
      </w:r>
      <w:r>
        <w:t>any</w:t>
      </w:r>
    </w:p>
    <w:p w:rsidR="0029574D" w:rsidRDefault="00C14D67">
      <w:pPr>
        <w:pStyle w:val="BodyText"/>
        <w:spacing w:before="11"/>
        <w:rPr>
          <w:sz w:val="26"/>
        </w:rPr>
      </w:pPr>
      <w:r>
        <w:pict>
          <v:line id="_x0000_s2063" style="position:absolute;z-index:251656704;mso-wrap-distance-left:0;mso-wrap-distance-right:0;mso-position-horizontal-relative:page" from="1in,18.75pt" to="216.05pt,18.75pt" strokeweight=".72pt">
            <w10:wrap type="topAndBottom" anchorx="page"/>
          </v:line>
        </w:pict>
      </w:r>
    </w:p>
    <w:p w:rsidR="0029574D" w:rsidRDefault="00C14D67">
      <w:pPr>
        <w:spacing w:before="69"/>
        <w:ind w:left="140" w:right="2631"/>
        <w:rPr>
          <w:sz w:val="20"/>
        </w:rPr>
      </w:pPr>
      <w:r>
        <w:rPr>
          <w:position w:val="7"/>
          <w:sz w:val="13"/>
        </w:rPr>
        <w:t xml:space="preserve">7 </w:t>
      </w:r>
      <w:hyperlink r:id="rId15">
        <w:r>
          <w:rPr>
            <w:color w:val="0000FF"/>
            <w:sz w:val="20"/>
            <w:u w:val="single" w:color="0000FF"/>
          </w:rPr>
          <w:t>https://www.cms.gov/Research-Statistics-Data-and-Systems/Statistics-Trends-and-</w:t>
        </w:r>
      </w:hyperlink>
      <w:r>
        <w:rPr>
          <w:color w:val="0000FF"/>
          <w:sz w:val="20"/>
          <w:u w:val="single" w:color="0000FF"/>
        </w:rPr>
        <w:t xml:space="preserve"> </w:t>
      </w:r>
      <w:hyperlink r:id="rId16">
        <w:r>
          <w:rPr>
            <w:color w:val="0000FF"/>
            <w:sz w:val="20"/>
            <w:u w:val="single" w:color="0000FF"/>
          </w:rPr>
          <w:t>Reports/MedicareEnrpts/Downloads/BuyIns2013.pdf</w:t>
        </w:r>
      </w:hyperlink>
    </w:p>
    <w:p w:rsidR="0029574D" w:rsidRDefault="00C14D67">
      <w:pPr>
        <w:ind w:left="140" w:right="166"/>
        <w:rPr>
          <w:sz w:val="20"/>
        </w:rPr>
      </w:pPr>
      <w:r>
        <w:rPr>
          <w:position w:val="7"/>
          <w:sz w:val="13"/>
        </w:rPr>
        <w:t xml:space="preserve">8 </w:t>
      </w:r>
      <w:r>
        <w:rPr>
          <w:sz w:val="20"/>
        </w:rPr>
        <w:t xml:space="preserve">Maldonado, N. (n.d.). Revista Galenus. Retrieved November 24, 2015, from </w:t>
      </w:r>
      <w:hyperlink r:id="rId17">
        <w:r>
          <w:rPr>
            <w:color w:val="0000FF"/>
            <w:sz w:val="20"/>
            <w:u w:val="single" w:color="0000FF"/>
          </w:rPr>
          <w:t xml:space="preserve">http://www.galenusrevista.com/Historia-de-los-servicios-de-salud.html </w:t>
        </w:r>
      </w:hyperlink>
      <w:r>
        <w:rPr>
          <w:sz w:val="20"/>
        </w:rPr>
        <w:t xml:space="preserve">; </w:t>
      </w:r>
      <w:hyperlink r:id="rId18">
        <w:r>
          <w:rPr>
            <w:color w:val="0000FF"/>
            <w:sz w:val="20"/>
            <w:u w:val="single" w:color="0000FF"/>
          </w:rPr>
          <w:t>http://www.galenusrevista.com</w:t>
        </w:r>
        <w:r>
          <w:rPr>
            <w:color w:val="0000FF"/>
            <w:sz w:val="20"/>
            <w:u w:val="single" w:color="0000FF"/>
          </w:rPr>
          <w:t>/Historia-</w:t>
        </w:r>
      </w:hyperlink>
      <w:r>
        <w:rPr>
          <w:color w:val="0000FF"/>
          <w:sz w:val="20"/>
          <w:u w:val="single" w:color="0000FF"/>
        </w:rPr>
        <w:t xml:space="preserve"> </w:t>
      </w:r>
      <w:hyperlink r:id="rId19">
        <w:r>
          <w:rPr>
            <w:color w:val="0000FF"/>
            <w:sz w:val="20"/>
            <w:u w:val="single" w:color="0000FF"/>
          </w:rPr>
          <w:t>de-la-regionalizacion.html</w:t>
        </w:r>
        <w:r>
          <w:rPr>
            <w:sz w:val="20"/>
          </w:rPr>
          <w:t>;</w:t>
        </w:r>
      </w:hyperlink>
      <w:r>
        <w:rPr>
          <w:sz w:val="20"/>
        </w:rPr>
        <w:t xml:space="preserve"> and </w:t>
      </w:r>
      <w:hyperlink r:id="rId20">
        <w:r>
          <w:rPr>
            <w:color w:val="0000FF"/>
            <w:sz w:val="20"/>
            <w:u w:val="single" w:color="0000FF"/>
          </w:rPr>
          <w:t>http://www.galenusrevista.com/historia-d</w:t>
        </w:r>
        <w:r>
          <w:rPr>
            <w:color w:val="0000FF"/>
            <w:sz w:val="20"/>
            <w:u w:val="single" w:color="0000FF"/>
          </w:rPr>
          <w:t>e-la-medicina-en-Puerto.html</w:t>
        </w:r>
      </w:hyperlink>
    </w:p>
    <w:p w:rsidR="0029574D" w:rsidRDefault="0029574D">
      <w:pPr>
        <w:rPr>
          <w:sz w:val="20"/>
        </w:rPr>
        <w:sectPr w:rsidR="0029574D">
          <w:pgSz w:w="12240" w:h="15840"/>
          <w:pgMar w:top="1220" w:right="1300" w:bottom="1220" w:left="1300" w:header="0" w:footer="1024" w:gutter="0"/>
          <w:cols w:space="720"/>
        </w:sectPr>
      </w:pPr>
    </w:p>
    <w:p w:rsidR="0029574D" w:rsidRDefault="00C14D67">
      <w:pPr>
        <w:pStyle w:val="BodyText"/>
        <w:spacing w:before="39"/>
        <w:ind w:left="140" w:right="135"/>
        <w:jc w:val="both"/>
      </w:pPr>
      <w:r>
        <w:lastRenderedPageBreak/>
        <w:t>other</w:t>
      </w:r>
      <w:r>
        <w:rPr>
          <w:spacing w:val="-7"/>
        </w:rPr>
        <w:t xml:space="preserve"> </w:t>
      </w:r>
      <w:r>
        <w:t>jurisdiction.</w:t>
      </w:r>
      <w:r>
        <w:rPr>
          <w:spacing w:val="36"/>
        </w:rPr>
        <w:t xml:space="preserve"> </w:t>
      </w:r>
      <w:r>
        <w:t>As</w:t>
      </w:r>
      <w:r>
        <w:rPr>
          <w:spacing w:val="-6"/>
        </w:rPr>
        <w:t xml:space="preserve"> </w:t>
      </w:r>
      <w:r>
        <w:t>documented</w:t>
      </w:r>
      <w:r>
        <w:rPr>
          <w:spacing w:val="-7"/>
        </w:rPr>
        <w:t xml:space="preserve"> </w:t>
      </w:r>
      <w:r>
        <w:t>in</w:t>
      </w:r>
      <w:r>
        <w:rPr>
          <w:spacing w:val="-8"/>
        </w:rPr>
        <w:t xml:space="preserve"> </w:t>
      </w:r>
      <w:r>
        <w:t>many</w:t>
      </w:r>
      <w:r>
        <w:rPr>
          <w:spacing w:val="-10"/>
        </w:rPr>
        <w:t xml:space="preserve"> </w:t>
      </w:r>
      <w:r>
        <w:t>sources,</w:t>
      </w:r>
      <w:r>
        <w:rPr>
          <w:spacing w:val="-9"/>
        </w:rPr>
        <w:t xml:space="preserve"> </w:t>
      </w:r>
      <w:r>
        <w:t>relative</w:t>
      </w:r>
      <w:r>
        <w:rPr>
          <w:spacing w:val="-6"/>
        </w:rPr>
        <w:t xml:space="preserve"> </w:t>
      </w:r>
      <w:r>
        <w:t>poverty</w:t>
      </w:r>
      <w:r>
        <w:rPr>
          <w:spacing w:val="-8"/>
        </w:rPr>
        <w:t xml:space="preserve"> </w:t>
      </w:r>
      <w:r>
        <w:t>in</w:t>
      </w:r>
      <w:r>
        <w:rPr>
          <w:spacing w:val="-10"/>
        </w:rPr>
        <w:t xml:space="preserve"> </w:t>
      </w:r>
      <w:r>
        <w:t>Puerto</w:t>
      </w:r>
      <w:r>
        <w:rPr>
          <w:spacing w:val="-8"/>
        </w:rPr>
        <w:t xml:space="preserve"> </w:t>
      </w:r>
      <w:r>
        <w:t>Rico</w:t>
      </w:r>
      <w:r>
        <w:rPr>
          <w:spacing w:val="-4"/>
        </w:rPr>
        <w:t xml:space="preserve"> </w:t>
      </w:r>
      <w:r>
        <w:t>meant</w:t>
      </w:r>
      <w:r>
        <w:rPr>
          <w:spacing w:val="-8"/>
        </w:rPr>
        <w:t xml:space="preserve"> </w:t>
      </w:r>
      <w:r>
        <w:t>that</w:t>
      </w:r>
      <w:r>
        <w:rPr>
          <w:spacing w:val="-7"/>
        </w:rPr>
        <w:t xml:space="preserve"> </w:t>
      </w:r>
      <w:r>
        <w:t>about 50% of the Medicare FFS population was also poor. Consequently, a significant part of the Medicare FFS beneficiaries in Puerto Rico used the regular public system for decades. It should be noted, that the public system was mainly financed by the loca</w:t>
      </w:r>
      <w:r>
        <w:t>l central government and municipalities, while it employed health professionals based on salaries and fixed compensation. For the patients, services were free of</w:t>
      </w:r>
      <w:r>
        <w:rPr>
          <w:spacing w:val="-4"/>
        </w:rPr>
        <w:t xml:space="preserve"> </w:t>
      </w:r>
      <w:r>
        <w:t>charge.</w:t>
      </w:r>
    </w:p>
    <w:p w:rsidR="0029574D" w:rsidRDefault="0029574D">
      <w:pPr>
        <w:pStyle w:val="BodyText"/>
        <w:spacing w:before="11"/>
        <w:rPr>
          <w:sz w:val="22"/>
        </w:rPr>
      </w:pPr>
    </w:p>
    <w:p w:rsidR="0029574D" w:rsidRDefault="00C14D67">
      <w:pPr>
        <w:pStyle w:val="BodyText"/>
        <w:spacing w:before="1"/>
        <w:ind w:left="140" w:right="136" w:firstLine="432"/>
        <w:jc w:val="both"/>
      </w:pPr>
      <w:r>
        <w:t>Traditional Medicare standing alone was never a real healthcare access option for the</w:t>
      </w:r>
      <w:r>
        <w:t xml:space="preserve"> majority of Puerto Ricans, and the public health system wes able to mask this reality for about 3 decades. Consequently, </w:t>
      </w:r>
      <w:r>
        <w:rPr>
          <w:u w:val="single"/>
        </w:rPr>
        <w:t>the existing healthcare market in Puerto Rico was heavily defined by a public system that never billed or reasonably monetized the val</w:t>
      </w:r>
      <w:r>
        <w:rPr>
          <w:u w:val="single"/>
        </w:rPr>
        <w:t>ue of its services in any way similar to the context from which the Traditional Medicare FFS program “purchased” services in the rest of the nation</w:t>
      </w:r>
      <w:r>
        <w:t>.</w:t>
      </w:r>
    </w:p>
    <w:p w:rsidR="0029574D" w:rsidRDefault="0029574D">
      <w:pPr>
        <w:pStyle w:val="BodyText"/>
        <w:spacing w:before="8"/>
        <w:rPr>
          <w:sz w:val="18"/>
        </w:rPr>
      </w:pPr>
    </w:p>
    <w:p w:rsidR="0029574D" w:rsidRDefault="00C14D67">
      <w:pPr>
        <w:pStyle w:val="BodyText"/>
        <w:spacing w:before="54"/>
        <w:ind w:left="140" w:right="134" w:firstLine="432"/>
        <w:jc w:val="both"/>
      </w:pPr>
      <w:r>
        <w:t xml:space="preserve">In the </w:t>
      </w:r>
      <w:r>
        <w:rPr>
          <w:b/>
        </w:rPr>
        <w:t>1990s</w:t>
      </w:r>
      <w:r>
        <w:t>, the public system transitioned directly to Medicaid managed care. Apart from adapting prices</w:t>
      </w:r>
      <w:r>
        <w:t xml:space="preserve"> and benefits to the limited availability of funds, the reformed program also defined eligibility</w:t>
      </w:r>
      <w:r>
        <w:rPr>
          <w:spacing w:val="-12"/>
        </w:rPr>
        <w:t xml:space="preserve"> </w:t>
      </w:r>
      <w:r>
        <w:t>thresholds</w:t>
      </w:r>
      <w:r>
        <w:rPr>
          <w:spacing w:val="-10"/>
        </w:rPr>
        <w:t xml:space="preserve"> </w:t>
      </w:r>
      <w:r>
        <w:t>for</w:t>
      </w:r>
      <w:r>
        <w:rPr>
          <w:spacing w:val="-12"/>
        </w:rPr>
        <w:t xml:space="preserve"> </w:t>
      </w:r>
      <w:r>
        <w:t>the</w:t>
      </w:r>
      <w:r>
        <w:rPr>
          <w:spacing w:val="-11"/>
        </w:rPr>
        <w:t xml:space="preserve"> </w:t>
      </w:r>
      <w:r>
        <w:t>first</w:t>
      </w:r>
      <w:r>
        <w:rPr>
          <w:spacing w:val="-12"/>
        </w:rPr>
        <w:t xml:space="preserve"> </w:t>
      </w:r>
      <w:r>
        <w:t>time.</w:t>
      </w:r>
      <w:r>
        <w:rPr>
          <w:spacing w:val="31"/>
        </w:rPr>
        <w:t xml:space="preserve"> </w:t>
      </w:r>
      <w:r>
        <w:t>To</w:t>
      </w:r>
      <w:r>
        <w:rPr>
          <w:spacing w:val="-11"/>
        </w:rPr>
        <w:t xml:space="preserve"> </w:t>
      </w:r>
      <w:r>
        <w:t>be</w:t>
      </w:r>
      <w:r>
        <w:rPr>
          <w:spacing w:val="-11"/>
        </w:rPr>
        <w:t xml:space="preserve"> </w:t>
      </w:r>
      <w:r>
        <w:t>covered</w:t>
      </w:r>
      <w:r>
        <w:rPr>
          <w:spacing w:val="-12"/>
        </w:rPr>
        <w:t xml:space="preserve"> </w:t>
      </w:r>
      <w:r>
        <w:t>by</w:t>
      </w:r>
      <w:r>
        <w:rPr>
          <w:spacing w:val="-12"/>
        </w:rPr>
        <w:t xml:space="preserve"> </w:t>
      </w:r>
      <w:r>
        <w:t>the</w:t>
      </w:r>
      <w:r>
        <w:rPr>
          <w:spacing w:val="-11"/>
        </w:rPr>
        <w:t xml:space="preserve"> </w:t>
      </w:r>
      <w:r>
        <w:t>government</w:t>
      </w:r>
      <w:r>
        <w:rPr>
          <w:spacing w:val="-12"/>
        </w:rPr>
        <w:t xml:space="preserve"> </w:t>
      </w:r>
      <w:r>
        <w:t>system,</w:t>
      </w:r>
      <w:r>
        <w:rPr>
          <w:spacing w:val="-11"/>
        </w:rPr>
        <w:t xml:space="preserve"> </w:t>
      </w:r>
      <w:r>
        <w:t>you</w:t>
      </w:r>
      <w:r>
        <w:rPr>
          <w:spacing w:val="-12"/>
        </w:rPr>
        <w:t xml:space="preserve"> </w:t>
      </w:r>
      <w:r>
        <w:t>needed</w:t>
      </w:r>
      <w:r>
        <w:rPr>
          <w:spacing w:val="-12"/>
        </w:rPr>
        <w:t xml:space="preserve"> </w:t>
      </w:r>
      <w:r>
        <w:t>to</w:t>
      </w:r>
      <w:r>
        <w:rPr>
          <w:spacing w:val="-11"/>
        </w:rPr>
        <w:t xml:space="preserve"> </w:t>
      </w:r>
      <w:r>
        <w:t>meet specific income level thresholds, which in the upper end were approx</w:t>
      </w:r>
      <w:r>
        <w:t>imately 87% of the Federal Poverty Level</w:t>
      </w:r>
      <w:r>
        <w:rPr>
          <w:spacing w:val="-7"/>
        </w:rPr>
        <w:t xml:space="preserve"> </w:t>
      </w:r>
      <w:r>
        <w:t>(FPL).</w:t>
      </w:r>
    </w:p>
    <w:p w:rsidR="0029574D" w:rsidRDefault="0029574D">
      <w:pPr>
        <w:pStyle w:val="BodyText"/>
        <w:spacing w:before="7"/>
        <w:rPr>
          <w:sz w:val="22"/>
        </w:rPr>
      </w:pPr>
    </w:p>
    <w:p w:rsidR="0029574D" w:rsidRDefault="00C14D67">
      <w:pPr>
        <w:pStyle w:val="BodyText"/>
        <w:spacing w:line="280" w:lineRule="exact"/>
        <w:ind w:left="140" w:right="132" w:firstLine="432"/>
        <w:jc w:val="both"/>
        <w:rPr>
          <w:sz w:val="15"/>
        </w:rPr>
      </w:pPr>
      <w:r>
        <w:t>This</w:t>
      </w:r>
      <w:r>
        <w:rPr>
          <w:spacing w:val="-3"/>
        </w:rPr>
        <w:t xml:space="preserve"> </w:t>
      </w:r>
      <w:r>
        <w:t>implementation</w:t>
      </w:r>
      <w:r>
        <w:rPr>
          <w:spacing w:val="-5"/>
        </w:rPr>
        <w:t xml:space="preserve"> </w:t>
      </w:r>
      <w:r>
        <w:t>created</w:t>
      </w:r>
      <w:r>
        <w:rPr>
          <w:spacing w:val="-5"/>
        </w:rPr>
        <w:t xml:space="preserve"> </w:t>
      </w:r>
      <w:r>
        <w:t>an</w:t>
      </w:r>
      <w:r>
        <w:rPr>
          <w:spacing w:val="-5"/>
        </w:rPr>
        <w:t xml:space="preserve"> </w:t>
      </w:r>
      <w:r>
        <w:t>uninsured</w:t>
      </w:r>
      <w:r>
        <w:rPr>
          <w:spacing w:val="-5"/>
        </w:rPr>
        <w:t xml:space="preserve"> </w:t>
      </w:r>
      <w:r>
        <w:t>population</w:t>
      </w:r>
      <w:r>
        <w:rPr>
          <w:spacing w:val="-5"/>
        </w:rPr>
        <w:t xml:space="preserve"> </w:t>
      </w:r>
      <w:r>
        <w:t>in</w:t>
      </w:r>
      <w:r>
        <w:rPr>
          <w:spacing w:val="-5"/>
        </w:rPr>
        <w:t xml:space="preserve"> </w:t>
      </w:r>
      <w:r>
        <w:t>Puerto</w:t>
      </w:r>
      <w:r>
        <w:rPr>
          <w:spacing w:val="-4"/>
        </w:rPr>
        <w:t xml:space="preserve"> </w:t>
      </w:r>
      <w:r>
        <w:t>Rico</w:t>
      </w:r>
      <w:r>
        <w:rPr>
          <w:spacing w:val="-3"/>
        </w:rPr>
        <w:t xml:space="preserve"> </w:t>
      </w:r>
      <w:r>
        <w:t>that</w:t>
      </w:r>
      <w:r>
        <w:rPr>
          <w:spacing w:val="-4"/>
        </w:rPr>
        <w:t xml:space="preserve"> </w:t>
      </w:r>
      <w:r>
        <w:t>did</w:t>
      </w:r>
      <w:r>
        <w:rPr>
          <w:spacing w:val="-8"/>
        </w:rPr>
        <w:t xml:space="preserve"> </w:t>
      </w:r>
      <w:r>
        <w:t>not</w:t>
      </w:r>
      <w:r>
        <w:rPr>
          <w:spacing w:val="-4"/>
        </w:rPr>
        <w:t xml:space="preserve"> </w:t>
      </w:r>
      <w:r>
        <w:t>have</w:t>
      </w:r>
      <w:r>
        <w:rPr>
          <w:spacing w:val="-3"/>
        </w:rPr>
        <w:t xml:space="preserve"> </w:t>
      </w:r>
      <w:r>
        <w:t>access</w:t>
      </w:r>
      <w:r>
        <w:rPr>
          <w:spacing w:val="-3"/>
        </w:rPr>
        <w:t xml:space="preserve"> </w:t>
      </w:r>
      <w:r>
        <w:t xml:space="preserve">to a public system any longer. Among the low income, but not eligible for Medicaid, were thousands of Medicare FFS beneficiaries. In general, approximately half of the Medicare FFS beneficiaries were eligible to the Medicaid “Reforma” program, while it is </w:t>
      </w:r>
      <w:r>
        <w:t>estimated that approximately 30% were in the middle with no Medicaid program and also no Medigap or supplemental coverage from an employer.</w:t>
      </w:r>
      <w:r>
        <w:rPr>
          <w:spacing w:val="-4"/>
        </w:rPr>
        <w:t xml:space="preserve"> </w:t>
      </w:r>
      <w:r>
        <w:rPr>
          <w:position w:val="8"/>
          <w:sz w:val="15"/>
        </w:rPr>
        <w:t>9</w:t>
      </w:r>
    </w:p>
    <w:p w:rsidR="0029574D" w:rsidRDefault="0029574D">
      <w:pPr>
        <w:pStyle w:val="BodyText"/>
        <w:spacing w:before="5"/>
      </w:pPr>
    </w:p>
    <w:p w:rsidR="0029574D" w:rsidRDefault="00C14D67">
      <w:pPr>
        <w:pStyle w:val="BodyText"/>
        <w:spacing w:before="1"/>
        <w:ind w:left="140" w:right="132" w:firstLine="432"/>
        <w:jc w:val="both"/>
        <w:rPr>
          <w:sz w:val="15"/>
        </w:rPr>
      </w:pPr>
      <w:r>
        <w:t>It should also be noted that by this time (1990s), Medicare managed care programs had already been developing around the nation for a couple of decades. However, given the economic history of the programs on the island, the resulting reimbursement rates fo</w:t>
      </w:r>
      <w:r>
        <w:t xml:space="preserve">r Puerto Rico were not logical or realistic under a payment formula that was based on the estimated local costs of Medicare FFS. The </w:t>
      </w:r>
      <w:r>
        <w:rPr>
          <w:b/>
        </w:rPr>
        <w:t xml:space="preserve">Balanced Budget Act (BBA) of 1997 </w:t>
      </w:r>
      <w:r>
        <w:t xml:space="preserve">and the </w:t>
      </w:r>
      <w:r>
        <w:rPr>
          <w:b/>
        </w:rPr>
        <w:t xml:space="preserve">Benefit Improvements and Protection Act (BIPA) of 2000 </w:t>
      </w:r>
      <w:r>
        <w:t>under the Clinton Administ</w:t>
      </w:r>
      <w:r>
        <w:t>ration introduced for the first time a Medicare managed care rate structure</w:t>
      </w:r>
      <w:r>
        <w:rPr>
          <w:spacing w:val="-4"/>
        </w:rPr>
        <w:t xml:space="preserve"> </w:t>
      </w:r>
      <w:r>
        <w:t>that</w:t>
      </w:r>
      <w:r>
        <w:rPr>
          <w:spacing w:val="-5"/>
        </w:rPr>
        <w:t xml:space="preserve"> </w:t>
      </w:r>
      <w:r>
        <w:t>sought</w:t>
      </w:r>
      <w:r>
        <w:rPr>
          <w:spacing w:val="-5"/>
        </w:rPr>
        <w:t xml:space="preserve"> </w:t>
      </w:r>
      <w:r>
        <w:t>to</w:t>
      </w:r>
      <w:r>
        <w:rPr>
          <w:spacing w:val="-5"/>
        </w:rPr>
        <w:t xml:space="preserve"> </w:t>
      </w:r>
      <w:r>
        <w:t>incent</w:t>
      </w:r>
      <w:r>
        <w:rPr>
          <w:spacing w:val="-6"/>
        </w:rPr>
        <w:t xml:space="preserve"> </w:t>
      </w:r>
      <w:r>
        <w:t>the</w:t>
      </w:r>
      <w:r>
        <w:rPr>
          <w:spacing w:val="-7"/>
        </w:rPr>
        <w:t xml:space="preserve"> </w:t>
      </w:r>
      <w:r>
        <w:t>availability</w:t>
      </w:r>
      <w:r>
        <w:rPr>
          <w:spacing w:val="-6"/>
        </w:rPr>
        <w:t xml:space="preserve"> </w:t>
      </w:r>
      <w:r>
        <w:t>of</w:t>
      </w:r>
      <w:r>
        <w:rPr>
          <w:spacing w:val="-8"/>
        </w:rPr>
        <w:t xml:space="preserve"> </w:t>
      </w:r>
      <w:r>
        <w:t>coordinated</w:t>
      </w:r>
      <w:r>
        <w:rPr>
          <w:spacing w:val="-6"/>
        </w:rPr>
        <w:t xml:space="preserve"> </w:t>
      </w:r>
      <w:r>
        <w:t>care</w:t>
      </w:r>
      <w:r>
        <w:rPr>
          <w:spacing w:val="-4"/>
        </w:rPr>
        <w:t xml:space="preserve"> </w:t>
      </w:r>
      <w:r>
        <w:t>programs</w:t>
      </w:r>
      <w:r>
        <w:rPr>
          <w:spacing w:val="-6"/>
        </w:rPr>
        <w:t xml:space="preserve"> </w:t>
      </w:r>
      <w:r>
        <w:t>in</w:t>
      </w:r>
      <w:r>
        <w:rPr>
          <w:spacing w:val="-6"/>
        </w:rPr>
        <w:t xml:space="preserve"> </w:t>
      </w:r>
      <w:r>
        <w:t>low</w:t>
      </w:r>
      <w:r>
        <w:rPr>
          <w:spacing w:val="-7"/>
        </w:rPr>
        <w:t xml:space="preserve"> </w:t>
      </w:r>
      <w:r>
        <w:t>cost</w:t>
      </w:r>
      <w:r>
        <w:rPr>
          <w:spacing w:val="-3"/>
        </w:rPr>
        <w:t xml:space="preserve"> </w:t>
      </w:r>
      <w:r>
        <w:t>underserved areas.</w:t>
      </w:r>
      <w:r>
        <w:rPr>
          <w:spacing w:val="39"/>
        </w:rPr>
        <w:t xml:space="preserve"> </w:t>
      </w:r>
      <w:r>
        <w:t>Under</w:t>
      </w:r>
      <w:r>
        <w:rPr>
          <w:spacing w:val="-6"/>
        </w:rPr>
        <w:t xml:space="preserve"> </w:t>
      </w:r>
      <w:r>
        <w:t>this</w:t>
      </w:r>
      <w:r>
        <w:rPr>
          <w:spacing w:val="-6"/>
        </w:rPr>
        <w:t xml:space="preserve"> </w:t>
      </w:r>
      <w:r>
        <w:t>policy,</w:t>
      </w:r>
      <w:r>
        <w:rPr>
          <w:spacing w:val="-9"/>
        </w:rPr>
        <w:t xml:space="preserve"> </w:t>
      </w:r>
      <w:r>
        <w:t>managed</w:t>
      </w:r>
      <w:r>
        <w:rPr>
          <w:spacing w:val="-6"/>
        </w:rPr>
        <w:t xml:space="preserve"> </w:t>
      </w:r>
      <w:r>
        <w:t>care</w:t>
      </w:r>
      <w:r>
        <w:rPr>
          <w:spacing w:val="-6"/>
        </w:rPr>
        <w:t xml:space="preserve"> </w:t>
      </w:r>
      <w:r>
        <w:t>rates</w:t>
      </w:r>
      <w:r>
        <w:rPr>
          <w:spacing w:val="-6"/>
        </w:rPr>
        <w:t xml:space="preserve"> </w:t>
      </w:r>
      <w:r>
        <w:t>for</w:t>
      </w:r>
      <w:r>
        <w:rPr>
          <w:spacing w:val="-9"/>
        </w:rPr>
        <w:t xml:space="preserve"> </w:t>
      </w:r>
      <w:r>
        <w:t>Puerto</w:t>
      </w:r>
      <w:r>
        <w:rPr>
          <w:spacing w:val="-6"/>
        </w:rPr>
        <w:t xml:space="preserve"> </w:t>
      </w:r>
      <w:r>
        <w:t>Rico</w:t>
      </w:r>
      <w:r>
        <w:rPr>
          <w:spacing w:val="-6"/>
        </w:rPr>
        <w:t xml:space="preserve"> </w:t>
      </w:r>
      <w:r>
        <w:t>significantly</w:t>
      </w:r>
      <w:r>
        <w:rPr>
          <w:spacing w:val="-7"/>
        </w:rPr>
        <w:t xml:space="preserve"> </w:t>
      </w:r>
      <w:r>
        <w:t>increased,</w:t>
      </w:r>
      <w:r>
        <w:rPr>
          <w:spacing w:val="-9"/>
        </w:rPr>
        <w:t xml:space="preserve"> </w:t>
      </w:r>
      <w:r>
        <w:t>wh</w:t>
      </w:r>
      <w:r>
        <w:t>ile</w:t>
      </w:r>
      <w:r>
        <w:rPr>
          <w:spacing w:val="-8"/>
        </w:rPr>
        <w:t xml:space="preserve"> </w:t>
      </w:r>
      <w:r>
        <w:t>still</w:t>
      </w:r>
      <w:r>
        <w:rPr>
          <w:spacing w:val="-6"/>
        </w:rPr>
        <w:t xml:space="preserve"> </w:t>
      </w:r>
      <w:r>
        <w:t>having a differential treatment in statute to lower the minimum payment per beneficiary even below the rural and urban floors in the states. Subsequently, the first managed care option in Puerto Rico was offered in</w:t>
      </w:r>
      <w:r>
        <w:rPr>
          <w:spacing w:val="-6"/>
        </w:rPr>
        <w:t xml:space="preserve"> </w:t>
      </w:r>
      <w:r>
        <w:rPr>
          <w:b/>
        </w:rPr>
        <w:t>2001</w:t>
      </w:r>
      <w:r>
        <w:t>.</w:t>
      </w:r>
      <w:r>
        <w:rPr>
          <w:position w:val="8"/>
          <w:sz w:val="15"/>
        </w:rPr>
        <w:t>10</w:t>
      </w:r>
    </w:p>
    <w:p w:rsidR="0029574D" w:rsidRDefault="0029574D">
      <w:pPr>
        <w:pStyle w:val="BodyText"/>
      </w:pPr>
    </w:p>
    <w:p w:rsidR="0029574D" w:rsidRDefault="00C14D67">
      <w:pPr>
        <w:pStyle w:val="BodyText"/>
        <w:spacing w:before="1"/>
        <w:ind w:left="140" w:right="136" w:firstLine="432"/>
        <w:jc w:val="both"/>
      </w:pPr>
      <w:r>
        <w:t>As a particular detail</w:t>
      </w:r>
      <w:r>
        <w:t xml:space="preserve"> in the coexistence of the local Medicaid program and Medicare FFS, it should</w:t>
      </w:r>
      <w:r>
        <w:rPr>
          <w:spacing w:val="-8"/>
        </w:rPr>
        <w:t xml:space="preserve"> </w:t>
      </w:r>
      <w:r>
        <w:t>be</w:t>
      </w:r>
      <w:r>
        <w:rPr>
          <w:spacing w:val="-6"/>
        </w:rPr>
        <w:t xml:space="preserve"> </w:t>
      </w:r>
      <w:r>
        <w:t>noted</w:t>
      </w:r>
      <w:r>
        <w:rPr>
          <w:spacing w:val="-7"/>
        </w:rPr>
        <w:t xml:space="preserve"> </w:t>
      </w:r>
      <w:r>
        <w:t>that</w:t>
      </w:r>
      <w:r>
        <w:rPr>
          <w:spacing w:val="-9"/>
        </w:rPr>
        <w:t xml:space="preserve"> </w:t>
      </w:r>
      <w:r>
        <w:t>the</w:t>
      </w:r>
      <w:r>
        <w:rPr>
          <w:spacing w:val="-8"/>
        </w:rPr>
        <w:t xml:space="preserve"> </w:t>
      </w:r>
      <w:r>
        <w:t>Medicaid</w:t>
      </w:r>
      <w:r>
        <w:rPr>
          <w:spacing w:val="-8"/>
        </w:rPr>
        <w:t xml:space="preserve"> </w:t>
      </w:r>
      <w:r>
        <w:t>program</w:t>
      </w:r>
      <w:r>
        <w:rPr>
          <w:spacing w:val="-8"/>
        </w:rPr>
        <w:t xml:space="preserve"> </w:t>
      </w:r>
      <w:r>
        <w:t>has</w:t>
      </w:r>
      <w:r>
        <w:rPr>
          <w:spacing w:val="-8"/>
        </w:rPr>
        <w:t xml:space="preserve"> </w:t>
      </w:r>
      <w:r>
        <w:t>never</w:t>
      </w:r>
      <w:r>
        <w:rPr>
          <w:spacing w:val="-7"/>
        </w:rPr>
        <w:t xml:space="preserve"> </w:t>
      </w:r>
      <w:r>
        <w:t>covered</w:t>
      </w:r>
      <w:r>
        <w:rPr>
          <w:spacing w:val="-10"/>
        </w:rPr>
        <w:t xml:space="preserve"> </w:t>
      </w:r>
      <w:r>
        <w:t>the</w:t>
      </w:r>
      <w:r>
        <w:rPr>
          <w:spacing w:val="-8"/>
        </w:rPr>
        <w:t xml:space="preserve"> </w:t>
      </w:r>
      <w:r>
        <w:t>Part</w:t>
      </w:r>
      <w:r>
        <w:rPr>
          <w:spacing w:val="-9"/>
        </w:rPr>
        <w:t xml:space="preserve"> </w:t>
      </w:r>
      <w:r>
        <w:t>A</w:t>
      </w:r>
      <w:r>
        <w:rPr>
          <w:spacing w:val="-8"/>
        </w:rPr>
        <w:t xml:space="preserve"> </w:t>
      </w:r>
      <w:r>
        <w:t>deductible</w:t>
      </w:r>
      <w:r>
        <w:rPr>
          <w:spacing w:val="-4"/>
        </w:rPr>
        <w:t xml:space="preserve"> </w:t>
      </w:r>
      <w:r>
        <w:t>for</w:t>
      </w:r>
      <w:r>
        <w:rPr>
          <w:spacing w:val="-7"/>
        </w:rPr>
        <w:t xml:space="preserve"> </w:t>
      </w:r>
      <w:r>
        <w:t>duals.</w:t>
      </w:r>
      <w:r>
        <w:rPr>
          <w:spacing w:val="38"/>
        </w:rPr>
        <w:t xml:space="preserve"> </w:t>
      </w:r>
      <w:r>
        <w:t>In</w:t>
      </w:r>
      <w:r>
        <w:rPr>
          <w:spacing w:val="-11"/>
        </w:rPr>
        <w:t xml:space="preserve"> </w:t>
      </w:r>
      <w:r>
        <w:t>the</w:t>
      </w:r>
    </w:p>
    <w:p w:rsidR="0029574D" w:rsidRDefault="0029574D">
      <w:pPr>
        <w:pStyle w:val="BodyText"/>
        <w:rPr>
          <w:sz w:val="20"/>
        </w:rPr>
      </w:pPr>
    </w:p>
    <w:p w:rsidR="0029574D" w:rsidRDefault="00C14D67">
      <w:pPr>
        <w:pStyle w:val="BodyText"/>
        <w:spacing w:before="3"/>
        <w:rPr>
          <w:sz w:val="11"/>
        </w:rPr>
      </w:pPr>
      <w:r>
        <w:pict>
          <v:line id="_x0000_s2062" style="position:absolute;z-index:251657728;mso-wrap-distance-left:0;mso-wrap-distance-right:0;mso-position-horizontal-relative:page" from="1in,9.2pt" to="216.05pt,9.2pt" strokeweight=".72pt">
            <w10:wrap type="topAndBottom" anchorx="page"/>
          </v:line>
        </w:pict>
      </w:r>
    </w:p>
    <w:p w:rsidR="0029574D" w:rsidRDefault="00C14D67">
      <w:pPr>
        <w:spacing w:before="69"/>
        <w:ind w:left="140" w:right="246"/>
        <w:rPr>
          <w:sz w:val="20"/>
        </w:rPr>
      </w:pPr>
      <w:r>
        <w:rPr>
          <w:position w:val="7"/>
          <w:sz w:val="13"/>
        </w:rPr>
        <w:t xml:space="preserve">9 </w:t>
      </w:r>
      <w:r>
        <w:rPr>
          <w:sz w:val="20"/>
        </w:rPr>
        <w:t>Riga-Pérez, D. (2000). Historia de la Medicina: La Salud en Puerto Rico en el Siglo XX. Puerto Rico Health Sciences Journal, 19(4), 357-368.</w:t>
      </w:r>
    </w:p>
    <w:p w:rsidR="0029574D" w:rsidRDefault="00C14D67">
      <w:pPr>
        <w:ind w:left="140" w:right="617"/>
        <w:rPr>
          <w:sz w:val="20"/>
        </w:rPr>
      </w:pPr>
      <w:r>
        <w:rPr>
          <w:sz w:val="20"/>
        </w:rPr>
        <w:t xml:space="preserve">Izquierdo-Mora, Luis. (2009) </w:t>
      </w:r>
      <w:r>
        <w:rPr>
          <w:i/>
          <w:sz w:val="20"/>
        </w:rPr>
        <w:t>Pasemos la Antorcha, Puerto Rico, Épocas, Hechos y Estampas en el Campo de la Salud</w:t>
      </w:r>
      <w:r>
        <w:rPr>
          <w:sz w:val="20"/>
        </w:rPr>
        <w:t>.</w:t>
      </w:r>
    </w:p>
    <w:p w:rsidR="0029574D" w:rsidRDefault="00C14D67">
      <w:pPr>
        <w:ind w:left="140"/>
        <w:rPr>
          <w:sz w:val="20"/>
        </w:rPr>
      </w:pPr>
      <w:r>
        <w:rPr>
          <w:position w:val="7"/>
          <w:sz w:val="13"/>
        </w:rPr>
        <w:t>1</w:t>
      </w:r>
      <w:r>
        <w:rPr>
          <w:position w:val="7"/>
          <w:sz w:val="13"/>
        </w:rPr>
        <w:t xml:space="preserve">0 </w:t>
      </w:r>
      <w:r>
        <w:rPr>
          <w:sz w:val="20"/>
        </w:rPr>
        <w:t xml:space="preserve">Apart from the legislation as a primary source, the statutory evolution of Medicare managed care as it applies to Puerto Rico has also recently been reviewed by the </w:t>
      </w:r>
      <w:r>
        <w:rPr>
          <w:i/>
          <w:sz w:val="20"/>
        </w:rPr>
        <w:t>Congressional Research Service</w:t>
      </w:r>
      <w:r>
        <w:rPr>
          <w:sz w:val="20"/>
        </w:rPr>
        <w:t>, June 2015.</w:t>
      </w:r>
    </w:p>
    <w:p w:rsidR="0029574D" w:rsidRDefault="0029574D">
      <w:pPr>
        <w:rPr>
          <w:sz w:val="20"/>
        </w:rPr>
        <w:sectPr w:rsidR="0029574D">
          <w:pgSz w:w="12240" w:h="15840"/>
          <w:pgMar w:top="1220" w:right="1300" w:bottom="1220" w:left="1300" w:header="0" w:footer="1024" w:gutter="0"/>
          <w:cols w:space="720"/>
        </w:sectPr>
      </w:pPr>
    </w:p>
    <w:p w:rsidR="0029574D" w:rsidRDefault="00C14D67">
      <w:pPr>
        <w:pStyle w:val="BodyText"/>
        <w:spacing w:before="39"/>
        <w:ind w:left="140" w:right="135"/>
        <w:jc w:val="both"/>
      </w:pPr>
      <w:r>
        <w:lastRenderedPageBreak/>
        <w:t>creation of the program in the e</w:t>
      </w:r>
      <w:r>
        <w:t>arly 1990s, the Puerto Rico government reached several waiver agreements with HCFA (CMS), among them, the exclusion of the Part A cost-sharing from the coverage for dual eligible individuals. Hospitals were to submit these costs as uncompensated care. This</w:t>
      </w:r>
      <w:r>
        <w:rPr>
          <w:spacing w:val="-3"/>
        </w:rPr>
        <w:t xml:space="preserve"> </w:t>
      </w:r>
      <w:r>
        <w:t>is</w:t>
      </w:r>
      <w:r>
        <w:rPr>
          <w:spacing w:val="-5"/>
        </w:rPr>
        <w:t xml:space="preserve"> </w:t>
      </w:r>
      <w:r>
        <w:t>still</w:t>
      </w:r>
      <w:r>
        <w:rPr>
          <w:spacing w:val="-6"/>
        </w:rPr>
        <w:t xml:space="preserve"> </w:t>
      </w:r>
      <w:r>
        <w:t>part</w:t>
      </w:r>
      <w:r>
        <w:rPr>
          <w:spacing w:val="-4"/>
        </w:rPr>
        <w:t xml:space="preserve"> </w:t>
      </w:r>
      <w:r>
        <w:t>of</w:t>
      </w:r>
      <w:r>
        <w:rPr>
          <w:spacing w:val="-7"/>
        </w:rPr>
        <w:t xml:space="preserve"> </w:t>
      </w:r>
      <w:r>
        <w:t>the</w:t>
      </w:r>
      <w:r>
        <w:rPr>
          <w:spacing w:val="-6"/>
        </w:rPr>
        <w:t xml:space="preserve"> </w:t>
      </w:r>
      <w:r>
        <w:t>formal</w:t>
      </w:r>
      <w:r>
        <w:rPr>
          <w:spacing w:val="-4"/>
        </w:rPr>
        <w:t xml:space="preserve"> </w:t>
      </w:r>
      <w:r>
        <w:t>definition</w:t>
      </w:r>
      <w:r>
        <w:rPr>
          <w:spacing w:val="-8"/>
        </w:rPr>
        <w:t xml:space="preserve"> </w:t>
      </w:r>
      <w:r>
        <w:t>of</w:t>
      </w:r>
      <w:r>
        <w:rPr>
          <w:spacing w:val="-7"/>
        </w:rPr>
        <w:t xml:space="preserve"> </w:t>
      </w:r>
      <w:r>
        <w:t>the</w:t>
      </w:r>
      <w:r>
        <w:rPr>
          <w:spacing w:val="-3"/>
        </w:rPr>
        <w:t xml:space="preserve"> </w:t>
      </w:r>
      <w:r>
        <w:t>program</w:t>
      </w:r>
      <w:r>
        <w:rPr>
          <w:spacing w:val="-4"/>
        </w:rPr>
        <w:t xml:space="preserve"> </w:t>
      </w:r>
      <w:r>
        <w:t>as</w:t>
      </w:r>
      <w:r>
        <w:rPr>
          <w:spacing w:val="-6"/>
        </w:rPr>
        <w:t xml:space="preserve"> </w:t>
      </w:r>
      <w:r>
        <w:t>of</w:t>
      </w:r>
      <w:r>
        <w:rPr>
          <w:spacing w:val="-5"/>
        </w:rPr>
        <w:t xml:space="preserve"> </w:t>
      </w:r>
      <w:r>
        <w:t>today,</w:t>
      </w:r>
      <w:r>
        <w:rPr>
          <w:spacing w:val="-4"/>
        </w:rPr>
        <w:t xml:space="preserve"> </w:t>
      </w:r>
      <w:r>
        <w:t>but</w:t>
      </w:r>
      <w:r>
        <w:rPr>
          <w:spacing w:val="-4"/>
        </w:rPr>
        <w:t xml:space="preserve"> </w:t>
      </w:r>
      <w:r>
        <w:t>most</w:t>
      </w:r>
      <w:r>
        <w:rPr>
          <w:spacing w:val="-9"/>
        </w:rPr>
        <w:t xml:space="preserve"> </w:t>
      </w:r>
      <w:r>
        <w:t>of</w:t>
      </w:r>
      <w:r>
        <w:rPr>
          <w:spacing w:val="-5"/>
        </w:rPr>
        <w:t xml:space="preserve"> </w:t>
      </w:r>
      <w:r>
        <w:t>the</w:t>
      </w:r>
      <w:r>
        <w:rPr>
          <w:spacing w:val="-6"/>
        </w:rPr>
        <w:t xml:space="preserve"> </w:t>
      </w:r>
      <w:r>
        <w:t>dual</w:t>
      </w:r>
      <w:r>
        <w:rPr>
          <w:spacing w:val="-4"/>
        </w:rPr>
        <w:t xml:space="preserve"> </w:t>
      </w:r>
      <w:r>
        <w:t>beneficiaries are now served through the integrated Medicare Platino program, through which hospitals get first- dollar payments from MA</w:t>
      </w:r>
      <w:r>
        <w:rPr>
          <w:spacing w:val="-11"/>
        </w:rPr>
        <w:t xml:space="preserve"> </w:t>
      </w:r>
      <w:r>
        <w:t>plans.</w:t>
      </w:r>
    </w:p>
    <w:p w:rsidR="0029574D" w:rsidRDefault="0029574D">
      <w:pPr>
        <w:jc w:val="both"/>
        <w:sectPr w:rsidR="0029574D">
          <w:pgSz w:w="12240" w:h="15840"/>
          <w:pgMar w:top="1220" w:right="1300" w:bottom="1220" w:left="1300" w:header="0" w:footer="1024" w:gutter="0"/>
          <w:cols w:space="720"/>
        </w:sectPr>
      </w:pPr>
    </w:p>
    <w:p w:rsidR="0029574D" w:rsidRDefault="00C14D67">
      <w:pPr>
        <w:pStyle w:val="Heading2"/>
        <w:tabs>
          <w:tab w:val="left" w:pos="9530"/>
        </w:tabs>
        <w:spacing w:before="39"/>
        <w:ind w:left="140" w:hanging="29"/>
        <w:jc w:val="both"/>
      </w:pPr>
      <w:r>
        <w:rPr>
          <w:spacing w:val="-26"/>
          <w:shd w:val="clear" w:color="auto" w:fill="D9E1F3"/>
        </w:rPr>
        <w:lastRenderedPageBreak/>
        <w:t xml:space="preserve"> </w:t>
      </w:r>
      <w:r>
        <w:rPr>
          <w:shd w:val="clear" w:color="auto" w:fill="D9E1F3"/>
        </w:rPr>
        <w:t>4.3. A Different Program defined by a unique Socio-Economic</w:t>
      </w:r>
      <w:r>
        <w:rPr>
          <w:spacing w:val="-21"/>
          <w:shd w:val="clear" w:color="auto" w:fill="D9E1F3"/>
        </w:rPr>
        <w:t xml:space="preserve"> </w:t>
      </w:r>
      <w:r>
        <w:rPr>
          <w:shd w:val="clear" w:color="auto" w:fill="D9E1F3"/>
        </w:rPr>
        <w:t>Context</w:t>
      </w:r>
      <w:r>
        <w:rPr>
          <w:shd w:val="clear" w:color="auto" w:fill="D9E1F3"/>
        </w:rPr>
        <w:tab/>
      </w:r>
    </w:p>
    <w:p w:rsidR="0029574D" w:rsidRDefault="0029574D">
      <w:pPr>
        <w:pStyle w:val="BodyText"/>
        <w:spacing w:before="11"/>
        <w:rPr>
          <w:b/>
          <w:sz w:val="22"/>
        </w:rPr>
      </w:pPr>
    </w:p>
    <w:p w:rsidR="0029574D" w:rsidRDefault="00C14D67">
      <w:pPr>
        <w:pStyle w:val="BodyText"/>
        <w:spacing w:before="1"/>
        <w:ind w:left="140" w:right="134"/>
        <w:jc w:val="both"/>
      </w:pPr>
      <w:r>
        <w:t>The socio-economic context of Puerto Rico has also been a key element in the behavior of the Medicare beneficiary as a consumer of healthcare services. Notably, there are very significan</w:t>
      </w:r>
      <w:r>
        <w:t>t differences</w:t>
      </w:r>
      <w:r>
        <w:rPr>
          <w:spacing w:val="-8"/>
        </w:rPr>
        <w:t xml:space="preserve"> </w:t>
      </w:r>
      <w:r>
        <w:t>in</w:t>
      </w:r>
      <w:r>
        <w:rPr>
          <w:spacing w:val="-10"/>
        </w:rPr>
        <w:t xml:space="preserve"> </w:t>
      </w:r>
      <w:r>
        <w:t>regards</w:t>
      </w:r>
      <w:r>
        <w:rPr>
          <w:spacing w:val="-8"/>
        </w:rPr>
        <w:t xml:space="preserve"> </w:t>
      </w:r>
      <w:r>
        <w:t>to</w:t>
      </w:r>
      <w:r>
        <w:rPr>
          <w:spacing w:val="-11"/>
        </w:rPr>
        <w:t xml:space="preserve"> </w:t>
      </w:r>
      <w:r>
        <w:t>education</w:t>
      </w:r>
      <w:r>
        <w:rPr>
          <w:spacing w:val="-9"/>
        </w:rPr>
        <w:t xml:space="preserve"> </w:t>
      </w:r>
      <w:r>
        <w:t>and</w:t>
      </w:r>
      <w:r>
        <w:rPr>
          <w:spacing w:val="-10"/>
        </w:rPr>
        <w:t xml:space="preserve"> </w:t>
      </w:r>
      <w:r>
        <w:t>poverty</w:t>
      </w:r>
      <w:r>
        <w:rPr>
          <w:spacing w:val="-10"/>
        </w:rPr>
        <w:t xml:space="preserve"> </w:t>
      </w:r>
      <w:r>
        <w:t>levels,</w:t>
      </w:r>
      <w:r>
        <w:rPr>
          <w:spacing w:val="-9"/>
        </w:rPr>
        <w:t xml:space="preserve"> </w:t>
      </w:r>
      <w:r>
        <w:t>as</w:t>
      </w:r>
      <w:r>
        <w:rPr>
          <w:spacing w:val="-8"/>
        </w:rPr>
        <w:t xml:space="preserve"> </w:t>
      </w:r>
      <w:r>
        <w:t>well</w:t>
      </w:r>
      <w:r>
        <w:rPr>
          <w:spacing w:val="-9"/>
        </w:rPr>
        <w:t xml:space="preserve"> </w:t>
      </w:r>
      <w:r>
        <w:t>as</w:t>
      </w:r>
      <w:r>
        <w:rPr>
          <w:spacing w:val="-8"/>
        </w:rPr>
        <w:t xml:space="preserve"> </w:t>
      </w:r>
      <w:r>
        <w:t>the</w:t>
      </w:r>
      <w:r>
        <w:rPr>
          <w:spacing w:val="-8"/>
        </w:rPr>
        <w:t xml:space="preserve"> </w:t>
      </w:r>
      <w:r>
        <w:t>availability</w:t>
      </w:r>
      <w:r>
        <w:rPr>
          <w:spacing w:val="-10"/>
        </w:rPr>
        <w:t xml:space="preserve"> </w:t>
      </w:r>
      <w:r>
        <w:t>of</w:t>
      </w:r>
      <w:r>
        <w:rPr>
          <w:spacing w:val="-10"/>
        </w:rPr>
        <w:t xml:space="preserve"> </w:t>
      </w:r>
      <w:r>
        <w:t>disposable</w:t>
      </w:r>
      <w:r>
        <w:rPr>
          <w:spacing w:val="-11"/>
        </w:rPr>
        <w:t xml:space="preserve"> </w:t>
      </w:r>
      <w:r>
        <w:t>income exacerbated by the lack of</w:t>
      </w:r>
      <w:r>
        <w:rPr>
          <w:spacing w:val="-9"/>
        </w:rPr>
        <w:t xml:space="preserve"> </w:t>
      </w:r>
      <w:r>
        <w:t>SSI.</w:t>
      </w:r>
    </w:p>
    <w:p w:rsidR="0029574D" w:rsidRDefault="0029574D">
      <w:pPr>
        <w:pStyle w:val="BodyText"/>
        <w:spacing w:before="6"/>
        <w:rPr>
          <w:sz w:val="21"/>
        </w:rPr>
      </w:pPr>
    </w:p>
    <w:p w:rsidR="0029574D" w:rsidRDefault="00C14D67">
      <w:pPr>
        <w:spacing w:before="42"/>
        <w:ind w:left="831"/>
        <w:rPr>
          <w:sz w:val="28"/>
        </w:rPr>
      </w:pPr>
      <w:r>
        <w:rPr>
          <w:sz w:val="28"/>
        </w:rPr>
        <w:t>&gt; 65 Low Income Population Financial Circumtances</w:t>
      </w:r>
    </w:p>
    <w:p w:rsidR="0029574D" w:rsidRDefault="00C14D67">
      <w:pPr>
        <w:spacing w:before="37" w:after="6"/>
        <w:ind w:left="819"/>
        <w:rPr>
          <w:sz w:val="15"/>
        </w:rPr>
      </w:pPr>
      <w:r>
        <w:rPr>
          <w:sz w:val="15"/>
        </w:rPr>
        <w:t>From - US Census  Bureau, American Fact Finder, 2011-2013 American Community Survey 3-Year   Estimates</w:t>
      </w:r>
    </w:p>
    <w:tbl>
      <w:tblPr>
        <w:tblW w:w="0" w:type="auto"/>
        <w:tblInd w:w="784" w:type="dxa"/>
        <w:tblBorders>
          <w:top w:val="single" w:sz="5" w:space="0" w:color="16365C"/>
          <w:left w:val="single" w:sz="5" w:space="0" w:color="16365C"/>
          <w:bottom w:val="single" w:sz="5" w:space="0" w:color="16365C"/>
          <w:right w:val="single" w:sz="5" w:space="0" w:color="16365C"/>
          <w:insideH w:val="single" w:sz="5" w:space="0" w:color="16365C"/>
          <w:insideV w:val="single" w:sz="5" w:space="0" w:color="16365C"/>
        </w:tblBorders>
        <w:tblLayout w:type="fixed"/>
        <w:tblCellMar>
          <w:left w:w="0" w:type="dxa"/>
          <w:right w:w="0" w:type="dxa"/>
        </w:tblCellMar>
        <w:tblLook w:val="01E0" w:firstRow="1" w:lastRow="1" w:firstColumn="1" w:lastColumn="1" w:noHBand="0" w:noVBand="0"/>
      </w:tblPr>
      <w:tblGrid>
        <w:gridCol w:w="3866"/>
        <w:gridCol w:w="1440"/>
        <w:gridCol w:w="1347"/>
        <w:gridCol w:w="1405"/>
      </w:tblGrid>
      <w:tr w:rsidR="0029574D">
        <w:trPr>
          <w:trHeight w:hRule="exact" w:val="232"/>
        </w:trPr>
        <w:tc>
          <w:tcPr>
            <w:tcW w:w="3866" w:type="dxa"/>
            <w:shd w:val="clear" w:color="auto" w:fill="D7E3BB"/>
          </w:tcPr>
          <w:p w:rsidR="0029574D" w:rsidRDefault="0029574D"/>
        </w:tc>
        <w:tc>
          <w:tcPr>
            <w:tcW w:w="1440" w:type="dxa"/>
            <w:shd w:val="clear" w:color="auto" w:fill="D7E3BB"/>
          </w:tcPr>
          <w:p w:rsidR="0029574D" w:rsidRDefault="00C14D67">
            <w:pPr>
              <w:pStyle w:val="TableParagraph"/>
              <w:spacing w:before="12"/>
              <w:ind w:left="3"/>
              <w:jc w:val="center"/>
              <w:rPr>
                <w:b/>
                <w:sz w:val="17"/>
              </w:rPr>
            </w:pPr>
            <w:r>
              <w:rPr>
                <w:b/>
                <w:w w:val="105"/>
                <w:sz w:val="17"/>
              </w:rPr>
              <w:t>US</w:t>
            </w:r>
          </w:p>
        </w:tc>
        <w:tc>
          <w:tcPr>
            <w:tcW w:w="1347" w:type="dxa"/>
            <w:shd w:val="clear" w:color="auto" w:fill="D7E3BB"/>
          </w:tcPr>
          <w:p w:rsidR="0029574D" w:rsidRDefault="00C14D67">
            <w:pPr>
              <w:pStyle w:val="TableParagraph"/>
              <w:spacing w:before="12"/>
              <w:ind w:left="16"/>
              <w:jc w:val="center"/>
              <w:rPr>
                <w:b/>
                <w:sz w:val="17"/>
              </w:rPr>
            </w:pPr>
            <w:r>
              <w:rPr>
                <w:b/>
                <w:w w:val="105"/>
                <w:sz w:val="17"/>
              </w:rPr>
              <w:t>PR</w:t>
            </w:r>
          </w:p>
        </w:tc>
        <w:tc>
          <w:tcPr>
            <w:tcW w:w="1405" w:type="dxa"/>
            <w:shd w:val="clear" w:color="auto" w:fill="D7E3BB"/>
          </w:tcPr>
          <w:p w:rsidR="0029574D" w:rsidRDefault="00C14D67">
            <w:pPr>
              <w:pStyle w:val="TableParagraph"/>
              <w:spacing w:before="12"/>
              <w:jc w:val="center"/>
              <w:rPr>
                <w:b/>
                <w:sz w:val="17"/>
              </w:rPr>
            </w:pPr>
            <w:r>
              <w:rPr>
                <w:b/>
                <w:w w:val="105"/>
                <w:sz w:val="17"/>
              </w:rPr>
              <w:t>PR-US</w:t>
            </w:r>
          </w:p>
        </w:tc>
      </w:tr>
      <w:tr w:rsidR="0029574D">
        <w:trPr>
          <w:trHeight w:hRule="exact" w:val="2082"/>
        </w:trPr>
        <w:tc>
          <w:tcPr>
            <w:tcW w:w="3866" w:type="dxa"/>
            <w:tcBorders>
              <w:bottom w:val="nil"/>
            </w:tcBorders>
          </w:tcPr>
          <w:p w:rsidR="0029574D" w:rsidRDefault="00C14D67">
            <w:pPr>
              <w:pStyle w:val="TableParagraph"/>
              <w:spacing w:before="12"/>
              <w:ind w:left="23"/>
              <w:rPr>
                <w:sz w:val="17"/>
              </w:rPr>
            </w:pPr>
            <w:r>
              <w:rPr>
                <w:w w:val="105"/>
                <w:sz w:val="17"/>
              </w:rPr>
              <w:t>Total Population</w:t>
            </w:r>
          </w:p>
          <w:p w:rsidR="0029574D" w:rsidRDefault="00C14D67">
            <w:pPr>
              <w:pStyle w:val="TableParagraph"/>
              <w:spacing w:line="268" w:lineRule="auto"/>
              <w:ind w:left="127" w:right="1059" w:hanging="105"/>
              <w:rPr>
                <w:sz w:val="17"/>
              </w:rPr>
            </w:pPr>
            <w:r>
              <w:rPr>
                <w:w w:val="105"/>
                <w:sz w:val="17"/>
              </w:rPr>
              <w:t>Hispanic or Latino Origin (Of any race) Less than high school graduate</w:t>
            </w:r>
          </w:p>
          <w:p w:rsidR="0029574D" w:rsidRDefault="00C14D67">
            <w:pPr>
              <w:pStyle w:val="TableParagraph"/>
              <w:spacing w:before="0" w:line="207" w:lineRule="exact"/>
              <w:ind w:left="162"/>
              <w:rPr>
                <w:sz w:val="17"/>
              </w:rPr>
            </w:pPr>
            <w:r>
              <w:rPr>
                <w:w w:val="105"/>
                <w:sz w:val="17"/>
              </w:rPr>
              <w:t>With earnings</w:t>
            </w:r>
          </w:p>
          <w:p w:rsidR="0029574D" w:rsidRDefault="00C14D67">
            <w:pPr>
              <w:pStyle w:val="TableParagraph"/>
              <w:spacing w:before="25"/>
              <w:ind w:left="232"/>
              <w:rPr>
                <w:sz w:val="17"/>
              </w:rPr>
            </w:pPr>
            <w:r>
              <w:rPr>
                <w:w w:val="105"/>
                <w:sz w:val="17"/>
              </w:rPr>
              <w:t>Mean earnings (dollars)</w:t>
            </w:r>
          </w:p>
          <w:p w:rsidR="0029574D" w:rsidRDefault="00C14D67">
            <w:pPr>
              <w:pStyle w:val="TableParagraph"/>
              <w:spacing w:line="268" w:lineRule="auto"/>
              <w:ind w:left="162" w:right="886" w:firstLine="69"/>
              <w:rPr>
                <w:sz w:val="17"/>
              </w:rPr>
            </w:pPr>
            <w:r>
              <w:rPr>
                <w:w w:val="105"/>
                <w:sz w:val="17"/>
              </w:rPr>
              <w:t>Mean Social Security income (dollars) With retirement income</w:t>
            </w:r>
          </w:p>
          <w:p w:rsidR="0029574D" w:rsidRDefault="00C14D67">
            <w:pPr>
              <w:pStyle w:val="TableParagraph"/>
              <w:spacing w:before="0" w:line="268" w:lineRule="auto"/>
              <w:ind w:left="162" w:right="1059" w:firstLine="69"/>
              <w:rPr>
                <w:sz w:val="17"/>
              </w:rPr>
            </w:pPr>
            <w:r>
              <w:rPr>
                <w:w w:val="105"/>
                <w:sz w:val="17"/>
              </w:rPr>
              <w:t>Mean retirement income (dollars) With Food Stamp/SNAP benefits</w:t>
            </w:r>
          </w:p>
        </w:tc>
        <w:tc>
          <w:tcPr>
            <w:tcW w:w="1440" w:type="dxa"/>
            <w:tcBorders>
              <w:bottom w:val="nil"/>
            </w:tcBorders>
          </w:tcPr>
          <w:p w:rsidR="0029574D" w:rsidRDefault="00C14D67">
            <w:pPr>
              <w:pStyle w:val="TableParagraph"/>
              <w:spacing w:before="12"/>
              <w:ind w:right="73"/>
              <w:jc w:val="right"/>
              <w:rPr>
                <w:sz w:val="17"/>
              </w:rPr>
            </w:pPr>
            <w:r>
              <w:rPr>
                <w:sz w:val="17"/>
              </w:rPr>
              <w:t>43,056,386</w:t>
            </w:r>
          </w:p>
          <w:p w:rsidR="0029574D" w:rsidRDefault="00C14D67">
            <w:pPr>
              <w:pStyle w:val="TableParagraph"/>
              <w:ind w:right="26"/>
              <w:jc w:val="right"/>
              <w:rPr>
                <w:sz w:val="17"/>
              </w:rPr>
            </w:pPr>
            <w:r>
              <w:rPr>
                <w:sz w:val="17"/>
              </w:rPr>
              <w:t>7.3%</w:t>
            </w:r>
          </w:p>
          <w:p w:rsidR="0029574D" w:rsidRDefault="00C14D67">
            <w:pPr>
              <w:pStyle w:val="TableParagraph"/>
              <w:ind w:right="24"/>
              <w:jc w:val="right"/>
              <w:rPr>
                <w:sz w:val="17"/>
              </w:rPr>
            </w:pPr>
            <w:r>
              <w:rPr>
                <w:sz w:val="17"/>
              </w:rPr>
              <w:t>20.1%</w:t>
            </w:r>
          </w:p>
          <w:p w:rsidR="0029574D" w:rsidRDefault="00C14D67">
            <w:pPr>
              <w:pStyle w:val="TableParagraph"/>
              <w:ind w:left="878"/>
              <w:jc w:val="center"/>
              <w:rPr>
                <w:sz w:val="17"/>
              </w:rPr>
            </w:pPr>
            <w:r>
              <w:rPr>
                <w:w w:val="105"/>
                <w:sz w:val="17"/>
              </w:rPr>
              <w:t>35.20%</w:t>
            </w:r>
          </w:p>
          <w:p w:rsidR="0029574D" w:rsidRDefault="00C14D67">
            <w:pPr>
              <w:pStyle w:val="TableParagraph"/>
              <w:ind w:left="935"/>
              <w:jc w:val="center"/>
              <w:rPr>
                <w:sz w:val="17"/>
              </w:rPr>
            </w:pPr>
            <w:r>
              <w:rPr>
                <w:spacing w:val="-5"/>
                <w:w w:val="105"/>
                <w:sz w:val="17"/>
              </w:rPr>
              <w:t>49,467</w:t>
            </w:r>
          </w:p>
          <w:p w:rsidR="0029574D" w:rsidRDefault="00C14D67">
            <w:pPr>
              <w:pStyle w:val="TableParagraph"/>
              <w:ind w:left="935"/>
              <w:jc w:val="center"/>
              <w:rPr>
                <w:sz w:val="17"/>
              </w:rPr>
            </w:pPr>
            <w:r>
              <w:rPr>
                <w:spacing w:val="-5"/>
                <w:w w:val="105"/>
                <w:sz w:val="17"/>
              </w:rPr>
              <w:t>18,815</w:t>
            </w:r>
          </w:p>
          <w:p w:rsidR="0029574D" w:rsidRDefault="00C14D67">
            <w:pPr>
              <w:pStyle w:val="TableParagraph"/>
              <w:ind w:left="878"/>
              <w:jc w:val="center"/>
              <w:rPr>
                <w:sz w:val="17"/>
              </w:rPr>
            </w:pPr>
            <w:r>
              <w:rPr>
                <w:w w:val="105"/>
                <w:sz w:val="17"/>
              </w:rPr>
              <w:t>48.30%</w:t>
            </w:r>
          </w:p>
          <w:p w:rsidR="0029574D" w:rsidRDefault="00C14D67">
            <w:pPr>
              <w:pStyle w:val="TableParagraph"/>
              <w:ind w:left="935"/>
              <w:jc w:val="center"/>
              <w:rPr>
                <w:sz w:val="17"/>
              </w:rPr>
            </w:pPr>
            <w:r>
              <w:rPr>
                <w:spacing w:val="-5"/>
                <w:w w:val="105"/>
                <w:sz w:val="17"/>
              </w:rPr>
              <w:t>23,707</w:t>
            </w:r>
          </w:p>
          <w:p w:rsidR="0029574D" w:rsidRDefault="00C14D67">
            <w:pPr>
              <w:pStyle w:val="TableParagraph"/>
              <w:ind w:right="24"/>
              <w:jc w:val="right"/>
              <w:rPr>
                <w:sz w:val="17"/>
              </w:rPr>
            </w:pPr>
            <w:r>
              <w:rPr>
                <w:sz w:val="17"/>
              </w:rPr>
              <w:t>8.70%</w:t>
            </w:r>
          </w:p>
        </w:tc>
        <w:tc>
          <w:tcPr>
            <w:tcW w:w="1347" w:type="dxa"/>
            <w:tcBorders>
              <w:bottom w:val="nil"/>
            </w:tcBorders>
          </w:tcPr>
          <w:p w:rsidR="0029574D" w:rsidRDefault="00C14D67">
            <w:pPr>
              <w:pStyle w:val="TableParagraph"/>
              <w:spacing w:before="12"/>
              <w:ind w:left="644"/>
              <w:jc w:val="center"/>
              <w:rPr>
                <w:sz w:val="17"/>
              </w:rPr>
            </w:pPr>
            <w:r>
              <w:rPr>
                <w:w w:val="105"/>
                <w:sz w:val="17"/>
              </w:rPr>
              <w:t>581,981</w:t>
            </w:r>
          </w:p>
          <w:p w:rsidR="0029574D" w:rsidRDefault="00C14D67">
            <w:pPr>
              <w:pStyle w:val="TableParagraph"/>
              <w:ind w:right="25"/>
              <w:jc w:val="right"/>
              <w:rPr>
                <w:sz w:val="17"/>
              </w:rPr>
            </w:pPr>
            <w:r>
              <w:rPr>
                <w:sz w:val="17"/>
              </w:rPr>
              <w:t>99.1%</w:t>
            </w:r>
          </w:p>
          <w:p w:rsidR="0029574D" w:rsidRDefault="00C14D67">
            <w:pPr>
              <w:pStyle w:val="TableParagraph"/>
              <w:ind w:right="25"/>
              <w:jc w:val="right"/>
              <w:rPr>
                <w:sz w:val="17"/>
              </w:rPr>
            </w:pPr>
            <w:r>
              <w:rPr>
                <w:color w:val="FF0000"/>
                <w:sz w:val="17"/>
              </w:rPr>
              <w:t>52.5%</w:t>
            </w:r>
          </w:p>
          <w:p w:rsidR="0029574D" w:rsidRDefault="00C14D67">
            <w:pPr>
              <w:pStyle w:val="TableParagraph"/>
              <w:ind w:left="812"/>
              <w:rPr>
                <w:sz w:val="17"/>
              </w:rPr>
            </w:pPr>
            <w:r>
              <w:rPr>
                <w:spacing w:val="-5"/>
                <w:w w:val="105"/>
                <w:sz w:val="17"/>
              </w:rPr>
              <w:t>25.00%</w:t>
            </w:r>
          </w:p>
          <w:p w:rsidR="0029574D" w:rsidRDefault="00C14D67">
            <w:pPr>
              <w:pStyle w:val="TableParagraph"/>
              <w:ind w:left="842"/>
              <w:jc w:val="center"/>
              <w:rPr>
                <w:sz w:val="17"/>
              </w:rPr>
            </w:pPr>
            <w:r>
              <w:rPr>
                <w:color w:val="FF0000"/>
                <w:spacing w:val="-5"/>
                <w:w w:val="105"/>
                <w:sz w:val="17"/>
              </w:rPr>
              <w:t>26,981</w:t>
            </w:r>
          </w:p>
          <w:p w:rsidR="0029574D" w:rsidRDefault="00C14D67">
            <w:pPr>
              <w:pStyle w:val="TableParagraph"/>
              <w:ind w:left="842"/>
              <w:jc w:val="center"/>
              <w:rPr>
                <w:sz w:val="17"/>
              </w:rPr>
            </w:pPr>
            <w:r>
              <w:rPr>
                <w:color w:val="FF0000"/>
                <w:spacing w:val="-5"/>
                <w:w w:val="105"/>
                <w:sz w:val="17"/>
              </w:rPr>
              <w:t>12,140</w:t>
            </w:r>
          </w:p>
          <w:p w:rsidR="0029574D" w:rsidRDefault="00C14D67">
            <w:pPr>
              <w:pStyle w:val="TableParagraph"/>
              <w:ind w:left="812"/>
              <w:rPr>
                <w:sz w:val="17"/>
              </w:rPr>
            </w:pPr>
            <w:r>
              <w:rPr>
                <w:spacing w:val="-5"/>
                <w:w w:val="105"/>
                <w:sz w:val="17"/>
              </w:rPr>
              <w:t>30.20%</w:t>
            </w:r>
          </w:p>
          <w:p w:rsidR="0029574D" w:rsidRDefault="00C14D67">
            <w:pPr>
              <w:pStyle w:val="TableParagraph"/>
              <w:ind w:left="842"/>
              <w:jc w:val="center"/>
              <w:rPr>
                <w:sz w:val="17"/>
              </w:rPr>
            </w:pPr>
            <w:r>
              <w:rPr>
                <w:color w:val="FF0000"/>
                <w:spacing w:val="-5"/>
                <w:w w:val="105"/>
                <w:sz w:val="17"/>
              </w:rPr>
              <w:t>14,159</w:t>
            </w:r>
          </w:p>
          <w:p w:rsidR="0029574D" w:rsidRDefault="00C14D67">
            <w:pPr>
              <w:pStyle w:val="TableParagraph"/>
              <w:ind w:left="812"/>
              <w:rPr>
                <w:sz w:val="17"/>
              </w:rPr>
            </w:pPr>
            <w:r>
              <w:rPr>
                <w:spacing w:val="-5"/>
                <w:w w:val="105"/>
                <w:sz w:val="17"/>
              </w:rPr>
              <w:t>40.30%</w:t>
            </w:r>
          </w:p>
        </w:tc>
        <w:tc>
          <w:tcPr>
            <w:tcW w:w="1405" w:type="dxa"/>
            <w:tcBorders>
              <w:bottom w:val="nil"/>
            </w:tcBorders>
          </w:tcPr>
          <w:p w:rsidR="0029574D" w:rsidRDefault="00C14D67">
            <w:pPr>
              <w:pStyle w:val="TableParagraph"/>
              <w:spacing w:before="12"/>
              <w:ind w:right="27"/>
              <w:jc w:val="right"/>
              <w:rPr>
                <w:sz w:val="17"/>
              </w:rPr>
            </w:pPr>
            <w:r>
              <w:rPr>
                <w:sz w:val="17"/>
              </w:rPr>
              <w:t>(42,474,405)</w:t>
            </w:r>
          </w:p>
          <w:p w:rsidR="0029574D" w:rsidRDefault="00C14D67">
            <w:pPr>
              <w:pStyle w:val="TableParagraph"/>
              <w:ind w:right="24"/>
              <w:jc w:val="right"/>
              <w:rPr>
                <w:sz w:val="17"/>
              </w:rPr>
            </w:pPr>
            <w:r>
              <w:rPr>
                <w:sz w:val="17"/>
              </w:rPr>
              <w:t>91.8%</w:t>
            </w:r>
          </w:p>
          <w:p w:rsidR="0029574D" w:rsidRDefault="00C14D67">
            <w:pPr>
              <w:pStyle w:val="TableParagraph"/>
              <w:ind w:right="24"/>
              <w:jc w:val="right"/>
              <w:rPr>
                <w:sz w:val="17"/>
              </w:rPr>
            </w:pPr>
            <w:r>
              <w:rPr>
                <w:sz w:val="17"/>
              </w:rPr>
              <w:t>32.4%</w:t>
            </w:r>
          </w:p>
          <w:p w:rsidR="0029574D" w:rsidRDefault="00C14D67">
            <w:pPr>
              <w:pStyle w:val="TableParagraph"/>
              <w:ind w:left="893"/>
              <w:rPr>
                <w:sz w:val="17"/>
              </w:rPr>
            </w:pPr>
            <w:r>
              <w:rPr>
                <w:w w:val="105"/>
                <w:sz w:val="17"/>
              </w:rPr>
              <w:t>-10.2%</w:t>
            </w:r>
          </w:p>
          <w:p w:rsidR="0029574D" w:rsidRDefault="00C14D67">
            <w:pPr>
              <w:pStyle w:val="TableParagraph"/>
              <w:ind w:left="771"/>
              <w:jc w:val="center"/>
              <w:rPr>
                <w:sz w:val="17"/>
              </w:rPr>
            </w:pPr>
            <w:r>
              <w:rPr>
                <w:w w:val="105"/>
                <w:sz w:val="17"/>
              </w:rPr>
              <w:t>(22,486)</w:t>
            </w:r>
          </w:p>
          <w:p w:rsidR="0029574D" w:rsidRDefault="00C14D67">
            <w:pPr>
              <w:pStyle w:val="TableParagraph"/>
              <w:ind w:left="882"/>
              <w:rPr>
                <w:sz w:val="17"/>
              </w:rPr>
            </w:pPr>
            <w:r>
              <w:rPr>
                <w:spacing w:val="-4"/>
                <w:w w:val="105"/>
                <w:sz w:val="17"/>
              </w:rPr>
              <w:t>(6,675)</w:t>
            </w:r>
          </w:p>
          <w:p w:rsidR="0029574D" w:rsidRDefault="00C14D67">
            <w:pPr>
              <w:pStyle w:val="TableParagraph"/>
              <w:ind w:left="893"/>
              <w:rPr>
                <w:sz w:val="17"/>
              </w:rPr>
            </w:pPr>
            <w:r>
              <w:rPr>
                <w:w w:val="105"/>
                <w:sz w:val="17"/>
              </w:rPr>
              <w:t>-18.1%</w:t>
            </w:r>
          </w:p>
          <w:p w:rsidR="0029574D" w:rsidRDefault="00C14D67">
            <w:pPr>
              <w:pStyle w:val="TableParagraph"/>
              <w:ind w:left="882"/>
              <w:rPr>
                <w:sz w:val="17"/>
              </w:rPr>
            </w:pPr>
            <w:r>
              <w:rPr>
                <w:spacing w:val="-4"/>
                <w:w w:val="105"/>
                <w:sz w:val="17"/>
              </w:rPr>
              <w:t>(9,548)</w:t>
            </w:r>
          </w:p>
          <w:p w:rsidR="0029574D" w:rsidRDefault="00C14D67">
            <w:pPr>
              <w:pStyle w:val="TableParagraph"/>
              <w:ind w:right="24"/>
              <w:jc w:val="right"/>
              <w:rPr>
                <w:sz w:val="17"/>
              </w:rPr>
            </w:pPr>
            <w:r>
              <w:rPr>
                <w:sz w:val="17"/>
              </w:rPr>
              <w:t>31.6%</w:t>
            </w:r>
          </w:p>
        </w:tc>
      </w:tr>
      <w:tr w:rsidR="0029574D">
        <w:trPr>
          <w:trHeight w:hRule="exact" w:val="244"/>
        </w:trPr>
        <w:tc>
          <w:tcPr>
            <w:tcW w:w="3866" w:type="dxa"/>
            <w:tcBorders>
              <w:top w:val="nil"/>
              <w:bottom w:val="nil"/>
            </w:tcBorders>
            <w:shd w:val="clear" w:color="auto" w:fill="D9D9D9"/>
          </w:tcPr>
          <w:p w:rsidR="0029574D" w:rsidRDefault="00C14D67">
            <w:pPr>
              <w:pStyle w:val="TableParagraph"/>
              <w:ind w:left="23"/>
              <w:rPr>
                <w:b/>
                <w:sz w:val="17"/>
              </w:rPr>
            </w:pPr>
            <w:r>
              <w:rPr>
                <w:b/>
                <w:w w:val="105"/>
                <w:sz w:val="17"/>
              </w:rPr>
              <w:t>POVERTY STATUS IN THE PAST 12 MONTHS</w:t>
            </w:r>
          </w:p>
        </w:tc>
        <w:tc>
          <w:tcPr>
            <w:tcW w:w="1440" w:type="dxa"/>
            <w:tcBorders>
              <w:top w:val="nil"/>
              <w:bottom w:val="nil"/>
            </w:tcBorders>
            <w:shd w:val="clear" w:color="auto" w:fill="D9D9D9"/>
          </w:tcPr>
          <w:p w:rsidR="0029574D" w:rsidRDefault="0029574D"/>
        </w:tc>
        <w:tc>
          <w:tcPr>
            <w:tcW w:w="1347" w:type="dxa"/>
            <w:tcBorders>
              <w:top w:val="nil"/>
              <w:bottom w:val="nil"/>
            </w:tcBorders>
            <w:shd w:val="clear" w:color="auto" w:fill="D9D9D9"/>
          </w:tcPr>
          <w:p w:rsidR="0029574D" w:rsidRDefault="0029574D"/>
        </w:tc>
        <w:tc>
          <w:tcPr>
            <w:tcW w:w="1405" w:type="dxa"/>
            <w:tcBorders>
              <w:top w:val="nil"/>
              <w:bottom w:val="nil"/>
            </w:tcBorders>
            <w:shd w:val="clear" w:color="auto" w:fill="D9D9D9"/>
          </w:tcPr>
          <w:p w:rsidR="0029574D" w:rsidRDefault="0029574D"/>
        </w:tc>
      </w:tr>
      <w:tr w:rsidR="0029574D">
        <w:trPr>
          <w:trHeight w:hRule="exact" w:val="922"/>
        </w:trPr>
        <w:tc>
          <w:tcPr>
            <w:tcW w:w="3866" w:type="dxa"/>
            <w:tcBorders>
              <w:top w:val="nil"/>
            </w:tcBorders>
          </w:tcPr>
          <w:p w:rsidR="0029574D" w:rsidRDefault="00C14D67">
            <w:pPr>
              <w:pStyle w:val="TableParagraph"/>
              <w:spacing w:before="12" w:line="268" w:lineRule="auto"/>
              <w:ind w:left="162" w:right="79" w:hanging="70"/>
              <w:rPr>
                <w:sz w:val="17"/>
              </w:rPr>
            </w:pPr>
            <w:r>
              <w:rPr>
                <w:w w:val="105"/>
                <w:sz w:val="17"/>
              </w:rPr>
              <w:t>Population for whom poverty status is determined Below 100 percent of the poverty level</w:t>
            </w:r>
          </w:p>
          <w:p w:rsidR="0029574D" w:rsidRDefault="00C14D67">
            <w:pPr>
              <w:pStyle w:val="TableParagraph"/>
              <w:spacing w:before="0" w:line="207" w:lineRule="exact"/>
              <w:ind w:left="162"/>
              <w:rPr>
                <w:sz w:val="17"/>
              </w:rPr>
            </w:pPr>
            <w:r>
              <w:rPr>
                <w:w w:val="105"/>
                <w:sz w:val="17"/>
              </w:rPr>
              <w:t>100 to 149 percent of the poverty level</w:t>
            </w:r>
          </w:p>
          <w:p w:rsidR="0029574D" w:rsidRDefault="00C14D67">
            <w:pPr>
              <w:pStyle w:val="TableParagraph"/>
              <w:ind w:left="162"/>
              <w:rPr>
                <w:sz w:val="17"/>
              </w:rPr>
            </w:pPr>
            <w:r>
              <w:rPr>
                <w:w w:val="105"/>
                <w:sz w:val="17"/>
              </w:rPr>
              <w:t>At or above 150 percent of the poverty level</w:t>
            </w:r>
          </w:p>
        </w:tc>
        <w:tc>
          <w:tcPr>
            <w:tcW w:w="1440" w:type="dxa"/>
            <w:tcBorders>
              <w:top w:val="nil"/>
            </w:tcBorders>
          </w:tcPr>
          <w:p w:rsidR="0029574D" w:rsidRDefault="00C14D67">
            <w:pPr>
              <w:pStyle w:val="TableParagraph"/>
              <w:spacing w:before="12"/>
              <w:ind w:right="15"/>
              <w:jc w:val="right"/>
              <w:rPr>
                <w:sz w:val="17"/>
              </w:rPr>
            </w:pPr>
            <w:r>
              <w:rPr>
                <w:sz w:val="17"/>
              </w:rPr>
              <w:t>41,752,673</w:t>
            </w:r>
          </w:p>
          <w:p w:rsidR="0029574D" w:rsidRDefault="00C14D67">
            <w:pPr>
              <w:pStyle w:val="TableParagraph"/>
              <w:ind w:right="24"/>
              <w:jc w:val="right"/>
              <w:rPr>
                <w:sz w:val="17"/>
              </w:rPr>
            </w:pPr>
            <w:r>
              <w:rPr>
                <w:sz w:val="17"/>
              </w:rPr>
              <w:t>9.50%</w:t>
            </w:r>
          </w:p>
          <w:p w:rsidR="0029574D" w:rsidRDefault="00C14D67">
            <w:pPr>
              <w:pStyle w:val="TableParagraph"/>
              <w:ind w:right="24"/>
              <w:jc w:val="right"/>
              <w:rPr>
                <w:sz w:val="17"/>
              </w:rPr>
            </w:pPr>
            <w:r>
              <w:rPr>
                <w:sz w:val="17"/>
              </w:rPr>
              <w:t>11.00%</w:t>
            </w:r>
          </w:p>
          <w:p w:rsidR="0029574D" w:rsidRDefault="00C14D67">
            <w:pPr>
              <w:pStyle w:val="TableParagraph"/>
              <w:ind w:right="24"/>
              <w:jc w:val="right"/>
              <w:rPr>
                <w:sz w:val="17"/>
              </w:rPr>
            </w:pPr>
            <w:r>
              <w:rPr>
                <w:sz w:val="17"/>
              </w:rPr>
              <w:t>79.60%</w:t>
            </w:r>
          </w:p>
        </w:tc>
        <w:tc>
          <w:tcPr>
            <w:tcW w:w="1347" w:type="dxa"/>
            <w:tcBorders>
              <w:top w:val="nil"/>
            </w:tcBorders>
          </w:tcPr>
          <w:p w:rsidR="0029574D" w:rsidRDefault="00C14D67">
            <w:pPr>
              <w:pStyle w:val="TableParagraph"/>
              <w:spacing w:before="12"/>
              <w:ind w:left="777"/>
              <w:rPr>
                <w:sz w:val="17"/>
              </w:rPr>
            </w:pPr>
            <w:r>
              <w:rPr>
                <w:spacing w:val="-6"/>
                <w:w w:val="105"/>
                <w:sz w:val="17"/>
              </w:rPr>
              <w:t>575,221</w:t>
            </w:r>
          </w:p>
          <w:p w:rsidR="0029574D" w:rsidRDefault="00C14D67">
            <w:pPr>
              <w:pStyle w:val="TableParagraph"/>
              <w:ind w:left="812"/>
              <w:rPr>
                <w:sz w:val="17"/>
              </w:rPr>
            </w:pPr>
            <w:r>
              <w:rPr>
                <w:spacing w:val="-5"/>
                <w:w w:val="105"/>
                <w:sz w:val="17"/>
              </w:rPr>
              <w:t>39.80%</w:t>
            </w:r>
          </w:p>
          <w:p w:rsidR="0029574D" w:rsidRDefault="00C14D67">
            <w:pPr>
              <w:pStyle w:val="TableParagraph"/>
              <w:ind w:left="812"/>
              <w:rPr>
                <w:sz w:val="17"/>
              </w:rPr>
            </w:pPr>
            <w:r>
              <w:rPr>
                <w:spacing w:val="-5"/>
                <w:w w:val="105"/>
                <w:sz w:val="17"/>
              </w:rPr>
              <w:t>21.80%</w:t>
            </w:r>
          </w:p>
          <w:p w:rsidR="0029574D" w:rsidRDefault="00C14D67">
            <w:pPr>
              <w:pStyle w:val="TableParagraph"/>
              <w:ind w:left="812"/>
              <w:rPr>
                <w:sz w:val="17"/>
              </w:rPr>
            </w:pPr>
            <w:r>
              <w:rPr>
                <w:spacing w:val="-5"/>
                <w:w w:val="105"/>
                <w:sz w:val="17"/>
              </w:rPr>
              <w:t>38.40%</w:t>
            </w:r>
          </w:p>
        </w:tc>
        <w:tc>
          <w:tcPr>
            <w:tcW w:w="1405" w:type="dxa"/>
            <w:tcBorders>
              <w:top w:val="nil"/>
            </w:tcBorders>
          </w:tcPr>
          <w:p w:rsidR="0029574D" w:rsidRDefault="00C14D67">
            <w:pPr>
              <w:pStyle w:val="TableParagraph"/>
              <w:spacing w:before="12"/>
              <w:ind w:right="27"/>
              <w:jc w:val="right"/>
              <w:rPr>
                <w:sz w:val="17"/>
              </w:rPr>
            </w:pPr>
            <w:r>
              <w:rPr>
                <w:sz w:val="17"/>
              </w:rPr>
              <w:t>(41,177,452)</w:t>
            </w:r>
          </w:p>
          <w:p w:rsidR="0029574D" w:rsidRDefault="00C14D67">
            <w:pPr>
              <w:pStyle w:val="TableParagraph"/>
              <w:ind w:right="24"/>
              <w:jc w:val="right"/>
              <w:rPr>
                <w:sz w:val="17"/>
              </w:rPr>
            </w:pPr>
            <w:r>
              <w:rPr>
                <w:sz w:val="17"/>
              </w:rPr>
              <w:t>30.3%</w:t>
            </w:r>
          </w:p>
          <w:p w:rsidR="0029574D" w:rsidRDefault="00C14D67">
            <w:pPr>
              <w:pStyle w:val="TableParagraph"/>
              <w:ind w:right="24"/>
              <w:jc w:val="right"/>
              <w:rPr>
                <w:sz w:val="17"/>
              </w:rPr>
            </w:pPr>
            <w:r>
              <w:rPr>
                <w:sz w:val="17"/>
              </w:rPr>
              <w:t>10.8%</w:t>
            </w:r>
          </w:p>
          <w:p w:rsidR="0029574D" w:rsidRDefault="00C14D67">
            <w:pPr>
              <w:pStyle w:val="TableParagraph"/>
              <w:ind w:right="25"/>
              <w:jc w:val="right"/>
              <w:rPr>
                <w:sz w:val="17"/>
              </w:rPr>
            </w:pPr>
            <w:r>
              <w:rPr>
                <w:sz w:val="17"/>
              </w:rPr>
              <w:t>-41.2%</w:t>
            </w:r>
          </w:p>
        </w:tc>
      </w:tr>
    </w:tbl>
    <w:p w:rsidR="0029574D" w:rsidRDefault="0029574D">
      <w:pPr>
        <w:pStyle w:val="BodyText"/>
        <w:rPr>
          <w:sz w:val="14"/>
        </w:rPr>
      </w:pPr>
    </w:p>
    <w:p w:rsidR="0029574D" w:rsidRDefault="00C14D67">
      <w:pPr>
        <w:pStyle w:val="BodyText"/>
        <w:spacing w:before="109"/>
        <w:ind w:left="140" w:right="134"/>
        <w:jc w:val="both"/>
      </w:pPr>
      <w:r>
        <w:t>The</w:t>
      </w:r>
      <w:r>
        <w:rPr>
          <w:spacing w:val="-6"/>
        </w:rPr>
        <w:t xml:space="preserve"> </w:t>
      </w:r>
      <w:r>
        <w:t>beneficiary</w:t>
      </w:r>
      <w:r>
        <w:rPr>
          <w:spacing w:val="-7"/>
        </w:rPr>
        <w:t xml:space="preserve"> </w:t>
      </w:r>
      <w:r>
        <w:t>choice</w:t>
      </w:r>
      <w:r>
        <w:rPr>
          <w:spacing w:val="-8"/>
        </w:rPr>
        <w:t xml:space="preserve"> </w:t>
      </w:r>
      <w:r>
        <w:t>of</w:t>
      </w:r>
      <w:r>
        <w:rPr>
          <w:spacing w:val="-10"/>
        </w:rPr>
        <w:t xml:space="preserve"> </w:t>
      </w:r>
      <w:r>
        <w:t>Medicare</w:t>
      </w:r>
      <w:r>
        <w:rPr>
          <w:spacing w:val="-6"/>
        </w:rPr>
        <w:t xml:space="preserve"> </w:t>
      </w:r>
      <w:r>
        <w:t>programs</w:t>
      </w:r>
      <w:r>
        <w:rPr>
          <w:spacing w:val="-6"/>
        </w:rPr>
        <w:t xml:space="preserve"> </w:t>
      </w:r>
      <w:r>
        <w:t>is</w:t>
      </w:r>
      <w:r>
        <w:rPr>
          <w:spacing w:val="-6"/>
        </w:rPr>
        <w:t xml:space="preserve"> </w:t>
      </w:r>
      <w:r>
        <w:t>very</w:t>
      </w:r>
      <w:r>
        <w:rPr>
          <w:spacing w:val="-8"/>
        </w:rPr>
        <w:t xml:space="preserve"> </w:t>
      </w:r>
      <w:r>
        <w:t>revealing</w:t>
      </w:r>
      <w:r>
        <w:rPr>
          <w:spacing w:val="-7"/>
        </w:rPr>
        <w:t xml:space="preserve"> </w:t>
      </w:r>
      <w:r>
        <w:t>of</w:t>
      </w:r>
      <w:r>
        <w:rPr>
          <w:spacing w:val="-7"/>
        </w:rPr>
        <w:t xml:space="preserve"> </w:t>
      </w:r>
      <w:r>
        <w:t>the</w:t>
      </w:r>
      <w:r>
        <w:rPr>
          <w:spacing w:val="-6"/>
        </w:rPr>
        <w:t xml:space="preserve"> </w:t>
      </w:r>
      <w:r>
        <w:t>influence</w:t>
      </w:r>
      <w:r>
        <w:rPr>
          <w:spacing w:val="-6"/>
        </w:rPr>
        <w:t xml:space="preserve"> </w:t>
      </w:r>
      <w:r>
        <w:t>of</w:t>
      </w:r>
      <w:r>
        <w:rPr>
          <w:spacing w:val="-7"/>
        </w:rPr>
        <w:t xml:space="preserve"> </w:t>
      </w:r>
      <w:r>
        <w:t>the</w:t>
      </w:r>
      <w:r>
        <w:rPr>
          <w:spacing w:val="-8"/>
        </w:rPr>
        <w:t xml:space="preserve"> </w:t>
      </w:r>
      <w:r>
        <w:t>socio-economic conditions on the use of the program and the decisions about healthcare. Particularly, we should note</w:t>
      </w:r>
      <w:r>
        <w:rPr>
          <w:spacing w:val="-2"/>
        </w:rPr>
        <w:t xml:space="preserve"> </w:t>
      </w:r>
      <w:r>
        <w:t>that:</w:t>
      </w:r>
    </w:p>
    <w:p w:rsidR="0029574D" w:rsidRDefault="0029574D">
      <w:pPr>
        <w:pStyle w:val="BodyText"/>
        <w:spacing w:before="11"/>
        <w:rPr>
          <w:sz w:val="22"/>
        </w:rPr>
      </w:pPr>
    </w:p>
    <w:p w:rsidR="0029574D" w:rsidRDefault="00C14D67">
      <w:pPr>
        <w:pStyle w:val="ListParagraph"/>
        <w:numPr>
          <w:ilvl w:val="0"/>
          <w:numId w:val="4"/>
        </w:numPr>
        <w:tabs>
          <w:tab w:val="left" w:pos="860"/>
          <w:tab w:val="left" w:pos="861"/>
        </w:tabs>
        <w:rPr>
          <w:sz w:val="15"/>
        </w:rPr>
      </w:pPr>
      <w:r>
        <w:rPr>
          <w:b/>
          <w:sz w:val="23"/>
        </w:rPr>
        <w:t xml:space="preserve">Stand Alone Part D enrollment: 44% </w:t>
      </w:r>
      <w:r>
        <w:rPr>
          <w:sz w:val="23"/>
        </w:rPr>
        <w:t xml:space="preserve">of all Medicare in US vs Only </w:t>
      </w:r>
      <w:r>
        <w:rPr>
          <w:b/>
          <w:sz w:val="23"/>
        </w:rPr>
        <w:t xml:space="preserve">2% </w:t>
      </w:r>
      <w:r>
        <w:rPr>
          <w:sz w:val="23"/>
        </w:rPr>
        <w:t>of all Medicare in</w:t>
      </w:r>
      <w:r>
        <w:rPr>
          <w:spacing w:val="-22"/>
          <w:sz w:val="23"/>
        </w:rPr>
        <w:t xml:space="preserve"> </w:t>
      </w:r>
      <w:r>
        <w:rPr>
          <w:sz w:val="23"/>
        </w:rPr>
        <w:t>PR</w:t>
      </w:r>
      <w:r>
        <w:rPr>
          <w:position w:val="8"/>
          <w:sz w:val="15"/>
        </w:rPr>
        <w:t>11</w:t>
      </w:r>
    </w:p>
    <w:p w:rsidR="0029574D" w:rsidRDefault="00C14D67">
      <w:pPr>
        <w:pStyle w:val="ListParagraph"/>
        <w:numPr>
          <w:ilvl w:val="0"/>
          <w:numId w:val="4"/>
        </w:numPr>
        <w:tabs>
          <w:tab w:val="left" w:pos="860"/>
          <w:tab w:val="left" w:pos="861"/>
        </w:tabs>
        <w:spacing w:before="196"/>
        <w:rPr>
          <w:sz w:val="15"/>
        </w:rPr>
      </w:pPr>
      <w:r>
        <w:rPr>
          <w:b/>
          <w:sz w:val="23"/>
        </w:rPr>
        <w:t>Individual</w:t>
      </w:r>
      <w:r>
        <w:rPr>
          <w:b/>
          <w:spacing w:val="-5"/>
          <w:sz w:val="23"/>
        </w:rPr>
        <w:t xml:space="preserve"> </w:t>
      </w:r>
      <w:r>
        <w:rPr>
          <w:b/>
          <w:sz w:val="23"/>
        </w:rPr>
        <w:t>Medigap</w:t>
      </w:r>
      <w:r>
        <w:rPr>
          <w:b/>
          <w:spacing w:val="-2"/>
          <w:sz w:val="23"/>
        </w:rPr>
        <w:t xml:space="preserve"> </w:t>
      </w:r>
      <w:r>
        <w:rPr>
          <w:b/>
          <w:sz w:val="23"/>
        </w:rPr>
        <w:t>enrollment:</w:t>
      </w:r>
      <w:r>
        <w:rPr>
          <w:b/>
          <w:spacing w:val="-2"/>
          <w:sz w:val="23"/>
        </w:rPr>
        <w:t xml:space="preserve"> </w:t>
      </w:r>
      <w:r>
        <w:rPr>
          <w:sz w:val="23"/>
        </w:rPr>
        <w:t>Over</w:t>
      </w:r>
      <w:r>
        <w:rPr>
          <w:spacing w:val="-4"/>
          <w:sz w:val="23"/>
        </w:rPr>
        <w:t xml:space="preserve"> </w:t>
      </w:r>
      <w:r>
        <w:rPr>
          <w:b/>
          <w:sz w:val="23"/>
        </w:rPr>
        <w:t>20%</w:t>
      </w:r>
      <w:r>
        <w:rPr>
          <w:b/>
          <w:spacing w:val="-3"/>
          <w:sz w:val="23"/>
        </w:rPr>
        <w:t xml:space="preserve"> </w:t>
      </w:r>
      <w:r>
        <w:rPr>
          <w:sz w:val="23"/>
        </w:rPr>
        <w:t>of</w:t>
      </w:r>
      <w:r>
        <w:rPr>
          <w:spacing w:val="-4"/>
          <w:sz w:val="23"/>
        </w:rPr>
        <w:t xml:space="preserve"> </w:t>
      </w:r>
      <w:r>
        <w:rPr>
          <w:sz w:val="23"/>
        </w:rPr>
        <w:t>all</w:t>
      </w:r>
      <w:r>
        <w:rPr>
          <w:spacing w:val="-3"/>
          <w:sz w:val="23"/>
        </w:rPr>
        <w:t xml:space="preserve"> </w:t>
      </w:r>
      <w:r>
        <w:rPr>
          <w:sz w:val="23"/>
        </w:rPr>
        <w:t>Medicare</w:t>
      </w:r>
      <w:r>
        <w:rPr>
          <w:spacing w:val="-2"/>
          <w:sz w:val="23"/>
        </w:rPr>
        <w:t xml:space="preserve"> </w:t>
      </w:r>
      <w:r>
        <w:rPr>
          <w:sz w:val="23"/>
        </w:rPr>
        <w:t>in</w:t>
      </w:r>
      <w:r>
        <w:rPr>
          <w:spacing w:val="-4"/>
          <w:sz w:val="23"/>
        </w:rPr>
        <w:t xml:space="preserve"> </w:t>
      </w:r>
      <w:r>
        <w:rPr>
          <w:sz w:val="23"/>
        </w:rPr>
        <w:t>US</w:t>
      </w:r>
      <w:r>
        <w:rPr>
          <w:spacing w:val="-3"/>
          <w:sz w:val="23"/>
        </w:rPr>
        <w:t xml:space="preserve"> </w:t>
      </w:r>
      <w:r>
        <w:rPr>
          <w:sz w:val="23"/>
        </w:rPr>
        <w:t>vs</w:t>
      </w:r>
      <w:r>
        <w:rPr>
          <w:spacing w:val="-1"/>
          <w:sz w:val="23"/>
        </w:rPr>
        <w:t xml:space="preserve"> </w:t>
      </w:r>
      <w:r>
        <w:rPr>
          <w:b/>
          <w:sz w:val="23"/>
        </w:rPr>
        <w:t>1%</w:t>
      </w:r>
      <w:r>
        <w:rPr>
          <w:b/>
          <w:spacing w:val="-3"/>
          <w:sz w:val="23"/>
        </w:rPr>
        <w:t xml:space="preserve"> </w:t>
      </w:r>
      <w:r>
        <w:rPr>
          <w:sz w:val="23"/>
        </w:rPr>
        <w:t>of</w:t>
      </w:r>
      <w:r>
        <w:rPr>
          <w:spacing w:val="-4"/>
          <w:sz w:val="23"/>
        </w:rPr>
        <w:t xml:space="preserve"> </w:t>
      </w:r>
      <w:r>
        <w:rPr>
          <w:sz w:val="23"/>
        </w:rPr>
        <w:t>all</w:t>
      </w:r>
      <w:r>
        <w:rPr>
          <w:spacing w:val="-3"/>
          <w:sz w:val="23"/>
        </w:rPr>
        <w:t xml:space="preserve"> </w:t>
      </w:r>
      <w:r>
        <w:rPr>
          <w:sz w:val="23"/>
        </w:rPr>
        <w:t>Medicare</w:t>
      </w:r>
      <w:r>
        <w:rPr>
          <w:spacing w:val="-2"/>
          <w:sz w:val="23"/>
        </w:rPr>
        <w:t xml:space="preserve"> </w:t>
      </w:r>
      <w:r>
        <w:rPr>
          <w:sz w:val="23"/>
        </w:rPr>
        <w:t>in</w:t>
      </w:r>
      <w:r>
        <w:rPr>
          <w:spacing w:val="-4"/>
          <w:sz w:val="23"/>
        </w:rPr>
        <w:t xml:space="preserve"> </w:t>
      </w:r>
      <w:r>
        <w:rPr>
          <w:sz w:val="23"/>
        </w:rPr>
        <w:t>PR</w:t>
      </w:r>
      <w:r>
        <w:rPr>
          <w:position w:val="8"/>
          <w:sz w:val="15"/>
        </w:rPr>
        <w:t>12</w:t>
      </w:r>
    </w:p>
    <w:p w:rsidR="0029574D" w:rsidRDefault="00C14D67">
      <w:pPr>
        <w:pStyle w:val="ListParagraph"/>
        <w:numPr>
          <w:ilvl w:val="0"/>
          <w:numId w:val="4"/>
        </w:numPr>
        <w:tabs>
          <w:tab w:val="left" w:pos="860"/>
          <w:tab w:val="left" w:pos="861"/>
        </w:tabs>
        <w:spacing w:before="210"/>
        <w:rPr>
          <w:sz w:val="23"/>
        </w:rPr>
      </w:pPr>
      <w:r>
        <w:rPr>
          <w:b/>
          <w:sz w:val="23"/>
        </w:rPr>
        <w:t xml:space="preserve">Estimated Medigap + Employer Supplemental: </w:t>
      </w:r>
      <w:r>
        <w:rPr>
          <w:sz w:val="23"/>
        </w:rPr>
        <w:t xml:space="preserve">Over </w:t>
      </w:r>
      <w:r>
        <w:rPr>
          <w:b/>
          <w:sz w:val="23"/>
        </w:rPr>
        <w:t xml:space="preserve">40% </w:t>
      </w:r>
      <w:r>
        <w:rPr>
          <w:sz w:val="23"/>
        </w:rPr>
        <w:t xml:space="preserve">in US vs less than </w:t>
      </w:r>
      <w:r>
        <w:rPr>
          <w:b/>
          <w:sz w:val="23"/>
        </w:rPr>
        <w:t xml:space="preserve">5% </w:t>
      </w:r>
      <w:r>
        <w:rPr>
          <w:sz w:val="23"/>
        </w:rPr>
        <w:t>in</w:t>
      </w:r>
      <w:r>
        <w:rPr>
          <w:spacing w:val="-20"/>
          <w:sz w:val="23"/>
        </w:rPr>
        <w:t xml:space="preserve"> </w:t>
      </w:r>
      <w:r>
        <w:rPr>
          <w:sz w:val="23"/>
        </w:rPr>
        <w:t>PR</w:t>
      </w:r>
    </w:p>
    <w:p w:rsidR="0029574D" w:rsidRDefault="00C14D67">
      <w:pPr>
        <w:pStyle w:val="ListParagraph"/>
        <w:numPr>
          <w:ilvl w:val="0"/>
          <w:numId w:val="4"/>
        </w:numPr>
        <w:tabs>
          <w:tab w:val="left" w:pos="860"/>
          <w:tab w:val="left" w:pos="861"/>
        </w:tabs>
        <w:spacing w:before="193"/>
        <w:rPr>
          <w:sz w:val="23"/>
        </w:rPr>
      </w:pPr>
      <w:r>
        <w:rPr>
          <w:b/>
          <w:sz w:val="23"/>
        </w:rPr>
        <w:t xml:space="preserve">Dual Eligible Beneficiaries in MA: </w:t>
      </w:r>
      <w:r>
        <w:rPr>
          <w:sz w:val="23"/>
        </w:rPr>
        <w:t xml:space="preserve">Approximately </w:t>
      </w:r>
      <w:r>
        <w:rPr>
          <w:b/>
          <w:sz w:val="23"/>
        </w:rPr>
        <w:t xml:space="preserve">20% </w:t>
      </w:r>
      <w:r>
        <w:rPr>
          <w:sz w:val="23"/>
        </w:rPr>
        <w:t xml:space="preserve">in US vs </w:t>
      </w:r>
      <w:r>
        <w:rPr>
          <w:b/>
          <w:sz w:val="23"/>
        </w:rPr>
        <w:t xml:space="preserve">97% </w:t>
      </w:r>
      <w:r>
        <w:rPr>
          <w:sz w:val="23"/>
        </w:rPr>
        <w:t>of A&amp;B duals in</w:t>
      </w:r>
      <w:r>
        <w:rPr>
          <w:spacing w:val="-25"/>
          <w:sz w:val="23"/>
        </w:rPr>
        <w:t xml:space="preserve"> </w:t>
      </w:r>
      <w:r>
        <w:rPr>
          <w:sz w:val="23"/>
        </w:rPr>
        <w:t>PR</w:t>
      </w:r>
    </w:p>
    <w:p w:rsidR="0029574D" w:rsidRDefault="00C14D67">
      <w:pPr>
        <w:pStyle w:val="ListParagraph"/>
        <w:numPr>
          <w:ilvl w:val="0"/>
          <w:numId w:val="4"/>
        </w:numPr>
        <w:tabs>
          <w:tab w:val="left" w:pos="860"/>
          <w:tab w:val="left" w:pos="861"/>
        </w:tabs>
        <w:spacing w:before="193"/>
        <w:rPr>
          <w:sz w:val="23"/>
        </w:rPr>
      </w:pPr>
      <w:r>
        <w:rPr>
          <w:b/>
          <w:sz w:val="23"/>
        </w:rPr>
        <w:t xml:space="preserve">Total MA Penetration: </w:t>
      </w:r>
      <w:r>
        <w:rPr>
          <w:sz w:val="23"/>
        </w:rPr>
        <w:t xml:space="preserve">approximately </w:t>
      </w:r>
      <w:r>
        <w:rPr>
          <w:b/>
          <w:sz w:val="23"/>
        </w:rPr>
        <w:t>31%</w:t>
      </w:r>
      <w:r>
        <w:rPr>
          <w:b/>
          <w:sz w:val="23"/>
        </w:rPr>
        <w:t xml:space="preserve"> </w:t>
      </w:r>
      <w:r>
        <w:rPr>
          <w:sz w:val="23"/>
        </w:rPr>
        <w:t xml:space="preserve">in US vs </w:t>
      </w:r>
      <w:r>
        <w:rPr>
          <w:b/>
          <w:sz w:val="23"/>
        </w:rPr>
        <w:t xml:space="preserve">75% </w:t>
      </w:r>
      <w:r>
        <w:rPr>
          <w:sz w:val="23"/>
        </w:rPr>
        <w:t>in PR (</w:t>
      </w:r>
      <w:r>
        <w:rPr>
          <w:b/>
          <w:sz w:val="23"/>
        </w:rPr>
        <w:t xml:space="preserve">90% </w:t>
      </w:r>
      <w:r>
        <w:rPr>
          <w:sz w:val="23"/>
        </w:rPr>
        <w:t>of Medicare</w:t>
      </w:r>
      <w:r>
        <w:rPr>
          <w:spacing w:val="-25"/>
          <w:sz w:val="23"/>
        </w:rPr>
        <w:t xml:space="preserve"> </w:t>
      </w:r>
      <w:r>
        <w:rPr>
          <w:sz w:val="23"/>
        </w:rPr>
        <w:t>A&amp;B)</w:t>
      </w:r>
    </w:p>
    <w:p w:rsidR="0029574D" w:rsidRDefault="0029574D">
      <w:pPr>
        <w:pStyle w:val="BodyText"/>
        <w:spacing w:before="11"/>
        <w:rPr>
          <w:sz w:val="22"/>
        </w:rPr>
      </w:pPr>
    </w:p>
    <w:p w:rsidR="0029574D" w:rsidRDefault="00C14D67">
      <w:pPr>
        <w:pStyle w:val="BodyText"/>
        <w:ind w:left="140" w:right="132" w:firstLine="360"/>
        <w:jc w:val="both"/>
      </w:pPr>
      <w:r>
        <w:t>These figures are a reflection of how the unique (a) statutory, (b) programmatic, (c) and socio- economic differences in Puerto Rico have generated a distinct consumer behavior and market context.</w:t>
      </w:r>
      <w:r>
        <w:rPr>
          <w:spacing w:val="34"/>
        </w:rPr>
        <w:t xml:space="preserve"> </w:t>
      </w:r>
      <w:r>
        <w:t>In</w:t>
      </w:r>
      <w:r>
        <w:rPr>
          <w:spacing w:val="-8"/>
        </w:rPr>
        <w:t xml:space="preserve"> </w:t>
      </w:r>
      <w:r>
        <w:t>this</w:t>
      </w:r>
      <w:r>
        <w:rPr>
          <w:spacing w:val="-8"/>
        </w:rPr>
        <w:t xml:space="preserve"> </w:t>
      </w:r>
      <w:r>
        <w:t>environment,</w:t>
      </w:r>
      <w:r>
        <w:rPr>
          <w:spacing w:val="-7"/>
        </w:rPr>
        <w:t xml:space="preserve"> </w:t>
      </w:r>
      <w:r>
        <w:t>the</w:t>
      </w:r>
      <w:r>
        <w:rPr>
          <w:spacing w:val="-8"/>
        </w:rPr>
        <w:t xml:space="preserve"> </w:t>
      </w:r>
      <w:r>
        <w:t>evolution</w:t>
      </w:r>
      <w:r>
        <w:rPr>
          <w:spacing w:val="-10"/>
        </w:rPr>
        <w:t xml:space="preserve"> </w:t>
      </w:r>
      <w:r>
        <w:t>of</w:t>
      </w:r>
      <w:r>
        <w:rPr>
          <w:spacing w:val="-8"/>
        </w:rPr>
        <w:t xml:space="preserve"> </w:t>
      </w:r>
      <w:r>
        <w:t>Medicare</w:t>
      </w:r>
      <w:r>
        <w:rPr>
          <w:spacing w:val="-7"/>
        </w:rPr>
        <w:t xml:space="preserve"> </w:t>
      </w:r>
      <w:r>
        <w:t>FFS</w:t>
      </w:r>
      <w:r>
        <w:rPr>
          <w:spacing w:val="-9"/>
        </w:rPr>
        <w:t xml:space="preserve"> </w:t>
      </w:r>
      <w:r>
        <w:t>pricing</w:t>
      </w:r>
      <w:r>
        <w:rPr>
          <w:spacing w:val="-8"/>
        </w:rPr>
        <w:t xml:space="preserve"> </w:t>
      </w:r>
      <w:r>
        <w:t>and</w:t>
      </w:r>
      <w:r>
        <w:rPr>
          <w:spacing w:val="-8"/>
        </w:rPr>
        <w:t xml:space="preserve"> </w:t>
      </w:r>
      <w:r>
        <w:t>geographic</w:t>
      </w:r>
      <w:r>
        <w:rPr>
          <w:spacing w:val="-7"/>
        </w:rPr>
        <w:t xml:space="preserve"> </w:t>
      </w:r>
      <w:r>
        <w:t>indexes</w:t>
      </w:r>
      <w:r>
        <w:rPr>
          <w:spacing w:val="-7"/>
        </w:rPr>
        <w:t xml:space="preserve"> </w:t>
      </w:r>
      <w:r>
        <w:t>has</w:t>
      </w:r>
      <w:r>
        <w:rPr>
          <w:spacing w:val="-7"/>
        </w:rPr>
        <w:t xml:space="preserve"> </w:t>
      </w:r>
      <w:r>
        <w:t>been notably different than anywhere else in the nation. To avoid undue harm, CMS has to use proxies and</w:t>
      </w:r>
      <w:r>
        <w:rPr>
          <w:spacing w:val="-5"/>
        </w:rPr>
        <w:t xml:space="preserve"> </w:t>
      </w:r>
      <w:r>
        <w:t>make</w:t>
      </w:r>
      <w:r>
        <w:rPr>
          <w:spacing w:val="-5"/>
        </w:rPr>
        <w:t xml:space="preserve"> </w:t>
      </w:r>
      <w:r>
        <w:t>adjustments</w:t>
      </w:r>
      <w:r>
        <w:rPr>
          <w:spacing w:val="-6"/>
        </w:rPr>
        <w:t xml:space="preserve"> </w:t>
      </w:r>
      <w:r>
        <w:t>that</w:t>
      </w:r>
      <w:r>
        <w:rPr>
          <w:spacing w:val="-5"/>
        </w:rPr>
        <w:t xml:space="preserve"> </w:t>
      </w:r>
      <w:r>
        <w:t>recognize</w:t>
      </w:r>
      <w:r>
        <w:rPr>
          <w:spacing w:val="-6"/>
        </w:rPr>
        <w:t xml:space="preserve"> </w:t>
      </w:r>
      <w:r>
        <w:t>these</w:t>
      </w:r>
      <w:r>
        <w:rPr>
          <w:spacing w:val="-4"/>
        </w:rPr>
        <w:t xml:space="preserve"> </w:t>
      </w:r>
      <w:r>
        <w:t>differences</w:t>
      </w:r>
      <w:r>
        <w:rPr>
          <w:spacing w:val="-5"/>
        </w:rPr>
        <w:t xml:space="preserve"> </w:t>
      </w:r>
      <w:r>
        <w:t>and</w:t>
      </w:r>
      <w:r>
        <w:rPr>
          <w:spacing w:val="-5"/>
        </w:rPr>
        <w:t xml:space="preserve"> </w:t>
      </w:r>
      <w:r>
        <w:t>protect</w:t>
      </w:r>
      <w:r>
        <w:rPr>
          <w:spacing w:val="-5"/>
        </w:rPr>
        <w:t xml:space="preserve"> </w:t>
      </w:r>
      <w:r>
        <w:t>the</w:t>
      </w:r>
      <w:r>
        <w:rPr>
          <w:spacing w:val="-6"/>
        </w:rPr>
        <w:t xml:space="preserve"> </w:t>
      </w:r>
      <w:r>
        <w:t>Medicar</w:t>
      </w:r>
      <w:r>
        <w:t>e</w:t>
      </w:r>
      <w:r>
        <w:rPr>
          <w:spacing w:val="-4"/>
        </w:rPr>
        <w:t xml:space="preserve"> </w:t>
      </w:r>
      <w:r>
        <w:t>program</w:t>
      </w:r>
      <w:r>
        <w:rPr>
          <w:spacing w:val="-5"/>
        </w:rPr>
        <w:t xml:space="preserve"> </w:t>
      </w:r>
      <w:r>
        <w:t>in</w:t>
      </w:r>
      <w:r>
        <w:rPr>
          <w:spacing w:val="-8"/>
        </w:rPr>
        <w:t xml:space="preserve"> </w:t>
      </w:r>
      <w:r>
        <w:t>Puerto Rico from continuing to distance itself as an unreasonable outlier at the bottom of payment</w:t>
      </w:r>
      <w:r>
        <w:rPr>
          <w:spacing w:val="-24"/>
        </w:rPr>
        <w:t xml:space="preserve"> </w:t>
      </w:r>
      <w:r>
        <w:t>rates.</w:t>
      </w:r>
    </w:p>
    <w:p w:rsidR="0029574D" w:rsidRDefault="0029574D">
      <w:pPr>
        <w:pStyle w:val="BodyText"/>
        <w:rPr>
          <w:sz w:val="20"/>
        </w:rPr>
      </w:pPr>
    </w:p>
    <w:p w:rsidR="0029574D" w:rsidRDefault="0029574D">
      <w:pPr>
        <w:pStyle w:val="BodyText"/>
        <w:rPr>
          <w:sz w:val="20"/>
        </w:rPr>
      </w:pPr>
    </w:p>
    <w:p w:rsidR="0029574D" w:rsidRDefault="00C14D67">
      <w:pPr>
        <w:pStyle w:val="BodyText"/>
        <w:spacing w:before="4"/>
        <w:rPr>
          <w:sz w:val="13"/>
        </w:rPr>
      </w:pPr>
      <w:r>
        <w:pict>
          <v:line id="_x0000_s2061" style="position:absolute;z-index:251658752;mso-wrap-distance-left:0;mso-wrap-distance-right:0;mso-position-horizontal-relative:page" from="1in,10.5pt" to="216.05pt,10.5pt" strokeweight=".72pt">
            <w10:wrap type="topAndBottom" anchorx="page"/>
          </v:line>
        </w:pict>
      </w:r>
    </w:p>
    <w:p w:rsidR="0029574D" w:rsidRDefault="00C14D67">
      <w:pPr>
        <w:spacing w:before="69" w:line="246" w:lineRule="exact"/>
        <w:ind w:left="140"/>
        <w:rPr>
          <w:sz w:val="20"/>
        </w:rPr>
      </w:pPr>
      <w:r>
        <w:rPr>
          <w:position w:val="7"/>
          <w:sz w:val="13"/>
        </w:rPr>
        <w:t xml:space="preserve">11 </w:t>
      </w:r>
      <w:r>
        <w:rPr>
          <w:sz w:val="20"/>
        </w:rPr>
        <w:t>Based on CMS enrollment reports data for 2015</w:t>
      </w:r>
    </w:p>
    <w:p w:rsidR="0029574D" w:rsidRDefault="00C14D67">
      <w:pPr>
        <w:ind w:left="140" w:right="639"/>
        <w:rPr>
          <w:sz w:val="20"/>
        </w:rPr>
      </w:pPr>
      <w:r>
        <w:rPr>
          <w:position w:val="7"/>
          <w:sz w:val="13"/>
        </w:rPr>
        <w:t xml:space="preserve">12 </w:t>
      </w:r>
      <w:hyperlink r:id="rId21">
        <w:r>
          <w:rPr>
            <w:color w:val="0000FF"/>
            <w:sz w:val="20"/>
            <w:u w:val="single" w:color="0000FF"/>
          </w:rPr>
          <w:t>http://www.ahip</w:t>
        </w:r>
        <w:r>
          <w:rPr>
            <w:color w:val="0000FF"/>
            <w:sz w:val="20"/>
            <w:u w:val="single" w:color="0000FF"/>
          </w:rPr>
          <w:t xml:space="preserve">.org/epub/MedigapBeneficiaries/ </w:t>
        </w:r>
      </w:hyperlink>
      <w:r>
        <w:rPr>
          <w:sz w:val="20"/>
        </w:rPr>
        <w:t>; PR estimates based in data from Triple-S enrollment in Medigap policies and estimates of retiree supplemental coverage.</w:t>
      </w:r>
    </w:p>
    <w:p w:rsidR="0029574D" w:rsidRDefault="0029574D">
      <w:pPr>
        <w:rPr>
          <w:sz w:val="20"/>
        </w:rPr>
        <w:sectPr w:rsidR="0029574D">
          <w:footerReference w:type="default" r:id="rId22"/>
          <w:pgSz w:w="12240" w:h="15840"/>
          <w:pgMar w:top="1220" w:right="1300" w:bottom="1220" w:left="1300" w:header="0" w:footer="1024" w:gutter="0"/>
          <w:cols w:space="720"/>
        </w:sectPr>
      </w:pPr>
    </w:p>
    <w:p w:rsidR="0029574D" w:rsidRDefault="00C14D67">
      <w:pPr>
        <w:pStyle w:val="Heading3"/>
        <w:spacing w:before="39"/>
      </w:pPr>
      <w:r>
        <w:rPr>
          <w:u w:val="single"/>
        </w:rPr>
        <w:lastRenderedPageBreak/>
        <w:t>Conclusion – Increasing risks of the statutorily different Medicare FFS Program</w:t>
      </w:r>
    </w:p>
    <w:p w:rsidR="0029574D" w:rsidRDefault="0029574D">
      <w:pPr>
        <w:pStyle w:val="BodyText"/>
        <w:spacing w:before="4"/>
        <w:rPr>
          <w:b/>
          <w:sz w:val="19"/>
        </w:rPr>
      </w:pPr>
    </w:p>
    <w:p w:rsidR="0029574D" w:rsidRDefault="00C14D67">
      <w:pPr>
        <w:spacing w:before="70"/>
        <w:ind w:left="175"/>
        <w:jc w:val="both"/>
        <w:rPr>
          <w:b/>
          <w:sz w:val="17"/>
        </w:rPr>
      </w:pPr>
      <w:r>
        <w:pict>
          <v:shape id="_x0000_s2060" type="#_x0000_t202" style="position:absolute;left:0;text-align:left;margin-left:145.3pt;margin-top:13.95pt;width:394.9pt;height:35.75pt;z-index:251661824;mso-position-horizontal-relative:page" filled="f" stroked="f">
            <v:textbox inset="0,0,0,0">
              <w:txbxContent>
                <w:tbl>
                  <w:tblPr>
                    <w:tblW w:w="0" w:type="auto"/>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950"/>
                    <w:gridCol w:w="962"/>
                    <w:gridCol w:w="938"/>
                    <w:gridCol w:w="1032"/>
                    <w:gridCol w:w="1091"/>
                    <w:gridCol w:w="962"/>
                    <w:gridCol w:w="821"/>
                    <w:gridCol w:w="1126"/>
                  </w:tblGrid>
                  <w:tr w:rsidR="0029574D">
                    <w:trPr>
                      <w:trHeight w:hRule="exact" w:val="234"/>
                    </w:trPr>
                    <w:tc>
                      <w:tcPr>
                        <w:tcW w:w="950" w:type="dxa"/>
                        <w:tcBorders>
                          <w:left w:val="single" w:sz="5" w:space="0" w:color="000000"/>
                          <w:bottom w:val="single" w:sz="5" w:space="0" w:color="000000"/>
                          <w:right w:val="single" w:sz="5" w:space="0" w:color="000000"/>
                        </w:tcBorders>
                        <w:shd w:val="clear" w:color="auto" w:fill="C4D69B"/>
                      </w:tcPr>
                      <w:p w:rsidR="0029574D" w:rsidRDefault="00C14D67">
                        <w:pPr>
                          <w:pStyle w:val="TableParagraph"/>
                          <w:spacing w:before="13"/>
                          <w:ind w:left="226" w:right="221"/>
                          <w:jc w:val="center"/>
                          <w:rPr>
                            <w:b/>
                            <w:sz w:val="17"/>
                          </w:rPr>
                        </w:pPr>
                        <w:r>
                          <w:rPr>
                            <w:b/>
                            <w:w w:val="105"/>
                            <w:sz w:val="17"/>
                          </w:rPr>
                          <w:t>PR</w:t>
                        </w:r>
                      </w:p>
                    </w:tc>
                    <w:tc>
                      <w:tcPr>
                        <w:tcW w:w="962" w:type="dxa"/>
                        <w:tcBorders>
                          <w:left w:val="single" w:sz="5" w:space="0" w:color="000000"/>
                          <w:bottom w:val="single" w:sz="5" w:space="0" w:color="000000"/>
                          <w:right w:val="single" w:sz="5" w:space="0" w:color="000000"/>
                        </w:tcBorders>
                        <w:shd w:val="clear" w:color="auto" w:fill="C4D69B"/>
                      </w:tcPr>
                      <w:p w:rsidR="0029574D" w:rsidRDefault="00C14D67">
                        <w:pPr>
                          <w:pStyle w:val="TableParagraph"/>
                          <w:spacing w:before="13"/>
                          <w:ind w:left="227" w:right="216"/>
                          <w:jc w:val="center"/>
                          <w:rPr>
                            <w:b/>
                            <w:sz w:val="17"/>
                          </w:rPr>
                        </w:pPr>
                        <w:r>
                          <w:rPr>
                            <w:b/>
                            <w:w w:val="105"/>
                            <w:sz w:val="17"/>
                          </w:rPr>
                          <w:t>USVI</w:t>
                        </w:r>
                      </w:p>
                    </w:tc>
                    <w:tc>
                      <w:tcPr>
                        <w:tcW w:w="938" w:type="dxa"/>
                        <w:tcBorders>
                          <w:left w:val="single" w:sz="5" w:space="0" w:color="000000"/>
                          <w:bottom w:val="single" w:sz="5" w:space="0" w:color="000000"/>
                          <w:right w:val="single" w:sz="5" w:space="0" w:color="000000"/>
                        </w:tcBorders>
                        <w:shd w:val="clear" w:color="auto" w:fill="C4D69B"/>
                      </w:tcPr>
                      <w:p w:rsidR="0029574D" w:rsidRDefault="00C14D67">
                        <w:pPr>
                          <w:pStyle w:val="TableParagraph"/>
                          <w:spacing w:before="13"/>
                          <w:ind w:left="26" w:right="20"/>
                          <w:jc w:val="center"/>
                          <w:rPr>
                            <w:b/>
                            <w:sz w:val="17"/>
                          </w:rPr>
                        </w:pPr>
                        <w:r>
                          <w:rPr>
                            <w:b/>
                            <w:w w:val="105"/>
                            <w:sz w:val="17"/>
                          </w:rPr>
                          <w:t>Lowest (HI)</w:t>
                        </w:r>
                      </w:p>
                    </w:tc>
                    <w:tc>
                      <w:tcPr>
                        <w:tcW w:w="1032" w:type="dxa"/>
                        <w:tcBorders>
                          <w:left w:val="single" w:sz="5" w:space="0" w:color="000000"/>
                          <w:bottom w:val="single" w:sz="5" w:space="0" w:color="000000"/>
                          <w:right w:val="single" w:sz="5" w:space="0" w:color="000000"/>
                        </w:tcBorders>
                        <w:shd w:val="clear" w:color="auto" w:fill="C4D69B"/>
                      </w:tcPr>
                      <w:p w:rsidR="0029574D" w:rsidRDefault="00C14D67">
                        <w:pPr>
                          <w:pStyle w:val="TableParagraph"/>
                          <w:spacing w:before="13"/>
                          <w:ind w:left="137" w:right="124"/>
                          <w:jc w:val="center"/>
                          <w:rPr>
                            <w:b/>
                            <w:sz w:val="17"/>
                          </w:rPr>
                        </w:pPr>
                        <w:r>
                          <w:rPr>
                            <w:b/>
                            <w:w w:val="105"/>
                            <w:sz w:val="17"/>
                          </w:rPr>
                          <w:t>New York</w:t>
                        </w:r>
                      </w:p>
                    </w:tc>
                    <w:tc>
                      <w:tcPr>
                        <w:tcW w:w="1091" w:type="dxa"/>
                        <w:tcBorders>
                          <w:left w:val="single" w:sz="5" w:space="0" w:color="000000"/>
                          <w:bottom w:val="single" w:sz="5" w:space="0" w:color="000000"/>
                          <w:right w:val="single" w:sz="5" w:space="0" w:color="000000"/>
                        </w:tcBorders>
                        <w:shd w:val="clear" w:color="auto" w:fill="C4D69B"/>
                      </w:tcPr>
                      <w:p w:rsidR="0029574D" w:rsidRDefault="00C14D67">
                        <w:pPr>
                          <w:pStyle w:val="TableParagraph"/>
                          <w:spacing w:before="13"/>
                          <w:ind w:left="43" w:right="43"/>
                          <w:jc w:val="center"/>
                          <w:rPr>
                            <w:b/>
                            <w:sz w:val="17"/>
                          </w:rPr>
                        </w:pPr>
                        <w:r>
                          <w:rPr>
                            <w:b/>
                            <w:w w:val="105"/>
                            <w:sz w:val="17"/>
                          </w:rPr>
                          <w:t>National Avg</w:t>
                        </w:r>
                      </w:p>
                    </w:tc>
                    <w:tc>
                      <w:tcPr>
                        <w:tcW w:w="962" w:type="dxa"/>
                        <w:tcBorders>
                          <w:left w:val="single" w:sz="5" w:space="0" w:color="000000"/>
                          <w:bottom w:val="single" w:sz="5" w:space="0" w:color="000000"/>
                          <w:right w:val="single" w:sz="5" w:space="0" w:color="000000"/>
                        </w:tcBorders>
                        <w:shd w:val="clear" w:color="auto" w:fill="C4D69B"/>
                      </w:tcPr>
                      <w:p w:rsidR="0029574D" w:rsidRDefault="00C14D67">
                        <w:pPr>
                          <w:pStyle w:val="TableParagraph"/>
                          <w:spacing w:before="13"/>
                          <w:ind w:left="222"/>
                          <w:rPr>
                            <w:b/>
                            <w:sz w:val="17"/>
                          </w:rPr>
                        </w:pPr>
                        <w:r>
                          <w:rPr>
                            <w:b/>
                            <w:w w:val="105"/>
                            <w:sz w:val="17"/>
                          </w:rPr>
                          <w:t>Florida</w:t>
                        </w:r>
                      </w:p>
                    </w:tc>
                    <w:tc>
                      <w:tcPr>
                        <w:tcW w:w="821" w:type="dxa"/>
                        <w:tcBorders>
                          <w:left w:val="single" w:sz="5" w:space="0" w:color="000000"/>
                          <w:bottom w:val="single" w:sz="5" w:space="0" w:color="000000"/>
                          <w:right w:val="single" w:sz="5" w:space="0" w:color="000000"/>
                        </w:tcBorders>
                        <w:shd w:val="clear" w:color="auto" w:fill="C4D69B"/>
                      </w:tcPr>
                      <w:p w:rsidR="0029574D" w:rsidRDefault="00C14D67">
                        <w:pPr>
                          <w:pStyle w:val="TableParagraph"/>
                          <w:spacing w:before="13"/>
                          <w:ind w:left="199"/>
                          <w:rPr>
                            <w:b/>
                            <w:sz w:val="17"/>
                          </w:rPr>
                        </w:pPr>
                        <w:r>
                          <w:rPr>
                            <w:b/>
                            <w:w w:val="105"/>
                            <w:sz w:val="17"/>
                          </w:rPr>
                          <w:t>Texas</w:t>
                        </w:r>
                      </w:p>
                    </w:tc>
                    <w:tc>
                      <w:tcPr>
                        <w:tcW w:w="1126" w:type="dxa"/>
                        <w:tcBorders>
                          <w:left w:val="single" w:sz="5" w:space="0" w:color="000000"/>
                          <w:bottom w:val="single" w:sz="5" w:space="0" w:color="000000"/>
                          <w:right w:val="single" w:sz="5" w:space="0" w:color="000000"/>
                        </w:tcBorders>
                        <w:shd w:val="clear" w:color="auto" w:fill="C4D69B"/>
                      </w:tcPr>
                      <w:p w:rsidR="0029574D" w:rsidRDefault="00C14D67">
                        <w:pPr>
                          <w:pStyle w:val="TableParagraph"/>
                          <w:spacing w:before="13"/>
                          <w:ind w:left="77" w:right="79"/>
                          <w:jc w:val="center"/>
                          <w:rPr>
                            <w:b/>
                            <w:sz w:val="17"/>
                          </w:rPr>
                        </w:pPr>
                        <w:r>
                          <w:rPr>
                            <w:b/>
                            <w:w w:val="105"/>
                            <w:sz w:val="17"/>
                          </w:rPr>
                          <w:t>Highest (AK)</w:t>
                        </w:r>
                      </w:p>
                    </w:tc>
                  </w:tr>
                  <w:tr w:rsidR="0029574D">
                    <w:trPr>
                      <w:trHeight w:hRule="exact" w:val="234"/>
                    </w:trPr>
                    <w:tc>
                      <w:tcPr>
                        <w:tcW w:w="950" w:type="dxa"/>
                        <w:tcBorders>
                          <w:top w:val="single" w:sz="5" w:space="0" w:color="000000"/>
                          <w:left w:val="single" w:sz="5" w:space="0" w:color="000000"/>
                          <w:bottom w:val="single" w:sz="5" w:space="0" w:color="000000"/>
                          <w:right w:val="single" w:sz="5" w:space="0" w:color="000000"/>
                        </w:tcBorders>
                      </w:tcPr>
                      <w:p w:rsidR="0029574D" w:rsidRDefault="00C14D67">
                        <w:pPr>
                          <w:pStyle w:val="TableParagraph"/>
                          <w:spacing w:before="13"/>
                          <w:ind w:left="226" w:right="264"/>
                          <w:jc w:val="center"/>
                          <w:rPr>
                            <w:sz w:val="17"/>
                          </w:rPr>
                        </w:pPr>
                        <w:r>
                          <w:rPr>
                            <w:w w:val="105"/>
                            <w:sz w:val="17"/>
                          </w:rPr>
                          <w:t>$1.00</w:t>
                        </w:r>
                      </w:p>
                    </w:tc>
                    <w:tc>
                      <w:tcPr>
                        <w:tcW w:w="962" w:type="dxa"/>
                        <w:tcBorders>
                          <w:top w:val="single" w:sz="5" w:space="0" w:color="000000"/>
                          <w:left w:val="single" w:sz="5" w:space="0" w:color="000000"/>
                          <w:bottom w:val="single" w:sz="5" w:space="0" w:color="000000"/>
                          <w:right w:val="single" w:sz="5" w:space="0" w:color="000000"/>
                        </w:tcBorders>
                      </w:tcPr>
                      <w:p w:rsidR="0029574D" w:rsidRDefault="00C14D67">
                        <w:pPr>
                          <w:pStyle w:val="TableParagraph"/>
                          <w:spacing w:before="13"/>
                          <w:ind w:left="224" w:right="272"/>
                          <w:jc w:val="center"/>
                          <w:rPr>
                            <w:sz w:val="17"/>
                          </w:rPr>
                        </w:pPr>
                        <w:r>
                          <w:rPr>
                            <w:w w:val="105"/>
                            <w:sz w:val="17"/>
                          </w:rPr>
                          <w:t>$1.00</w:t>
                        </w:r>
                      </w:p>
                    </w:tc>
                    <w:tc>
                      <w:tcPr>
                        <w:tcW w:w="938" w:type="dxa"/>
                        <w:tcBorders>
                          <w:top w:val="single" w:sz="5" w:space="0" w:color="000000"/>
                          <w:left w:val="single" w:sz="5" w:space="0" w:color="000000"/>
                          <w:bottom w:val="single" w:sz="5" w:space="0" w:color="000000"/>
                          <w:right w:val="single" w:sz="5" w:space="0" w:color="000000"/>
                        </w:tcBorders>
                      </w:tcPr>
                      <w:p w:rsidR="0029574D" w:rsidRDefault="00C14D67">
                        <w:pPr>
                          <w:pStyle w:val="TableParagraph"/>
                          <w:spacing w:before="13"/>
                          <w:ind w:left="26" w:right="74"/>
                          <w:jc w:val="center"/>
                          <w:rPr>
                            <w:sz w:val="17"/>
                          </w:rPr>
                        </w:pPr>
                        <w:r>
                          <w:rPr>
                            <w:w w:val="105"/>
                            <w:sz w:val="17"/>
                          </w:rPr>
                          <w:t>$1.00</w:t>
                        </w:r>
                      </w:p>
                    </w:tc>
                    <w:tc>
                      <w:tcPr>
                        <w:tcW w:w="1032" w:type="dxa"/>
                        <w:tcBorders>
                          <w:top w:val="single" w:sz="5" w:space="0" w:color="000000"/>
                          <w:left w:val="single" w:sz="5" w:space="0" w:color="000000"/>
                          <w:bottom w:val="single" w:sz="5" w:space="0" w:color="000000"/>
                          <w:right w:val="single" w:sz="5" w:space="0" w:color="000000"/>
                        </w:tcBorders>
                      </w:tcPr>
                      <w:p w:rsidR="0029574D" w:rsidRDefault="00C14D67">
                        <w:pPr>
                          <w:pStyle w:val="TableParagraph"/>
                          <w:spacing w:before="13"/>
                          <w:ind w:left="76" w:right="124"/>
                          <w:jc w:val="center"/>
                          <w:rPr>
                            <w:sz w:val="17"/>
                          </w:rPr>
                        </w:pPr>
                        <w:r>
                          <w:rPr>
                            <w:w w:val="105"/>
                            <w:sz w:val="17"/>
                          </w:rPr>
                          <w:t>$1.00</w:t>
                        </w:r>
                      </w:p>
                    </w:tc>
                    <w:tc>
                      <w:tcPr>
                        <w:tcW w:w="1091" w:type="dxa"/>
                        <w:tcBorders>
                          <w:top w:val="single" w:sz="5" w:space="0" w:color="000000"/>
                          <w:left w:val="single" w:sz="5" w:space="0" w:color="000000"/>
                          <w:bottom w:val="single" w:sz="5" w:space="0" w:color="000000"/>
                          <w:right w:val="single" w:sz="5" w:space="0" w:color="000000"/>
                        </w:tcBorders>
                      </w:tcPr>
                      <w:p w:rsidR="0029574D" w:rsidRDefault="00C14D67">
                        <w:pPr>
                          <w:pStyle w:val="TableParagraph"/>
                          <w:spacing w:before="13"/>
                          <w:ind w:left="6" w:right="43"/>
                          <w:jc w:val="center"/>
                          <w:rPr>
                            <w:sz w:val="17"/>
                          </w:rPr>
                        </w:pPr>
                        <w:r>
                          <w:rPr>
                            <w:w w:val="105"/>
                            <w:sz w:val="17"/>
                          </w:rPr>
                          <w:t>$1.00</w:t>
                        </w:r>
                      </w:p>
                    </w:tc>
                    <w:tc>
                      <w:tcPr>
                        <w:tcW w:w="962" w:type="dxa"/>
                        <w:tcBorders>
                          <w:top w:val="single" w:sz="5" w:space="0" w:color="000000"/>
                          <w:left w:val="single" w:sz="5" w:space="0" w:color="000000"/>
                          <w:bottom w:val="single" w:sz="5" w:space="0" w:color="000000"/>
                          <w:right w:val="single" w:sz="5" w:space="0" w:color="000000"/>
                        </w:tcBorders>
                      </w:tcPr>
                      <w:p w:rsidR="0029574D" w:rsidRDefault="00C14D67">
                        <w:pPr>
                          <w:pStyle w:val="TableParagraph"/>
                          <w:spacing w:before="13"/>
                          <w:ind w:left="257"/>
                          <w:rPr>
                            <w:sz w:val="17"/>
                          </w:rPr>
                        </w:pPr>
                        <w:r>
                          <w:rPr>
                            <w:w w:val="105"/>
                            <w:sz w:val="17"/>
                          </w:rPr>
                          <w:t>$1.00</w:t>
                        </w:r>
                      </w:p>
                    </w:tc>
                    <w:tc>
                      <w:tcPr>
                        <w:tcW w:w="821" w:type="dxa"/>
                        <w:tcBorders>
                          <w:top w:val="single" w:sz="5" w:space="0" w:color="000000"/>
                          <w:left w:val="single" w:sz="5" w:space="0" w:color="000000"/>
                          <w:bottom w:val="single" w:sz="5" w:space="0" w:color="000000"/>
                          <w:right w:val="single" w:sz="5" w:space="0" w:color="000000"/>
                        </w:tcBorders>
                      </w:tcPr>
                      <w:p w:rsidR="0029574D" w:rsidRDefault="00C14D67">
                        <w:pPr>
                          <w:pStyle w:val="TableParagraph"/>
                          <w:spacing w:before="13"/>
                          <w:ind w:left="187"/>
                          <w:rPr>
                            <w:sz w:val="17"/>
                          </w:rPr>
                        </w:pPr>
                        <w:r>
                          <w:rPr>
                            <w:w w:val="105"/>
                            <w:sz w:val="17"/>
                          </w:rPr>
                          <w:t>$1.00</w:t>
                        </w:r>
                      </w:p>
                    </w:tc>
                    <w:tc>
                      <w:tcPr>
                        <w:tcW w:w="1126" w:type="dxa"/>
                        <w:tcBorders>
                          <w:top w:val="single" w:sz="5" w:space="0" w:color="000000"/>
                          <w:left w:val="single" w:sz="5" w:space="0" w:color="000000"/>
                          <w:bottom w:val="single" w:sz="5" w:space="0" w:color="000000"/>
                          <w:right w:val="single" w:sz="5" w:space="0" w:color="000000"/>
                        </w:tcBorders>
                      </w:tcPr>
                      <w:p w:rsidR="0029574D" w:rsidRDefault="00C14D67">
                        <w:pPr>
                          <w:pStyle w:val="TableParagraph"/>
                          <w:spacing w:before="13"/>
                          <w:ind w:left="30" w:right="79"/>
                          <w:jc w:val="center"/>
                          <w:rPr>
                            <w:sz w:val="17"/>
                          </w:rPr>
                        </w:pPr>
                        <w:r>
                          <w:rPr>
                            <w:w w:val="105"/>
                            <w:sz w:val="17"/>
                          </w:rPr>
                          <w:t>$1.00</w:t>
                        </w:r>
                      </w:p>
                    </w:tc>
                  </w:tr>
                  <w:tr w:rsidR="0029574D">
                    <w:trPr>
                      <w:trHeight w:hRule="exact" w:val="234"/>
                    </w:trPr>
                    <w:tc>
                      <w:tcPr>
                        <w:tcW w:w="950" w:type="dxa"/>
                        <w:tcBorders>
                          <w:top w:val="single" w:sz="5" w:space="0" w:color="000000"/>
                          <w:left w:val="single" w:sz="5" w:space="0" w:color="000000"/>
                          <w:right w:val="single" w:sz="5" w:space="0" w:color="000000"/>
                        </w:tcBorders>
                      </w:tcPr>
                      <w:p w:rsidR="0029574D" w:rsidRDefault="00C14D67">
                        <w:pPr>
                          <w:pStyle w:val="TableParagraph"/>
                          <w:spacing w:before="14"/>
                          <w:ind w:left="226" w:right="264"/>
                          <w:jc w:val="center"/>
                          <w:rPr>
                            <w:sz w:val="17"/>
                          </w:rPr>
                        </w:pPr>
                        <w:r>
                          <w:rPr>
                            <w:w w:val="105"/>
                            <w:sz w:val="17"/>
                          </w:rPr>
                          <w:t>$3.81</w:t>
                        </w:r>
                      </w:p>
                    </w:tc>
                    <w:tc>
                      <w:tcPr>
                        <w:tcW w:w="962" w:type="dxa"/>
                        <w:tcBorders>
                          <w:top w:val="single" w:sz="5" w:space="0" w:color="000000"/>
                          <w:left w:val="single" w:sz="5" w:space="0" w:color="000000"/>
                          <w:right w:val="single" w:sz="5" w:space="0" w:color="000000"/>
                        </w:tcBorders>
                      </w:tcPr>
                      <w:p w:rsidR="0029574D" w:rsidRDefault="00C14D67">
                        <w:pPr>
                          <w:pStyle w:val="TableParagraph"/>
                          <w:spacing w:before="14"/>
                          <w:ind w:left="224" w:right="272"/>
                          <w:jc w:val="center"/>
                          <w:rPr>
                            <w:sz w:val="17"/>
                          </w:rPr>
                        </w:pPr>
                        <w:r>
                          <w:rPr>
                            <w:w w:val="105"/>
                            <w:sz w:val="17"/>
                          </w:rPr>
                          <w:t>$5.61</w:t>
                        </w:r>
                      </w:p>
                    </w:tc>
                    <w:tc>
                      <w:tcPr>
                        <w:tcW w:w="938" w:type="dxa"/>
                        <w:tcBorders>
                          <w:top w:val="single" w:sz="5" w:space="0" w:color="000000"/>
                          <w:left w:val="single" w:sz="5" w:space="0" w:color="000000"/>
                          <w:right w:val="single" w:sz="5" w:space="0" w:color="000000"/>
                        </w:tcBorders>
                      </w:tcPr>
                      <w:p w:rsidR="0029574D" w:rsidRDefault="00C14D67">
                        <w:pPr>
                          <w:pStyle w:val="TableParagraph"/>
                          <w:spacing w:before="14"/>
                          <w:ind w:left="26" w:right="74"/>
                          <w:jc w:val="center"/>
                          <w:rPr>
                            <w:sz w:val="17"/>
                          </w:rPr>
                        </w:pPr>
                        <w:r>
                          <w:rPr>
                            <w:w w:val="105"/>
                            <w:sz w:val="17"/>
                          </w:rPr>
                          <w:t>$6.06</w:t>
                        </w:r>
                      </w:p>
                    </w:tc>
                    <w:tc>
                      <w:tcPr>
                        <w:tcW w:w="1032" w:type="dxa"/>
                        <w:tcBorders>
                          <w:top w:val="single" w:sz="5" w:space="0" w:color="000000"/>
                          <w:left w:val="single" w:sz="5" w:space="0" w:color="000000"/>
                          <w:right w:val="single" w:sz="5" w:space="0" w:color="000000"/>
                        </w:tcBorders>
                      </w:tcPr>
                      <w:p w:rsidR="0029574D" w:rsidRDefault="00C14D67">
                        <w:pPr>
                          <w:pStyle w:val="TableParagraph"/>
                          <w:spacing w:before="14"/>
                          <w:ind w:left="76" w:right="124"/>
                          <w:jc w:val="center"/>
                          <w:rPr>
                            <w:sz w:val="17"/>
                          </w:rPr>
                        </w:pPr>
                        <w:r>
                          <w:rPr>
                            <w:w w:val="105"/>
                            <w:sz w:val="17"/>
                          </w:rPr>
                          <w:t>$6.53</w:t>
                        </w:r>
                      </w:p>
                    </w:tc>
                    <w:tc>
                      <w:tcPr>
                        <w:tcW w:w="1091" w:type="dxa"/>
                        <w:tcBorders>
                          <w:top w:val="single" w:sz="5" w:space="0" w:color="000000"/>
                          <w:left w:val="single" w:sz="5" w:space="0" w:color="000000"/>
                          <w:right w:val="single" w:sz="5" w:space="0" w:color="000000"/>
                        </w:tcBorders>
                      </w:tcPr>
                      <w:p w:rsidR="0029574D" w:rsidRDefault="00C14D67">
                        <w:pPr>
                          <w:pStyle w:val="TableParagraph"/>
                          <w:spacing w:before="14"/>
                          <w:ind w:left="6" w:right="43"/>
                          <w:jc w:val="center"/>
                          <w:rPr>
                            <w:sz w:val="17"/>
                          </w:rPr>
                        </w:pPr>
                        <w:r>
                          <w:rPr>
                            <w:w w:val="105"/>
                            <w:sz w:val="17"/>
                          </w:rPr>
                          <w:t>$7.23</w:t>
                        </w:r>
                      </w:p>
                    </w:tc>
                    <w:tc>
                      <w:tcPr>
                        <w:tcW w:w="962" w:type="dxa"/>
                        <w:tcBorders>
                          <w:top w:val="single" w:sz="5" w:space="0" w:color="000000"/>
                          <w:left w:val="single" w:sz="5" w:space="0" w:color="000000"/>
                          <w:right w:val="single" w:sz="5" w:space="0" w:color="000000"/>
                        </w:tcBorders>
                      </w:tcPr>
                      <w:p w:rsidR="0029574D" w:rsidRDefault="00C14D67">
                        <w:pPr>
                          <w:pStyle w:val="TableParagraph"/>
                          <w:spacing w:before="14"/>
                          <w:ind w:left="257"/>
                          <w:rPr>
                            <w:sz w:val="17"/>
                          </w:rPr>
                        </w:pPr>
                        <w:r>
                          <w:rPr>
                            <w:w w:val="105"/>
                            <w:sz w:val="17"/>
                          </w:rPr>
                          <w:t>$7.80</w:t>
                        </w:r>
                      </w:p>
                    </w:tc>
                    <w:tc>
                      <w:tcPr>
                        <w:tcW w:w="821" w:type="dxa"/>
                        <w:tcBorders>
                          <w:top w:val="single" w:sz="5" w:space="0" w:color="000000"/>
                          <w:left w:val="single" w:sz="5" w:space="0" w:color="000000"/>
                          <w:right w:val="single" w:sz="5" w:space="0" w:color="000000"/>
                        </w:tcBorders>
                      </w:tcPr>
                      <w:p w:rsidR="0029574D" w:rsidRDefault="00C14D67">
                        <w:pPr>
                          <w:pStyle w:val="TableParagraph"/>
                          <w:spacing w:before="14"/>
                          <w:ind w:left="187"/>
                          <w:rPr>
                            <w:sz w:val="17"/>
                          </w:rPr>
                        </w:pPr>
                        <w:r>
                          <w:rPr>
                            <w:w w:val="105"/>
                            <w:sz w:val="17"/>
                          </w:rPr>
                          <w:t>$8.19</w:t>
                        </w:r>
                      </w:p>
                    </w:tc>
                    <w:tc>
                      <w:tcPr>
                        <w:tcW w:w="1126" w:type="dxa"/>
                        <w:tcBorders>
                          <w:top w:val="single" w:sz="5" w:space="0" w:color="000000"/>
                          <w:left w:val="single" w:sz="5" w:space="0" w:color="000000"/>
                          <w:right w:val="single" w:sz="5" w:space="0" w:color="000000"/>
                        </w:tcBorders>
                      </w:tcPr>
                      <w:p w:rsidR="0029574D" w:rsidRDefault="00C14D67">
                        <w:pPr>
                          <w:pStyle w:val="TableParagraph"/>
                          <w:spacing w:before="14"/>
                          <w:ind w:left="30" w:right="79"/>
                          <w:jc w:val="center"/>
                          <w:rPr>
                            <w:sz w:val="17"/>
                          </w:rPr>
                        </w:pPr>
                        <w:r>
                          <w:rPr>
                            <w:w w:val="105"/>
                            <w:sz w:val="17"/>
                          </w:rPr>
                          <w:t>$9.35</w:t>
                        </w:r>
                      </w:p>
                    </w:tc>
                  </w:tr>
                </w:tbl>
                <w:p w:rsidR="0029574D" w:rsidRDefault="0029574D">
                  <w:pPr>
                    <w:pStyle w:val="BodyText"/>
                  </w:pPr>
                </w:p>
              </w:txbxContent>
            </v:textbox>
            <w10:wrap anchorx="page"/>
          </v:shape>
        </w:pict>
      </w:r>
      <w:r>
        <w:rPr>
          <w:b/>
          <w:w w:val="105"/>
          <w:sz w:val="17"/>
        </w:rPr>
        <w:t>Ratio of Premium to Medicare FFS Funding</w:t>
      </w:r>
    </w:p>
    <w:p w:rsidR="0029574D" w:rsidRDefault="0029574D">
      <w:pPr>
        <w:pStyle w:val="BodyText"/>
        <w:spacing w:before="3"/>
        <w:rPr>
          <w:b/>
          <w:sz w:val="21"/>
        </w:rPr>
      </w:pPr>
    </w:p>
    <w:p w:rsidR="0029574D" w:rsidRDefault="00C14D67">
      <w:pPr>
        <w:spacing w:line="271" w:lineRule="auto"/>
        <w:ind w:left="175" w:right="8068"/>
        <w:rPr>
          <w:sz w:val="17"/>
        </w:rPr>
      </w:pPr>
      <w:r>
        <w:rPr>
          <w:w w:val="105"/>
          <w:sz w:val="17"/>
        </w:rPr>
        <w:t>Paid by Beneficiary Medicare Funding</w:t>
      </w:r>
    </w:p>
    <w:p w:rsidR="0029574D" w:rsidRDefault="0029574D">
      <w:pPr>
        <w:pStyle w:val="BodyText"/>
        <w:spacing w:before="8"/>
        <w:rPr>
          <w:sz w:val="22"/>
        </w:rPr>
      </w:pPr>
    </w:p>
    <w:p w:rsidR="0029574D" w:rsidRDefault="00C14D67">
      <w:pPr>
        <w:pStyle w:val="BodyText"/>
        <w:ind w:left="140" w:right="132"/>
        <w:jc w:val="both"/>
      </w:pPr>
      <w:r>
        <w:t>The</w:t>
      </w:r>
      <w:r>
        <w:rPr>
          <w:spacing w:val="-11"/>
        </w:rPr>
        <w:t xml:space="preserve"> </w:t>
      </w:r>
      <w:r>
        <w:t>table</w:t>
      </w:r>
      <w:r>
        <w:rPr>
          <w:spacing w:val="-11"/>
        </w:rPr>
        <w:t xml:space="preserve"> </w:t>
      </w:r>
      <w:r>
        <w:t>above</w:t>
      </w:r>
      <w:r>
        <w:rPr>
          <w:spacing w:val="-11"/>
        </w:rPr>
        <w:t xml:space="preserve"> </w:t>
      </w:r>
      <w:r>
        <w:t>illustrates</w:t>
      </w:r>
      <w:r>
        <w:rPr>
          <w:spacing w:val="-12"/>
        </w:rPr>
        <w:t xml:space="preserve"> </w:t>
      </w:r>
      <w:r>
        <w:t>the</w:t>
      </w:r>
      <w:r>
        <w:rPr>
          <w:spacing w:val="-11"/>
        </w:rPr>
        <w:t xml:space="preserve"> </w:t>
      </w:r>
      <w:r>
        <w:t>funding</w:t>
      </w:r>
      <w:r>
        <w:rPr>
          <w:spacing w:val="-12"/>
        </w:rPr>
        <w:t xml:space="preserve"> </w:t>
      </w:r>
      <w:r>
        <w:t>per</w:t>
      </w:r>
      <w:r>
        <w:rPr>
          <w:spacing w:val="-12"/>
        </w:rPr>
        <w:t xml:space="preserve"> </w:t>
      </w:r>
      <w:r>
        <w:t>premium</w:t>
      </w:r>
      <w:r>
        <w:rPr>
          <w:spacing w:val="-11"/>
        </w:rPr>
        <w:t xml:space="preserve"> </w:t>
      </w:r>
      <w:r>
        <w:t>dollar</w:t>
      </w:r>
      <w:r>
        <w:rPr>
          <w:spacing w:val="-13"/>
        </w:rPr>
        <w:t xml:space="preserve"> </w:t>
      </w:r>
      <w:r>
        <w:t>paid</w:t>
      </w:r>
      <w:r>
        <w:rPr>
          <w:spacing w:val="-12"/>
        </w:rPr>
        <w:t xml:space="preserve"> </w:t>
      </w:r>
      <w:r>
        <w:t>for</w:t>
      </w:r>
      <w:r>
        <w:rPr>
          <w:spacing w:val="-12"/>
        </w:rPr>
        <w:t xml:space="preserve"> </w:t>
      </w:r>
      <w:r>
        <w:t>Medicare</w:t>
      </w:r>
      <w:r>
        <w:rPr>
          <w:spacing w:val="-11"/>
        </w:rPr>
        <w:t xml:space="preserve"> </w:t>
      </w:r>
      <w:r>
        <w:t>beneficiaries</w:t>
      </w:r>
      <w:r>
        <w:rPr>
          <w:spacing w:val="-10"/>
        </w:rPr>
        <w:t xml:space="preserve"> </w:t>
      </w:r>
      <w:r>
        <w:t>that</w:t>
      </w:r>
      <w:r>
        <w:rPr>
          <w:spacing w:val="-12"/>
        </w:rPr>
        <w:t xml:space="preserve"> </w:t>
      </w:r>
      <w:r>
        <w:t>reside in various jurisdictions. The low level of funding to pay for benefits fo</w:t>
      </w:r>
      <w:r>
        <w:t>r beneficiaries in Puerto Rico is evident, even when these beneficiaries pay the same Medicare Tax and the same Part B premium ($104.90) as everyone else. Beneficiaries in Puerto Rico and the health care system, should not be penalized and fall into a perp</w:t>
      </w:r>
      <w:r>
        <w:t>etual level of relative underfunding because of a history of statutory limitations and of a healthcare market dominated by public provision and public</w:t>
      </w:r>
      <w:r>
        <w:rPr>
          <w:spacing w:val="-26"/>
        </w:rPr>
        <w:t xml:space="preserve"> </w:t>
      </w:r>
      <w:r>
        <w:t>programs.</w:t>
      </w:r>
    </w:p>
    <w:p w:rsidR="0029574D" w:rsidRDefault="0029574D">
      <w:pPr>
        <w:pStyle w:val="BodyText"/>
      </w:pPr>
    </w:p>
    <w:p w:rsidR="0029574D" w:rsidRDefault="00C14D67">
      <w:pPr>
        <w:pStyle w:val="BodyText"/>
        <w:ind w:left="140" w:right="136"/>
        <w:jc w:val="both"/>
      </w:pPr>
      <w:r>
        <w:t xml:space="preserve">As we elaborate in the next section, most of the inputs to provide health care in Puerto Rico </w:t>
      </w:r>
      <w:r>
        <w:t>are actually purchased from the general US market or at higher than average prices. This has in turn created no space for an adequate valuation and evolution of professional compensation.</w:t>
      </w:r>
    </w:p>
    <w:p w:rsidR="0029574D" w:rsidRDefault="0029574D">
      <w:pPr>
        <w:pStyle w:val="BodyText"/>
        <w:rPr>
          <w:sz w:val="20"/>
        </w:rPr>
      </w:pPr>
    </w:p>
    <w:p w:rsidR="0029574D" w:rsidRDefault="00C14D67">
      <w:pPr>
        <w:pStyle w:val="BodyText"/>
        <w:rPr>
          <w:sz w:val="24"/>
        </w:rPr>
      </w:pPr>
      <w:r>
        <w:pict>
          <v:shape id="_x0000_s2059" type="#_x0000_t202" style="position:absolute;margin-left:70.6pt;margin-top:15.9pt;width:470.95pt;height:34.2pt;z-index:251659776;mso-wrap-distance-left:0;mso-wrap-distance-right:0;mso-position-horizontal-relative:page" fillcolor="#d9e1f3" stroked="f">
            <v:textbox inset="0,0,0,0">
              <w:txbxContent>
                <w:p w:rsidR="0029574D" w:rsidRDefault="00C14D67">
                  <w:pPr>
                    <w:spacing w:line="341" w:lineRule="exact"/>
                    <w:ind w:left="28"/>
                    <w:rPr>
                      <w:b/>
                      <w:sz w:val="28"/>
                    </w:rPr>
                  </w:pPr>
                  <w:r>
                    <w:rPr>
                      <w:b/>
                      <w:sz w:val="28"/>
                    </w:rPr>
                    <w:t>5.  An Evident Death Spiral</w:t>
                  </w:r>
                </w:p>
                <w:p w:rsidR="0029574D" w:rsidRDefault="00C14D67">
                  <w:pPr>
                    <w:spacing w:line="341" w:lineRule="exact"/>
                    <w:ind w:left="343"/>
                    <w:rPr>
                      <w:b/>
                      <w:sz w:val="28"/>
                    </w:rPr>
                  </w:pPr>
                  <w:r>
                    <w:rPr>
                      <w:b/>
                      <w:sz w:val="28"/>
                    </w:rPr>
                    <w:t>Why Medicare in Puerto Rico is winning the Race to the Bottom</w:t>
                  </w:r>
                </w:p>
              </w:txbxContent>
            </v:textbox>
            <w10:wrap type="topAndBottom" anchorx="page"/>
          </v:shape>
        </w:pict>
      </w:r>
    </w:p>
    <w:p w:rsidR="0029574D" w:rsidRDefault="0029574D">
      <w:pPr>
        <w:pStyle w:val="BodyText"/>
        <w:spacing w:before="3"/>
        <w:rPr>
          <w:sz w:val="17"/>
        </w:rPr>
      </w:pPr>
    </w:p>
    <w:p w:rsidR="0029574D" w:rsidRDefault="00C14D67">
      <w:pPr>
        <w:pStyle w:val="BodyText"/>
        <w:spacing w:before="54"/>
        <w:ind w:left="140" w:right="135"/>
        <w:jc w:val="both"/>
      </w:pPr>
      <w:r>
        <w:t>Puerto Rico’s Medicare program is unfortunately becoming the icon of the “chicken-and-the-egg” relation of factors, in a spiral that is going in the wrong direction fueled by decreasing MA fun</w:t>
      </w:r>
      <w:r>
        <w:t>ding, historic FFS disparities, and resulting in unsustainable inequities within the US healthcare programs. There is an evident miss-conception created by abysmal differences in the labor and non-labor positioning of costs in Puerto Rico within the Medica</w:t>
      </w:r>
      <w:r>
        <w:t>re program as a whole. Non-labor costs are not less in Puerto Rico, but depressed wages, and potential technical issues with labor cost estimates, may be reflecting an erroneous perception that providing services in Puerto Rico is cheaper.</w:t>
      </w:r>
    </w:p>
    <w:p w:rsidR="0029574D" w:rsidRDefault="0029574D">
      <w:pPr>
        <w:pStyle w:val="BodyText"/>
        <w:spacing w:before="11"/>
        <w:rPr>
          <w:sz w:val="22"/>
        </w:rPr>
      </w:pPr>
    </w:p>
    <w:p w:rsidR="0029574D" w:rsidRDefault="00C14D67">
      <w:pPr>
        <w:pStyle w:val="Heading3"/>
        <w:jc w:val="both"/>
      </w:pPr>
      <w:r>
        <w:rPr>
          <w:u w:val="single"/>
        </w:rPr>
        <w:t xml:space="preserve">Cost of Living </w:t>
      </w:r>
      <w:r>
        <w:rPr>
          <w:u w:val="single"/>
        </w:rPr>
        <w:t>Relative to 296 Metropolitan Statistical Areas in the States</w:t>
      </w:r>
    </w:p>
    <w:p w:rsidR="0029574D" w:rsidRDefault="0029574D">
      <w:pPr>
        <w:pStyle w:val="BodyText"/>
        <w:spacing w:before="9"/>
        <w:rPr>
          <w:b/>
          <w:sz w:val="20"/>
        </w:rPr>
      </w:pPr>
    </w:p>
    <w:p w:rsidR="0029574D" w:rsidRDefault="00C14D67">
      <w:pPr>
        <w:spacing w:before="58"/>
        <w:ind w:left="2324"/>
        <w:rPr>
          <w:b/>
          <w:sz w:val="23"/>
        </w:rPr>
      </w:pPr>
      <w:r>
        <w:rPr>
          <w:b/>
          <w:w w:val="105"/>
          <w:sz w:val="23"/>
        </w:rPr>
        <w:t>Cost of Living Index (San Juan MSA)</w:t>
      </w:r>
    </w:p>
    <w:tbl>
      <w:tblPr>
        <w:tblW w:w="0" w:type="auto"/>
        <w:tblInd w:w="22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92"/>
        <w:gridCol w:w="1472"/>
      </w:tblGrid>
      <w:tr w:rsidR="0029574D">
        <w:trPr>
          <w:trHeight w:hRule="exact" w:val="301"/>
        </w:trPr>
        <w:tc>
          <w:tcPr>
            <w:tcW w:w="3592" w:type="dxa"/>
            <w:tcBorders>
              <w:bottom w:val="nil"/>
            </w:tcBorders>
            <w:shd w:val="clear" w:color="auto" w:fill="DDD9C4"/>
          </w:tcPr>
          <w:p w:rsidR="0029574D" w:rsidRDefault="00C14D67">
            <w:pPr>
              <w:pStyle w:val="TableParagraph"/>
              <w:spacing w:before="8"/>
              <w:ind w:left="29"/>
              <w:rPr>
                <w:b/>
              </w:rPr>
            </w:pPr>
            <w:r>
              <w:rPr>
                <w:b/>
              </w:rPr>
              <w:t>Category</w:t>
            </w:r>
          </w:p>
        </w:tc>
        <w:tc>
          <w:tcPr>
            <w:tcW w:w="1472" w:type="dxa"/>
            <w:tcBorders>
              <w:bottom w:val="nil"/>
            </w:tcBorders>
            <w:shd w:val="clear" w:color="auto" w:fill="DDD9C4"/>
          </w:tcPr>
          <w:p w:rsidR="0029574D" w:rsidRDefault="00C14D67">
            <w:pPr>
              <w:pStyle w:val="TableParagraph"/>
              <w:spacing w:before="8"/>
              <w:ind w:left="9"/>
              <w:jc w:val="center"/>
              <w:rPr>
                <w:b/>
              </w:rPr>
            </w:pPr>
            <w:r>
              <w:rPr>
                <w:b/>
              </w:rPr>
              <w:t>Index Avg = 100</w:t>
            </w:r>
          </w:p>
        </w:tc>
      </w:tr>
      <w:tr w:rsidR="0029574D">
        <w:trPr>
          <w:trHeight w:hRule="exact" w:val="312"/>
        </w:trPr>
        <w:tc>
          <w:tcPr>
            <w:tcW w:w="3592" w:type="dxa"/>
            <w:tcBorders>
              <w:top w:val="nil"/>
              <w:bottom w:val="nil"/>
            </w:tcBorders>
          </w:tcPr>
          <w:p w:rsidR="0029574D" w:rsidRDefault="00C14D67">
            <w:pPr>
              <w:pStyle w:val="TableParagraph"/>
              <w:spacing w:before="8"/>
              <w:ind w:left="29"/>
            </w:pPr>
            <w:r>
              <w:t>Grocery Items</w:t>
            </w:r>
          </w:p>
        </w:tc>
        <w:tc>
          <w:tcPr>
            <w:tcW w:w="1472" w:type="dxa"/>
            <w:tcBorders>
              <w:top w:val="nil"/>
              <w:bottom w:val="nil"/>
            </w:tcBorders>
          </w:tcPr>
          <w:p w:rsidR="0029574D" w:rsidRDefault="00C14D67">
            <w:pPr>
              <w:pStyle w:val="TableParagraph"/>
              <w:spacing w:before="8"/>
              <w:ind w:left="24"/>
              <w:jc w:val="center"/>
            </w:pPr>
            <w:r>
              <w:t>121.4</w:t>
            </w:r>
          </w:p>
        </w:tc>
      </w:tr>
      <w:tr w:rsidR="0029574D">
        <w:trPr>
          <w:trHeight w:hRule="exact" w:val="294"/>
        </w:trPr>
        <w:tc>
          <w:tcPr>
            <w:tcW w:w="3592" w:type="dxa"/>
            <w:tcBorders>
              <w:top w:val="nil"/>
              <w:bottom w:val="nil"/>
            </w:tcBorders>
          </w:tcPr>
          <w:p w:rsidR="0029574D" w:rsidRDefault="00C14D67">
            <w:pPr>
              <w:pStyle w:val="TableParagraph"/>
              <w:spacing w:before="0" w:line="258" w:lineRule="exact"/>
              <w:ind w:left="29"/>
            </w:pPr>
            <w:r>
              <w:t>Housing</w:t>
            </w:r>
          </w:p>
        </w:tc>
        <w:tc>
          <w:tcPr>
            <w:tcW w:w="1472" w:type="dxa"/>
            <w:tcBorders>
              <w:top w:val="nil"/>
              <w:bottom w:val="nil"/>
            </w:tcBorders>
          </w:tcPr>
          <w:p w:rsidR="0029574D" w:rsidRDefault="00C14D67">
            <w:pPr>
              <w:pStyle w:val="TableParagraph"/>
              <w:spacing w:before="0" w:line="258" w:lineRule="exact"/>
              <w:ind w:left="24"/>
              <w:jc w:val="center"/>
            </w:pPr>
            <w:r>
              <w:t>101.8</w:t>
            </w:r>
          </w:p>
        </w:tc>
      </w:tr>
      <w:tr w:rsidR="0029574D">
        <w:trPr>
          <w:trHeight w:hRule="exact" w:val="294"/>
        </w:trPr>
        <w:tc>
          <w:tcPr>
            <w:tcW w:w="3592" w:type="dxa"/>
            <w:tcBorders>
              <w:top w:val="nil"/>
              <w:bottom w:val="nil"/>
            </w:tcBorders>
          </w:tcPr>
          <w:p w:rsidR="0029574D" w:rsidRDefault="00C14D67">
            <w:pPr>
              <w:pStyle w:val="TableParagraph"/>
              <w:spacing w:before="0" w:line="258" w:lineRule="exact"/>
              <w:ind w:left="29"/>
            </w:pPr>
            <w:r>
              <w:t>Utilities</w:t>
            </w:r>
          </w:p>
        </w:tc>
        <w:tc>
          <w:tcPr>
            <w:tcW w:w="1472" w:type="dxa"/>
            <w:tcBorders>
              <w:top w:val="nil"/>
              <w:bottom w:val="nil"/>
            </w:tcBorders>
          </w:tcPr>
          <w:p w:rsidR="0029574D" w:rsidRDefault="00C14D67">
            <w:pPr>
              <w:pStyle w:val="TableParagraph"/>
              <w:spacing w:before="0" w:line="258" w:lineRule="exact"/>
              <w:ind w:left="24"/>
              <w:jc w:val="center"/>
            </w:pPr>
            <w:r>
              <w:t>182.1</w:t>
            </w:r>
          </w:p>
        </w:tc>
      </w:tr>
      <w:tr w:rsidR="0029574D">
        <w:trPr>
          <w:trHeight w:hRule="exact" w:val="294"/>
        </w:trPr>
        <w:tc>
          <w:tcPr>
            <w:tcW w:w="3592" w:type="dxa"/>
            <w:tcBorders>
              <w:top w:val="nil"/>
              <w:bottom w:val="nil"/>
            </w:tcBorders>
          </w:tcPr>
          <w:p w:rsidR="0029574D" w:rsidRDefault="00C14D67">
            <w:pPr>
              <w:pStyle w:val="TableParagraph"/>
              <w:spacing w:before="0" w:line="258" w:lineRule="exact"/>
              <w:ind w:left="29"/>
            </w:pPr>
            <w:r>
              <w:t>Transportation</w:t>
            </w:r>
          </w:p>
        </w:tc>
        <w:tc>
          <w:tcPr>
            <w:tcW w:w="1472" w:type="dxa"/>
            <w:tcBorders>
              <w:top w:val="nil"/>
              <w:bottom w:val="nil"/>
            </w:tcBorders>
          </w:tcPr>
          <w:p w:rsidR="0029574D" w:rsidRDefault="00C14D67">
            <w:pPr>
              <w:pStyle w:val="TableParagraph"/>
              <w:spacing w:before="0" w:line="258" w:lineRule="exact"/>
              <w:ind w:left="24"/>
              <w:jc w:val="center"/>
            </w:pPr>
            <w:r>
              <w:t>122.4</w:t>
            </w:r>
          </w:p>
        </w:tc>
      </w:tr>
      <w:tr w:rsidR="0029574D">
        <w:trPr>
          <w:trHeight w:hRule="exact" w:val="261"/>
        </w:trPr>
        <w:tc>
          <w:tcPr>
            <w:tcW w:w="3592" w:type="dxa"/>
            <w:tcBorders>
              <w:top w:val="nil"/>
              <w:bottom w:val="nil"/>
            </w:tcBorders>
          </w:tcPr>
          <w:p w:rsidR="0029574D" w:rsidRDefault="00C14D67">
            <w:pPr>
              <w:pStyle w:val="TableParagraph"/>
              <w:spacing w:before="0" w:line="258" w:lineRule="exact"/>
              <w:ind w:left="29"/>
            </w:pPr>
            <w:r>
              <w:t>Miscellaneous Goods and Services</w:t>
            </w:r>
          </w:p>
        </w:tc>
        <w:tc>
          <w:tcPr>
            <w:tcW w:w="1472" w:type="dxa"/>
            <w:tcBorders>
              <w:top w:val="nil"/>
              <w:bottom w:val="nil"/>
            </w:tcBorders>
          </w:tcPr>
          <w:p w:rsidR="0029574D" w:rsidRDefault="00C14D67">
            <w:pPr>
              <w:pStyle w:val="TableParagraph"/>
              <w:spacing w:before="0" w:line="258" w:lineRule="exact"/>
              <w:ind w:left="24"/>
              <w:jc w:val="center"/>
            </w:pPr>
            <w:r>
              <w:t>108.9</w:t>
            </w:r>
          </w:p>
        </w:tc>
      </w:tr>
      <w:tr w:rsidR="0029574D">
        <w:trPr>
          <w:trHeight w:hRule="exact" w:val="302"/>
        </w:trPr>
        <w:tc>
          <w:tcPr>
            <w:tcW w:w="3592" w:type="dxa"/>
            <w:tcBorders>
              <w:top w:val="nil"/>
            </w:tcBorders>
            <w:shd w:val="clear" w:color="auto" w:fill="FFFF00"/>
          </w:tcPr>
          <w:p w:rsidR="0029574D" w:rsidRDefault="00C14D67">
            <w:pPr>
              <w:pStyle w:val="TableParagraph"/>
              <w:spacing w:before="22"/>
              <w:ind w:left="29"/>
              <w:rPr>
                <w:b/>
              </w:rPr>
            </w:pPr>
            <w:r>
              <w:rPr>
                <w:b/>
              </w:rPr>
              <w:t>Overall Cost of Living Index</w:t>
            </w:r>
          </w:p>
        </w:tc>
        <w:tc>
          <w:tcPr>
            <w:tcW w:w="1472" w:type="dxa"/>
            <w:tcBorders>
              <w:top w:val="nil"/>
            </w:tcBorders>
            <w:shd w:val="clear" w:color="auto" w:fill="FFFF00"/>
          </w:tcPr>
          <w:p w:rsidR="0029574D" w:rsidRDefault="00C14D67">
            <w:pPr>
              <w:pStyle w:val="TableParagraph"/>
              <w:spacing w:before="22"/>
              <w:ind w:left="24"/>
              <w:jc w:val="center"/>
              <w:rPr>
                <w:b/>
              </w:rPr>
            </w:pPr>
            <w:r>
              <w:rPr>
                <w:b/>
              </w:rPr>
              <w:t>115.4</w:t>
            </w:r>
          </w:p>
        </w:tc>
      </w:tr>
    </w:tbl>
    <w:p w:rsidR="0029574D" w:rsidRDefault="0029574D">
      <w:pPr>
        <w:pStyle w:val="BodyText"/>
        <w:spacing w:before="5"/>
        <w:rPr>
          <w:b/>
          <w:sz w:val="22"/>
        </w:rPr>
      </w:pPr>
    </w:p>
    <w:p w:rsidR="0029574D" w:rsidRDefault="00C14D67">
      <w:pPr>
        <w:pStyle w:val="BodyText"/>
        <w:spacing w:line="280" w:lineRule="exact"/>
        <w:ind w:left="140"/>
      </w:pPr>
      <w:r>
        <w:t>As</w:t>
      </w:r>
      <w:r>
        <w:rPr>
          <w:spacing w:val="-13"/>
        </w:rPr>
        <w:t xml:space="preserve"> </w:t>
      </w:r>
      <w:r>
        <w:t>evidenced</w:t>
      </w:r>
      <w:r>
        <w:rPr>
          <w:spacing w:val="-15"/>
        </w:rPr>
        <w:t xml:space="preserve"> </w:t>
      </w:r>
      <w:r>
        <w:t>in</w:t>
      </w:r>
      <w:r>
        <w:rPr>
          <w:spacing w:val="-15"/>
        </w:rPr>
        <w:t xml:space="preserve"> </w:t>
      </w:r>
      <w:r>
        <w:t>the</w:t>
      </w:r>
      <w:r>
        <w:rPr>
          <w:spacing w:val="-12"/>
        </w:rPr>
        <w:t xml:space="preserve"> </w:t>
      </w:r>
      <w:r>
        <w:t>data</w:t>
      </w:r>
      <w:r>
        <w:rPr>
          <w:spacing w:val="-14"/>
        </w:rPr>
        <w:t xml:space="preserve"> </w:t>
      </w:r>
      <w:r>
        <w:t>from</w:t>
      </w:r>
      <w:r>
        <w:rPr>
          <w:spacing w:val="-13"/>
        </w:rPr>
        <w:t xml:space="preserve"> </w:t>
      </w:r>
      <w:r>
        <w:t>the</w:t>
      </w:r>
      <w:r>
        <w:rPr>
          <w:spacing w:val="-13"/>
        </w:rPr>
        <w:t xml:space="preserve"> </w:t>
      </w:r>
      <w:r>
        <w:t>Cost</w:t>
      </w:r>
      <w:r>
        <w:rPr>
          <w:spacing w:val="-14"/>
        </w:rPr>
        <w:t xml:space="preserve"> </w:t>
      </w:r>
      <w:r>
        <w:t>of</w:t>
      </w:r>
      <w:r>
        <w:rPr>
          <w:spacing w:val="-14"/>
        </w:rPr>
        <w:t xml:space="preserve"> </w:t>
      </w:r>
      <w:r>
        <w:t>Living</w:t>
      </w:r>
      <w:r>
        <w:rPr>
          <w:spacing w:val="-14"/>
        </w:rPr>
        <w:t xml:space="preserve"> </w:t>
      </w:r>
      <w:r>
        <w:t>Index</w:t>
      </w:r>
      <w:r>
        <w:rPr>
          <w:spacing w:val="-13"/>
        </w:rPr>
        <w:t xml:space="preserve"> </w:t>
      </w:r>
      <w:r>
        <w:t>(COLI)</w:t>
      </w:r>
      <w:r>
        <w:rPr>
          <w:spacing w:val="-14"/>
        </w:rPr>
        <w:t xml:space="preserve"> </w:t>
      </w:r>
      <w:r>
        <w:t>performed</w:t>
      </w:r>
      <w:r>
        <w:rPr>
          <w:spacing w:val="-14"/>
        </w:rPr>
        <w:t xml:space="preserve"> </w:t>
      </w:r>
      <w:r>
        <w:t>by</w:t>
      </w:r>
      <w:r>
        <w:rPr>
          <w:spacing w:val="-15"/>
        </w:rPr>
        <w:t xml:space="preserve"> </w:t>
      </w:r>
      <w:r>
        <w:t>the</w:t>
      </w:r>
      <w:r>
        <w:rPr>
          <w:spacing w:val="-11"/>
        </w:rPr>
        <w:t xml:space="preserve"> </w:t>
      </w:r>
      <w:r>
        <w:t>Council</w:t>
      </w:r>
      <w:r>
        <w:rPr>
          <w:spacing w:val="-14"/>
        </w:rPr>
        <w:t xml:space="preserve"> </w:t>
      </w:r>
      <w:r>
        <w:t>for</w:t>
      </w:r>
      <w:r>
        <w:rPr>
          <w:spacing w:val="-15"/>
        </w:rPr>
        <w:t xml:space="preserve"> </w:t>
      </w:r>
      <w:r>
        <w:t>Community and</w:t>
      </w:r>
      <w:r>
        <w:rPr>
          <w:spacing w:val="-8"/>
        </w:rPr>
        <w:t xml:space="preserve"> </w:t>
      </w:r>
      <w:r>
        <w:t>Economic</w:t>
      </w:r>
      <w:r>
        <w:rPr>
          <w:spacing w:val="-6"/>
        </w:rPr>
        <w:t xml:space="preserve"> </w:t>
      </w:r>
      <w:r>
        <w:t>Research,</w:t>
      </w:r>
      <w:r>
        <w:rPr>
          <w:spacing w:val="-6"/>
        </w:rPr>
        <w:t xml:space="preserve"> </w:t>
      </w:r>
      <w:r>
        <w:t>Puerto</w:t>
      </w:r>
      <w:r>
        <w:rPr>
          <w:spacing w:val="-6"/>
        </w:rPr>
        <w:t xml:space="preserve"> </w:t>
      </w:r>
      <w:r>
        <w:t>Rico</w:t>
      </w:r>
      <w:r>
        <w:rPr>
          <w:spacing w:val="-5"/>
        </w:rPr>
        <w:t xml:space="preserve"> </w:t>
      </w:r>
      <w:r>
        <w:t>is</w:t>
      </w:r>
      <w:r>
        <w:rPr>
          <w:spacing w:val="-6"/>
        </w:rPr>
        <w:t xml:space="preserve"> </w:t>
      </w:r>
      <w:r>
        <w:t>not</w:t>
      </w:r>
      <w:r>
        <w:rPr>
          <w:spacing w:val="-7"/>
        </w:rPr>
        <w:t xml:space="preserve"> </w:t>
      </w:r>
      <w:r>
        <w:t>cheaper.</w:t>
      </w:r>
      <w:r>
        <w:rPr>
          <w:position w:val="8"/>
          <w:sz w:val="15"/>
        </w:rPr>
        <w:t xml:space="preserve">13 </w:t>
      </w:r>
      <w:r>
        <w:rPr>
          <w:spacing w:val="25"/>
          <w:position w:val="8"/>
          <w:sz w:val="15"/>
        </w:rPr>
        <w:t xml:space="preserve"> </w:t>
      </w:r>
      <w:r>
        <w:t>In</w:t>
      </w:r>
      <w:r>
        <w:rPr>
          <w:spacing w:val="-8"/>
        </w:rPr>
        <w:t xml:space="preserve"> </w:t>
      </w:r>
      <w:r>
        <w:t>fact,</w:t>
      </w:r>
      <w:r>
        <w:rPr>
          <w:spacing w:val="-6"/>
        </w:rPr>
        <w:t xml:space="preserve"> </w:t>
      </w:r>
      <w:r>
        <w:t>out</w:t>
      </w:r>
      <w:r>
        <w:rPr>
          <w:spacing w:val="-7"/>
        </w:rPr>
        <w:t xml:space="preserve"> </w:t>
      </w:r>
      <w:r>
        <w:t>of</w:t>
      </w:r>
      <w:r>
        <w:rPr>
          <w:spacing w:val="-7"/>
        </w:rPr>
        <w:t xml:space="preserve"> </w:t>
      </w:r>
      <w:r>
        <w:t>296</w:t>
      </w:r>
      <w:r>
        <w:rPr>
          <w:spacing w:val="-6"/>
        </w:rPr>
        <w:t xml:space="preserve"> </w:t>
      </w:r>
      <w:r>
        <w:t>MSAs,</w:t>
      </w:r>
      <w:r>
        <w:rPr>
          <w:spacing w:val="-6"/>
        </w:rPr>
        <w:t xml:space="preserve"> </w:t>
      </w:r>
      <w:r>
        <w:t>the</w:t>
      </w:r>
      <w:r>
        <w:rPr>
          <w:spacing w:val="-6"/>
        </w:rPr>
        <w:t xml:space="preserve"> </w:t>
      </w:r>
      <w:r>
        <w:t>data</w:t>
      </w:r>
      <w:r>
        <w:rPr>
          <w:spacing w:val="-7"/>
        </w:rPr>
        <w:t xml:space="preserve"> </w:t>
      </w:r>
      <w:r>
        <w:t>reported</w:t>
      </w:r>
      <w:r>
        <w:rPr>
          <w:spacing w:val="-7"/>
        </w:rPr>
        <w:t xml:space="preserve"> </w:t>
      </w:r>
      <w:r>
        <w:t>for</w:t>
      </w:r>
    </w:p>
    <w:p w:rsidR="0029574D" w:rsidRDefault="0029574D">
      <w:pPr>
        <w:pStyle w:val="BodyText"/>
        <w:rPr>
          <w:sz w:val="20"/>
        </w:rPr>
      </w:pPr>
    </w:p>
    <w:p w:rsidR="0029574D" w:rsidRDefault="0029574D">
      <w:pPr>
        <w:pStyle w:val="BodyText"/>
        <w:rPr>
          <w:sz w:val="20"/>
        </w:rPr>
      </w:pPr>
    </w:p>
    <w:p w:rsidR="0029574D" w:rsidRDefault="00C14D67">
      <w:pPr>
        <w:pStyle w:val="BodyText"/>
        <w:spacing w:before="10"/>
        <w:rPr>
          <w:sz w:val="14"/>
        </w:rPr>
      </w:pPr>
      <w:r>
        <w:pict>
          <v:line id="_x0000_s2058" style="position:absolute;z-index:251660800;mso-wrap-distance-left:0;mso-wrap-distance-right:0;mso-position-horizontal-relative:page" from="1in,11.4pt" to="216.05pt,11.4pt" strokeweight=".72pt">
            <w10:wrap type="topAndBottom" anchorx="page"/>
          </v:line>
        </w:pict>
      </w:r>
    </w:p>
    <w:p w:rsidR="0029574D" w:rsidRDefault="00C14D67">
      <w:pPr>
        <w:spacing w:before="69"/>
        <w:ind w:left="140"/>
        <w:rPr>
          <w:sz w:val="20"/>
        </w:rPr>
      </w:pPr>
      <w:r>
        <w:rPr>
          <w:w w:val="95"/>
          <w:position w:val="7"/>
          <w:sz w:val="13"/>
        </w:rPr>
        <w:t xml:space="preserve">13              </w:t>
      </w:r>
      <w:hyperlink r:id="rId23">
        <w:r>
          <w:rPr>
            <w:color w:val="0000FF"/>
            <w:w w:val="95"/>
            <w:sz w:val="20"/>
            <w:u w:val="single" w:color="0000FF"/>
          </w:rPr>
          <w:t>http://www.estadisticas.gobierno.pr/iepr/LinkClick.aspx?fileticket=SEqx6Sl8Ugo%3d&amp;tabid=384</w:t>
        </w:r>
      </w:hyperlink>
    </w:p>
    <w:p w:rsidR="0029574D" w:rsidRDefault="0029574D">
      <w:pPr>
        <w:rPr>
          <w:sz w:val="20"/>
        </w:rPr>
        <w:sectPr w:rsidR="0029574D">
          <w:footerReference w:type="default" r:id="rId24"/>
          <w:pgSz w:w="12240" w:h="15840"/>
          <w:pgMar w:top="1220" w:right="1300" w:bottom="1220" w:left="1300" w:header="0" w:footer="1024" w:gutter="0"/>
          <w:pgNumType w:start="11"/>
          <w:cols w:space="720"/>
        </w:sectPr>
      </w:pPr>
    </w:p>
    <w:p w:rsidR="0029574D" w:rsidRDefault="00C14D67">
      <w:pPr>
        <w:pStyle w:val="BodyText"/>
        <w:spacing w:before="55"/>
        <w:ind w:left="140"/>
      </w:pPr>
      <w:r>
        <w:lastRenderedPageBreak/>
        <w:t>first quarter 2015 places Puerto Rico as the 35</w:t>
      </w:r>
      <w:r>
        <w:rPr>
          <w:position w:val="8"/>
          <w:sz w:val="15"/>
        </w:rPr>
        <w:t xml:space="preserve">th </w:t>
      </w:r>
      <w:r>
        <w:t>costliest area, and averaging 15% higher prices than the US average.</w:t>
      </w:r>
    </w:p>
    <w:p w:rsidR="0029574D" w:rsidRDefault="0029574D">
      <w:pPr>
        <w:pStyle w:val="BodyText"/>
        <w:spacing w:before="11"/>
        <w:rPr>
          <w:sz w:val="22"/>
        </w:rPr>
      </w:pPr>
    </w:p>
    <w:p w:rsidR="0029574D" w:rsidRDefault="00C14D67">
      <w:pPr>
        <w:pStyle w:val="BodyText"/>
        <w:spacing w:line="281" w:lineRule="exact"/>
        <w:ind w:left="140"/>
      </w:pPr>
      <w:r>
        <w:t>In regards to key healthcare inputs, we should note the following for the case of Puerto Rico:</w:t>
      </w:r>
    </w:p>
    <w:p w:rsidR="0029574D" w:rsidRDefault="00C14D67">
      <w:pPr>
        <w:pStyle w:val="ListParagraph"/>
        <w:numPr>
          <w:ilvl w:val="0"/>
          <w:numId w:val="4"/>
        </w:numPr>
        <w:tabs>
          <w:tab w:val="left" w:pos="860"/>
          <w:tab w:val="left" w:pos="861"/>
        </w:tabs>
        <w:spacing w:line="293" w:lineRule="exact"/>
        <w:rPr>
          <w:sz w:val="23"/>
        </w:rPr>
      </w:pPr>
      <w:r>
        <w:rPr>
          <w:sz w:val="23"/>
        </w:rPr>
        <w:t>Prescription drugs are purchased in the national</w:t>
      </w:r>
      <w:r>
        <w:rPr>
          <w:spacing w:val="-19"/>
          <w:sz w:val="23"/>
        </w:rPr>
        <w:t xml:space="preserve"> </w:t>
      </w:r>
      <w:r>
        <w:rPr>
          <w:sz w:val="23"/>
        </w:rPr>
        <w:t>market.</w:t>
      </w:r>
    </w:p>
    <w:p w:rsidR="0029574D" w:rsidRDefault="00C14D67">
      <w:pPr>
        <w:pStyle w:val="ListParagraph"/>
        <w:numPr>
          <w:ilvl w:val="0"/>
          <w:numId w:val="4"/>
        </w:numPr>
        <w:tabs>
          <w:tab w:val="left" w:pos="860"/>
          <w:tab w:val="left" w:pos="861"/>
        </w:tabs>
        <w:spacing w:line="293" w:lineRule="exact"/>
        <w:rPr>
          <w:sz w:val="23"/>
        </w:rPr>
      </w:pPr>
      <w:r>
        <w:rPr>
          <w:sz w:val="23"/>
        </w:rPr>
        <w:t>Housing, office and construction costs are similar to US</w:t>
      </w:r>
      <w:r>
        <w:rPr>
          <w:spacing w:val="-18"/>
          <w:sz w:val="23"/>
        </w:rPr>
        <w:t xml:space="preserve"> </w:t>
      </w:r>
      <w:r>
        <w:rPr>
          <w:sz w:val="23"/>
        </w:rPr>
        <w:t>averages.</w:t>
      </w:r>
    </w:p>
    <w:p w:rsidR="0029574D" w:rsidRDefault="00C14D67">
      <w:pPr>
        <w:pStyle w:val="ListParagraph"/>
        <w:numPr>
          <w:ilvl w:val="0"/>
          <w:numId w:val="4"/>
        </w:numPr>
        <w:tabs>
          <w:tab w:val="left" w:pos="860"/>
          <w:tab w:val="left" w:pos="861"/>
        </w:tabs>
        <w:spacing w:line="293" w:lineRule="exact"/>
        <w:rPr>
          <w:sz w:val="23"/>
        </w:rPr>
      </w:pPr>
      <w:r>
        <w:rPr>
          <w:sz w:val="23"/>
        </w:rPr>
        <w:t>Equipment and medical supplies are acquired in the national</w:t>
      </w:r>
      <w:r>
        <w:rPr>
          <w:spacing w:val="-13"/>
          <w:sz w:val="23"/>
        </w:rPr>
        <w:t xml:space="preserve"> </w:t>
      </w:r>
      <w:r>
        <w:rPr>
          <w:sz w:val="23"/>
        </w:rPr>
        <w:t>market.</w:t>
      </w:r>
    </w:p>
    <w:p w:rsidR="0029574D" w:rsidRDefault="00C14D67">
      <w:pPr>
        <w:pStyle w:val="ListParagraph"/>
        <w:numPr>
          <w:ilvl w:val="0"/>
          <w:numId w:val="4"/>
        </w:numPr>
        <w:tabs>
          <w:tab w:val="left" w:pos="860"/>
          <w:tab w:val="left" w:pos="861"/>
        </w:tabs>
        <w:spacing w:line="293" w:lineRule="exact"/>
        <w:rPr>
          <w:sz w:val="23"/>
        </w:rPr>
      </w:pPr>
      <w:r>
        <w:rPr>
          <w:sz w:val="23"/>
        </w:rPr>
        <w:t>Diagnostic machines, computers and electronics are acquired from</w:t>
      </w:r>
      <w:r>
        <w:rPr>
          <w:sz w:val="23"/>
        </w:rPr>
        <w:t xml:space="preserve"> the US national</w:t>
      </w:r>
      <w:r>
        <w:rPr>
          <w:spacing w:val="-28"/>
          <w:sz w:val="23"/>
        </w:rPr>
        <w:t xml:space="preserve"> </w:t>
      </w:r>
      <w:r>
        <w:rPr>
          <w:sz w:val="23"/>
        </w:rPr>
        <w:t>market.</w:t>
      </w:r>
    </w:p>
    <w:p w:rsidR="0029574D" w:rsidRDefault="00C14D67">
      <w:pPr>
        <w:pStyle w:val="ListParagraph"/>
        <w:numPr>
          <w:ilvl w:val="0"/>
          <w:numId w:val="4"/>
        </w:numPr>
        <w:tabs>
          <w:tab w:val="left" w:pos="860"/>
          <w:tab w:val="left" w:pos="861"/>
        </w:tabs>
        <w:ind w:right="133"/>
        <w:rPr>
          <w:sz w:val="23"/>
        </w:rPr>
      </w:pPr>
      <w:r>
        <w:rPr>
          <w:sz w:val="23"/>
        </w:rPr>
        <w:t>For all the above materials, equipment, and goods, transportation costs have an effect that increases final purchasing price in Puerto</w:t>
      </w:r>
      <w:r>
        <w:rPr>
          <w:spacing w:val="-15"/>
          <w:sz w:val="23"/>
        </w:rPr>
        <w:t xml:space="preserve"> </w:t>
      </w:r>
      <w:r>
        <w:rPr>
          <w:sz w:val="23"/>
        </w:rPr>
        <w:t>Rico.</w:t>
      </w:r>
    </w:p>
    <w:p w:rsidR="0029574D" w:rsidRDefault="0029574D">
      <w:pPr>
        <w:pStyle w:val="BodyText"/>
      </w:pPr>
    </w:p>
    <w:p w:rsidR="0029574D" w:rsidRDefault="00C14D67">
      <w:pPr>
        <w:pStyle w:val="BodyText"/>
        <w:spacing w:before="1"/>
        <w:ind w:left="140" w:right="132" w:firstLine="360"/>
        <w:jc w:val="both"/>
      </w:pPr>
      <w:r>
        <w:t>The only geographic factor that lowers costs in Puerto Rico is wages, which for health care have been</w:t>
      </w:r>
      <w:r>
        <w:rPr>
          <w:spacing w:val="-10"/>
        </w:rPr>
        <w:t xml:space="preserve"> </w:t>
      </w:r>
      <w:r>
        <w:t>significantly</w:t>
      </w:r>
      <w:r>
        <w:rPr>
          <w:spacing w:val="-11"/>
        </w:rPr>
        <w:t xml:space="preserve"> </w:t>
      </w:r>
      <w:r>
        <w:t>influenced</w:t>
      </w:r>
      <w:r>
        <w:rPr>
          <w:spacing w:val="-10"/>
        </w:rPr>
        <w:t xml:space="preserve"> </w:t>
      </w:r>
      <w:r>
        <w:t>by</w:t>
      </w:r>
      <w:r>
        <w:rPr>
          <w:spacing w:val="-10"/>
        </w:rPr>
        <w:t xml:space="preserve"> </w:t>
      </w:r>
      <w:r>
        <w:t>the</w:t>
      </w:r>
      <w:r>
        <w:rPr>
          <w:spacing w:val="-8"/>
        </w:rPr>
        <w:t xml:space="preserve"> </w:t>
      </w:r>
      <w:r>
        <w:t>statutory</w:t>
      </w:r>
      <w:r>
        <w:rPr>
          <w:spacing w:val="-11"/>
        </w:rPr>
        <w:t xml:space="preserve"> </w:t>
      </w:r>
      <w:r>
        <w:t>and</w:t>
      </w:r>
      <w:r>
        <w:rPr>
          <w:spacing w:val="-10"/>
        </w:rPr>
        <w:t xml:space="preserve"> </w:t>
      </w:r>
      <w:r>
        <w:t>programmatic</w:t>
      </w:r>
      <w:r>
        <w:rPr>
          <w:spacing w:val="-11"/>
        </w:rPr>
        <w:t xml:space="preserve"> </w:t>
      </w:r>
      <w:r>
        <w:t>uniqueness</w:t>
      </w:r>
      <w:r>
        <w:rPr>
          <w:spacing w:val="-8"/>
        </w:rPr>
        <w:t xml:space="preserve"> </w:t>
      </w:r>
      <w:r>
        <w:t>of</w:t>
      </w:r>
      <w:r>
        <w:rPr>
          <w:spacing w:val="-10"/>
        </w:rPr>
        <w:t xml:space="preserve"> </w:t>
      </w:r>
      <w:r>
        <w:t>the</w:t>
      </w:r>
      <w:r>
        <w:rPr>
          <w:spacing w:val="-8"/>
        </w:rPr>
        <w:t xml:space="preserve"> </w:t>
      </w:r>
      <w:r>
        <w:t>island,</w:t>
      </w:r>
      <w:r>
        <w:rPr>
          <w:spacing w:val="-9"/>
        </w:rPr>
        <w:t xml:space="preserve"> </w:t>
      </w:r>
      <w:r>
        <w:t>as</w:t>
      </w:r>
      <w:r>
        <w:rPr>
          <w:spacing w:val="-8"/>
        </w:rPr>
        <w:t xml:space="preserve"> </w:t>
      </w:r>
      <w:r>
        <w:t xml:space="preserve">detailed in previous sections. Moreover, if wage indexes or </w:t>
      </w:r>
      <w:r>
        <w:rPr>
          <w:u w:val="single"/>
        </w:rPr>
        <w:t>any ge</w:t>
      </w:r>
      <w:r>
        <w:rPr>
          <w:u w:val="single"/>
        </w:rPr>
        <w:t xml:space="preserve">ographic index </w:t>
      </w:r>
      <w:r>
        <w:t>in Medicare tends to be understated for Puerto Rico, the inevitable effect is to increase the pressures to decrease compensation or to avoid any increases for multiple years. With increasing Medicare cuts and non- labor costs increasing, our</w:t>
      </w:r>
      <w:r>
        <w:t xml:space="preserve"> system is submerged in a race towards the bottom with regards to geographic</w:t>
      </w:r>
      <w:r>
        <w:rPr>
          <w:spacing w:val="-8"/>
        </w:rPr>
        <w:t xml:space="preserve"> </w:t>
      </w:r>
      <w:r>
        <w:t>cost</w:t>
      </w:r>
      <w:r>
        <w:rPr>
          <w:spacing w:val="-12"/>
        </w:rPr>
        <w:t xml:space="preserve"> </w:t>
      </w:r>
      <w:r>
        <w:t>indexes,</w:t>
      </w:r>
      <w:r>
        <w:rPr>
          <w:spacing w:val="-9"/>
        </w:rPr>
        <w:t xml:space="preserve"> </w:t>
      </w:r>
      <w:r>
        <w:t>and</w:t>
      </w:r>
      <w:r>
        <w:rPr>
          <w:spacing w:val="-10"/>
        </w:rPr>
        <w:t xml:space="preserve"> </w:t>
      </w:r>
      <w:r>
        <w:t>a</w:t>
      </w:r>
      <w:r>
        <w:rPr>
          <w:spacing w:val="-8"/>
        </w:rPr>
        <w:t xml:space="preserve"> </w:t>
      </w:r>
      <w:r>
        <w:t>death</w:t>
      </w:r>
      <w:r>
        <w:rPr>
          <w:spacing w:val="-12"/>
        </w:rPr>
        <w:t xml:space="preserve"> </w:t>
      </w:r>
      <w:r>
        <w:t>spiral</w:t>
      </w:r>
      <w:r>
        <w:rPr>
          <w:spacing w:val="-9"/>
        </w:rPr>
        <w:t xml:space="preserve"> </w:t>
      </w:r>
      <w:r>
        <w:t>is</w:t>
      </w:r>
      <w:r>
        <w:rPr>
          <w:spacing w:val="-10"/>
        </w:rPr>
        <w:t xml:space="preserve"> </w:t>
      </w:r>
      <w:r>
        <w:t>becoming</w:t>
      </w:r>
      <w:r>
        <w:rPr>
          <w:spacing w:val="-9"/>
        </w:rPr>
        <w:t xml:space="preserve"> </w:t>
      </w:r>
      <w:r>
        <w:t>evident</w:t>
      </w:r>
      <w:r>
        <w:rPr>
          <w:spacing w:val="-10"/>
        </w:rPr>
        <w:t xml:space="preserve"> </w:t>
      </w:r>
      <w:r>
        <w:t>in</w:t>
      </w:r>
      <w:r>
        <w:rPr>
          <w:spacing w:val="-10"/>
        </w:rPr>
        <w:t xml:space="preserve"> </w:t>
      </w:r>
      <w:r>
        <w:t>the</w:t>
      </w:r>
      <w:r>
        <w:rPr>
          <w:spacing w:val="-8"/>
        </w:rPr>
        <w:t xml:space="preserve"> </w:t>
      </w:r>
      <w:r>
        <w:t>funding</w:t>
      </w:r>
      <w:r>
        <w:rPr>
          <w:spacing w:val="-9"/>
        </w:rPr>
        <w:t xml:space="preserve"> </w:t>
      </w:r>
      <w:r>
        <w:t>of</w:t>
      </w:r>
      <w:r>
        <w:rPr>
          <w:spacing w:val="-10"/>
        </w:rPr>
        <w:t xml:space="preserve"> </w:t>
      </w:r>
      <w:r>
        <w:t>Medicare</w:t>
      </w:r>
      <w:r>
        <w:rPr>
          <w:spacing w:val="-11"/>
        </w:rPr>
        <w:t xml:space="preserve"> </w:t>
      </w:r>
      <w:r>
        <w:t xml:space="preserve">programs. How can the market generate wage increases when non-labor costs are increasing </w:t>
      </w:r>
      <w:r>
        <w:rPr>
          <w:i/>
        </w:rPr>
        <w:t xml:space="preserve">via </w:t>
      </w:r>
      <w:r>
        <w:t>national markets, while geographic indexes seem to perpetuate a depressed level of payment rates in the poorest areas of the</w:t>
      </w:r>
      <w:r>
        <w:rPr>
          <w:spacing w:val="-6"/>
        </w:rPr>
        <w:t xml:space="preserve"> </w:t>
      </w:r>
      <w:r>
        <w:t>US?</w:t>
      </w:r>
    </w:p>
    <w:p w:rsidR="0029574D" w:rsidRDefault="0029574D">
      <w:pPr>
        <w:pStyle w:val="BodyText"/>
      </w:pPr>
    </w:p>
    <w:p w:rsidR="0029574D" w:rsidRDefault="00C14D67">
      <w:pPr>
        <w:pStyle w:val="BodyText"/>
        <w:ind w:left="140" w:right="133" w:firstLine="360"/>
        <w:jc w:val="both"/>
      </w:pPr>
      <w:r>
        <w:t>Since</w:t>
      </w:r>
      <w:r>
        <w:rPr>
          <w:spacing w:val="-4"/>
        </w:rPr>
        <w:t xml:space="preserve"> </w:t>
      </w:r>
      <w:r>
        <w:t>health</w:t>
      </w:r>
      <w:r>
        <w:rPr>
          <w:spacing w:val="-6"/>
        </w:rPr>
        <w:t xml:space="preserve"> </w:t>
      </w:r>
      <w:r>
        <w:t>professionals</w:t>
      </w:r>
      <w:r>
        <w:rPr>
          <w:spacing w:val="-6"/>
        </w:rPr>
        <w:t xml:space="preserve"> </w:t>
      </w:r>
      <w:r>
        <w:t>and</w:t>
      </w:r>
      <w:r>
        <w:rPr>
          <w:spacing w:val="-6"/>
        </w:rPr>
        <w:t xml:space="preserve"> </w:t>
      </w:r>
      <w:r>
        <w:t>physicians</w:t>
      </w:r>
      <w:r>
        <w:rPr>
          <w:spacing w:val="-4"/>
        </w:rPr>
        <w:t xml:space="preserve"> </w:t>
      </w:r>
      <w:r>
        <w:t>are</w:t>
      </w:r>
      <w:r>
        <w:rPr>
          <w:spacing w:val="-7"/>
        </w:rPr>
        <w:t xml:space="preserve"> </w:t>
      </w:r>
      <w:r>
        <w:t>US-educated</w:t>
      </w:r>
      <w:r>
        <w:rPr>
          <w:spacing w:val="-6"/>
        </w:rPr>
        <w:t xml:space="preserve"> </w:t>
      </w:r>
      <w:r>
        <w:t>and</w:t>
      </w:r>
      <w:r>
        <w:rPr>
          <w:spacing w:val="-6"/>
        </w:rPr>
        <w:t xml:space="preserve"> </w:t>
      </w:r>
      <w:r>
        <w:t>bilingual</w:t>
      </w:r>
      <w:r>
        <w:rPr>
          <w:spacing w:val="-5"/>
        </w:rPr>
        <w:t xml:space="preserve"> </w:t>
      </w:r>
      <w:r>
        <w:t>there</w:t>
      </w:r>
      <w:r>
        <w:rPr>
          <w:spacing w:val="-4"/>
        </w:rPr>
        <w:t xml:space="preserve"> </w:t>
      </w:r>
      <w:r>
        <w:t>is</w:t>
      </w:r>
      <w:r>
        <w:rPr>
          <w:spacing w:val="-6"/>
        </w:rPr>
        <w:t xml:space="preserve"> </w:t>
      </w:r>
      <w:r>
        <w:t>a</w:t>
      </w:r>
      <w:r>
        <w:rPr>
          <w:spacing w:val="-5"/>
        </w:rPr>
        <w:t xml:space="preserve"> </w:t>
      </w:r>
      <w:r>
        <w:t>natural</w:t>
      </w:r>
      <w:r>
        <w:rPr>
          <w:spacing w:val="-5"/>
        </w:rPr>
        <w:t xml:space="preserve"> </w:t>
      </w:r>
      <w:r>
        <w:t>escape valve for many. It is estima</w:t>
      </w:r>
      <w:r>
        <w:t>ted that one physician leaves Puerto Rico every day, and most likely our highest quality professionals are the ones leaving. Inevitably, Puerto Rico is part of the US labor market of health professionals. Modern communications, transportation, 5 million Pu</w:t>
      </w:r>
      <w:r>
        <w:t>erto Ricans, and</w:t>
      </w:r>
      <w:r>
        <w:rPr>
          <w:spacing w:val="-5"/>
        </w:rPr>
        <w:t xml:space="preserve"> </w:t>
      </w:r>
      <w:r>
        <w:t>over</w:t>
      </w:r>
      <w:r>
        <w:rPr>
          <w:spacing w:val="-5"/>
        </w:rPr>
        <w:t xml:space="preserve"> </w:t>
      </w:r>
      <w:r>
        <w:t>50</w:t>
      </w:r>
      <w:r>
        <w:rPr>
          <w:spacing w:val="-6"/>
        </w:rPr>
        <w:t xml:space="preserve"> </w:t>
      </w:r>
      <w:r>
        <w:t>million</w:t>
      </w:r>
      <w:r>
        <w:rPr>
          <w:spacing w:val="-5"/>
        </w:rPr>
        <w:t xml:space="preserve"> </w:t>
      </w:r>
      <w:r>
        <w:t>Hispanics</w:t>
      </w:r>
      <w:r>
        <w:rPr>
          <w:spacing w:val="-3"/>
        </w:rPr>
        <w:t xml:space="preserve"> </w:t>
      </w:r>
      <w:r>
        <w:t>in</w:t>
      </w:r>
      <w:r>
        <w:rPr>
          <w:spacing w:val="-5"/>
        </w:rPr>
        <w:t xml:space="preserve"> </w:t>
      </w:r>
      <w:r>
        <w:t>the</w:t>
      </w:r>
      <w:r>
        <w:rPr>
          <w:spacing w:val="-6"/>
        </w:rPr>
        <w:t xml:space="preserve"> </w:t>
      </w:r>
      <w:r>
        <w:t>US</w:t>
      </w:r>
      <w:r>
        <w:rPr>
          <w:spacing w:val="-7"/>
        </w:rPr>
        <w:t xml:space="preserve"> </w:t>
      </w:r>
      <w:r>
        <w:t>just</w:t>
      </w:r>
      <w:r>
        <w:rPr>
          <w:spacing w:val="-7"/>
        </w:rPr>
        <w:t xml:space="preserve"> </w:t>
      </w:r>
      <w:r>
        <w:t>makes</w:t>
      </w:r>
      <w:r>
        <w:rPr>
          <w:spacing w:val="-5"/>
        </w:rPr>
        <w:t xml:space="preserve"> </w:t>
      </w:r>
      <w:r>
        <w:t>the</w:t>
      </w:r>
      <w:r>
        <w:rPr>
          <w:spacing w:val="-3"/>
        </w:rPr>
        <w:t xml:space="preserve"> </w:t>
      </w:r>
      <w:r>
        <w:t>decision</w:t>
      </w:r>
      <w:r>
        <w:rPr>
          <w:spacing w:val="-5"/>
        </w:rPr>
        <w:t xml:space="preserve"> </w:t>
      </w:r>
      <w:r>
        <w:t>to</w:t>
      </w:r>
      <w:r>
        <w:rPr>
          <w:spacing w:val="-6"/>
        </w:rPr>
        <w:t xml:space="preserve"> </w:t>
      </w:r>
      <w:r>
        <w:t>move</w:t>
      </w:r>
      <w:r>
        <w:rPr>
          <w:spacing w:val="-3"/>
        </w:rPr>
        <w:t xml:space="preserve"> </w:t>
      </w:r>
      <w:r>
        <w:t>to</w:t>
      </w:r>
      <w:r>
        <w:rPr>
          <w:spacing w:val="-3"/>
        </w:rPr>
        <w:t xml:space="preserve"> </w:t>
      </w:r>
      <w:r>
        <w:t>the</w:t>
      </w:r>
      <w:r>
        <w:rPr>
          <w:spacing w:val="-3"/>
        </w:rPr>
        <w:t xml:space="preserve"> </w:t>
      </w:r>
      <w:r>
        <w:t>mainland</w:t>
      </w:r>
      <w:r>
        <w:rPr>
          <w:spacing w:val="-5"/>
        </w:rPr>
        <w:t xml:space="preserve"> </w:t>
      </w:r>
      <w:r>
        <w:t>much</w:t>
      </w:r>
      <w:r>
        <w:rPr>
          <w:spacing w:val="-5"/>
        </w:rPr>
        <w:t xml:space="preserve"> </w:t>
      </w:r>
      <w:r>
        <w:t xml:space="preserve">easier than ever. The magnitude of the funding differential in Medicare for Puerto Rico is almost a case of </w:t>
      </w:r>
      <w:r>
        <w:rPr>
          <w:i/>
        </w:rPr>
        <w:t>unfair competition</w:t>
      </w:r>
      <w:r>
        <w:t>, where the different ve</w:t>
      </w:r>
      <w:r>
        <w:t>rsion of the Medicare program existing in the mainland increasingly pulls the most qualified human resources out of the</w:t>
      </w:r>
      <w:r>
        <w:rPr>
          <w:spacing w:val="-23"/>
        </w:rPr>
        <w:t xml:space="preserve"> </w:t>
      </w:r>
      <w:r>
        <w:t>island.</w:t>
      </w:r>
    </w:p>
    <w:p w:rsidR="0029574D" w:rsidRDefault="0029574D">
      <w:pPr>
        <w:pStyle w:val="BodyText"/>
        <w:spacing w:before="12"/>
        <w:rPr>
          <w:sz w:val="22"/>
        </w:rPr>
      </w:pPr>
    </w:p>
    <w:p w:rsidR="0029574D" w:rsidRDefault="00C14D67">
      <w:pPr>
        <w:pStyle w:val="Heading3"/>
      </w:pPr>
      <w:r>
        <w:rPr>
          <w:u w:val="single"/>
        </w:rPr>
        <w:t>Medicare Part A IPPS - Wage Index in Puerto Rico vs US</w:t>
      </w:r>
    </w:p>
    <w:p w:rsidR="0029574D" w:rsidRDefault="0029574D">
      <w:pPr>
        <w:pStyle w:val="BodyText"/>
        <w:spacing w:before="7"/>
        <w:rPr>
          <w:b/>
          <w:sz w:val="18"/>
        </w:rPr>
      </w:pPr>
    </w:p>
    <w:p w:rsidR="0029574D" w:rsidRDefault="00C14D67">
      <w:pPr>
        <w:pStyle w:val="BodyText"/>
        <w:spacing w:before="54"/>
        <w:ind w:left="140" w:right="131" w:firstLine="719"/>
        <w:jc w:val="both"/>
      </w:pPr>
      <w:r>
        <w:t xml:space="preserve">A critical increasing issue for the Medicare program in Puerto Rico is </w:t>
      </w:r>
      <w:r>
        <w:t>the evident disparity in the Part A wage index. For FY2016, Part A wage indices in the CMS Final Rule for hospitals in Puerto Rico were basically at the 0.4 floor. Moreover, this wage index is also applied to the outpatient</w:t>
      </w:r>
      <w:r>
        <w:rPr>
          <w:spacing w:val="-34"/>
        </w:rPr>
        <w:t xml:space="preserve"> </w:t>
      </w:r>
      <w:r>
        <w:t>ESRD payment formulas, extending</w:t>
      </w:r>
      <w:r>
        <w:t xml:space="preserve"> the issue beyond the hospitals. There are several reasons why this disparity</w:t>
      </w:r>
      <w:r>
        <w:rPr>
          <w:spacing w:val="-8"/>
        </w:rPr>
        <w:t xml:space="preserve"> </w:t>
      </w:r>
      <w:r>
        <w:t>could</w:t>
      </w:r>
      <w:r>
        <w:rPr>
          <w:spacing w:val="-7"/>
        </w:rPr>
        <w:t xml:space="preserve"> </w:t>
      </w:r>
      <w:r>
        <w:t>exist;</w:t>
      </w:r>
      <w:r>
        <w:rPr>
          <w:spacing w:val="-8"/>
        </w:rPr>
        <w:t xml:space="preserve"> </w:t>
      </w:r>
      <w:r>
        <w:t>however,</w:t>
      </w:r>
      <w:r>
        <w:rPr>
          <w:spacing w:val="-6"/>
        </w:rPr>
        <w:t xml:space="preserve"> </w:t>
      </w:r>
      <w:r>
        <w:t>the</w:t>
      </w:r>
      <w:r>
        <w:rPr>
          <w:spacing w:val="-6"/>
        </w:rPr>
        <w:t xml:space="preserve"> </w:t>
      </w:r>
      <w:r>
        <w:t>extraordinary</w:t>
      </w:r>
      <w:r>
        <w:rPr>
          <w:spacing w:val="-8"/>
        </w:rPr>
        <w:t xml:space="preserve"> </w:t>
      </w:r>
      <w:r>
        <w:t>distance</w:t>
      </w:r>
      <w:r>
        <w:rPr>
          <w:spacing w:val="-6"/>
        </w:rPr>
        <w:t xml:space="preserve"> </w:t>
      </w:r>
      <w:r>
        <w:t>at</w:t>
      </w:r>
      <w:r>
        <w:rPr>
          <w:spacing w:val="-7"/>
        </w:rPr>
        <w:t xml:space="preserve"> </w:t>
      </w:r>
      <w:r>
        <w:t>the</w:t>
      </w:r>
      <w:r>
        <w:rPr>
          <w:spacing w:val="-8"/>
        </w:rPr>
        <w:t xml:space="preserve"> </w:t>
      </w:r>
      <w:r>
        <w:t>bottom</w:t>
      </w:r>
      <w:r>
        <w:rPr>
          <w:spacing w:val="-8"/>
        </w:rPr>
        <w:t xml:space="preserve"> </w:t>
      </w:r>
      <w:r>
        <w:t>is</w:t>
      </w:r>
      <w:r>
        <w:rPr>
          <w:spacing w:val="-5"/>
        </w:rPr>
        <w:t xml:space="preserve"> </w:t>
      </w:r>
      <w:r>
        <w:t>in</w:t>
      </w:r>
      <w:r>
        <w:rPr>
          <w:spacing w:val="-8"/>
        </w:rPr>
        <w:t xml:space="preserve"> </w:t>
      </w:r>
      <w:r>
        <w:t>itself</w:t>
      </w:r>
      <w:r>
        <w:rPr>
          <w:spacing w:val="-8"/>
        </w:rPr>
        <w:t xml:space="preserve"> </w:t>
      </w:r>
      <w:r>
        <w:t>cause</w:t>
      </w:r>
      <w:r>
        <w:rPr>
          <w:spacing w:val="-6"/>
        </w:rPr>
        <w:t xml:space="preserve"> </w:t>
      </w:r>
      <w:r>
        <w:t>for</w:t>
      </w:r>
      <w:r>
        <w:rPr>
          <w:spacing w:val="-10"/>
        </w:rPr>
        <w:t xml:space="preserve"> </w:t>
      </w:r>
      <w:r>
        <w:t>concern. At the more macro level, as explained in previous sections, the local health care market has evolved in</w:t>
      </w:r>
      <w:r>
        <w:rPr>
          <w:spacing w:val="-9"/>
        </w:rPr>
        <w:t xml:space="preserve"> </w:t>
      </w:r>
      <w:r>
        <w:t>a</w:t>
      </w:r>
      <w:r>
        <w:rPr>
          <w:spacing w:val="-8"/>
        </w:rPr>
        <w:t xml:space="preserve"> </w:t>
      </w:r>
      <w:r>
        <w:t>statutory</w:t>
      </w:r>
      <w:r>
        <w:rPr>
          <w:spacing w:val="-10"/>
        </w:rPr>
        <w:t xml:space="preserve"> </w:t>
      </w:r>
      <w:r>
        <w:t>and</w:t>
      </w:r>
      <w:r>
        <w:rPr>
          <w:spacing w:val="-9"/>
        </w:rPr>
        <w:t xml:space="preserve"> </w:t>
      </w:r>
      <w:r>
        <w:t>programmatic</w:t>
      </w:r>
      <w:r>
        <w:rPr>
          <w:spacing w:val="-10"/>
        </w:rPr>
        <w:t xml:space="preserve"> </w:t>
      </w:r>
      <w:r>
        <w:t>context</w:t>
      </w:r>
      <w:r>
        <w:rPr>
          <w:spacing w:val="-8"/>
        </w:rPr>
        <w:t xml:space="preserve"> </w:t>
      </w:r>
      <w:r>
        <w:t>that</w:t>
      </w:r>
      <w:r>
        <w:rPr>
          <w:spacing w:val="-8"/>
        </w:rPr>
        <w:t xml:space="preserve"> </w:t>
      </w:r>
      <w:r>
        <w:t>is</w:t>
      </w:r>
      <w:r>
        <w:rPr>
          <w:spacing w:val="-7"/>
        </w:rPr>
        <w:t xml:space="preserve"> </w:t>
      </w:r>
      <w:r>
        <w:t>unique</w:t>
      </w:r>
      <w:r>
        <w:rPr>
          <w:spacing w:val="-7"/>
        </w:rPr>
        <w:t xml:space="preserve"> </w:t>
      </w:r>
      <w:r>
        <w:t>within</w:t>
      </w:r>
      <w:r>
        <w:rPr>
          <w:spacing w:val="-9"/>
        </w:rPr>
        <w:t xml:space="preserve"> </w:t>
      </w:r>
      <w:r>
        <w:t>the</w:t>
      </w:r>
      <w:r>
        <w:rPr>
          <w:spacing w:val="-7"/>
        </w:rPr>
        <w:t xml:space="preserve"> </w:t>
      </w:r>
      <w:r>
        <w:t>US,</w:t>
      </w:r>
      <w:r>
        <w:rPr>
          <w:spacing w:val="-8"/>
        </w:rPr>
        <w:t xml:space="preserve"> </w:t>
      </w:r>
      <w:r>
        <w:t>and</w:t>
      </w:r>
      <w:r>
        <w:rPr>
          <w:spacing w:val="-9"/>
        </w:rPr>
        <w:t xml:space="preserve"> </w:t>
      </w:r>
      <w:r>
        <w:t>that</w:t>
      </w:r>
      <w:r>
        <w:rPr>
          <w:spacing w:val="-8"/>
        </w:rPr>
        <w:t xml:space="preserve"> </w:t>
      </w:r>
      <w:r>
        <w:t>has</w:t>
      </w:r>
      <w:r>
        <w:rPr>
          <w:spacing w:val="-7"/>
        </w:rPr>
        <w:t xml:space="preserve"> </w:t>
      </w:r>
      <w:r>
        <w:t>maintained</w:t>
      </w:r>
      <w:r>
        <w:rPr>
          <w:spacing w:val="-9"/>
        </w:rPr>
        <w:t xml:space="preserve"> </w:t>
      </w:r>
      <w:r>
        <w:t>health care compensation at increasingly lower and d</w:t>
      </w:r>
      <w:r>
        <w:t>isparate levels of payment relative to the rest of the US. On the other hand, at the time it is not clear if Medicare Cost Reports for Puerto Rico hospitals could</w:t>
      </w:r>
      <w:r>
        <w:rPr>
          <w:spacing w:val="-10"/>
        </w:rPr>
        <w:t xml:space="preserve"> </w:t>
      </w:r>
      <w:r>
        <w:t>have</w:t>
      </w:r>
      <w:r>
        <w:rPr>
          <w:spacing w:val="-8"/>
        </w:rPr>
        <w:t xml:space="preserve"> </w:t>
      </w:r>
      <w:r>
        <w:t>information</w:t>
      </w:r>
      <w:r>
        <w:rPr>
          <w:spacing w:val="-9"/>
        </w:rPr>
        <w:t xml:space="preserve"> </w:t>
      </w:r>
      <w:r>
        <w:t>gaps</w:t>
      </w:r>
      <w:r>
        <w:rPr>
          <w:spacing w:val="-7"/>
        </w:rPr>
        <w:t xml:space="preserve"> </w:t>
      </w:r>
      <w:r>
        <w:t>or</w:t>
      </w:r>
      <w:r>
        <w:rPr>
          <w:spacing w:val="-10"/>
        </w:rPr>
        <w:t xml:space="preserve"> </w:t>
      </w:r>
      <w:r>
        <w:t>particular</w:t>
      </w:r>
      <w:r>
        <w:rPr>
          <w:spacing w:val="-10"/>
        </w:rPr>
        <w:t xml:space="preserve"> </w:t>
      </w:r>
      <w:r>
        <w:t>market-based</w:t>
      </w:r>
      <w:r>
        <w:rPr>
          <w:spacing w:val="-10"/>
        </w:rPr>
        <w:t xml:space="preserve"> </w:t>
      </w:r>
      <w:r>
        <w:t>issues</w:t>
      </w:r>
      <w:r>
        <w:rPr>
          <w:spacing w:val="-10"/>
        </w:rPr>
        <w:t xml:space="preserve"> </w:t>
      </w:r>
      <w:r>
        <w:t>which</w:t>
      </w:r>
      <w:r>
        <w:rPr>
          <w:spacing w:val="-10"/>
        </w:rPr>
        <w:t xml:space="preserve"> </w:t>
      </w:r>
      <w:r>
        <w:t>may</w:t>
      </w:r>
      <w:r>
        <w:rPr>
          <w:spacing w:val="-10"/>
        </w:rPr>
        <w:t xml:space="preserve"> </w:t>
      </w:r>
      <w:r>
        <w:t>be</w:t>
      </w:r>
      <w:r>
        <w:rPr>
          <w:spacing w:val="-8"/>
        </w:rPr>
        <w:t xml:space="preserve"> </w:t>
      </w:r>
      <w:r>
        <w:t>understating</w:t>
      </w:r>
      <w:r>
        <w:rPr>
          <w:spacing w:val="-9"/>
        </w:rPr>
        <w:t xml:space="preserve"> </w:t>
      </w:r>
      <w:r>
        <w:t>costs.</w:t>
      </w:r>
      <w:r>
        <w:rPr>
          <w:spacing w:val="37"/>
        </w:rPr>
        <w:t xml:space="preserve"> </w:t>
      </w:r>
      <w:r>
        <w:t xml:space="preserve">The </w:t>
      </w:r>
      <w:r>
        <w:t>chart below illustrates how impressive the disparity is, for hospitals that have to meet the same contracting, credentialing and quality standards as those everywhere else in the</w:t>
      </w:r>
      <w:r>
        <w:rPr>
          <w:spacing w:val="-24"/>
        </w:rPr>
        <w:t xml:space="preserve"> </w:t>
      </w:r>
      <w:r>
        <w:t>states.</w:t>
      </w:r>
    </w:p>
    <w:p w:rsidR="0029574D" w:rsidRDefault="0029574D">
      <w:pPr>
        <w:jc w:val="both"/>
        <w:sectPr w:rsidR="0029574D">
          <w:pgSz w:w="12240" w:h="15840"/>
          <w:pgMar w:top="1200" w:right="1300" w:bottom="1220" w:left="1300" w:header="0" w:footer="1024" w:gutter="0"/>
          <w:cols w:space="720"/>
        </w:sectPr>
      </w:pPr>
    </w:p>
    <w:p w:rsidR="0029574D" w:rsidRDefault="00C14D67">
      <w:pPr>
        <w:pStyle w:val="BodyText"/>
        <w:ind w:left="140"/>
        <w:rPr>
          <w:sz w:val="20"/>
        </w:rPr>
      </w:pPr>
      <w:r>
        <w:rPr>
          <w:noProof/>
          <w:sz w:val="20"/>
        </w:rPr>
        <w:lastRenderedPageBreak/>
        <w:drawing>
          <wp:inline distT="0" distB="0" distL="0" distR="0">
            <wp:extent cx="5730602" cy="267957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5" cstate="print"/>
                    <a:stretch>
                      <a:fillRect/>
                    </a:stretch>
                  </pic:blipFill>
                  <pic:spPr>
                    <a:xfrm>
                      <a:off x="0" y="0"/>
                      <a:ext cx="5730602" cy="2679573"/>
                    </a:xfrm>
                    <a:prstGeom prst="rect">
                      <a:avLst/>
                    </a:prstGeom>
                  </pic:spPr>
                </pic:pic>
              </a:graphicData>
            </a:graphic>
          </wp:inline>
        </w:drawing>
      </w:r>
    </w:p>
    <w:p w:rsidR="0029574D" w:rsidRDefault="0029574D">
      <w:pPr>
        <w:pStyle w:val="BodyText"/>
        <w:spacing w:before="9"/>
        <w:rPr>
          <w:sz w:val="19"/>
        </w:rPr>
      </w:pPr>
    </w:p>
    <w:p w:rsidR="0029574D" w:rsidRDefault="00C14D67">
      <w:pPr>
        <w:pStyle w:val="BodyText"/>
        <w:spacing w:before="49" w:line="280" w:lineRule="exact"/>
        <w:ind w:left="140" w:right="4930" w:firstLine="360"/>
        <w:jc w:val="both"/>
      </w:pPr>
      <w:r>
        <w:pict>
          <v:shape id="_x0000_s2057" type="#_x0000_t202" style="position:absolute;left:0;text-align:left;margin-left:317pt;margin-top:4.1pt;width:231.85pt;height:73.9pt;z-index:251663872;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135"/>
                    <w:gridCol w:w="1494"/>
                    <w:gridCol w:w="985"/>
                  </w:tblGrid>
                  <w:tr w:rsidR="0029574D">
                    <w:trPr>
                      <w:trHeight w:hRule="exact" w:val="300"/>
                    </w:trPr>
                    <w:tc>
                      <w:tcPr>
                        <w:tcW w:w="4614" w:type="dxa"/>
                        <w:gridSpan w:val="3"/>
                        <w:tcBorders>
                          <w:top w:val="single" w:sz="12" w:space="0" w:color="5B9BD4"/>
                          <w:left w:val="single" w:sz="6" w:space="0" w:color="5B9BD4"/>
                          <w:right w:val="single" w:sz="6" w:space="0" w:color="5B9BD4"/>
                        </w:tcBorders>
                      </w:tcPr>
                      <w:p w:rsidR="0029574D" w:rsidRDefault="00C14D67">
                        <w:pPr>
                          <w:pStyle w:val="TableParagraph"/>
                          <w:spacing w:before="15"/>
                          <w:ind w:left="45"/>
                          <w:rPr>
                            <w:b/>
                          </w:rPr>
                        </w:pPr>
                        <w:r>
                          <w:rPr>
                            <w:b/>
                            <w:w w:val="105"/>
                          </w:rPr>
                          <w:t>Comparison of Wages</w:t>
                        </w:r>
                      </w:p>
                    </w:tc>
                  </w:tr>
                  <w:tr w:rsidR="0029574D">
                    <w:trPr>
                      <w:trHeight w:hRule="exact" w:val="540"/>
                    </w:trPr>
                    <w:tc>
                      <w:tcPr>
                        <w:tcW w:w="4614" w:type="dxa"/>
                        <w:gridSpan w:val="3"/>
                        <w:tcBorders>
                          <w:left w:val="single" w:sz="6" w:space="0" w:color="5B9BD4"/>
                          <w:right w:val="single" w:sz="6" w:space="0" w:color="5B9BD4"/>
                        </w:tcBorders>
                        <w:shd w:val="clear" w:color="auto" w:fill="D0CECE"/>
                      </w:tcPr>
                      <w:p w:rsidR="0029574D" w:rsidRDefault="00C14D67">
                        <w:pPr>
                          <w:pStyle w:val="TableParagraph"/>
                          <w:spacing w:before="14"/>
                          <w:ind w:left="2615"/>
                          <w:rPr>
                            <w:b/>
                            <w:sz w:val="19"/>
                          </w:rPr>
                        </w:pPr>
                        <w:r>
                          <w:rPr>
                            <w:b/>
                            <w:w w:val="105"/>
                            <w:sz w:val="19"/>
                          </w:rPr>
                          <w:t>Annual</w:t>
                        </w:r>
                      </w:p>
                      <w:p w:rsidR="0029574D" w:rsidRDefault="00C14D67">
                        <w:pPr>
                          <w:pStyle w:val="TableParagraph"/>
                          <w:spacing w:before="23"/>
                          <w:ind w:left="2299"/>
                          <w:rPr>
                            <w:b/>
                            <w:sz w:val="19"/>
                          </w:rPr>
                        </w:pPr>
                        <w:r>
                          <w:rPr>
                            <w:b/>
                            <w:w w:val="105"/>
                            <w:sz w:val="19"/>
                          </w:rPr>
                          <w:t>Compensation    PR % of US</w:t>
                        </w:r>
                      </w:p>
                    </w:tc>
                  </w:tr>
                  <w:tr w:rsidR="0029574D">
                    <w:trPr>
                      <w:trHeight w:hRule="exact" w:val="300"/>
                    </w:trPr>
                    <w:tc>
                      <w:tcPr>
                        <w:tcW w:w="2135" w:type="dxa"/>
                        <w:tcBorders>
                          <w:left w:val="single" w:sz="6" w:space="0" w:color="5B9BD4"/>
                        </w:tcBorders>
                      </w:tcPr>
                      <w:p w:rsidR="0029574D" w:rsidRDefault="00C14D67">
                        <w:pPr>
                          <w:pStyle w:val="TableParagraph"/>
                          <w:spacing w:before="15"/>
                          <w:ind w:left="45"/>
                          <w:rPr>
                            <w:b/>
                          </w:rPr>
                        </w:pPr>
                        <w:r>
                          <w:rPr>
                            <w:b/>
                          </w:rPr>
                          <w:t>PR Non-Health</w:t>
                        </w:r>
                      </w:p>
                    </w:tc>
                    <w:tc>
                      <w:tcPr>
                        <w:tcW w:w="1494" w:type="dxa"/>
                      </w:tcPr>
                      <w:p w:rsidR="0029574D" w:rsidRDefault="00C14D67">
                        <w:pPr>
                          <w:pStyle w:val="TableParagraph"/>
                          <w:spacing w:before="15"/>
                          <w:ind w:right="92"/>
                          <w:jc w:val="right"/>
                          <w:rPr>
                            <w:b/>
                          </w:rPr>
                        </w:pPr>
                        <w:r>
                          <w:rPr>
                            <w:b/>
                          </w:rPr>
                          <w:t>$27,131</w:t>
                        </w:r>
                      </w:p>
                    </w:tc>
                    <w:tc>
                      <w:tcPr>
                        <w:tcW w:w="985" w:type="dxa"/>
                        <w:tcBorders>
                          <w:right w:val="single" w:sz="6" w:space="0" w:color="5B9BD4"/>
                        </w:tcBorders>
                        <w:shd w:val="clear" w:color="auto" w:fill="FFFF00"/>
                      </w:tcPr>
                      <w:p w:rsidR="0029574D" w:rsidRDefault="00C14D67">
                        <w:pPr>
                          <w:pStyle w:val="TableParagraph"/>
                          <w:spacing w:before="15"/>
                          <w:ind w:left="285"/>
                          <w:rPr>
                            <w:b/>
                          </w:rPr>
                        </w:pPr>
                        <w:r>
                          <w:rPr>
                            <w:b/>
                            <w:spacing w:val="-7"/>
                            <w:w w:val="105"/>
                          </w:rPr>
                          <w:t>59.01%</w:t>
                        </w:r>
                      </w:p>
                    </w:tc>
                  </w:tr>
                  <w:tr w:rsidR="0029574D">
                    <w:trPr>
                      <w:trHeight w:hRule="exact" w:val="307"/>
                    </w:trPr>
                    <w:tc>
                      <w:tcPr>
                        <w:tcW w:w="2135" w:type="dxa"/>
                        <w:tcBorders>
                          <w:left w:val="single" w:sz="6" w:space="0" w:color="5B9BD4"/>
                          <w:bottom w:val="single" w:sz="6" w:space="0" w:color="5B9BD4"/>
                        </w:tcBorders>
                      </w:tcPr>
                      <w:p w:rsidR="0029574D" w:rsidRDefault="00C14D67">
                        <w:pPr>
                          <w:pStyle w:val="TableParagraph"/>
                          <w:spacing w:before="15"/>
                          <w:ind w:left="45"/>
                          <w:rPr>
                            <w:b/>
                          </w:rPr>
                        </w:pPr>
                        <w:r>
                          <w:rPr>
                            <w:b/>
                          </w:rPr>
                          <w:t>US Non-Health</w:t>
                        </w:r>
                      </w:p>
                    </w:tc>
                    <w:tc>
                      <w:tcPr>
                        <w:tcW w:w="1494" w:type="dxa"/>
                        <w:tcBorders>
                          <w:bottom w:val="single" w:sz="6" w:space="0" w:color="5B9BD4"/>
                        </w:tcBorders>
                      </w:tcPr>
                      <w:p w:rsidR="0029574D" w:rsidRDefault="00C14D67">
                        <w:pPr>
                          <w:pStyle w:val="TableParagraph"/>
                          <w:spacing w:before="15"/>
                          <w:ind w:right="92"/>
                          <w:jc w:val="right"/>
                          <w:rPr>
                            <w:b/>
                          </w:rPr>
                        </w:pPr>
                        <w:r>
                          <w:rPr>
                            <w:b/>
                          </w:rPr>
                          <w:t>$45,980</w:t>
                        </w:r>
                      </w:p>
                    </w:tc>
                    <w:tc>
                      <w:tcPr>
                        <w:tcW w:w="985" w:type="dxa"/>
                        <w:tcBorders>
                          <w:bottom w:val="single" w:sz="12" w:space="0" w:color="5B9BD4"/>
                          <w:right w:val="single" w:sz="6" w:space="0" w:color="5B9BD4"/>
                        </w:tcBorders>
                      </w:tcPr>
                      <w:p w:rsidR="0029574D" w:rsidRDefault="0029574D"/>
                    </w:tc>
                  </w:tr>
                </w:tbl>
                <w:p w:rsidR="0029574D" w:rsidRDefault="0029574D">
                  <w:pPr>
                    <w:pStyle w:val="BodyText"/>
                  </w:pPr>
                </w:p>
              </w:txbxContent>
            </v:textbox>
            <w10:wrap anchorx="page"/>
          </v:shape>
        </w:pict>
      </w:r>
      <w:r>
        <w:t>In order to understand how the PR Medicare (Part A) wage index could relate to the general situation of Puerto Rico, we reviewed the most recent data available in the Occupational Employment Statistics of the Federal Bureau of Labor   Statistics.</w:t>
      </w:r>
      <w:r>
        <w:rPr>
          <w:position w:val="8"/>
          <w:sz w:val="15"/>
        </w:rPr>
        <w:t xml:space="preserve">14        </w:t>
      </w:r>
      <w:r>
        <w:t>Not   surprisingly,   wages for</w:t>
      </w:r>
    </w:p>
    <w:p w:rsidR="0029574D" w:rsidRDefault="00C14D67">
      <w:pPr>
        <w:pStyle w:val="BodyText"/>
        <w:spacing w:before="6"/>
        <w:ind w:left="140" w:right="272"/>
        <w:jc w:val="both"/>
      </w:pPr>
      <w:r>
        <w:t>Puerto Rico in general, are reported to be significantly lower than national averages. However, the revealing</w:t>
      </w:r>
      <w:r>
        <w:rPr>
          <w:spacing w:val="-2"/>
        </w:rPr>
        <w:t xml:space="preserve"> </w:t>
      </w:r>
      <w:r>
        <w:t>observation</w:t>
      </w:r>
      <w:r>
        <w:rPr>
          <w:spacing w:val="-2"/>
        </w:rPr>
        <w:t xml:space="preserve"> </w:t>
      </w:r>
      <w:r>
        <w:t>is</w:t>
      </w:r>
      <w:r>
        <w:rPr>
          <w:spacing w:val="-3"/>
        </w:rPr>
        <w:t xml:space="preserve"> </w:t>
      </w:r>
      <w:r>
        <w:t>that</w:t>
      </w:r>
      <w:r>
        <w:rPr>
          <w:spacing w:val="-2"/>
        </w:rPr>
        <w:t xml:space="preserve"> </w:t>
      </w:r>
      <w:r>
        <w:t>the average</w:t>
      </w:r>
      <w:r>
        <w:rPr>
          <w:spacing w:val="-4"/>
        </w:rPr>
        <w:t xml:space="preserve"> </w:t>
      </w:r>
      <w:r>
        <w:t>is</w:t>
      </w:r>
      <w:r>
        <w:rPr>
          <w:spacing w:val="-3"/>
        </w:rPr>
        <w:t xml:space="preserve"> </w:t>
      </w:r>
      <w:r>
        <w:t>approximately</w:t>
      </w:r>
      <w:r>
        <w:rPr>
          <w:spacing w:val="-5"/>
        </w:rPr>
        <w:t xml:space="preserve"> </w:t>
      </w:r>
      <w:r>
        <w:t>59%,</w:t>
      </w:r>
      <w:r>
        <w:rPr>
          <w:spacing w:val="-4"/>
        </w:rPr>
        <w:t xml:space="preserve"> </w:t>
      </w:r>
      <w:r>
        <w:t>which</w:t>
      </w:r>
      <w:r>
        <w:rPr>
          <w:spacing w:val="-3"/>
        </w:rPr>
        <w:t xml:space="preserve"> </w:t>
      </w:r>
      <w:r>
        <w:t>is</w:t>
      </w:r>
      <w:r>
        <w:rPr>
          <w:spacing w:val="-3"/>
        </w:rPr>
        <w:t xml:space="preserve"> </w:t>
      </w:r>
      <w:r>
        <w:t>significantly</w:t>
      </w:r>
      <w:r>
        <w:rPr>
          <w:spacing w:val="-4"/>
        </w:rPr>
        <w:t xml:space="preserve"> </w:t>
      </w:r>
      <w:r>
        <w:t>higher</w:t>
      </w:r>
      <w:r>
        <w:rPr>
          <w:spacing w:val="-3"/>
        </w:rPr>
        <w:t xml:space="preserve"> </w:t>
      </w:r>
      <w:r>
        <w:t>than</w:t>
      </w:r>
      <w:r>
        <w:rPr>
          <w:spacing w:val="-3"/>
        </w:rPr>
        <w:t xml:space="preserve"> </w:t>
      </w:r>
      <w:r>
        <w:t xml:space="preserve">the relative position of </w:t>
      </w:r>
      <w:r>
        <w:t>the Medicare Part A wage index for Puerto Rico. As commented in the Final Rule for</w:t>
      </w:r>
      <w:r>
        <w:rPr>
          <w:spacing w:val="-5"/>
        </w:rPr>
        <w:t xml:space="preserve"> </w:t>
      </w:r>
      <w:r>
        <w:t>ESRD</w:t>
      </w:r>
      <w:r>
        <w:rPr>
          <w:spacing w:val="-4"/>
        </w:rPr>
        <w:t xml:space="preserve"> </w:t>
      </w:r>
      <w:r>
        <w:t>payments,</w:t>
      </w:r>
      <w:r>
        <w:rPr>
          <w:spacing w:val="-6"/>
        </w:rPr>
        <w:t xml:space="preserve"> </w:t>
      </w:r>
      <w:r>
        <w:t>CMS</w:t>
      </w:r>
      <w:r>
        <w:rPr>
          <w:spacing w:val="-7"/>
        </w:rPr>
        <w:t xml:space="preserve"> </w:t>
      </w:r>
      <w:r>
        <w:t>has</w:t>
      </w:r>
      <w:r>
        <w:rPr>
          <w:spacing w:val="-3"/>
        </w:rPr>
        <w:t xml:space="preserve"> </w:t>
      </w:r>
      <w:r>
        <w:t>the</w:t>
      </w:r>
      <w:r>
        <w:rPr>
          <w:spacing w:val="-3"/>
        </w:rPr>
        <w:t xml:space="preserve"> </w:t>
      </w:r>
      <w:r>
        <w:t>authority</w:t>
      </w:r>
      <w:r>
        <w:rPr>
          <w:spacing w:val="-6"/>
        </w:rPr>
        <w:t xml:space="preserve"> </w:t>
      </w:r>
      <w:r>
        <w:t>to</w:t>
      </w:r>
      <w:r>
        <w:rPr>
          <w:spacing w:val="-6"/>
        </w:rPr>
        <w:t xml:space="preserve"> </w:t>
      </w:r>
      <w:r>
        <w:t>consider</w:t>
      </w:r>
      <w:r>
        <w:rPr>
          <w:spacing w:val="-5"/>
        </w:rPr>
        <w:t xml:space="preserve"> </w:t>
      </w:r>
      <w:r>
        <w:t>all</w:t>
      </w:r>
      <w:r>
        <w:rPr>
          <w:spacing w:val="-4"/>
        </w:rPr>
        <w:t xml:space="preserve"> </w:t>
      </w:r>
      <w:r>
        <w:t>the</w:t>
      </w:r>
      <w:r>
        <w:rPr>
          <w:spacing w:val="-3"/>
        </w:rPr>
        <w:t xml:space="preserve"> </w:t>
      </w:r>
      <w:r>
        <w:t>factors</w:t>
      </w:r>
      <w:r>
        <w:rPr>
          <w:spacing w:val="-3"/>
        </w:rPr>
        <w:t xml:space="preserve"> </w:t>
      </w:r>
      <w:r>
        <w:t>described</w:t>
      </w:r>
      <w:r>
        <w:rPr>
          <w:spacing w:val="-5"/>
        </w:rPr>
        <w:t xml:space="preserve"> </w:t>
      </w:r>
      <w:r>
        <w:t>herein</w:t>
      </w:r>
      <w:r>
        <w:rPr>
          <w:spacing w:val="-5"/>
        </w:rPr>
        <w:t xml:space="preserve"> </w:t>
      </w:r>
      <w:r>
        <w:t>to</w:t>
      </w:r>
      <w:r>
        <w:rPr>
          <w:spacing w:val="-6"/>
        </w:rPr>
        <w:t xml:space="preserve"> </w:t>
      </w:r>
      <w:r>
        <w:t>maintain</w:t>
      </w:r>
      <w:r>
        <w:rPr>
          <w:spacing w:val="-5"/>
        </w:rPr>
        <w:t xml:space="preserve"> </w:t>
      </w:r>
      <w:r>
        <w:t>or establish a temporary floor that protects the reimbursements from falling further. A common sense, temporary rationale, could be that Puerto Rico wage indices in FFS should not be lower than the average ratio of Puerto Rico non-healthcare wages to US no</w:t>
      </w:r>
      <w:r>
        <w:t>n-healthcare wages, using the data from the Occupational Employment Statistics (OES). It is evident that addressing and correcting this long- standing and aggravating issue will require further study. However, the fact that the wage index perpetuates</w:t>
      </w:r>
      <w:r>
        <w:rPr>
          <w:spacing w:val="-2"/>
        </w:rPr>
        <w:t xml:space="preserve"> </w:t>
      </w:r>
      <w:r>
        <w:t>a</w:t>
      </w:r>
      <w:r>
        <w:rPr>
          <w:spacing w:val="-3"/>
        </w:rPr>
        <w:t xml:space="preserve"> </w:t>
      </w:r>
      <w:r>
        <w:t>lev</w:t>
      </w:r>
      <w:r>
        <w:t>el</w:t>
      </w:r>
      <w:r>
        <w:rPr>
          <w:spacing w:val="-4"/>
        </w:rPr>
        <w:t xml:space="preserve"> </w:t>
      </w:r>
      <w:r>
        <w:t>of</w:t>
      </w:r>
      <w:r>
        <w:rPr>
          <w:spacing w:val="-4"/>
        </w:rPr>
        <w:t xml:space="preserve"> </w:t>
      </w:r>
      <w:r>
        <w:t>inequality</w:t>
      </w:r>
      <w:r>
        <w:rPr>
          <w:spacing w:val="-4"/>
        </w:rPr>
        <w:t xml:space="preserve"> </w:t>
      </w:r>
      <w:r>
        <w:t>in</w:t>
      </w:r>
      <w:r>
        <w:rPr>
          <w:spacing w:val="-4"/>
        </w:rPr>
        <w:t xml:space="preserve"> </w:t>
      </w:r>
      <w:r>
        <w:t>health</w:t>
      </w:r>
      <w:r>
        <w:rPr>
          <w:spacing w:val="-4"/>
        </w:rPr>
        <w:t xml:space="preserve"> </w:t>
      </w:r>
      <w:r>
        <w:t>care</w:t>
      </w:r>
      <w:r>
        <w:rPr>
          <w:spacing w:val="-2"/>
        </w:rPr>
        <w:t xml:space="preserve"> </w:t>
      </w:r>
      <w:r>
        <w:t>(vs mainland),</w:t>
      </w:r>
      <w:r>
        <w:rPr>
          <w:spacing w:val="-3"/>
        </w:rPr>
        <w:t xml:space="preserve"> </w:t>
      </w:r>
      <w:r>
        <w:t>to</w:t>
      </w:r>
      <w:r>
        <w:rPr>
          <w:spacing w:val="-3"/>
        </w:rPr>
        <w:t xml:space="preserve"> </w:t>
      </w:r>
      <w:r>
        <w:t>a</w:t>
      </w:r>
      <w:r>
        <w:rPr>
          <w:spacing w:val="-3"/>
        </w:rPr>
        <w:t xml:space="preserve"> </w:t>
      </w:r>
      <w:r>
        <w:t>significantly</w:t>
      </w:r>
      <w:r>
        <w:rPr>
          <w:spacing w:val="-5"/>
        </w:rPr>
        <w:t xml:space="preserve"> </w:t>
      </w:r>
      <w:r>
        <w:t>larger</w:t>
      </w:r>
      <w:r>
        <w:rPr>
          <w:spacing w:val="-3"/>
        </w:rPr>
        <w:t xml:space="preserve"> </w:t>
      </w:r>
      <w:r>
        <w:t>extent</w:t>
      </w:r>
      <w:r>
        <w:rPr>
          <w:spacing w:val="-3"/>
        </w:rPr>
        <w:t xml:space="preserve"> </w:t>
      </w:r>
      <w:r>
        <w:t>than</w:t>
      </w:r>
      <w:r>
        <w:rPr>
          <w:spacing w:val="-2"/>
        </w:rPr>
        <w:t xml:space="preserve"> </w:t>
      </w:r>
      <w:r>
        <w:t>the disparity of wages in the general economy according to the OES, is extremely</w:t>
      </w:r>
      <w:r>
        <w:rPr>
          <w:spacing w:val="-26"/>
        </w:rPr>
        <w:t xml:space="preserve"> </w:t>
      </w:r>
      <w:r>
        <w:t>concerning.</w:t>
      </w:r>
    </w:p>
    <w:p w:rsidR="0029574D" w:rsidRDefault="0029574D">
      <w:pPr>
        <w:pStyle w:val="BodyText"/>
        <w:rPr>
          <w:sz w:val="20"/>
        </w:rPr>
      </w:pPr>
    </w:p>
    <w:p w:rsidR="0029574D" w:rsidRDefault="0029574D">
      <w:pPr>
        <w:pStyle w:val="BodyText"/>
        <w:spacing w:before="5"/>
        <w:rPr>
          <w:sz w:val="22"/>
        </w:rPr>
      </w:pPr>
    </w:p>
    <w:p w:rsidR="0029574D" w:rsidRDefault="00C14D67">
      <w:pPr>
        <w:pStyle w:val="Heading1"/>
        <w:numPr>
          <w:ilvl w:val="0"/>
          <w:numId w:val="3"/>
        </w:numPr>
        <w:tabs>
          <w:tab w:val="left" w:pos="501"/>
          <w:tab w:val="left" w:pos="9530"/>
        </w:tabs>
        <w:spacing w:before="44"/>
      </w:pPr>
      <w:r>
        <w:rPr>
          <w:shd w:val="clear" w:color="auto" w:fill="D9E1F3"/>
        </w:rPr>
        <w:t>Medicare is so Different that Puerto Rico is excluded from Regular</w:t>
      </w:r>
      <w:r>
        <w:rPr>
          <w:spacing w:val="-28"/>
          <w:shd w:val="clear" w:color="auto" w:fill="D9E1F3"/>
        </w:rPr>
        <w:t xml:space="preserve"> </w:t>
      </w:r>
      <w:r>
        <w:rPr>
          <w:shd w:val="clear" w:color="auto" w:fill="D9E1F3"/>
        </w:rPr>
        <w:t>Analysis</w:t>
      </w:r>
      <w:r>
        <w:rPr>
          <w:shd w:val="clear" w:color="auto" w:fill="D9E1F3"/>
        </w:rPr>
        <w:tab/>
      </w:r>
    </w:p>
    <w:p w:rsidR="0029574D" w:rsidRDefault="0029574D">
      <w:pPr>
        <w:pStyle w:val="BodyText"/>
        <w:spacing w:before="1"/>
        <w:rPr>
          <w:b/>
        </w:rPr>
      </w:pPr>
    </w:p>
    <w:p w:rsidR="0029574D" w:rsidRDefault="00C14D67">
      <w:pPr>
        <w:pStyle w:val="BodyText"/>
        <w:ind w:left="140" w:right="273" w:firstLine="360"/>
        <w:jc w:val="both"/>
      </w:pPr>
      <w:r>
        <w:t>Medicare</w:t>
      </w:r>
      <w:r>
        <w:rPr>
          <w:spacing w:val="-11"/>
        </w:rPr>
        <w:t xml:space="preserve"> </w:t>
      </w:r>
      <w:r>
        <w:t>FFS</w:t>
      </w:r>
      <w:r>
        <w:rPr>
          <w:spacing w:val="-12"/>
        </w:rPr>
        <w:t xml:space="preserve"> </w:t>
      </w:r>
      <w:r>
        <w:t>and</w:t>
      </w:r>
      <w:r>
        <w:rPr>
          <w:spacing w:val="-12"/>
        </w:rPr>
        <w:t xml:space="preserve"> </w:t>
      </w:r>
      <w:r>
        <w:t>MA</w:t>
      </w:r>
      <w:r>
        <w:rPr>
          <w:spacing w:val="-10"/>
        </w:rPr>
        <w:t xml:space="preserve"> </w:t>
      </w:r>
      <w:r>
        <w:t>rates</w:t>
      </w:r>
      <w:r>
        <w:rPr>
          <w:spacing w:val="-10"/>
        </w:rPr>
        <w:t xml:space="preserve"> </w:t>
      </w:r>
      <w:r>
        <w:t>for</w:t>
      </w:r>
      <w:r>
        <w:rPr>
          <w:spacing w:val="-12"/>
        </w:rPr>
        <w:t xml:space="preserve"> </w:t>
      </w:r>
      <w:r>
        <w:t>Puerto</w:t>
      </w:r>
      <w:r>
        <w:rPr>
          <w:spacing w:val="-11"/>
        </w:rPr>
        <w:t xml:space="preserve"> </w:t>
      </w:r>
      <w:r>
        <w:t>Rico</w:t>
      </w:r>
      <w:r>
        <w:rPr>
          <w:spacing w:val="-11"/>
        </w:rPr>
        <w:t xml:space="preserve"> </w:t>
      </w:r>
      <w:r>
        <w:t>have</w:t>
      </w:r>
      <w:r>
        <w:rPr>
          <w:spacing w:val="-11"/>
        </w:rPr>
        <w:t xml:space="preserve"> </w:t>
      </w:r>
      <w:r>
        <w:t>become</w:t>
      </w:r>
      <w:r>
        <w:rPr>
          <w:spacing w:val="-12"/>
        </w:rPr>
        <w:t xml:space="preserve"> </w:t>
      </w:r>
      <w:r>
        <w:t>such</w:t>
      </w:r>
      <w:r>
        <w:rPr>
          <w:spacing w:val="-12"/>
        </w:rPr>
        <w:t xml:space="preserve"> </w:t>
      </w:r>
      <w:r>
        <w:t>distant</w:t>
      </w:r>
      <w:r>
        <w:rPr>
          <w:spacing w:val="-12"/>
        </w:rPr>
        <w:t xml:space="preserve"> </w:t>
      </w:r>
      <w:r>
        <w:t>outliers</w:t>
      </w:r>
      <w:r>
        <w:rPr>
          <w:spacing w:val="-10"/>
        </w:rPr>
        <w:t xml:space="preserve"> </w:t>
      </w:r>
      <w:r>
        <w:t>that</w:t>
      </w:r>
      <w:r>
        <w:rPr>
          <w:spacing w:val="-12"/>
        </w:rPr>
        <w:t xml:space="preserve"> </w:t>
      </w:r>
      <w:r>
        <w:t>regulatory</w:t>
      </w:r>
      <w:r>
        <w:rPr>
          <w:spacing w:val="-12"/>
        </w:rPr>
        <w:t xml:space="preserve"> </w:t>
      </w:r>
      <w:r>
        <w:t>and research</w:t>
      </w:r>
      <w:r>
        <w:rPr>
          <w:spacing w:val="-18"/>
        </w:rPr>
        <w:t xml:space="preserve"> </w:t>
      </w:r>
      <w:r>
        <w:t>organizations</w:t>
      </w:r>
      <w:r>
        <w:rPr>
          <w:spacing w:val="-17"/>
        </w:rPr>
        <w:t xml:space="preserve"> </w:t>
      </w:r>
      <w:r>
        <w:t>like</w:t>
      </w:r>
      <w:r>
        <w:rPr>
          <w:spacing w:val="-15"/>
        </w:rPr>
        <w:t xml:space="preserve"> </w:t>
      </w:r>
      <w:r>
        <w:t>CMS,</w:t>
      </w:r>
      <w:r>
        <w:rPr>
          <w:spacing w:val="-17"/>
        </w:rPr>
        <w:t xml:space="preserve"> </w:t>
      </w:r>
      <w:r>
        <w:t>the</w:t>
      </w:r>
      <w:r>
        <w:rPr>
          <w:spacing w:val="-15"/>
        </w:rPr>
        <w:t xml:space="preserve"> </w:t>
      </w:r>
      <w:r>
        <w:t>Medicare-Medicaid</w:t>
      </w:r>
      <w:r>
        <w:rPr>
          <w:spacing w:val="-17"/>
        </w:rPr>
        <w:t xml:space="preserve"> </w:t>
      </w:r>
      <w:r>
        <w:t>Coordination</w:t>
      </w:r>
      <w:r>
        <w:rPr>
          <w:spacing w:val="-16"/>
        </w:rPr>
        <w:t xml:space="preserve"> </w:t>
      </w:r>
      <w:r>
        <w:t>Office</w:t>
      </w:r>
      <w:r>
        <w:rPr>
          <w:spacing w:val="-16"/>
        </w:rPr>
        <w:t xml:space="preserve"> </w:t>
      </w:r>
      <w:r>
        <w:t>(state</w:t>
      </w:r>
      <w:r>
        <w:rPr>
          <w:spacing w:val="-15"/>
        </w:rPr>
        <w:t xml:space="preserve"> </w:t>
      </w:r>
      <w:r>
        <w:t>profiles),</w:t>
      </w:r>
      <w:r>
        <w:rPr>
          <w:spacing w:val="-16"/>
        </w:rPr>
        <w:t xml:space="preserve"> </w:t>
      </w:r>
      <w:r>
        <w:t>MedPac, Kaiser Family Foundation, and others, frequently exclude the Puerto Rico data from analysis and reports. This exclusion and special disclaimers related to the numbers for Puerto Rico are becoming less about not having available data, and more about</w:t>
      </w:r>
      <w:r>
        <w:t xml:space="preserve"> having data that is so different that it does not make sense, in regards to the operation of the Medicare program in the rest of the</w:t>
      </w:r>
      <w:r>
        <w:rPr>
          <w:spacing w:val="-18"/>
        </w:rPr>
        <w:t xml:space="preserve"> </w:t>
      </w:r>
      <w:r>
        <w:t>nation.</w:t>
      </w:r>
    </w:p>
    <w:p w:rsidR="0029574D" w:rsidRDefault="0029574D">
      <w:pPr>
        <w:pStyle w:val="BodyText"/>
        <w:rPr>
          <w:sz w:val="20"/>
        </w:rPr>
      </w:pPr>
    </w:p>
    <w:p w:rsidR="0029574D" w:rsidRDefault="0029574D">
      <w:pPr>
        <w:pStyle w:val="BodyText"/>
        <w:rPr>
          <w:sz w:val="20"/>
        </w:rPr>
      </w:pPr>
    </w:p>
    <w:p w:rsidR="0029574D" w:rsidRDefault="00C14D67">
      <w:pPr>
        <w:pStyle w:val="BodyText"/>
        <w:spacing w:before="4"/>
        <w:rPr>
          <w:sz w:val="15"/>
        </w:rPr>
      </w:pPr>
      <w:r>
        <w:pict>
          <v:line id="_x0000_s2056" style="position:absolute;z-index:251662848;mso-wrap-distance-left:0;mso-wrap-distance-right:0;mso-position-horizontal-relative:page" from="1in,11.7pt" to="216.05pt,11.7pt" strokeweight=".72pt">
            <w10:wrap type="topAndBottom" anchorx="page"/>
          </v:line>
        </w:pict>
      </w:r>
    </w:p>
    <w:p w:rsidR="0029574D" w:rsidRDefault="00C14D67">
      <w:pPr>
        <w:spacing w:before="69"/>
        <w:ind w:left="140"/>
        <w:rPr>
          <w:sz w:val="20"/>
        </w:rPr>
      </w:pPr>
      <w:r>
        <w:rPr>
          <w:position w:val="7"/>
          <w:sz w:val="13"/>
        </w:rPr>
        <w:t xml:space="preserve">14 </w:t>
      </w:r>
      <w:hyperlink r:id="rId26">
        <w:r>
          <w:rPr>
            <w:color w:val="0000FF"/>
            <w:sz w:val="20"/>
            <w:u w:val="single" w:color="0000FF"/>
          </w:rPr>
          <w:t>http://www.bls.gov/oes/current/oes_pr.htm</w:t>
        </w:r>
      </w:hyperlink>
    </w:p>
    <w:p w:rsidR="0029574D" w:rsidRDefault="0029574D">
      <w:pPr>
        <w:rPr>
          <w:sz w:val="20"/>
        </w:rPr>
        <w:sectPr w:rsidR="0029574D">
          <w:pgSz w:w="12240" w:h="15840"/>
          <w:pgMar w:top="1260" w:right="1160" w:bottom="1220" w:left="1300" w:header="0" w:footer="1024" w:gutter="0"/>
          <w:cols w:space="720"/>
        </w:sectPr>
      </w:pPr>
    </w:p>
    <w:p w:rsidR="0029574D" w:rsidRDefault="00C14D67">
      <w:pPr>
        <w:pStyle w:val="Heading1"/>
        <w:numPr>
          <w:ilvl w:val="0"/>
          <w:numId w:val="3"/>
        </w:numPr>
        <w:tabs>
          <w:tab w:val="left" w:pos="501"/>
        </w:tabs>
        <w:spacing w:before="19"/>
      </w:pPr>
      <w:r>
        <w:rPr>
          <w:shd w:val="clear" w:color="auto" w:fill="D9E1F3"/>
        </w:rPr>
        <w:lastRenderedPageBreak/>
        <w:t>Medicare FFS and Medicare Advantage – Applied ACA Policy, Smart</w:t>
      </w:r>
      <w:r>
        <w:rPr>
          <w:spacing w:val="-15"/>
          <w:shd w:val="clear" w:color="auto" w:fill="D9E1F3"/>
        </w:rPr>
        <w:t xml:space="preserve"> </w:t>
      </w:r>
      <w:r>
        <w:rPr>
          <w:shd w:val="clear" w:color="auto" w:fill="D9E1F3"/>
        </w:rPr>
        <w:t>Spending</w:t>
      </w:r>
    </w:p>
    <w:p w:rsidR="0029574D" w:rsidRDefault="0029574D">
      <w:pPr>
        <w:pStyle w:val="BodyText"/>
        <w:spacing w:before="10"/>
        <w:rPr>
          <w:b/>
          <w:sz w:val="22"/>
        </w:rPr>
      </w:pPr>
    </w:p>
    <w:p w:rsidR="0029574D" w:rsidRDefault="00C14D67">
      <w:pPr>
        <w:pStyle w:val="BodyText"/>
        <w:ind w:left="140" w:right="131" w:firstLine="360"/>
        <w:jc w:val="both"/>
      </w:pPr>
      <w:r>
        <w:t xml:space="preserve">The Affordable Care Act (ACA) standpoint about MA is frequently defined in the context of an apparent “overpayment” to plans. MedPac and others described that pre-ACA </w:t>
      </w:r>
      <w:r>
        <w:t>MA plans were being paid 114% over the FFS per capita cost that CMS calculated for individual counties. In the case of Puerto Rico, the calculated ratio of MA benchmarks to CMS estimated FFS costs reached 180% (MedPac 2009).</w:t>
      </w:r>
      <w:r>
        <w:rPr>
          <w:position w:val="8"/>
          <w:sz w:val="15"/>
        </w:rPr>
        <w:t xml:space="preserve">15 </w:t>
      </w:r>
      <w:r>
        <w:t>Unfortunately, the legislative process and related discussions about MA generated misconceptions and incomplete assessments about the situation in Puerto Rico. Using these percentages of FFS to make conclusions about the case of Puerto Rico is not simply u</w:t>
      </w:r>
      <w:r>
        <w:t>nfair, but certainly incorrect, incomplete, harmful, and a blatant disregard of the very core healthcare policy principles that the Medicare program is trying to advance for the care of its beneficiaries. In 2011, the</w:t>
      </w:r>
      <w:r>
        <w:rPr>
          <w:spacing w:val="-8"/>
        </w:rPr>
        <w:t xml:space="preserve"> </w:t>
      </w:r>
      <w:r>
        <w:t>average</w:t>
      </w:r>
      <w:r>
        <w:rPr>
          <w:spacing w:val="-9"/>
        </w:rPr>
        <w:t xml:space="preserve"> </w:t>
      </w:r>
      <w:r>
        <w:t>MA</w:t>
      </w:r>
      <w:r>
        <w:rPr>
          <w:spacing w:val="-10"/>
        </w:rPr>
        <w:t xml:space="preserve"> </w:t>
      </w:r>
      <w:r>
        <w:t>benchmark</w:t>
      </w:r>
      <w:r>
        <w:rPr>
          <w:spacing w:val="-8"/>
        </w:rPr>
        <w:t xml:space="preserve"> </w:t>
      </w:r>
      <w:r>
        <w:t>in</w:t>
      </w:r>
      <w:r>
        <w:rPr>
          <w:spacing w:val="-10"/>
        </w:rPr>
        <w:t xml:space="preserve"> </w:t>
      </w:r>
      <w:r>
        <w:t>Puerto</w:t>
      </w:r>
      <w:r>
        <w:rPr>
          <w:spacing w:val="-8"/>
        </w:rPr>
        <w:t xml:space="preserve"> </w:t>
      </w:r>
      <w:r>
        <w:t>Rico</w:t>
      </w:r>
      <w:r>
        <w:rPr>
          <w:spacing w:val="-8"/>
        </w:rPr>
        <w:t xml:space="preserve"> </w:t>
      </w:r>
      <w:r>
        <w:t>($</w:t>
      </w:r>
      <w:r>
        <w:t>595)</w:t>
      </w:r>
      <w:r>
        <w:rPr>
          <w:spacing w:val="-11"/>
        </w:rPr>
        <w:t xml:space="preserve"> </w:t>
      </w:r>
      <w:r>
        <w:t>was</w:t>
      </w:r>
      <w:r>
        <w:rPr>
          <w:spacing w:val="-5"/>
        </w:rPr>
        <w:t xml:space="preserve"> </w:t>
      </w:r>
      <w:r>
        <w:t>-25%</w:t>
      </w:r>
      <w:r>
        <w:rPr>
          <w:spacing w:val="-8"/>
        </w:rPr>
        <w:t xml:space="preserve"> </w:t>
      </w:r>
      <w:r>
        <w:t>less</w:t>
      </w:r>
      <w:r>
        <w:rPr>
          <w:spacing w:val="-8"/>
        </w:rPr>
        <w:t xml:space="preserve"> </w:t>
      </w:r>
      <w:r>
        <w:t>that</w:t>
      </w:r>
      <w:r>
        <w:rPr>
          <w:spacing w:val="-9"/>
        </w:rPr>
        <w:t xml:space="preserve"> </w:t>
      </w:r>
      <w:r>
        <w:t>the</w:t>
      </w:r>
      <w:r>
        <w:rPr>
          <w:spacing w:val="-11"/>
        </w:rPr>
        <w:t xml:space="preserve"> </w:t>
      </w:r>
      <w:r>
        <w:t>US</w:t>
      </w:r>
      <w:r>
        <w:rPr>
          <w:spacing w:val="-9"/>
        </w:rPr>
        <w:t xml:space="preserve"> </w:t>
      </w:r>
      <w:r>
        <w:t>average</w:t>
      </w:r>
      <w:r>
        <w:rPr>
          <w:spacing w:val="-9"/>
        </w:rPr>
        <w:t xml:space="preserve"> </w:t>
      </w:r>
      <w:r>
        <w:t>($787),</w:t>
      </w:r>
      <w:r>
        <w:rPr>
          <w:spacing w:val="-11"/>
        </w:rPr>
        <w:t xml:space="preserve"> </w:t>
      </w:r>
      <w:r>
        <w:t>and</w:t>
      </w:r>
      <w:r>
        <w:rPr>
          <w:spacing w:val="-10"/>
        </w:rPr>
        <w:t xml:space="preserve"> </w:t>
      </w:r>
      <w:r>
        <w:t>-21% less</w:t>
      </w:r>
      <w:r>
        <w:rPr>
          <w:spacing w:val="-8"/>
        </w:rPr>
        <w:t xml:space="preserve"> </w:t>
      </w:r>
      <w:r>
        <w:t>than</w:t>
      </w:r>
      <w:r>
        <w:rPr>
          <w:spacing w:val="-8"/>
        </w:rPr>
        <w:t xml:space="preserve"> </w:t>
      </w:r>
      <w:r>
        <w:t>the</w:t>
      </w:r>
      <w:r>
        <w:rPr>
          <w:spacing w:val="-8"/>
        </w:rPr>
        <w:t xml:space="preserve"> </w:t>
      </w:r>
      <w:r>
        <w:t>state</w:t>
      </w:r>
      <w:r>
        <w:rPr>
          <w:spacing w:val="-8"/>
        </w:rPr>
        <w:t xml:space="preserve"> </w:t>
      </w:r>
      <w:r>
        <w:t>with</w:t>
      </w:r>
      <w:r>
        <w:rPr>
          <w:spacing w:val="-8"/>
        </w:rPr>
        <w:t xml:space="preserve"> </w:t>
      </w:r>
      <w:r>
        <w:t>the</w:t>
      </w:r>
      <w:r>
        <w:rPr>
          <w:spacing w:val="-6"/>
        </w:rPr>
        <w:t xml:space="preserve"> </w:t>
      </w:r>
      <w:r>
        <w:t>lowest</w:t>
      </w:r>
      <w:r>
        <w:rPr>
          <w:spacing w:val="-7"/>
        </w:rPr>
        <w:t xml:space="preserve"> </w:t>
      </w:r>
      <w:r>
        <w:t>average</w:t>
      </w:r>
      <w:r>
        <w:rPr>
          <w:spacing w:val="-8"/>
        </w:rPr>
        <w:t xml:space="preserve"> </w:t>
      </w:r>
      <w:r>
        <w:t>(HI</w:t>
      </w:r>
      <w:r>
        <w:rPr>
          <w:spacing w:val="-7"/>
        </w:rPr>
        <w:t xml:space="preserve"> </w:t>
      </w:r>
      <w:r>
        <w:t>=</w:t>
      </w:r>
      <w:r>
        <w:rPr>
          <w:spacing w:val="-8"/>
        </w:rPr>
        <w:t xml:space="preserve"> </w:t>
      </w:r>
      <w:r>
        <w:t>$754).</w:t>
      </w:r>
      <w:r>
        <w:rPr>
          <w:spacing w:val="40"/>
        </w:rPr>
        <w:t xml:space="preserve"> </w:t>
      </w:r>
      <w:r>
        <w:t>No</w:t>
      </w:r>
      <w:r>
        <w:rPr>
          <w:spacing w:val="-8"/>
        </w:rPr>
        <w:t xml:space="preserve"> </w:t>
      </w:r>
      <w:r>
        <w:t>matter</w:t>
      </w:r>
      <w:r>
        <w:rPr>
          <w:spacing w:val="-7"/>
        </w:rPr>
        <w:t xml:space="preserve"> </w:t>
      </w:r>
      <w:r>
        <w:t>the</w:t>
      </w:r>
      <w:r>
        <w:rPr>
          <w:spacing w:val="-8"/>
        </w:rPr>
        <w:t xml:space="preserve"> </w:t>
      </w:r>
      <w:r>
        <w:t>percentage</w:t>
      </w:r>
      <w:r>
        <w:rPr>
          <w:spacing w:val="-6"/>
        </w:rPr>
        <w:t xml:space="preserve"> </w:t>
      </w:r>
      <w:r>
        <w:t>that</w:t>
      </w:r>
      <w:r>
        <w:rPr>
          <w:spacing w:val="-7"/>
        </w:rPr>
        <w:t xml:space="preserve"> </w:t>
      </w:r>
      <w:r>
        <w:t>resulted</w:t>
      </w:r>
      <w:r>
        <w:rPr>
          <w:spacing w:val="-8"/>
        </w:rPr>
        <w:t xml:space="preserve"> </w:t>
      </w:r>
      <w:r>
        <w:t>from the</w:t>
      </w:r>
      <w:r>
        <w:rPr>
          <w:spacing w:val="-8"/>
        </w:rPr>
        <w:t xml:space="preserve"> </w:t>
      </w:r>
      <w:r>
        <w:t>comparison</w:t>
      </w:r>
      <w:r>
        <w:rPr>
          <w:spacing w:val="-10"/>
        </w:rPr>
        <w:t xml:space="preserve"> </w:t>
      </w:r>
      <w:r>
        <w:t>of</w:t>
      </w:r>
      <w:r>
        <w:rPr>
          <w:spacing w:val="-10"/>
        </w:rPr>
        <w:t xml:space="preserve"> </w:t>
      </w:r>
      <w:r>
        <w:t>the</w:t>
      </w:r>
      <w:r>
        <w:rPr>
          <w:spacing w:val="-7"/>
        </w:rPr>
        <w:t xml:space="preserve"> </w:t>
      </w:r>
      <w:r>
        <w:t>pre-ACA</w:t>
      </w:r>
      <w:r>
        <w:rPr>
          <w:spacing w:val="-8"/>
        </w:rPr>
        <w:t xml:space="preserve"> </w:t>
      </w:r>
      <w:r>
        <w:t>MA</w:t>
      </w:r>
      <w:r>
        <w:rPr>
          <w:spacing w:val="-8"/>
        </w:rPr>
        <w:t xml:space="preserve"> </w:t>
      </w:r>
      <w:r>
        <w:t>benchmark</w:t>
      </w:r>
      <w:r>
        <w:rPr>
          <w:spacing w:val="-8"/>
        </w:rPr>
        <w:t xml:space="preserve"> </w:t>
      </w:r>
      <w:r>
        <w:t>in</w:t>
      </w:r>
      <w:r>
        <w:rPr>
          <w:spacing w:val="-11"/>
        </w:rPr>
        <w:t xml:space="preserve"> </w:t>
      </w:r>
      <w:r>
        <w:t>Puerto</w:t>
      </w:r>
      <w:r>
        <w:rPr>
          <w:spacing w:val="-8"/>
        </w:rPr>
        <w:t xml:space="preserve"> </w:t>
      </w:r>
      <w:r>
        <w:t>Rico</w:t>
      </w:r>
      <w:r>
        <w:rPr>
          <w:spacing w:val="-9"/>
        </w:rPr>
        <w:t xml:space="preserve"> </w:t>
      </w:r>
      <w:r>
        <w:rPr>
          <w:b/>
        </w:rPr>
        <w:t>vs</w:t>
      </w:r>
      <w:r>
        <w:rPr>
          <w:b/>
          <w:spacing w:val="-10"/>
        </w:rPr>
        <w:t xml:space="preserve"> </w:t>
      </w:r>
      <w:r>
        <w:t>an</w:t>
      </w:r>
      <w:r>
        <w:rPr>
          <w:spacing w:val="-10"/>
        </w:rPr>
        <w:t xml:space="preserve"> </w:t>
      </w:r>
      <w:r>
        <w:rPr>
          <w:i/>
        </w:rPr>
        <w:t>estimated</w:t>
      </w:r>
      <w:r>
        <w:rPr>
          <w:i/>
          <w:spacing w:val="-10"/>
        </w:rPr>
        <w:t xml:space="preserve"> </w:t>
      </w:r>
      <w:r>
        <w:rPr>
          <w:i/>
        </w:rPr>
        <w:t>FFS</w:t>
      </w:r>
      <w:r>
        <w:rPr>
          <w:i/>
          <w:spacing w:val="-10"/>
        </w:rPr>
        <w:t xml:space="preserve"> </w:t>
      </w:r>
      <w:r>
        <w:rPr>
          <w:i/>
        </w:rPr>
        <w:t>cost</w:t>
      </w:r>
      <w:r>
        <w:rPr>
          <w:i/>
          <w:spacing w:val="-9"/>
        </w:rPr>
        <w:t xml:space="preserve"> </w:t>
      </w:r>
      <w:r>
        <w:t>in</w:t>
      </w:r>
      <w:r>
        <w:rPr>
          <w:spacing w:val="-10"/>
        </w:rPr>
        <w:t xml:space="preserve"> </w:t>
      </w:r>
      <w:r>
        <w:t>Puerto</w:t>
      </w:r>
      <w:r>
        <w:rPr>
          <w:spacing w:val="-8"/>
        </w:rPr>
        <w:t xml:space="preserve"> </w:t>
      </w:r>
      <w:r>
        <w:t>Rico, the absolute dollar numbers must be the focus when making a policy assessment about the cost of the Medicare program in Puerto</w:t>
      </w:r>
      <w:r>
        <w:rPr>
          <w:spacing w:val="-8"/>
        </w:rPr>
        <w:t xml:space="preserve"> </w:t>
      </w:r>
      <w:r>
        <w:t>Rico.</w:t>
      </w:r>
    </w:p>
    <w:p w:rsidR="0029574D" w:rsidRDefault="0029574D">
      <w:pPr>
        <w:pStyle w:val="BodyText"/>
        <w:spacing w:before="11"/>
        <w:rPr>
          <w:sz w:val="22"/>
        </w:rPr>
      </w:pPr>
    </w:p>
    <w:p w:rsidR="0029574D" w:rsidRDefault="00C14D67">
      <w:pPr>
        <w:pStyle w:val="BodyText"/>
        <w:spacing w:before="1"/>
        <w:ind w:left="140" w:right="133" w:firstLine="360"/>
        <w:jc w:val="both"/>
      </w:pPr>
      <w:r>
        <w:t>We are very concerned that percentages could create a harmful mask to the real scenario for over 740,000 Medicare be</w:t>
      </w:r>
      <w:r>
        <w:t>neficiaries in the island. These misinterpretations could hinder and delay the</w:t>
      </w:r>
      <w:r>
        <w:rPr>
          <w:spacing w:val="-3"/>
        </w:rPr>
        <w:t xml:space="preserve"> </w:t>
      </w:r>
      <w:r>
        <w:t>efforts</w:t>
      </w:r>
      <w:r>
        <w:rPr>
          <w:spacing w:val="-4"/>
        </w:rPr>
        <w:t xml:space="preserve"> </w:t>
      </w:r>
      <w:r>
        <w:t>to</w:t>
      </w:r>
      <w:r>
        <w:rPr>
          <w:spacing w:val="-6"/>
        </w:rPr>
        <w:t xml:space="preserve"> </w:t>
      </w:r>
      <w:r>
        <w:t>adapt</w:t>
      </w:r>
      <w:r>
        <w:rPr>
          <w:spacing w:val="-4"/>
        </w:rPr>
        <w:t xml:space="preserve"> </w:t>
      </w:r>
      <w:r>
        <w:t>the</w:t>
      </w:r>
      <w:r>
        <w:rPr>
          <w:spacing w:val="-3"/>
        </w:rPr>
        <w:t xml:space="preserve"> </w:t>
      </w:r>
      <w:r>
        <w:t>historically</w:t>
      </w:r>
      <w:r>
        <w:rPr>
          <w:spacing w:val="-5"/>
        </w:rPr>
        <w:t xml:space="preserve"> </w:t>
      </w:r>
      <w:r>
        <w:t>uneven</w:t>
      </w:r>
      <w:r>
        <w:rPr>
          <w:spacing w:val="-5"/>
        </w:rPr>
        <w:t xml:space="preserve"> </w:t>
      </w:r>
      <w:r>
        <w:t>statutory</w:t>
      </w:r>
      <w:r>
        <w:rPr>
          <w:spacing w:val="-5"/>
        </w:rPr>
        <w:t xml:space="preserve"> </w:t>
      </w:r>
      <w:r>
        <w:t>context</w:t>
      </w:r>
      <w:r>
        <w:rPr>
          <w:spacing w:val="-7"/>
        </w:rPr>
        <w:t xml:space="preserve"> </w:t>
      </w:r>
      <w:r>
        <w:t>by</w:t>
      </w:r>
      <w:r>
        <w:rPr>
          <w:spacing w:val="-5"/>
        </w:rPr>
        <w:t xml:space="preserve"> </w:t>
      </w:r>
      <w:r>
        <w:t>making</w:t>
      </w:r>
      <w:r>
        <w:rPr>
          <w:spacing w:val="-2"/>
        </w:rPr>
        <w:t xml:space="preserve"> </w:t>
      </w:r>
      <w:r>
        <w:t>legitimate</w:t>
      </w:r>
      <w:r>
        <w:rPr>
          <w:spacing w:val="-6"/>
        </w:rPr>
        <w:t xml:space="preserve"> </w:t>
      </w:r>
      <w:r>
        <w:t>corrections</w:t>
      </w:r>
      <w:r>
        <w:rPr>
          <w:spacing w:val="-3"/>
        </w:rPr>
        <w:t xml:space="preserve"> </w:t>
      </w:r>
      <w:r>
        <w:t>to</w:t>
      </w:r>
      <w:r>
        <w:rPr>
          <w:spacing w:val="-6"/>
        </w:rPr>
        <w:t xml:space="preserve"> </w:t>
      </w:r>
      <w:r>
        <w:t>the Medicare FFS and MA programs in Puerto Rico. Puerto Rico has the most cost-eff</w:t>
      </w:r>
      <w:r>
        <w:t>icient MA program in the nation, and the most cost-efficient and integrated dual eligible Medicare + Medicaid program in</w:t>
      </w:r>
      <w:r>
        <w:rPr>
          <w:spacing w:val="-8"/>
        </w:rPr>
        <w:t xml:space="preserve"> </w:t>
      </w:r>
      <w:r>
        <w:t>the</w:t>
      </w:r>
      <w:r>
        <w:rPr>
          <w:spacing w:val="-6"/>
        </w:rPr>
        <w:t xml:space="preserve"> </w:t>
      </w:r>
      <w:r>
        <w:t>nation.</w:t>
      </w:r>
      <w:r>
        <w:rPr>
          <w:spacing w:val="39"/>
        </w:rPr>
        <w:t xml:space="preserve"> </w:t>
      </w:r>
      <w:r>
        <w:t>CMS</w:t>
      </w:r>
      <w:r>
        <w:rPr>
          <w:spacing w:val="-7"/>
        </w:rPr>
        <w:t xml:space="preserve"> </w:t>
      </w:r>
      <w:r>
        <w:t>policy</w:t>
      </w:r>
      <w:r>
        <w:rPr>
          <w:spacing w:val="-7"/>
        </w:rPr>
        <w:t xml:space="preserve"> </w:t>
      </w:r>
      <w:r>
        <w:t>implementation</w:t>
      </w:r>
      <w:r>
        <w:rPr>
          <w:spacing w:val="-8"/>
        </w:rPr>
        <w:t xml:space="preserve"> </w:t>
      </w:r>
      <w:r>
        <w:t>can,</w:t>
      </w:r>
      <w:r>
        <w:rPr>
          <w:spacing w:val="-6"/>
        </w:rPr>
        <w:t xml:space="preserve"> </w:t>
      </w:r>
      <w:r>
        <w:t>and</w:t>
      </w:r>
      <w:r>
        <w:rPr>
          <w:spacing w:val="-10"/>
        </w:rPr>
        <w:t xml:space="preserve"> </w:t>
      </w:r>
      <w:r>
        <w:t>should,</w:t>
      </w:r>
      <w:r>
        <w:rPr>
          <w:spacing w:val="-6"/>
        </w:rPr>
        <w:t xml:space="preserve"> </w:t>
      </w:r>
      <w:r>
        <w:t>nurture</w:t>
      </w:r>
      <w:r>
        <w:rPr>
          <w:spacing w:val="-6"/>
        </w:rPr>
        <w:t xml:space="preserve"> </w:t>
      </w:r>
      <w:r>
        <w:t>the</w:t>
      </w:r>
      <w:r>
        <w:rPr>
          <w:spacing w:val="-6"/>
        </w:rPr>
        <w:t xml:space="preserve"> </w:t>
      </w:r>
      <w:r>
        <w:t>continuing</w:t>
      </w:r>
      <w:r>
        <w:rPr>
          <w:spacing w:val="-7"/>
        </w:rPr>
        <w:t xml:space="preserve"> </w:t>
      </w:r>
      <w:r>
        <w:t>progress</w:t>
      </w:r>
      <w:r>
        <w:rPr>
          <w:spacing w:val="-6"/>
        </w:rPr>
        <w:t xml:space="preserve"> </w:t>
      </w:r>
      <w:r>
        <w:t>in</w:t>
      </w:r>
      <w:r>
        <w:rPr>
          <w:spacing w:val="-8"/>
        </w:rPr>
        <w:t xml:space="preserve"> </w:t>
      </w:r>
      <w:r>
        <w:t>access and quality under the Medicare program</w:t>
      </w:r>
      <w:r>
        <w:t xml:space="preserve"> (MA) that is giving the most value, for the least cost. Accordingly, CMS has the opportunity to avoid the use of national, “one-size-fits all”, policies and implementation</w:t>
      </w:r>
      <w:r>
        <w:rPr>
          <w:spacing w:val="-9"/>
        </w:rPr>
        <w:t xml:space="preserve"> </w:t>
      </w:r>
      <w:r>
        <w:t>methods</w:t>
      </w:r>
      <w:r>
        <w:rPr>
          <w:spacing w:val="-9"/>
        </w:rPr>
        <w:t xml:space="preserve"> </w:t>
      </w:r>
      <w:r>
        <w:t>that</w:t>
      </w:r>
      <w:r>
        <w:rPr>
          <w:spacing w:val="-6"/>
        </w:rPr>
        <w:t xml:space="preserve"> </w:t>
      </w:r>
      <w:r>
        <w:t>may</w:t>
      </w:r>
      <w:r>
        <w:rPr>
          <w:spacing w:val="-7"/>
        </w:rPr>
        <w:t xml:space="preserve"> </w:t>
      </w:r>
      <w:r>
        <w:t>generate</w:t>
      </w:r>
      <w:r>
        <w:rPr>
          <w:spacing w:val="-5"/>
        </w:rPr>
        <w:t xml:space="preserve"> </w:t>
      </w:r>
      <w:r>
        <w:t>unintended</w:t>
      </w:r>
      <w:r>
        <w:rPr>
          <w:spacing w:val="-6"/>
        </w:rPr>
        <w:t xml:space="preserve"> </w:t>
      </w:r>
      <w:r>
        <w:t>and</w:t>
      </w:r>
      <w:r>
        <w:rPr>
          <w:spacing w:val="-7"/>
        </w:rPr>
        <w:t xml:space="preserve"> </w:t>
      </w:r>
      <w:r>
        <w:t>harmful</w:t>
      </w:r>
      <w:r>
        <w:rPr>
          <w:spacing w:val="-6"/>
        </w:rPr>
        <w:t xml:space="preserve"> </w:t>
      </w:r>
      <w:r>
        <w:t>results</w:t>
      </w:r>
      <w:r>
        <w:rPr>
          <w:spacing w:val="-5"/>
        </w:rPr>
        <w:t xml:space="preserve"> </w:t>
      </w:r>
      <w:r>
        <w:t>when</w:t>
      </w:r>
      <w:r>
        <w:rPr>
          <w:spacing w:val="-6"/>
        </w:rPr>
        <w:t xml:space="preserve"> </w:t>
      </w:r>
      <w:r>
        <w:t>applied</w:t>
      </w:r>
      <w:r>
        <w:rPr>
          <w:spacing w:val="-7"/>
        </w:rPr>
        <w:t xml:space="preserve"> </w:t>
      </w:r>
      <w:r>
        <w:t>to</w:t>
      </w:r>
      <w:r>
        <w:rPr>
          <w:spacing w:val="-7"/>
        </w:rPr>
        <w:t xml:space="preserve"> </w:t>
      </w:r>
      <w:r>
        <w:t>Puerto Rico, in consideration of a unique statutory foundation defined by Congress, not by</w:t>
      </w:r>
      <w:r>
        <w:rPr>
          <w:spacing w:val="-29"/>
        </w:rPr>
        <w:t xml:space="preserve"> </w:t>
      </w:r>
      <w:r>
        <w:t>CMS.</w:t>
      </w:r>
    </w:p>
    <w:p w:rsidR="0029574D" w:rsidRDefault="0029574D">
      <w:pPr>
        <w:pStyle w:val="BodyText"/>
      </w:pPr>
    </w:p>
    <w:p w:rsidR="0029574D" w:rsidRDefault="00C14D67">
      <w:pPr>
        <w:pStyle w:val="Heading3"/>
      </w:pPr>
      <w:r>
        <w:t>Some key facts:</w:t>
      </w:r>
    </w:p>
    <w:p w:rsidR="0029574D" w:rsidRDefault="0029574D">
      <w:pPr>
        <w:pStyle w:val="BodyText"/>
        <w:spacing w:before="11"/>
        <w:rPr>
          <w:b/>
          <w:sz w:val="22"/>
        </w:rPr>
      </w:pPr>
    </w:p>
    <w:p w:rsidR="0029574D" w:rsidRDefault="00C14D67">
      <w:pPr>
        <w:pStyle w:val="ListParagraph"/>
        <w:numPr>
          <w:ilvl w:val="1"/>
          <w:numId w:val="3"/>
        </w:numPr>
        <w:tabs>
          <w:tab w:val="left" w:pos="962"/>
        </w:tabs>
        <w:ind w:right="135"/>
        <w:jc w:val="both"/>
        <w:rPr>
          <w:sz w:val="23"/>
        </w:rPr>
      </w:pPr>
      <w:r>
        <w:rPr>
          <w:sz w:val="23"/>
        </w:rPr>
        <w:t>The BBA (1997) and BIPA (2000), under the Clinton administration, defined minimum payments for Medicare managed care programs to protect low c</w:t>
      </w:r>
      <w:r>
        <w:rPr>
          <w:sz w:val="23"/>
        </w:rPr>
        <w:t>ost and rural areas in the nation. This policy purposely established payment rates above the estimated FFS costs of counties in favor of providing access and choice in the areas that were already the lowest cost areas for the Medicare</w:t>
      </w:r>
      <w:r>
        <w:rPr>
          <w:spacing w:val="-14"/>
          <w:sz w:val="23"/>
        </w:rPr>
        <w:t xml:space="preserve"> </w:t>
      </w:r>
      <w:r>
        <w:rPr>
          <w:sz w:val="23"/>
        </w:rPr>
        <w:t>program.</w:t>
      </w:r>
    </w:p>
    <w:p w:rsidR="0029574D" w:rsidRDefault="0029574D">
      <w:pPr>
        <w:pStyle w:val="BodyText"/>
        <w:spacing w:before="6"/>
      </w:pPr>
    </w:p>
    <w:p w:rsidR="0029574D" w:rsidRDefault="00C14D67">
      <w:pPr>
        <w:pStyle w:val="ListParagraph"/>
        <w:numPr>
          <w:ilvl w:val="1"/>
          <w:numId w:val="3"/>
        </w:numPr>
        <w:tabs>
          <w:tab w:val="left" w:pos="962"/>
        </w:tabs>
        <w:spacing w:before="1" w:line="280" w:lineRule="exact"/>
        <w:ind w:right="133"/>
        <w:jc w:val="both"/>
        <w:rPr>
          <w:sz w:val="15"/>
        </w:rPr>
      </w:pPr>
      <w:r>
        <w:rPr>
          <w:sz w:val="23"/>
        </w:rPr>
        <w:t>Moreover, i</w:t>
      </w:r>
      <w:r>
        <w:rPr>
          <w:sz w:val="23"/>
        </w:rPr>
        <w:t>n both pieces of legislation, the case of Puerto Rico was – as in many previous instances under Medicare FFS – treated differently in the statute. The minimum Medicare managed</w:t>
      </w:r>
      <w:r>
        <w:rPr>
          <w:spacing w:val="-5"/>
          <w:sz w:val="23"/>
        </w:rPr>
        <w:t xml:space="preserve"> </w:t>
      </w:r>
      <w:r>
        <w:rPr>
          <w:sz w:val="23"/>
        </w:rPr>
        <w:t>care</w:t>
      </w:r>
      <w:r>
        <w:rPr>
          <w:spacing w:val="-3"/>
          <w:sz w:val="23"/>
        </w:rPr>
        <w:t xml:space="preserve"> </w:t>
      </w:r>
      <w:r>
        <w:rPr>
          <w:sz w:val="23"/>
        </w:rPr>
        <w:t>rates</w:t>
      </w:r>
      <w:r>
        <w:rPr>
          <w:spacing w:val="-3"/>
          <w:sz w:val="23"/>
        </w:rPr>
        <w:t xml:space="preserve"> </w:t>
      </w:r>
      <w:r>
        <w:rPr>
          <w:sz w:val="23"/>
        </w:rPr>
        <w:t>for</w:t>
      </w:r>
      <w:r>
        <w:rPr>
          <w:spacing w:val="-5"/>
          <w:sz w:val="23"/>
        </w:rPr>
        <w:t xml:space="preserve"> </w:t>
      </w:r>
      <w:r>
        <w:rPr>
          <w:sz w:val="23"/>
        </w:rPr>
        <w:t>Puerto</w:t>
      </w:r>
      <w:r>
        <w:rPr>
          <w:spacing w:val="-4"/>
          <w:sz w:val="23"/>
        </w:rPr>
        <w:t xml:space="preserve"> </w:t>
      </w:r>
      <w:r>
        <w:rPr>
          <w:sz w:val="23"/>
        </w:rPr>
        <w:t>Rico</w:t>
      </w:r>
      <w:r>
        <w:rPr>
          <w:spacing w:val="-5"/>
          <w:sz w:val="23"/>
        </w:rPr>
        <w:t xml:space="preserve"> </w:t>
      </w:r>
      <w:r>
        <w:rPr>
          <w:sz w:val="23"/>
        </w:rPr>
        <w:t>were</w:t>
      </w:r>
      <w:r>
        <w:rPr>
          <w:spacing w:val="-3"/>
          <w:sz w:val="23"/>
        </w:rPr>
        <w:t xml:space="preserve"> </w:t>
      </w:r>
      <w:r>
        <w:rPr>
          <w:sz w:val="23"/>
        </w:rPr>
        <w:t>explicitly</w:t>
      </w:r>
      <w:r>
        <w:rPr>
          <w:spacing w:val="-6"/>
          <w:sz w:val="23"/>
        </w:rPr>
        <w:t xml:space="preserve"> </w:t>
      </w:r>
      <w:r>
        <w:rPr>
          <w:sz w:val="23"/>
        </w:rPr>
        <w:t>and</w:t>
      </w:r>
      <w:r>
        <w:rPr>
          <w:spacing w:val="-5"/>
          <w:sz w:val="23"/>
        </w:rPr>
        <w:t xml:space="preserve"> </w:t>
      </w:r>
      <w:r>
        <w:rPr>
          <w:sz w:val="23"/>
        </w:rPr>
        <w:t>uniquely</w:t>
      </w:r>
      <w:r>
        <w:rPr>
          <w:spacing w:val="-5"/>
          <w:sz w:val="23"/>
        </w:rPr>
        <w:t xml:space="preserve"> </w:t>
      </w:r>
      <w:r>
        <w:rPr>
          <w:sz w:val="23"/>
        </w:rPr>
        <w:t>defined</w:t>
      </w:r>
      <w:r>
        <w:rPr>
          <w:spacing w:val="-5"/>
          <w:sz w:val="23"/>
        </w:rPr>
        <w:t xml:space="preserve"> </w:t>
      </w:r>
      <w:r>
        <w:rPr>
          <w:sz w:val="23"/>
        </w:rPr>
        <w:t>in</w:t>
      </w:r>
      <w:r>
        <w:rPr>
          <w:spacing w:val="-5"/>
          <w:sz w:val="23"/>
        </w:rPr>
        <w:t xml:space="preserve"> </w:t>
      </w:r>
      <w:r>
        <w:rPr>
          <w:sz w:val="23"/>
        </w:rPr>
        <w:t>the</w:t>
      </w:r>
      <w:r>
        <w:rPr>
          <w:spacing w:val="-1"/>
          <w:sz w:val="23"/>
        </w:rPr>
        <w:t xml:space="preserve"> </w:t>
      </w:r>
      <w:r>
        <w:rPr>
          <w:sz w:val="23"/>
        </w:rPr>
        <w:t>law,</w:t>
      </w:r>
      <w:r>
        <w:rPr>
          <w:spacing w:val="-4"/>
          <w:sz w:val="23"/>
        </w:rPr>
        <w:t xml:space="preserve"> </w:t>
      </w:r>
      <w:r>
        <w:rPr>
          <w:sz w:val="23"/>
        </w:rPr>
        <w:t>at</w:t>
      </w:r>
      <w:r>
        <w:rPr>
          <w:spacing w:val="-7"/>
          <w:sz w:val="23"/>
        </w:rPr>
        <w:t xml:space="preserve"> </w:t>
      </w:r>
      <w:r>
        <w:rPr>
          <w:sz w:val="23"/>
        </w:rPr>
        <w:t>m</w:t>
      </w:r>
      <w:r>
        <w:rPr>
          <w:sz w:val="23"/>
        </w:rPr>
        <w:t>uch lower levels than the statutory minimum for the rest of the states. The resulting scenario was that: when BBA established a $367 minimum payment, for Puerto Rico the minimum was</w:t>
      </w:r>
      <w:r>
        <w:rPr>
          <w:spacing w:val="-6"/>
          <w:sz w:val="23"/>
        </w:rPr>
        <w:t xml:space="preserve"> </w:t>
      </w:r>
      <w:r>
        <w:rPr>
          <w:sz w:val="23"/>
        </w:rPr>
        <w:t>$302;</w:t>
      </w:r>
      <w:r>
        <w:rPr>
          <w:spacing w:val="-8"/>
          <w:sz w:val="23"/>
        </w:rPr>
        <w:t xml:space="preserve"> </w:t>
      </w:r>
      <w:r>
        <w:rPr>
          <w:sz w:val="23"/>
        </w:rPr>
        <w:t>when</w:t>
      </w:r>
      <w:r>
        <w:rPr>
          <w:spacing w:val="-7"/>
          <w:sz w:val="23"/>
        </w:rPr>
        <w:t xml:space="preserve"> </w:t>
      </w:r>
      <w:r>
        <w:rPr>
          <w:sz w:val="23"/>
        </w:rPr>
        <w:t>BIPA</w:t>
      </w:r>
      <w:r>
        <w:rPr>
          <w:spacing w:val="-6"/>
          <w:sz w:val="23"/>
        </w:rPr>
        <w:t xml:space="preserve"> </w:t>
      </w:r>
      <w:r>
        <w:rPr>
          <w:sz w:val="23"/>
        </w:rPr>
        <w:t>established</w:t>
      </w:r>
      <w:r>
        <w:rPr>
          <w:spacing w:val="-7"/>
          <w:sz w:val="23"/>
        </w:rPr>
        <w:t xml:space="preserve"> </w:t>
      </w:r>
      <w:r>
        <w:rPr>
          <w:sz w:val="23"/>
        </w:rPr>
        <w:t>a</w:t>
      </w:r>
      <w:r>
        <w:rPr>
          <w:spacing w:val="-6"/>
          <w:sz w:val="23"/>
        </w:rPr>
        <w:t xml:space="preserve"> </w:t>
      </w:r>
      <w:r>
        <w:rPr>
          <w:sz w:val="23"/>
        </w:rPr>
        <w:t>$525</w:t>
      </w:r>
      <w:r>
        <w:rPr>
          <w:spacing w:val="-6"/>
          <w:sz w:val="23"/>
        </w:rPr>
        <w:t xml:space="preserve"> </w:t>
      </w:r>
      <w:r>
        <w:rPr>
          <w:sz w:val="23"/>
        </w:rPr>
        <w:t>urban</w:t>
      </w:r>
      <w:r>
        <w:rPr>
          <w:spacing w:val="-8"/>
          <w:sz w:val="23"/>
        </w:rPr>
        <w:t xml:space="preserve"> </w:t>
      </w:r>
      <w:r>
        <w:rPr>
          <w:sz w:val="23"/>
        </w:rPr>
        <w:t>floor</w:t>
      </w:r>
      <w:r>
        <w:rPr>
          <w:spacing w:val="-6"/>
          <w:sz w:val="23"/>
        </w:rPr>
        <w:t xml:space="preserve"> </w:t>
      </w:r>
      <w:r>
        <w:rPr>
          <w:sz w:val="23"/>
        </w:rPr>
        <w:t>rate,</w:t>
      </w:r>
      <w:r>
        <w:rPr>
          <w:spacing w:val="-6"/>
          <w:sz w:val="23"/>
        </w:rPr>
        <w:t xml:space="preserve"> </w:t>
      </w:r>
      <w:r>
        <w:rPr>
          <w:sz w:val="23"/>
        </w:rPr>
        <w:t>for</w:t>
      </w:r>
      <w:r>
        <w:rPr>
          <w:spacing w:val="-7"/>
          <w:sz w:val="23"/>
        </w:rPr>
        <w:t xml:space="preserve"> </w:t>
      </w:r>
      <w:r>
        <w:rPr>
          <w:sz w:val="23"/>
        </w:rPr>
        <w:t>Puerto</w:t>
      </w:r>
      <w:r>
        <w:rPr>
          <w:spacing w:val="-6"/>
          <w:sz w:val="23"/>
        </w:rPr>
        <w:t xml:space="preserve"> </w:t>
      </w:r>
      <w:r>
        <w:rPr>
          <w:sz w:val="23"/>
        </w:rPr>
        <w:t>Rico</w:t>
      </w:r>
      <w:r>
        <w:rPr>
          <w:spacing w:val="-5"/>
          <w:sz w:val="23"/>
        </w:rPr>
        <w:t xml:space="preserve"> </w:t>
      </w:r>
      <w:r>
        <w:rPr>
          <w:sz w:val="23"/>
        </w:rPr>
        <w:t>it</w:t>
      </w:r>
      <w:r>
        <w:rPr>
          <w:spacing w:val="-7"/>
          <w:sz w:val="23"/>
        </w:rPr>
        <w:t xml:space="preserve"> </w:t>
      </w:r>
      <w:r>
        <w:rPr>
          <w:sz w:val="23"/>
        </w:rPr>
        <w:t>was</w:t>
      </w:r>
      <w:r>
        <w:rPr>
          <w:spacing w:val="-6"/>
          <w:sz w:val="23"/>
        </w:rPr>
        <w:t xml:space="preserve"> </w:t>
      </w:r>
      <w:r>
        <w:rPr>
          <w:sz w:val="23"/>
        </w:rPr>
        <w:t>$395</w:t>
      </w:r>
      <w:r>
        <w:rPr>
          <w:spacing w:val="-6"/>
          <w:sz w:val="23"/>
        </w:rPr>
        <w:t xml:space="preserve"> </w:t>
      </w:r>
      <w:r>
        <w:rPr>
          <w:sz w:val="23"/>
        </w:rPr>
        <w:t>(120% of the rate in</w:t>
      </w:r>
      <w:r>
        <w:rPr>
          <w:spacing w:val="-4"/>
          <w:sz w:val="23"/>
        </w:rPr>
        <w:t xml:space="preserve"> </w:t>
      </w:r>
      <w:r>
        <w:rPr>
          <w:sz w:val="23"/>
        </w:rPr>
        <w:t>2000).</w:t>
      </w:r>
      <w:r>
        <w:rPr>
          <w:position w:val="8"/>
          <w:sz w:val="15"/>
        </w:rPr>
        <w:t>16</w:t>
      </w:r>
    </w:p>
    <w:p w:rsidR="0029574D" w:rsidRDefault="0029574D">
      <w:pPr>
        <w:pStyle w:val="BodyText"/>
        <w:rPr>
          <w:sz w:val="20"/>
        </w:rPr>
      </w:pPr>
    </w:p>
    <w:p w:rsidR="0029574D" w:rsidRDefault="00C14D67">
      <w:pPr>
        <w:pStyle w:val="BodyText"/>
        <w:spacing w:before="7"/>
        <w:rPr>
          <w:sz w:val="15"/>
        </w:rPr>
      </w:pPr>
      <w:r>
        <w:pict>
          <v:line id="_x0000_s2055" style="position:absolute;z-index:251664896;mso-wrap-distance-left:0;mso-wrap-distance-right:0;mso-position-horizontal-relative:page" from="1in,11.9pt" to="216.05pt,11.9pt" strokeweight=".72pt">
            <w10:wrap type="topAndBottom" anchorx="page"/>
          </v:line>
        </w:pict>
      </w:r>
    </w:p>
    <w:p w:rsidR="0029574D" w:rsidRDefault="00C14D67">
      <w:pPr>
        <w:spacing w:before="69" w:line="246" w:lineRule="exact"/>
        <w:ind w:left="140"/>
        <w:rPr>
          <w:sz w:val="20"/>
        </w:rPr>
      </w:pPr>
      <w:r>
        <w:rPr>
          <w:position w:val="7"/>
          <w:sz w:val="13"/>
        </w:rPr>
        <w:t xml:space="preserve">15 </w:t>
      </w:r>
      <w:r>
        <w:rPr>
          <w:sz w:val="20"/>
          <w:u w:val="single"/>
        </w:rPr>
        <w:t>Report to Congress: Improving Incentives in the Medicare Program</w:t>
      </w:r>
      <w:r>
        <w:rPr>
          <w:sz w:val="20"/>
        </w:rPr>
        <w:t>, June 2009, MedPac.</w:t>
      </w:r>
    </w:p>
    <w:p w:rsidR="0029574D" w:rsidRDefault="00C14D67">
      <w:pPr>
        <w:spacing w:line="246" w:lineRule="exact"/>
        <w:ind w:left="140"/>
        <w:rPr>
          <w:sz w:val="20"/>
        </w:rPr>
      </w:pPr>
      <w:r>
        <w:rPr>
          <w:position w:val="7"/>
          <w:sz w:val="13"/>
        </w:rPr>
        <w:t xml:space="preserve">16 </w:t>
      </w:r>
      <w:r>
        <w:rPr>
          <w:i/>
          <w:sz w:val="20"/>
        </w:rPr>
        <w:t xml:space="preserve">Congressional Research Service </w:t>
      </w:r>
      <w:r>
        <w:rPr>
          <w:sz w:val="20"/>
        </w:rPr>
        <w:t>Memorandum.  Medicare Parts C &amp; D in Puerto Rico. September 24, 2015.</w:t>
      </w:r>
    </w:p>
    <w:p w:rsidR="0029574D" w:rsidRDefault="0029574D">
      <w:pPr>
        <w:spacing w:line="246" w:lineRule="exact"/>
        <w:rPr>
          <w:sz w:val="20"/>
        </w:rPr>
        <w:sectPr w:rsidR="0029574D">
          <w:pgSz w:w="12240" w:h="15840"/>
          <w:pgMar w:top="1240" w:right="1300" w:bottom="1220" w:left="1300" w:header="0" w:footer="1024" w:gutter="0"/>
          <w:cols w:space="720"/>
        </w:sectPr>
      </w:pPr>
    </w:p>
    <w:p w:rsidR="0029574D" w:rsidRDefault="00C14D67">
      <w:pPr>
        <w:pStyle w:val="ListParagraph"/>
        <w:numPr>
          <w:ilvl w:val="1"/>
          <w:numId w:val="3"/>
        </w:numPr>
        <w:tabs>
          <w:tab w:val="left" w:pos="962"/>
        </w:tabs>
        <w:spacing w:before="79"/>
        <w:ind w:right="135"/>
        <w:jc w:val="both"/>
        <w:rPr>
          <w:sz w:val="23"/>
        </w:rPr>
      </w:pPr>
      <w:r>
        <w:rPr>
          <w:sz w:val="23"/>
        </w:rPr>
        <w:lastRenderedPageBreak/>
        <w:t>It should be noted that before minimum payments were established Medicare managed care was simply not financially feasible in Puerto Rico. The statutory distinctions and programmatic developments on the island, as described in previous sections, made it im</w:t>
      </w:r>
      <w:r>
        <w:rPr>
          <w:sz w:val="23"/>
        </w:rPr>
        <w:t>possible to work with a rate based on the FFS cost estimates on the island. There was no Medicare plan offering in Puerto Rico before</w:t>
      </w:r>
      <w:r>
        <w:rPr>
          <w:spacing w:val="-10"/>
          <w:sz w:val="23"/>
        </w:rPr>
        <w:t xml:space="preserve"> </w:t>
      </w:r>
      <w:r>
        <w:rPr>
          <w:sz w:val="23"/>
        </w:rPr>
        <w:t>2001.</w:t>
      </w:r>
    </w:p>
    <w:p w:rsidR="0029574D" w:rsidRDefault="0029574D">
      <w:pPr>
        <w:pStyle w:val="BodyText"/>
        <w:spacing w:before="9"/>
        <w:rPr>
          <w:sz w:val="24"/>
        </w:rPr>
      </w:pPr>
    </w:p>
    <w:p w:rsidR="0029574D" w:rsidRDefault="00C14D67">
      <w:pPr>
        <w:pStyle w:val="ListParagraph"/>
        <w:numPr>
          <w:ilvl w:val="1"/>
          <w:numId w:val="3"/>
        </w:numPr>
        <w:tabs>
          <w:tab w:val="left" w:pos="962"/>
        </w:tabs>
        <w:ind w:right="134"/>
        <w:jc w:val="both"/>
        <w:rPr>
          <w:sz w:val="23"/>
        </w:rPr>
      </w:pPr>
      <w:r>
        <w:rPr>
          <w:sz w:val="23"/>
        </w:rPr>
        <w:t>The MMA (2003) continued a similar policy and structure to protect low cost areas, maintaining Puerto Rico MA rates</w:t>
      </w:r>
      <w:r>
        <w:rPr>
          <w:sz w:val="23"/>
        </w:rPr>
        <w:t xml:space="preserve"> as an outlier at the bottom, but also providing an increased level of funding that gave the Medicare beneficiaries on the island the first opportunity to have accessible and appropriate care through</w:t>
      </w:r>
      <w:r>
        <w:rPr>
          <w:spacing w:val="-17"/>
          <w:sz w:val="23"/>
        </w:rPr>
        <w:t xml:space="preserve"> </w:t>
      </w:r>
      <w:r>
        <w:rPr>
          <w:sz w:val="23"/>
        </w:rPr>
        <w:t>Medicare.</w:t>
      </w:r>
    </w:p>
    <w:p w:rsidR="0029574D" w:rsidRDefault="0029574D">
      <w:pPr>
        <w:pStyle w:val="BodyText"/>
        <w:spacing w:before="11"/>
        <w:rPr>
          <w:sz w:val="24"/>
        </w:rPr>
      </w:pPr>
    </w:p>
    <w:p w:rsidR="0029574D" w:rsidRDefault="00C14D67">
      <w:pPr>
        <w:pStyle w:val="ListParagraph"/>
        <w:numPr>
          <w:ilvl w:val="1"/>
          <w:numId w:val="3"/>
        </w:numPr>
        <w:tabs>
          <w:tab w:val="left" w:pos="962"/>
        </w:tabs>
        <w:ind w:right="134"/>
        <w:jc w:val="both"/>
        <w:rPr>
          <w:sz w:val="23"/>
        </w:rPr>
      </w:pPr>
      <w:r>
        <w:rPr>
          <w:sz w:val="23"/>
        </w:rPr>
        <w:t>The</w:t>
      </w:r>
      <w:r>
        <w:rPr>
          <w:spacing w:val="-10"/>
          <w:sz w:val="23"/>
        </w:rPr>
        <w:t xml:space="preserve"> </w:t>
      </w:r>
      <w:r>
        <w:rPr>
          <w:sz w:val="23"/>
        </w:rPr>
        <w:t>Medicare</w:t>
      </w:r>
      <w:r>
        <w:rPr>
          <w:spacing w:val="-11"/>
          <w:sz w:val="23"/>
        </w:rPr>
        <w:t xml:space="preserve"> </w:t>
      </w:r>
      <w:r>
        <w:rPr>
          <w:sz w:val="23"/>
        </w:rPr>
        <w:t>Advantage</w:t>
      </w:r>
      <w:r>
        <w:rPr>
          <w:spacing w:val="-11"/>
          <w:sz w:val="23"/>
        </w:rPr>
        <w:t xml:space="preserve"> </w:t>
      </w:r>
      <w:r>
        <w:rPr>
          <w:sz w:val="23"/>
        </w:rPr>
        <w:t>program</w:t>
      </w:r>
      <w:r>
        <w:rPr>
          <w:spacing w:val="-9"/>
          <w:sz w:val="23"/>
        </w:rPr>
        <w:t xml:space="preserve"> </w:t>
      </w:r>
      <w:r>
        <w:rPr>
          <w:sz w:val="23"/>
        </w:rPr>
        <w:t>transformed</w:t>
      </w:r>
      <w:r>
        <w:rPr>
          <w:spacing w:val="-11"/>
          <w:sz w:val="23"/>
        </w:rPr>
        <w:t xml:space="preserve"> </w:t>
      </w:r>
      <w:r>
        <w:rPr>
          <w:sz w:val="23"/>
        </w:rPr>
        <w:t>healthcare</w:t>
      </w:r>
      <w:r>
        <w:rPr>
          <w:spacing w:val="-9"/>
          <w:sz w:val="23"/>
        </w:rPr>
        <w:t xml:space="preserve"> </w:t>
      </w:r>
      <w:r>
        <w:rPr>
          <w:sz w:val="23"/>
        </w:rPr>
        <w:t>in</w:t>
      </w:r>
      <w:r>
        <w:rPr>
          <w:spacing w:val="-11"/>
          <w:sz w:val="23"/>
        </w:rPr>
        <w:t xml:space="preserve"> </w:t>
      </w:r>
      <w:r>
        <w:rPr>
          <w:sz w:val="23"/>
        </w:rPr>
        <w:t>Puerto</w:t>
      </w:r>
      <w:r>
        <w:rPr>
          <w:spacing w:val="-11"/>
          <w:sz w:val="23"/>
        </w:rPr>
        <w:t xml:space="preserve"> </w:t>
      </w:r>
      <w:r>
        <w:rPr>
          <w:sz w:val="23"/>
        </w:rPr>
        <w:t>Rico</w:t>
      </w:r>
      <w:r>
        <w:rPr>
          <w:spacing w:val="-11"/>
          <w:sz w:val="23"/>
        </w:rPr>
        <w:t xml:space="preserve"> </w:t>
      </w:r>
      <w:r>
        <w:rPr>
          <w:sz w:val="23"/>
        </w:rPr>
        <w:t>in</w:t>
      </w:r>
      <w:r>
        <w:rPr>
          <w:spacing w:val="-11"/>
          <w:sz w:val="23"/>
        </w:rPr>
        <w:t xml:space="preserve"> </w:t>
      </w:r>
      <w:r>
        <w:rPr>
          <w:sz w:val="23"/>
        </w:rPr>
        <w:t>the</w:t>
      </w:r>
      <w:r>
        <w:rPr>
          <w:spacing w:val="-9"/>
          <w:sz w:val="23"/>
        </w:rPr>
        <w:t xml:space="preserve"> </w:t>
      </w:r>
      <w:r>
        <w:rPr>
          <w:sz w:val="23"/>
        </w:rPr>
        <w:t>2000s,</w:t>
      </w:r>
      <w:r>
        <w:rPr>
          <w:spacing w:val="-11"/>
          <w:sz w:val="23"/>
        </w:rPr>
        <w:t xml:space="preserve"> </w:t>
      </w:r>
      <w:r>
        <w:rPr>
          <w:sz w:val="23"/>
        </w:rPr>
        <w:t>while being</w:t>
      </w:r>
      <w:r>
        <w:rPr>
          <w:spacing w:val="-15"/>
          <w:sz w:val="23"/>
        </w:rPr>
        <w:t xml:space="preserve"> </w:t>
      </w:r>
      <w:r>
        <w:rPr>
          <w:sz w:val="23"/>
        </w:rPr>
        <w:t>the</w:t>
      </w:r>
      <w:r>
        <w:rPr>
          <w:spacing w:val="-14"/>
          <w:sz w:val="23"/>
        </w:rPr>
        <w:t xml:space="preserve"> </w:t>
      </w:r>
      <w:r>
        <w:rPr>
          <w:sz w:val="23"/>
        </w:rPr>
        <w:t>absolute</w:t>
      </w:r>
      <w:r>
        <w:rPr>
          <w:spacing w:val="-15"/>
          <w:sz w:val="23"/>
        </w:rPr>
        <w:t xml:space="preserve"> </w:t>
      </w:r>
      <w:r>
        <w:rPr>
          <w:sz w:val="23"/>
        </w:rPr>
        <w:t>lower</w:t>
      </w:r>
      <w:r>
        <w:rPr>
          <w:spacing w:val="-18"/>
          <w:sz w:val="23"/>
        </w:rPr>
        <w:t xml:space="preserve"> </w:t>
      </w:r>
      <w:r>
        <w:rPr>
          <w:sz w:val="23"/>
        </w:rPr>
        <w:t>cost</w:t>
      </w:r>
      <w:r>
        <w:rPr>
          <w:spacing w:val="-15"/>
          <w:sz w:val="23"/>
        </w:rPr>
        <w:t xml:space="preserve"> </w:t>
      </w:r>
      <w:r>
        <w:rPr>
          <w:sz w:val="23"/>
        </w:rPr>
        <w:t>Medicare</w:t>
      </w:r>
      <w:r>
        <w:rPr>
          <w:spacing w:val="-14"/>
          <w:sz w:val="23"/>
        </w:rPr>
        <w:t xml:space="preserve"> </w:t>
      </w:r>
      <w:r>
        <w:rPr>
          <w:sz w:val="23"/>
        </w:rPr>
        <w:t>program</w:t>
      </w:r>
      <w:r>
        <w:rPr>
          <w:spacing w:val="-14"/>
          <w:sz w:val="23"/>
        </w:rPr>
        <w:t xml:space="preserve"> </w:t>
      </w:r>
      <w:r>
        <w:rPr>
          <w:sz w:val="23"/>
        </w:rPr>
        <w:t>in</w:t>
      </w:r>
      <w:r>
        <w:rPr>
          <w:spacing w:val="-16"/>
          <w:sz w:val="23"/>
        </w:rPr>
        <w:t xml:space="preserve"> </w:t>
      </w:r>
      <w:r>
        <w:rPr>
          <w:sz w:val="23"/>
        </w:rPr>
        <w:t>the</w:t>
      </w:r>
      <w:r>
        <w:rPr>
          <w:spacing w:val="-14"/>
          <w:sz w:val="23"/>
        </w:rPr>
        <w:t xml:space="preserve"> </w:t>
      </w:r>
      <w:r>
        <w:rPr>
          <w:sz w:val="23"/>
        </w:rPr>
        <w:t>entire</w:t>
      </w:r>
      <w:r>
        <w:rPr>
          <w:spacing w:val="-14"/>
          <w:sz w:val="23"/>
        </w:rPr>
        <w:t xml:space="preserve"> </w:t>
      </w:r>
      <w:r>
        <w:rPr>
          <w:sz w:val="23"/>
        </w:rPr>
        <w:t>nation.</w:t>
      </w:r>
      <w:r>
        <w:rPr>
          <w:spacing w:val="23"/>
          <w:sz w:val="23"/>
        </w:rPr>
        <w:t xml:space="preserve"> </w:t>
      </w:r>
      <w:r>
        <w:rPr>
          <w:sz w:val="23"/>
        </w:rPr>
        <w:t>Some</w:t>
      </w:r>
      <w:r>
        <w:rPr>
          <w:spacing w:val="-16"/>
          <w:sz w:val="23"/>
        </w:rPr>
        <w:t xml:space="preserve"> </w:t>
      </w:r>
      <w:r>
        <w:rPr>
          <w:sz w:val="23"/>
        </w:rPr>
        <w:t>changes</w:t>
      </w:r>
      <w:r>
        <w:rPr>
          <w:spacing w:val="-14"/>
          <w:sz w:val="23"/>
        </w:rPr>
        <w:t xml:space="preserve"> </w:t>
      </w:r>
      <w:r>
        <w:rPr>
          <w:sz w:val="23"/>
        </w:rPr>
        <w:t>include:</w:t>
      </w:r>
    </w:p>
    <w:p w:rsidR="0029574D" w:rsidRDefault="00C14D67">
      <w:pPr>
        <w:pStyle w:val="ListParagraph"/>
        <w:numPr>
          <w:ilvl w:val="2"/>
          <w:numId w:val="3"/>
        </w:numPr>
        <w:tabs>
          <w:tab w:val="left" w:pos="1681"/>
          <w:tab w:val="left" w:pos="1682"/>
        </w:tabs>
        <w:spacing w:before="6" w:line="232" w:lineRule="auto"/>
        <w:ind w:right="135"/>
        <w:rPr>
          <w:sz w:val="23"/>
        </w:rPr>
      </w:pPr>
      <w:r>
        <w:rPr>
          <w:sz w:val="23"/>
        </w:rPr>
        <w:t>Coverage of parts A &amp; B gaps for low income population not eligible to Medicaid (&gt;87%FPL), and not able to pay a Mediga</w:t>
      </w:r>
      <w:r>
        <w:rPr>
          <w:sz w:val="23"/>
        </w:rPr>
        <w:t>p policy in Puerto</w:t>
      </w:r>
      <w:r>
        <w:rPr>
          <w:spacing w:val="-15"/>
          <w:sz w:val="23"/>
        </w:rPr>
        <w:t xml:space="preserve"> </w:t>
      </w:r>
      <w:r>
        <w:rPr>
          <w:sz w:val="23"/>
        </w:rPr>
        <w:t>Rico.</w:t>
      </w:r>
    </w:p>
    <w:p w:rsidR="0029574D" w:rsidRDefault="00C14D67">
      <w:pPr>
        <w:pStyle w:val="ListParagraph"/>
        <w:numPr>
          <w:ilvl w:val="2"/>
          <w:numId w:val="3"/>
        </w:numPr>
        <w:tabs>
          <w:tab w:val="left" w:pos="1681"/>
          <w:tab w:val="left" w:pos="1682"/>
        </w:tabs>
        <w:spacing w:before="1" w:line="284" w:lineRule="exact"/>
        <w:rPr>
          <w:sz w:val="23"/>
        </w:rPr>
      </w:pPr>
      <w:r>
        <w:rPr>
          <w:sz w:val="23"/>
        </w:rPr>
        <w:t>Creation of a fully integrated Medicare+Medicaid program for duals (Platino,</w:t>
      </w:r>
      <w:r>
        <w:rPr>
          <w:spacing w:val="-23"/>
          <w:sz w:val="23"/>
        </w:rPr>
        <w:t xml:space="preserve"> </w:t>
      </w:r>
      <w:r>
        <w:rPr>
          <w:sz w:val="23"/>
        </w:rPr>
        <w:t>2006).</w:t>
      </w:r>
    </w:p>
    <w:p w:rsidR="0029574D" w:rsidRDefault="00C14D67">
      <w:pPr>
        <w:pStyle w:val="ListParagraph"/>
        <w:numPr>
          <w:ilvl w:val="2"/>
          <w:numId w:val="3"/>
        </w:numPr>
        <w:tabs>
          <w:tab w:val="left" w:pos="1681"/>
          <w:tab w:val="left" w:pos="1682"/>
        </w:tabs>
        <w:spacing w:before="2" w:line="232" w:lineRule="auto"/>
        <w:ind w:right="135"/>
        <w:rPr>
          <w:sz w:val="23"/>
        </w:rPr>
      </w:pPr>
      <w:r>
        <w:rPr>
          <w:sz w:val="23"/>
        </w:rPr>
        <w:t>Coverage of Part D premium and gaps for duals (Platino) and (partially) for</w:t>
      </w:r>
      <w:r>
        <w:rPr>
          <w:spacing w:val="-34"/>
          <w:sz w:val="23"/>
        </w:rPr>
        <w:t xml:space="preserve"> </w:t>
      </w:r>
      <w:r>
        <w:rPr>
          <w:sz w:val="23"/>
        </w:rPr>
        <w:t>non-dual beneficiaries excluded from the Part D LIS</w:t>
      </w:r>
      <w:r>
        <w:rPr>
          <w:spacing w:val="-18"/>
          <w:sz w:val="23"/>
        </w:rPr>
        <w:t xml:space="preserve"> </w:t>
      </w:r>
      <w:r>
        <w:rPr>
          <w:sz w:val="23"/>
        </w:rPr>
        <w:t>program.</w:t>
      </w:r>
    </w:p>
    <w:p w:rsidR="0029574D" w:rsidRDefault="00C14D67">
      <w:pPr>
        <w:pStyle w:val="ListParagraph"/>
        <w:numPr>
          <w:ilvl w:val="2"/>
          <w:numId w:val="3"/>
        </w:numPr>
        <w:tabs>
          <w:tab w:val="left" w:pos="1681"/>
          <w:tab w:val="left" w:pos="1682"/>
        </w:tabs>
        <w:spacing w:before="7" w:line="232" w:lineRule="auto"/>
        <w:ind w:right="142"/>
        <w:rPr>
          <w:sz w:val="23"/>
        </w:rPr>
      </w:pPr>
      <w:r>
        <w:rPr>
          <w:sz w:val="23"/>
        </w:rPr>
        <w:t>For the first time providing some help to pay the Part B premiums to full benefit duals.</w:t>
      </w:r>
    </w:p>
    <w:p w:rsidR="0029574D" w:rsidRDefault="00C14D67">
      <w:pPr>
        <w:pStyle w:val="ListParagraph"/>
        <w:numPr>
          <w:ilvl w:val="2"/>
          <w:numId w:val="3"/>
        </w:numPr>
        <w:tabs>
          <w:tab w:val="left" w:pos="1681"/>
          <w:tab w:val="left" w:pos="1682"/>
        </w:tabs>
        <w:spacing w:before="5" w:line="232" w:lineRule="auto"/>
        <w:ind w:right="134"/>
        <w:rPr>
          <w:sz w:val="23"/>
        </w:rPr>
      </w:pPr>
      <w:r>
        <w:rPr>
          <w:sz w:val="23"/>
        </w:rPr>
        <w:t>For the first time paying first-dollar Part A compensation to hospitals for duals (Platino).</w:t>
      </w:r>
    </w:p>
    <w:p w:rsidR="0029574D" w:rsidRDefault="00C14D67">
      <w:pPr>
        <w:pStyle w:val="ListParagraph"/>
        <w:numPr>
          <w:ilvl w:val="2"/>
          <w:numId w:val="3"/>
        </w:numPr>
        <w:tabs>
          <w:tab w:val="left" w:pos="1681"/>
          <w:tab w:val="left" w:pos="1682"/>
        </w:tabs>
        <w:spacing w:before="8" w:line="232" w:lineRule="auto"/>
        <w:ind w:right="134"/>
        <w:rPr>
          <w:sz w:val="23"/>
        </w:rPr>
      </w:pPr>
      <w:r>
        <w:rPr>
          <w:sz w:val="23"/>
        </w:rPr>
        <w:t>Increased compensation and attention to critical services like primary car</w:t>
      </w:r>
      <w:r>
        <w:rPr>
          <w:sz w:val="23"/>
        </w:rPr>
        <w:t>e physicians, care management, hospital services, and outpatient</w:t>
      </w:r>
      <w:r>
        <w:rPr>
          <w:spacing w:val="-17"/>
          <w:sz w:val="23"/>
        </w:rPr>
        <w:t xml:space="preserve"> </w:t>
      </w:r>
      <w:r>
        <w:rPr>
          <w:sz w:val="23"/>
        </w:rPr>
        <w:t>dialysis.</w:t>
      </w:r>
    </w:p>
    <w:p w:rsidR="0029574D" w:rsidRDefault="0029574D">
      <w:pPr>
        <w:pStyle w:val="BodyText"/>
        <w:spacing w:before="2"/>
      </w:pPr>
    </w:p>
    <w:p w:rsidR="0029574D" w:rsidRDefault="00C14D67">
      <w:pPr>
        <w:pStyle w:val="Heading3"/>
        <w:jc w:val="both"/>
      </w:pPr>
      <w:r>
        <w:rPr>
          <w:u w:val="single"/>
        </w:rPr>
        <w:t>The Affordable Care Act and Medicare in PR – Urgent Action Needed</w:t>
      </w:r>
    </w:p>
    <w:p w:rsidR="0029574D" w:rsidRDefault="00C14D67">
      <w:pPr>
        <w:pStyle w:val="BodyText"/>
        <w:ind w:left="140" w:right="134"/>
        <w:jc w:val="both"/>
      </w:pPr>
      <w:r>
        <w:t>The</w:t>
      </w:r>
      <w:r>
        <w:rPr>
          <w:spacing w:val="-9"/>
        </w:rPr>
        <w:t xml:space="preserve"> </w:t>
      </w:r>
      <w:r>
        <w:t>ACA</w:t>
      </w:r>
      <w:r>
        <w:rPr>
          <w:spacing w:val="-8"/>
        </w:rPr>
        <w:t xml:space="preserve"> </w:t>
      </w:r>
      <w:r>
        <w:t>returned</w:t>
      </w:r>
      <w:r>
        <w:rPr>
          <w:spacing w:val="-10"/>
        </w:rPr>
        <w:t xml:space="preserve"> </w:t>
      </w:r>
      <w:r>
        <w:t>to</w:t>
      </w:r>
      <w:r>
        <w:rPr>
          <w:spacing w:val="-8"/>
        </w:rPr>
        <w:t xml:space="preserve"> </w:t>
      </w:r>
      <w:r>
        <w:t>an</w:t>
      </w:r>
      <w:r>
        <w:rPr>
          <w:spacing w:val="-10"/>
        </w:rPr>
        <w:t xml:space="preserve"> </w:t>
      </w:r>
      <w:r>
        <w:t>MA</w:t>
      </w:r>
      <w:r>
        <w:rPr>
          <w:spacing w:val="-8"/>
        </w:rPr>
        <w:t xml:space="preserve"> </w:t>
      </w:r>
      <w:r>
        <w:t>rate</w:t>
      </w:r>
      <w:r>
        <w:rPr>
          <w:spacing w:val="-10"/>
        </w:rPr>
        <w:t xml:space="preserve"> </w:t>
      </w:r>
      <w:r>
        <w:t>setting</w:t>
      </w:r>
      <w:r>
        <w:rPr>
          <w:spacing w:val="-9"/>
        </w:rPr>
        <w:t xml:space="preserve"> </w:t>
      </w:r>
      <w:r>
        <w:t>based</w:t>
      </w:r>
      <w:r>
        <w:rPr>
          <w:spacing w:val="-9"/>
        </w:rPr>
        <w:t xml:space="preserve"> </w:t>
      </w:r>
      <w:r>
        <w:t>on</w:t>
      </w:r>
      <w:r>
        <w:rPr>
          <w:spacing w:val="-10"/>
        </w:rPr>
        <w:t xml:space="preserve"> </w:t>
      </w:r>
      <w:r>
        <w:t>local</w:t>
      </w:r>
      <w:r>
        <w:rPr>
          <w:spacing w:val="-8"/>
        </w:rPr>
        <w:t xml:space="preserve"> </w:t>
      </w:r>
      <w:r>
        <w:t>FFS</w:t>
      </w:r>
      <w:r>
        <w:rPr>
          <w:spacing w:val="-9"/>
        </w:rPr>
        <w:t xml:space="preserve"> </w:t>
      </w:r>
      <w:r>
        <w:t>cost</w:t>
      </w:r>
      <w:r>
        <w:rPr>
          <w:spacing w:val="-12"/>
        </w:rPr>
        <w:t xml:space="preserve"> </w:t>
      </w:r>
      <w:r>
        <w:t>estimates.</w:t>
      </w:r>
      <w:r>
        <w:rPr>
          <w:spacing w:val="-12"/>
        </w:rPr>
        <w:t xml:space="preserve"> </w:t>
      </w:r>
      <w:r>
        <w:t>Apart</w:t>
      </w:r>
      <w:r>
        <w:rPr>
          <w:spacing w:val="-9"/>
        </w:rPr>
        <w:t xml:space="preserve"> </w:t>
      </w:r>
      <w:r>
        <w:t>from</w:t>
      </w:r>
      <w:r>
        <w:rPr>
          <w:spacing w:val="-8"/>
        </w:rPr>
        <w:t xml:space="preserve"> </w:t>
      </w:r>
      <w:r>
        <w:t>the</w:t>
      </w:r>
      <w:r>
        <w:rPr>
          <w:spacing w:val="-8"/>
        </w:rPr>
        <w:t xml:space="preserve"> </w:t>
      </w:r>
      <w:r>
        <w:t>particularly dramatic change this meant to Puerto Rico, we should note the statute also confirmed the intent to protect the poorest, and to pay more than 100% FFS for certain</w:t>
      </w:r>
      <w:r>
        <w:rPr>
          <w:spacing w:val="-22"/>
        </w:rPr>
        <w:t xml:space="preserve"> </w:t>
      </w:r>
      <w:r>
        <w:t>areas.</w:t>
      </w:r>
    </w:p>
    <w:p w:rsidR="0029574D" w:rsidRDefault="00C14D67">
      <w:pPr>
        <w:pStyle w:val="ListParagraph"/>
        <w:numPr>
          <w:ilvl w:val="0"/>
          <w:numId w:val="2"/>
        </w:numPr>
        <w:tabs>
          <w:tab w:val="left" w:pos="861"/>
        </w:tabs>
        <w:spacing w:before="120"/>
        <w:ind w:right="138"/>
        <w:jc w:val="both"/>
        <w:rPr>
          <w:sz w:val="23"/>
        </w:rPr>
      </w:pPr>
      <w:r>
        <w:rPr>
          <w:sz w:val="23"/>
        </w:rPr>
        <w:t>The ACA grouped all the counties in the nation in quartiles based on a cou</w:t>
      </w:r>
      <w:r>
        <w:rPr>
          <w:sz w:val="23"/>
        </w:rPr>
        <w:t>ple of critical factors, mainly MA penetration, and relative costs compared to the</w:t>
      </w:r>
      <w:r>
        <w:rPr>
          <w:spacing w:val="-20"/>
          <w:sz w:val="23"/>
        </w:rPr>
        <w:t xml:space="preserve"> </w:t>
      </w:r>
      <w:r>
        <w:rPr>
          <w:sz w:val="23"/>
        </w:rPr>
        <w:t>nation.</w:t>
      </w:r>
    </w:p>
    <w:p w:rsidR="0029574D" w:rsidRDefault="0029574D">
      <w:pPr>
        <w:pStyle w:val="BodyText"/>
        <w:spacing w:before="12"/>
        <w:rPr>
          <w:sz w:val="22"/>
        </w:rPr>
      </w:pPr>
    </w:p>
    <w:p w:rsidR="0029574D" w:rsidRDefault="00C14D67">
      <w:pPr>
        <w:pStyle w:val="ListParagraph"/>
        <w:numPr>
          <w:ilvl w:val="0"/>
          <w:numId w:val="2"/>
        </w:numPr>
        <w:tabs>
          <w:tab w:val="left" w:pos="861"/>
        </w:tabs>
        <w:ind w:right="140"/>
        <w:jc w:val="both"/>
        <w:rPr>
          <w:sz w:val="23"/>
        </w:rPr>
      </w:pPr>
      <w:r>
        <w:rPr>
          <w:sz w:val="23"/>
        </w:rPr>
        <w:t>The law intended to protect poor areas and beneficiaries, by avoiding large rate cuts that would harm access to care and reduce benefits</w:t>
      </w:r>
      <w:r>
        <w:rPr>
          <w:spacing w:val="-17"/>
          <w:sz w:val="23"/>
        </w:rPr>
        <w:t xml:space="preserve"> </w:t>
      </w:r>
      <w:r>
        <w:rPr>
          <w:sz w:val="23"/>
        </w:rPr>
        <w:t>significantly.</w:t>
      </w:r>
    </w:p>
    <w:p w:rsidR="0029574D" w:rsidRDefault="0029574D">
      <w:pPr>
        <w:pStyle w:val="BodyText"/>
        <w:spacing w:before="11"/>
        <w:rPr>
          <w:sz w:val="24"/>
        </w:rPr>
      </w:pPr>
    </w:p>
    <w:p w:rsidR="0029574D" w:rsidRDefault="00C14D67">
      <w:pPr>
        <w:pStyle w:val="ListParagraph"/>
        <w:numPr>
          <w:ilvl w:val="0"/>
          <w:numId w:val="2"/>
        </w:numPr>
        <w:tabs>
          <w:tab w:val="left" w:pos="861"/>
        </w:tabs>
        <w:ind w:right="133"/>
        <w:jc w:val="both"/>
        <w:rPr>
          <w:sz w:val="23"/>
        </w:rPr>
      </w:pPr>
      <w:r>
        <w:rPr>
          <w:sz w:val="23"/>
        </w:rPr>
        <w:t>The</w:t>
      </w:r>
      <w:r>
        <w:rPr>
          <w:spacing w:val="-9"/>
          <w:sz w:val="23"/>
        </w:rPr>
        <w:t xml:space="preserve"> </w:t>
      </w:r>
      <w:r>
        <w:rPr>
          <w:sz w:val="23"/>
        </w:rPr>
        <w:t>law</w:t>
      </w:r>
      <w:r>
        <w:rPr>
          <w:spacing w:val="-10"/>
          <w:sz w:val="23"/>
        </w:rPr>
        <w:t xml:space="preserve"> </w:t>
      </w:r>
      <w:r>
        <w:rPr>
          <w:sz w:val="23"/>
        </w:rPr>
        <w:t>est</w:t>
      </w:r>
      <w:r>
        <w:rPr>
          <w:sz w:val="23"/>
        </w:rPr>
        <w:t>ablished</w:t>
      </w:r>
      <w:r>
        <w:rPr>
          <w:spacing w:val="-12"/>
          <w:sz w:val="23"/>
        </w:rPr>
        <w:t xml:space="preserve"> </w:t>
      </w:r>
      <w:r>
        <w:rPr>
          <w:sz w:val="23"/>
        </w:rPr>
        <w:t>an</w:t>
      </w:r>
      <w:r>
        <w:rPr>
          <w:spacing w:val="-10"/>
          <w:sz w:val="23"/>
        </w:rPr>
        <w:t xml:space="preserve"> </w:t>
      </w:r>
      <w:r>
        <w:rPr>
          <w:sz w:val="23"/>
        </w:rPr>
        <w:t>MA</w:t>
      </w:r>
      <w:r>
        <w:rPr>
          <w:spacing w:val="-8"/>
          <w:sz w:val="23"/>
        </w:rPr>
        <w:t xml:space="preserve"> </w:t>
      </w:r>
      <w:r>
        <w:rPr>
          <w:sz w:val="23"/>
        </w:rPr>
        <w:t>rate</w:t>
      </w:r>
      <w:r>
        <w:rPr>
          <w:spacing w:val="-11"/>
          <w:sz w:val="23"/>
        </w:rPr>
        <w:t xml:space="preserve"> </w:t>
      </w:r>
      <w:r>
        <w:rPr>
          <w:sz w:val="23"/>
        </w:rPr>
        <w:t>at</w:t>
      </w:r>
      <w:r>
        <w:rPr>
          <w:spacing w:val="-12"/>
          <w:sz w:val="23"/>
        </w:rPr>
        <w:t xml:space="preserve"> </w:t>
      </w:r>
      <w:r>
        <w:rPr>
          <w:sz w:val="23"/>
        </w:rPr>
        <w:t>115%</w:t>
      </w:r>
      <w:r>
        <w:rPr>
          <w:spacing w:val="-8"/>
          <w:sz w:val="23"/>
        </w:rPr>
        <w:t xml:space="preserve"> </w:t>
      </w:r>
      <w:r>
        <w:rPr>
          <w:sz w:val="23"/>
        </w:rPr>
        <w:t>FFS</w:t>
      </w:r>
      <w:r>
        <w:rPr>
          <w:spacing w:val="-12"/>
          <w:sz w:val="23"/>
        </w:rPr>
        <w:t xml:space="preserve"> </w:t>
      </w:r>
      <w:r>
        <w:rPr>
          <w:sz w:val="23"/>
        </w:rPr>
        <w:t>for</w:t>
      </w:r>
      <w:r>
        <w:rPr>
          <w:spacing w:val="-12"/>
          <w:sz w:val="23"/>
        </w:rPr>
        <w:t xml:space="preserve"> </w:t>
      </w:r>
      <w:r>
        <w:rPr>
          <w:sz w:val="23"/>
        </w:rPr>
        <w:t>counties</w:t>
      </w:r>
      <w:r>
        <w:rPr>
          <w:spacing w:val="-10"/>
          <w:sz w:val="23"/>
        </w:rPr>
        <w:t xml:space="preserve"> </w:t>
      </w:r>
      <w:r>
        <w:rPr>
          <w:sz w:val="23"/>
        </w:rPr>
        <w:t>where</w:t>
      </w:r>
      <w:r>
        <w:rPr>
          <w:spacing w:val="-6"/>
          <w:sz w:val="23"/>
        </w:rPr>
        <w:t xml:space="preserve"> </w:t>
      </w:r>
      <w:r>
        <w:rPr>
          <w:sz w:val="23"/>
        </w:rPr>
        <w:t>(a)</w:t>
      </w:r>
      <w:r>
        <w:rPr>
          <w:spacing w:val="-12"/>
          <w:sz w:val="23"/>
        </w:rPr>
        <w:t xml:space="preserve"> </w:t>
      </w:r>
      <w:r>
        <w:rPr>
          <w:sz w:val="23"/>
        </w:rPr>
        <w:t>MA</w:t>
      </w:r>
      <w:r>
        <w:rPr>
          <w:spacing w:val="-8"/>
          <w:sz w:val="23"/>
        </w:rPr>
        <w:t xml:space="preserve"> </w:t>
      </w:r>
      <w:r>
        <w:rPr>
          <w:sz w:val="23"/>
        </w:rPr>
        <w:t>penetration</w:t>
      </w:r>
      <w:r>
        <w:rPr>
          <w:spacing w:val="-9"/>
          <w:sz w:val="23"/>
        </w:rPr>
        <w:t xml:space="preserve"> </w:t>
      </w:r>
      <w:r>
        <w:rPr>
          <w:sz w:val="23"/>
        </w:rPr>
        <w:t>rates</w:t>
      </w:r>
      <w:r>
        <w:rPr>
          <w:spacing w:val="-12"/>
          <w:sz w:val="23"/>
        </w:rPr>
        <w:t xml:space="preserve"> </w:t>
      </w:r>
      <w:r>
        <w:rPr>
          <w:sz w:val="23"/>
        </w:rPr>
        <w:t>over 25% (beneficiary choice) and (b) counties that had FFS costs below the national average. Puerto</w:t>
      </w:r>
      <w:r>
        <w:rPr>
          <w:spacing w:val="-11"/>
          <w:sz w:val="23"/>
        </w:rPr>
        <w:t xml:space="preserve"> </w:t>
      </w:r>
      <w:r>
        <w:rPr>
          <w:sz w:val="23"/>
        </w:rPr>
        <w:t>Rico</w:t>
      </w:r>
      <w:r>
        <w:rPr>
          <w:spacing w:val="-12"/>
          <w:sz w:val="23"/>
        </w:rPr>
        <w:t xml:space="preserve"> </w:t>
      </w:r>
      <w:r>
        <w:rPr>
          <w:sz w:val="23"/>
        </w:rPr>
        <w:t>counties</w:t>
      </w:r>
      <w:r>
        <w:rPr>
          <w:spacing w:val="-9"/>
          <w:sz w:val="23"/>
        </w:rPr>
        <w:t xml:space="preserve"> </w:t>
      </w:r>
      <w:r>
        <w:rPr>
          <w:sz w:val="23"/>
        </w:rPr>
        <w:t>surpassed</w:t>
      </w:r>
      <w:r>
        <w:rPr>
          <w:spacing w:val="-12"/>
          <w:sz w:val="23"/>
        </w:rPr>
        <w:t xml:space="preserve"> </w:t>
      </w:r>
      <w:r>
        <w:rPr>
          <w:sz w:val="23"/>
        </w:rPr>
        <w:t>the</w:t>
      </w:r>
      <w:r>
        <w:rPr>
          <w:spacing w:val="-11"/>
          <w:sz w:val="23"/>
        </w:rPr>
        <w:t xml:space="preserve"> </w:t>
      </w:r>
      <w:r>
        <w:rPr>
          <w:sz w:val="23"/>
        </w:rPr>
        <w:t>qualifying</w:t>
      </w:r>
      <w:r>
        <w:rPr>
          <w:spacing w:val="-12"/>
          <w:sz w:val="23"/>
        </w:rPr>
        <w:t xml:space="preserve"> </w:t>
      </w:r>
      <w:r>
        <w:rPr>
          <w:sz w:val="23"/>
        </w:rPr>
        <w:t>thresholds</w:t>
      </w:r>
      <w:r>
        <w:rPr>
          <w:spacing w:val="-10"/>
          <w:sz w:val="23"/>
        </w:rPr>
        <w:t xml:space="preserve"> </w:t>
      </w:r>
      <w:r>
        <w:rPr>
          <w:sz w:val="23"/>
        </w:rPr>
        <w:t>by</w:t>
      </w:r>
      <w:r>
        <w:rPr>
          <w:spacing w:val="-12"/>
          <w:sz w:val="23"/>
        </w:rPr>
        <w:t xml:space="preserve"> </w:t>
      </w:r>
      <w:r>
        <w:rPr>
          <w:sz w:val="23"/>
        </w:rPr>
        <w:t>enormous</w:t>
      </w:r>
      <w:r>
        <w:rPr>
          <w:spacing w:val="-10"/>
          <w:sz w:val="23"/>
        </w:rPr>
        <w:t xml:space="preserve"> </w:t>
      </w:r>
      <w:r>
        <w:rPr>
          <w:sz w:val="23"/>
        </w:rPr>
        <w:t>amounts</w:t>
      </w:r>
      <w:r>
        <w:rPr>
          <w:spacing w:val="-8"/>
          <w:sz w:val="23"/>
        </w:rPr>
        <w:t xml:space="preserve"> </w:t>
      </w:r>
      <w:r>
        <w:rPr>
          <w:sz w:val="23"/>
        </w:rPr>
        <w:t>with</w:t>
      </w:r>
      <w:r>
        <w:rPr>
          <w:spacing w:val="-13"/>
          <w:sz w:val="23"/>
        </w:rPr>
        <w:t xml:space="preserve"> </w:t>
      </w:r>
      <w:r>
        <w:rPr>
          <w:sz w:val="23"/>
        </w:rPr>
        <w:t>75%</w:t>
      </w:r>
      <w:r>
        <w:rPr>
          <w:spacing w:val="-10"/>
          <w:sz w:val="23"/>
        </w:rPr>
        <w:t xml:space="preserve"> </w:t>
      </w:r>
      <w:r>
        <w:rPr>
          <w:sz w:val="23"/>
        </w:rPr>
        <w:t>MA penetration</w:t>
      </w:r>
      <w:r>
        <w:rPr>
          <w:spacing w:val="-12"/>
          <w:sz w:val="23"/>
        </w:rPr>
        <w:t xml:space="preserve"> </w:t>
      </w:r>
      <w:r>
        <w:rPr>
          <w:sz w:val="23"/>
        </w:rPr>
        <w:t>and</w:t>
      </w:r>
      <w:r>
        <w:rPr>
          <w:spacing w:val="-12"/>
          <w:sz w:val="23"/>
        </w:rPr>
        <w:t xml:space="preserve"> </w:t>
      </w:r>
      <w:r>
        <w:rPr>
          <w:sz w:val="23"/>
        </w:rPr>
        <w:t>FFS</w:t>
      </w:r>
      <w:r>
        <w:rPr>
          <w:spacing w:val="-12"/>
          <w:sz w:val="23"/>
        </w:rPr>
        <w:t xml:space="preserve"> </w:t>
      </w:r>
      <w:r>
        <w:rPr>
          <w:sz w:val="23"/>
        </w:rPr>
        <w:t>rates</w:t>
      </w:r>
      <w:r>
        <w:rPr>
          <w:spacing w:val="-10"/>
          <w:sz w:val="23"/>
        </w:rPr>
        <w:t xml:space="preserve"> </w:t>
      </w:r>
      <w:r>
        <w:rPr>
          <w:sz w:val="23"/>
        </w:rPr>
        <w:t>at</w:t>
      </w:r>
      <w:r>
        <w:rPr>
          <w:spacing w:val="-11"/>
          <w:sz w:val="23"/>
        </w:rPr>
        <w:t xml:space="preserve"> </w:t>
      </w:r>
      <w:r>
        <w:rPr>
          <w:sz w:val="23"/>
        </w:rPr>
        <w:t>50%</w:t>
      </w:r>
      <w:r>
        <w:rPr>
          <w:spacing w:val="-10"/>
          <w:sz w:val="23"/>
        </w:rPr>
        <w:t xml:space="preserve"> </w:t>
      </w:r>
      <w:r>
        <w:rPr>
          <w:sz w:val="23"/>
        </w:rPr>
        <w:t>below</w:t>
      </w:r>
      <w:r>
        <w:rPr>
          <w:spacing w:val="-10"/>
          <w:sz w:val="23"/>
        </w:rPr>
        <w:t xml:space="preserve"> </w:t>
      </w:r>
      <w:r>
        <w:rPr>
          <w:sz w:val="23"/>
        </w:rPr>
        <w:t>the</w:t>
      </w:r>
      <w:r>
        <w:rPr>
          <w:spacing w:val="-11"/>
          <w:sz w:val="23"/>
        </w:rPr>
        <w:t xml:space="preserve"> </w:t>
      </w:r>
      <w:r>
        <w:rPr>
          <w:sz w:val="23"/>
        </w:rPr>
        <w:t>national</w:t>
      </w:r>
      <w:r>
        <w:rPr>
          <w:spacing w:val="-14"/>
          <w:sz w:val="23"/>
        </w:rPr>
        <w:t xml:space="preserve"> </w:t>
      </w:r>
      <w:r>
        <w:rPr>
          <w:sz w:val="23"/>
        </w:rPr>
        <w:t>average.</w:t>
      </w:r>
      <w:r>
        <w:rPr>
          <w:spacing w:val="30"/>
          <w:sz w:val="23"/>
        </w:rPr>
        <w:t xml:space="preserve"> </w:t>
      </w:r>
      <w:r>
        <w:rPr>
          <w:sz w:val="23"/>
        </w:rPr>
        <w:t>Acknowledging</w:t>
      </w:r>
      <w:r>
        <w:rPr>
          <w:spacing w:val="-12"/>
          <w:sz w:val="23"/>
        </w:rPr>
        <w:t xml:space="preserve"> </w:t>
      </w:r>
      <w:r>
        <w:rPr>
          <w:sz w:val="23"/>
        </w:rPr>
        <w:t>the</w:t>
      </w:r>
      <w:r>
        <w:rPr>
          <w:spacing w:val="-11"/>
          <w:sz w:val="23"/>
        </w:rPr>
        <w:t xml:space="preserve"> </w:t>
      </w:r>
      <w:r>
        <w:rPr>
          <w:sz w:val="23"/>
        </w:rPr>
        <w:t>uniqueness of Puerto Rico, the ACA defined a process that defines the levels of FFS cost per quartile excluding the counties in Puerto Rico. Once the FFS spending that define</w:t>
      </w:r>
      <w:r>
        <w:rPr>
          <w:sz w:val="23"/>
        </w:rPr>
        <w:t>s each quartile is determined, Puerto Rico counties are allocated to the appropriate quartile. This favored other counties in the mainland, and allowed a group of 78 counties among the states and</w:t>
      </w:r>
      <w:r>
        <w:rPr>
          <w:spacing w:val="-32"/>
          <w:sz w:val="23"/>
        </w:rPr>
        <w:t xml:space="preserve"> </w:t>
      </w:r>
      <w:r>
        <w:rPr>
          <w:sz w:val="23"/>
        </w:rPr>
        <w:t>DC to stay in the most protected (115%)</w:t>
      </w:r>
      <w:r>
        <w:rPr>
          <w:spacing w:val="-15"/>
          <w:sz w:val="23"/>
        </w:rPr>
        <w:t xml:space="preserve"> </w:t>
      </w:r>
      <w:r>
        <w:rPr>
          <w:sz w:val="23"/>
        </w:rPr>
        <w:t>quartile.</w:t>
      </w:r>
    </w:p>
    <w:p w:rsidR="0029574D" w:rsidRDefault="0029574D">
      <w:pPr>
        <w:jc w:val="both"/>
        <w:rPr>
          <w:sz w:val="23"/>
        </w:rPr>
        <w:sectPr w:rsidR="0029574D">
          <w:pgSz w:w="12240" w:h="15840"/>
          <w:pgMar w:top="1180" w:right="1300" w:bottom="1220" w:left="1300" w:header="0" w:footer="1024" w:gutter="0"/>
          <w:cols w:space="720"/>
        </w:sectPr>
      </w:pPr>
    </w:p>
    <w:p w:rsidR="0029574D" w:rsidRDefault="00C14D67">
      <w:pPr>
        <w:pStyle w:val="ListParagraph"/>
        <w:numPr>
          <w:ilvl w:val="0"/>
          <w:numId w:val="2"/>
        </w:numPr>
        <w:tabs>
          <w:tab w:val="left" w:pos="861"/>
        </w:tabs>
        <w:spacing w:before="79"/>
        <w:ind w:right="133"/>
        <w:jc w:val="both"/>
        <w:rPr>
          <w:sz w:val="23"/>
        </w:rPr>
      </w:pPr>
      <w:r>
        <w:rPr>
          <w:sz w:val="23"/>
        </w:rPr>
        <w:lastRenderedPageBreak/>
        <w:t>The</w:t>
      </w:r>
      <w:r>
        <w:rPr>
          <w:spacing w:val="-11"/>
          <w:sz w:val="23"/>
        </w:rPr>
        <w:t xml:space="preserve"> </w:t>
      </w:r>
      <w:r>
        <w:rPr>
          <w:sz w:val="23"/>
        </w:rPr>
        <w:t>ACA</w:t>
      </w:r>
      <w:r>
        <w:rPr>
          <w:spacing w:val="-11"/>
          <w:sz w:val="23"/>
        </w:rPr>
        <w:t xml:space="preserve"> </w:t>
      </w:r>
      <w:r>
        <w:rPr>
          <w:sz w:val="23"/>
        </w:rPr>
        <w:t>established</w:t>
      </w:r>
      <w:r>
        <w:rPr>
          <w:spacing w:val="-12"/>
          <w:sz w:val="23"/>
        </w:rPr>
        <w:t xml:space="preserve"> </w:t>
      </w:r>
      <w:r>
        <w:rPr>
          <w:sz w:val="23"/>
        </w:rPr>
        <w:t>this</w:t>
      </w:r>
      <w:r>
        <w:rPr>
          <w:spacing w:val="-10"/>
          <w:sz w:val="23"/>
        </w:rPr>
        <w:t xml:space="preserve"> </w:t>
      </w:r>
      <w:r>
        <w:rPr>
          <w:sz w:val="23"/>
        </w:rPr>
        <w:t>explicit</w:t>
      </w:r>
      <w:r>
        <w:rPr>
          <w:spacing w:val="-10"/>
          <w:sz w:val="23"/>
        </w:rPr>
        <w:t xml:space="preserve"> </w:t>
      </w:r>
      <w:r>
        <w:rPr>
          <w:sz w:val="23"/>
        </w:rPr>
        <w:t>(quartile)</w:t>
      </w:r>
      <w:r>
        <w:rPr>
          <w:spacing w:val="-11"/>
          <w:sz w:val="23"/>
        </w:rPr>
        <w:t xml:space="preserve"> </w:t>
      </w:r>
      <w:r>
        <w:rPr>
          <w:sz w:val="23"/>
        </w:rPr>
        <w:t>policy</w:t>
      </w:r>
      <w:r>
        <w:rPr>
          <w:spacing w:val="-12"/>
          <w:sz w:val="23"/>
        </w:rPr>
        <w:t xml:space="preserve"> </w:t>
      </w:r>
      <w:r>
        <w:rPr>
          <w:sz w:val="23"/>
        </w:rPr>
        <w:t>to</w:t>
      </w:r>
      <w:r>
        <w:rPr>
          <w:spacing w:val="-11"/>
          <w:sz w:val="23"/>
        </w:rPr>
        <w:t xml:space="preserve"> </w:t>
      </w:r>
      <w:r>
        <w:rPr>
          <w:sz w:val="23"/>
        </w:rPr>
        <w:t>protect</w:t>
      </w:r>
      <w:r>
        <w:rPr>
          <w:spacing w:val="-12"/>
          <w:sz w:val="23"/>
        </w:rPr>
        <w:t xml:space="preserve"> </w:t>
      </w:r>
      <w:r>
        <w:rPr>
          <w:sz w:val="23"/>
        </w:rPr>
        <w:t>beneficiaries</w:t>
      </w:r>
      <w:r>
        <w:rPr>
          <w:spacing w:val="-10"/>
          <w:sz w:val="23"/>
        </w:rPr>
        <w:t xml:space="preserve"> </w:t>
      </w:r>
      <w:r>
        <w:rPr>
          <w:sz w:val="23"/>
        </w:rPr>
        <w:t>in</w:t>
      </w:r>
      <w:r>
        <w:rPr>
          <w:spacing w:val="-12"/>
          <w:sz w:val="23"/>
        </w:rPr>
        <w:t xml:space="preserve"> </w:t>
      </w:r>
      <w:r>
        <w:rPr>
          <w:sz w:val="23"/>
        </w:rPr>
        <w:t>the</w:t>
      </w:r>
      <w:r>
        <w:rPr>
          <w:spacing w:val="-11"/>
          <w:sz w:val="23"/>
        </w:rPr>
        <w:t xml:space="preserve"> </w:t>
      </w:r>
      <w:r>
        <w:rPr>
          <w:sz w:val="23"/>
        </w:rPr>
        <w:t>poorest</w:t>
      </w:r>
      <w:r>
        <w:rPr>
          <w:spacing w:val="-12"/>
          <w:sz w:val="23"/>
        </w:rPr>
        <w:t xml:space="preserve"> </w:t>
      </w:r>
      <w:r>
        <w:rPr>
          <w:sz w:val="23"/>
        </w:rPr>
        <w:t>areas, which defined a payment above the local FFS cost levels on purpose. In this manner, paying over local FFS costs, and covering benefits over traditional A &amp;B were defined as the official policy</w:t>
      </w:r>
      <w:r>
        <w:rPr>
          <w:spacing w:val="-6"/>
          <w:sz w:val="23"/>
        </w:rPr>
        <w:t xml:space="preserve"> </w:t>
      </w:r>
      <w:r>
        <w:rPr>
          <w:sz w:val="23"/>
        </w:rPr>
        <w:t>for</w:t>
      </w:r>
      <w:r>
        <w:rPr>
          <w:spacing w:val="-6"/>
          <w:sz w:val="23"/>
        </w:rPr>
        <w:t xml:space="preserve"> </w:t>
      </w:r>
      <w:r>
        <w:rPr>
          <w:sz w:val="23"/>
        </w:rPr>
        <w:t>low</w:t>
      </w:r>
      <w:r>
        <w:rPr>
          <w:spacing w:val="-5"/>
          <w:sz w:val="23"/>
        </w:rPr>
        <w:t xml:space="preserve"> </w:t>
      </w:r>
      <w:r>
        <w:rPr>
          <w:sz w:val="23"/>
        </w:rPr>
        <w:t>cost</w:t>
      </w:r>
      <w:r>
        <w:rPr>
          <w:spacing w:val="-6"/>
          <w:sz w:val="23"/>
        </w:rPr>
        <w:t xml:space="preserve"> </w:t>
      </w:r>
      <w:r>
        <w:rPr>
          <w:sz w:val="23"/>
        </w:rPr>
        <w:t>areas,</w:t>
      </w:r>
      <w:r>
        <w:rPr>
          <w:spacing w:val="-8"/>
          <w:sz w:val="23"/>
        </w:rPr>
        <w:t xml:space="preserve"> </w:t>
      </w:r>
      <w:r>
        <w:rPr>
          <w:sz w:val="23"/>
        </w:rPr>
        <w:t>with</w:t>
      </w:r>
      <w:r>
        <w:rPr>
          <w:spacing w:val="-7"/>
          <w:sz w:val="23"/>
        </w:rPr>
        <w:t xml:space="preserve"> </w:t>
      </w:r>
      <w:r>
        <w:rPr>
          <w:sz w:val="23"/>
        </w:rPr>
        <w:t>the</w:t>
      </w:r>
      <w:r>
        <w:rPr>
          <w:spacing w:val="-5"/>
          <w:sz w:val="23"/>
        </w:rPr>
        <w:t xml:space="preserve"> </w:t>
      </w:r>
      <w:r>
        <w:rPr>
          <w:sz w:val="23"/>
        </w:rPr>
        <w:t>intention</w:t>
      </w:r>
      <w:r>
        <w:rPr>
          <w:spacing w:val="-6"/>
          <w:sz w:val="23"/>
        </w:rPr>
        <w:t xml:space="preserve"> </w:t>
      </w:r>
      <w:r>
        <w:rPr>
          <w:sz w:val="23"/>
        </w:rPr>
        <w:t>of</w:t>
      </w:r>
      <w:r>
        <w:rPr>
          <w:spacing w:val="-3"/>
          <w:sz w:val="23"/>
        </w:rPr>
        <w:t xml:space="preserve"> </w:t>
      </w:r>
      <w:r>
        <w:rPr>
          <w:sz w:val="23"/>
        </w:rPr>
        <w:t>protecting</w:t>
      </w:r>
      <w:r>
        <w:rPr>
          <w:spacing w:val="-6"/>
          <w:sz w:val="23"/>
        </w:rPr>
        <w:t xml:space="preserve"> </w:t>
      </w:r>
      <w:r>
        <w:rPr>
          <w:sz w:val="23"/>
        </w:rPr>
        <w:t>the</w:t>
      </w:r>
      <w:r>
        <w:rPr>
          <w:spacing w:val="-5"/>
          <w:sz w:val="23"/>
        </w:rPr>
        <w:t xml:space="preserve"> </w:t>
      </w:r>
      <w:r>
        <w:rPr>
          <w:sz w:val="23"/>
        </w:rPr>
        <w:t>frailest</w:t>
      </w:r>
      <w:r>
        <w:rPr>
          <w:spacing w:val="-6"/>
          <w:sz w:val="23"/>
        </w:rPr>
        <w:t xml:space="preserve"> </w:t>
      </w:r>
      <w:r>
        <w:rPr>
          <w:sz w:val="23"/>
        </w:rPr>
        <w:t>populations</w:t>
      </w:r>
      <w:r>
        <w:rPr>
          <w:spacing w:val="-5"/>
          <w:sz w:val="23"/>
        </w:rPr>
        <w:t xml:space="preserve"> </w:t>
      </w:r>
      <w:r>
        <w:rPr>
          <w:sz w:val="23"/>
        </w:rPr>
        <w:t>on</w:t>
      </w:r>
      <w:r>
        <w:rPr>
          <w:spacing w:val="-3"/>
          <w:sz w:val="23"/>
        </w:rPr>
        <w:t xml:space="preserve"> </w:t>
      </w:r>
      <w:r>
        <w:rPr>
          <w:sz w:val="23"/>
        </w:rPr>
        <w:t>the</w:t>
      </w:r>
      <w:r>
        <w:rPr>
          <w:spacing w:val="-5"/>
          <w:sz w:val="23"/>
        </w:rPr>
        <w:t xml:space="preserve"> </w:t>
      </w:r>
      <w:r>
        <w:rPr>
          <w:sz w:val="23"/>
        </w:rPr>
        <w:t>level of reductions to benefits and access potentially generated by a new FFS-based</w:t>
      </w:r>
      <w:r>
        <w:rPr>
          <w:spacing w:val="-19"/>
          <w:sz w:val="23"/>
        </w:rPr>
        <w:t xml:space="preserve"> </w:t>
      </w:r>
      <w:r>
        <w:rPr>
          <w:sz w:val="23"/>
        </w:rPr>
        <w:t>formula.</w:t>
      </w:r>
    </w:p>
    <w:p w:rsidR="0029574D" w:rsidRDefault="00C14D67">
      <w:pPr>
        <w:pStyle w:val="BodyText"/>
        <w:spacing w:before="120"/>
        <w:ind w:left="140" w:right="133"/>
        <w:jc w:val="both"/>
      </w:pPr>
      <w:r>
        <w:t>Unfortunately, unlike preceding Medicare managed care legislation, the ACA was not clear or prescriptive</w:t>
      </w:r>
      <w:r>
        <w:rPr>
          <w:spacing w:val="-5"/>
        </w:rPr>
        <w:t xml:space="preserve"> </w:t>
      </w:r>
      <w:r>
        <w:t>in</w:t>
      </w:r>
      <w:r>
        <w:rPr>
          <w:spacing w:val="-7"/>
        </w:rPr>
        <w:t xml:space="preserve"> </w:t>
      </w:r>
      <w:r>
        <w:t>the</w:t>
      </w:r>
      <w:r>
        <w:rPr>
          <w:spacing w:val="-2"/>
        </w:rPr>
        <w:t xml:space="preserve"> </w:t>
      </w:r>
      <w:r>
        <w:t>policy</w:t>
      </w:r>
      <w:r>
        <w:rPr>
          <w:spacing w:val="-6"/>
        </w:rPr>
        <w:t xml:space="preserve"> </w:t>
      </w:r>
      <w:r>
        <w:t>for</w:t>
      </w:r>
      <w:r>
        <w:rPr>
          <w:spacing w:val="-6"/>
        </w:rPr>
        <w:t xml:space="preserve"> </w:t>
      </w:r>
      <w:r>
        <w:t>MA</w:t>
      </w:r>
      <w:r>
        <w:rPr>
          <w:spacing w:val="-5"/>
        </w:rPr>
        <w:t xml:space="preserve"> </w:t>
      </w:r>
      <w:r>
        <w:t>rate</w:t>
      </w:r>
      <w:r>
        <w:rPr>
          <w:spacing w:val="-5"/>
        </w:rPr>
        <w:t xml:space="preserve"> </w:t>
      </w:r>
      <w:r>
        <w:t>set</w:t>
      </w:r>
      <w:r>
        <w:t>ting</w:t>
      </w:r>
      <w:r>
        <w:rPr>
          <w:spacing w:val="-6"/>
        </w:rPr>
        <w:t xml:space="preserve"> </w:t>
      </w:r>
      <w:r>
        <w:t>in</w:t>
      </w:r>
      <w:r>
        <w:rPr>
          <w:spacing w:val="-6"/>
        </w:rPr>
        <w:t xml:space="preserve"> </w:t>
      </w:r>
      <w:r>
        <w:t>Puerto</w:t>
      </w:r>
      <w:r>
        <w:rPr>
          <w:spacing w:val="-5"/>
        </w:rPr>
        <w:t xml:space="preserve"> </w:t>
      </w:r>
      <w:r>
        <w:t>Rico.</w:t>
      </w:r>
      <w:r>
        <w:rPr>
          <w:spacing w:val="41"/>
        </w:rPr>
        <w:t xml:space="preserve"> </w:t>
      </w:r>
      <w:r>
        <w:t>The</w:t>
      </w:r>
      <w:r>
        <w:rPr>
          <w:spacing w:val="-4"/>
        </w:rPr>
        <w:t xml:space="preserve"> </w:t>
      </w:r>
      <w:r>
        <w:t>BBA,</w:t>
      </w:r>
      <w:r>
        <w:rPr>
          <w:spacing w:val="-5"/>
        </w:rPr>
        <w:t xml:space="preserve"> </w:t>
      </w:r>
      <w:r>
        <w:t>BIPA</w:t>
      </w:r>
      <w:r>
        <w:rPr>
          <w:spacing w:val="-5"/>
        </w:rPr>
        <w:t xml:space="preserve"> </w:t>
      </w:r>
      <w:r>
        <w:t>and</w:t>
      </w:r>
      <w:r>
        <w:rPr>
          <w:spacing w:val="-7"/>
        </w:rPr>
        <w:t xml:space="preserve"> </w:t>
      </w:r>
      <w:r>
        <w:t>MMA</w:t>
      </w:r>
      <w:r>
        <w:rPr>
          <w:spacing w:val="-5"/>
        </w:rPr>
        <w:t xml:space="preserve"> </w:t>
      </w:r>
      <w:r>
        <w:t>defined</w:t>
      </w:r>
      <w:r>
        <w:rPr>
          <w:spacing w:val="-5"/>
        </w:rPr>
        <w:t xml:space="preserve"> </w:t>
      </w:r>
      <w:r>
        <w:t>unique lower</w:t>
      </w:r>
      <w:r>
        <w:rPr>
          <w:spacing w:val="-7"/>
        </w:rPr>
        <w:t xml:space="preserve"> </w:t>
      </w:r>
      <w:r>
        <w:t>rate</w:t>
      </w:r>
      <w:r>
        <w:rPr>
          <w:spacing w:val="-6"/>
        </w:rPr>
        <w:t xml:space="preserve"> </w:t>
      </w:r>
      <w:r>
        <w:t>floors</w:t>
      </w:r>
      <w:r>
        <w:rPr>
          <w:spacing w:val="-6"/>
        </w:rPr>
        <w:t xml:space="preserve"> </w:t>
      </w:r>
      <w:r>
        <w:t>for</w:t>
      </w:r>
      <w:r>
        <w:rPr>
          <w:spacing w:val="-9"/>
        </w:rPr>
        <w:t xml:space="preserve"> </w:t>
      </w:r>
      <w:r>
        <w:t>Puerto</w:t>
      </w:r>
      <w:r>
        <w:rPr>
          <w:spacing w:val="-6"/>
        </w:rPr>
        <w:t xml:space="preserve"> </w:t>
      </w:r>
      <w:r>
        <w:t>Rico</w:t>
      </w:r>
      <w:r>
        <w:rPr>
          <w:spacing w:val="-6"/>
        </w:rPr>
        <w:t xml:space="preserve"> </w:t>
      </w:r>
      <w:r>
        <w:t>to</w:t>
      </w:r>
      <w:r>
        <w:rPr>
          <w:spacing w:val="-8"/>
        </w:rPr>
        <w:t xml:space="preserve"> </w:t>
      </w:r>
      <w:r>
        <w:t>avoid</w:t>
      </w:r>
      <w:r>
        <w:rPr>
          <w:spacing w:val="-8"/>
        </w:rPr>
        <w:t xml:space="preserve"> </w:t>
      </w:r>
      <w:r>
        <w:t>a</w:t>
      </w:r>
      <w:r>
        <w:rPr>
          <w:spacing w:val="-5"/>
        </w:rPr>
        <w:t xml:space="preserve"> </w:t>
      </w:r>
      <w:r>
        <w:t>higher</w:t>
      </w:r>
      <w:r>
        <w:rPr>
          <w:spacing w:val="-8"/>
        </w:rPr>
        <w:t xml:space="preserve"> </w:t>
      </w:r>
      <w:r>
        <w:t>payment</w:t>
      </w:r>
      <w:r>
        <w:rPr>
          <w:spacing w:val="-8"/>
        </w:rPr>
        <w:t xml:space="preserve"> </w:t>
      </w:r>
      <w:r>
        <w:t>increase,</w:t>
      </w:r>
      <w:r>
        <w:rPr>
          <w:spacing w:val="-6"/>
        </w:rPr>
        <w:t xml:space="preserve"> </w:t>
      </w:r>
      <w:r>
        <w:t>but</w:t>
      </w:r>
      <w:r>
        <w:rPr>
          <w:spacing w:val="-7"/>
        </w:rPr>
        <w:t xml:space="preserve"> </w:t>
      </w:r>
      <w:r>
        <w:t>the</w:t>
      </w:r>
      <w:r>
        <w:rPr>
          <w:spacing w:val="-8"/>
        </w:rPr>
        <w:t xml:space="preserve"> </w:t>
      </w:r>
      <w:r>
        <w:t>ACA</w:t>
      </w:r>
      <w:r>
        <w:rPr>
          <w:spacing w:val="-6"/>
        </w:rPr>
        <w:t xml:space="preserve"> </w:t>
      </w:r>
      <w:r>
        <w:t>did</w:t>
      </w:r>
      <w:r>
        <w:rPr>
          <w:spacing w:val="-8"/>
        </w:rPr>
        <w:t xml:space="preserve"> </w:t>
      </w:r>
      <w:r>
        <w:t>not</w:t>
      </w:r>
      <w:r>
        <w:rPr>
          <w:spacing w:val="-7"/>
        </w:rPr>
        <w:t xml:space="preserve"> </w:t>
      </w:r>
      <w:r>
        <w:t>address</w:t>
      </w:r>
      <w:r>
        <w:rPr>
          <w:spacing w:val="-6"/>
        </w:rPr>
        <w:t xml:space="preserve"> </w:t>
      </w:r>
      <w:r>
        <w:t xml:space="preserve">the unique payment cliff that the un-adapted application of the ACA </w:t>
      </w:r>
      <w:r>
        <w:rPr>
          <w:i/>
        </w:rPr>
        <w:t xml:space="preserve">FFS Estimate-based formula </w:t>
      </w:r>
      <w:r>
        <w:t>could provoke for beneficiaries in Puerto Rico. The potential issues of going back to a formula based on FFS-cost estimates were anticipated in Congressional discussions and in MIPPA (2008). As mandated by Congress in MIPPA (2008), MedPac (2009) studied an</w:t>
      </w:r>
      <w:r>
        <w:t>d identified the potential and unique issues that a new formula based on the average per capita FFS cost estimate could face in Puerto</w:t>
      </w:r>
      <w:r>
        <w:rPr>
          <w:spacing w:val="-24"/>
        </w:rPr>
        <w:t xml:space="preserve"> </w:t>
      </w:r>
      <w:r>
        <w:t>Rico.</w:t>
      </w:r>
    </w:p>
    <w:p w:rsidR="0029574D" w:rsidRDefault="0029574D">
      <w:pPr>
        <w:pStyle w:val="BodyText"/>
      </w:pPr>
    </w:p>
    <w:p w:rsidR="0029574D" w:rsidRDefault="00C14D67">
      <w:pPr>
        <w:pStyle w:val="Heading3"/>
        <w:jc w:val="both"/>
      </w:pPr>
      <w:r>
        <w:rPr>
          <w:u w:val="single"/>
        </w:rPr>
        <w:t>Excerpt from MedPac Report, June 2009, Page 179</w:t>
      </w:r>
    </w:p>
    <w:p w:rsidR="0029574D" w:rsidRDefault="00C14D67">
      <w:pPr>
        <w:pStyle w:val="BodyText"/>
        <w:spacing w:before="9"/>
        <w:rPr>
          <w:b/>
          <w:sz w:val="19"/>
        </w:rPr>
      </w:pPr>
      <w:r>
        <w:rPr>
          <w:noProof/>
        </w:rPr>
        <w:drawing>
          <wp:anchor distT="0" distB="0" distL="0" distR="0" simplePos="0" relativeHeight="251648512" behindDoc="0" locked="0" layoutInCell="1" allowOverlap="1">
            <wp:simplePos x="0" y="0"/>
            <wp:positionH relativeFrom="page">
              <wp:posOffset>2247900</wp:posOffset>
            </wp:positionH>
            <wp:positionV relativeFrom="paragraph">
              <wp:posOffset>177944</wp:posOffset>
            </wp:positionV>
            <wp:extent cx="3259452" cy="19217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7" cstate="print"/>
                    <a:stretch>
                      <a:fillRect/>
                    </a:stretch>
                  </pic:blipFill>
                  <pic:spPr>
                    <a:xfrm>
                      <a:off x="0" y="0"/>
                      <a:ext cx="3259452" cy="1921764"/>
                    </a:xfrm>
                    <a:prstGeom prst="rect">
                      <a:avLst/>
                    </a:prstGeom>
                  </pic:spPr>
                </pic:pic>
              </a:graphicData>
            </a:graphic>
          </wp:anchor>
        </w:drawing>
      </w:r>
    </w:p>
    <w:p w:rsidR="0029574D" w:rsidRDefault="00C14D67">
      <w:pPr>
        <w:pStyle w:val="BodyText"/>
        <w:ind w:left="140" w:right="135" w:firstLine="719"/>
        <w:jc w:val="both"/>
      </w:pPr>
      <w:r>
        <w:t>Since then, CMS has acknowledged the anomalous resulting cuts to</w:t>
      </w:r>
      <w:r>
        <w:t xml:space="preserve"> the MA benchmarks for the island. In addition, the President’s Task Force Report from March 2011, also acknowledged the problem and stated that “the Administration is taking steps to address healthcare access issues for Puerto Rico’s Medicare beneficiarie</w:t>
      </w:r>
      <w:r>
        <w:t>s by proposing to set Medicare Advantage rates in Puerto Rico in a more generous manner.” (March 2011, Page 50). This report also requested HHS to examine the potential limitations created by the exclusion of the Part D LIS program for Territories, which H</w:t>
      </w:r>
      <w:r>
        <w:t>HS confirmed in a subsequent report released on April 2013.</w:t>
      </w:r>
    </w:p>
    <w:p w:rsidR="0029574D" w:rsidRDefault="0029574D">
      <w:pPr>
        <w:pStyle w:val="BodyText"/>
      </w:pPr>
    </w:p>
    <w:p w:rsidR="0029574D" w:rsidRDefault="00C14D67">
      <w:pPr>
        <w:pStyle w:val="BodyText"/>
        <w:ind w:left="140" w:right="130" w:firstLine="719"/>
        <w:jc w:val="both"/>
      </w:pPr>
      <w:r>
        <w:t>As of November 2015, we can identify two instances where CMS has made determinations that</w:t>
      </w:r>
      <w:r>
        <w:rPr>
          <w:spacing w:val="-4"/>
        </w:rPr>
        <w:t xml:space="preserve"> </w:t>
      </w:r>
      <w:r>
        <w:t>could</w:t>
      </w:r>
      <w:r>
        <w:rPr>
          <w:spacing w:val="-5"/>
        </w:rPr>
        <w:t xml:space="preserve"> </w:t>
      </w:r>
      <w:r>
        <w:t>help</w:t>
      </w:r>
      <w:r>
        <w:rPr>
          <w:spacing w:val="-4"/>
        </w:rPr>
        <w:t xml:space="preserve"> </w:t>
      </w:r>
      <w:r>
        <w:t>to</w:t>
      </w:r>
      <w:r>
        <w:rPr>
          <w:spacing w:val="-6"/>
        </w:rPr>
        <w:t xml:space="preserve"> </w:t>
      </w:r>
      <w:r>
        <w:t>mitigate</w:t>
      </w:r>
      <w:r>
        <w:rPr>
          <w:spacing w:val="-3"/>
        </w:rPr>
        <w:t xml:space="preserve"> </w:t>
      </w:r>
      <w:r>
        <w:t>the</w:t>
      </w:r>
      <w:r>
        <w:rPr>
          <w:spacing w:val="-3"/>
        </w:rPr>
        <w:t xml:space="preserve"> </w:t>
      </w:r>
      <w:r>
        <w:t>unique</w:t>
      </w:r>
      <w:r>
        <w:rPr>
          <w:spacing w:val="-3"/>
        </w:rPr>
        <w:t xml:space="preserve"> </w:t>
      </w:r>
      <w:r>
        <w:t>cuts</w:t>
      </w:r>
      <w:r>
        <w:rPr>
          <w:spacing w:val="-4"/>
        </w:rPr>
        <w:t xml:space="preserve"> </w:t>
      </w:r>
      <w:r>
        <w:t>to</w:t>
      </w:r>
      <w:r>
        <w:rPr>
          <w:spacing w:val="-6"/>
        </w:rPr>
        <w:t xml:space="preserve"> </w:t>
      </w:r>
      <w:r>
        <w:t>the</w:t>
      </w:r>
      <w:r>
        <w:rPr>
          <w:spacing w:val="-6"/>
        </w:rPr>
        <w:t xml:space="preserve"> </w:t>
      </w:r>
      <w:r>
        <w:t>MA</w:t>
      </w:r>
      <w:r>
        <w:rPr>
          <w:spacing w:val="-3"/>
        </w:rPr>
        <w:t xml:space="preserve"> </w:t>
      </w:r>
      <w:r>
        <w:t>program</w:t>
      </w:r>
      <w:r>
        <w:rPr>
          <w:spacing w:val="-4"/>
        </w:rPr>
        <w:t xml:space="preserve"> </w:t>
      </w:r>
      <w:r>
        <w:t>in</w:t>
      </w:r>
      <w:r>
        <w:rPr>
          <w:spacing w:val="-8"/>
        </w:rPr>
        <w:t xml:space="preserve"> </w:t>
      </w:r>
      <w:r>
        <w:t>Puerto</w:t>
      </w:r>
      <w:r>
        <w:rPr>
          <w:spacing w:val="-4"/>
        </w:rPr>
        <w:t xml:space="preserve"> </w:t>
      </w:r>
      <w:r>
        <w:t>Rico.</w:t>
      </w:r>
      <w:r>
        <w:rPr>
          <w:spacing w:val="-5"/>
        </w:rPr>
        <w:t xml:space="preserve"> </w:t>
      </w:r>
      <w:r>
        <w:t>One</w:t>
      </w:r>
      <w:r>
        <w:rPr>
          <w:spacing w:val="-6"/>
        </w:rPr>
        <w:t xml:space="preserve"> </w:t>
      </w:r>
      <w:r>
        <w:t>was</w:t>
      </w:r>
      <w:r>
        <w:rPr>
          <w:spacing w:val="-3"/>
        </w:rPr>
        <w:t xml:space="preserve"> </w:t>
      </w:r>
      <w:r>
        <w:t>the</w:t>
      </w:r>
      <w:r>
        <w:rPr>
          <w:spacing w:val="-6"/>
        </w:rPr>
        <w:t xml:space="preserve"> </w:t>
      </w:r>
      <w:r>
        <w:t>exclusion of the Part A only beneficiaries from the calculation of the FFS cost estimates. A second one was the adjustment of Part A costs based on the new uncompensated care payments for hospitals in the island</w:t>
      </w:r>
      <w:r>
        <w:rPr>
          <w:spacing w:val="-8"/>
        </w:rPr>
        <w:t xml:space="preserve"> </w:t>
      </w:r>
      <w:r>
        <w:t>starting</w:t>
      </w:r>
      <w:r>
        <w:rPr>
          <w:spacing w:val="-7"/>
        </w:rPr>
        <w:t xml:space="preserve"> </w:t>
      </w:r>
      <w:r>
        <w:t>in</w:t>
      </w:r>
      <w:r>
        <w:rPr>
          <w:spacing w:val="-8"/>
        </w:rPr>
        <w:t xml:space="preserve"> </w:t>
      </w:r>
      <w:r>
        <w:t>2014</w:t>
      </w:r>
      <w:r>
        <w:rPr>
          <w:spacing w:val="-8"/>
        </w:rPr>
        <w:t xml:space="preserve"> </w:t>
      </w:r>
      <w:r>
        <w:t>(also</w:t>
      </w:r>
      <w:r>
        <w:rPr>
          <w:spacing w:val="-6"/>
        </w:rPr>
        <w:t xml:space="preserve"> </w:t>
      </w:r>
      <w:r>
        <w:t>applied</w:t>
      </w:r>
      <w:r>
        <w:rPr>
          <w:spacing w:val="-8"/>
        </w:rPr>
        <w:t xml:space="preserve"> </w:t>
      </w:r>
      <w:r>
        <w:t>nationally).</w:t>
      </w:r>
      <w:r>
        <w:rPr>
          <w:spacing w:val="41"/>
        </w:rPr>
        <w:t xml:space="preserve"> </w:t>
      </w:r>
      <w:r>
        <w:t>Notwithstanding,</w:t>
      </w:r>
      <w:r>
        <w:rPr>
          <w:spacing w:val="-7"/>
        </w:rPr>
        <w:t xml:space="preserve"> </w:t>
      </w:r>
      <w:r>
        <w:t>the</w:t>
      </w:r>
      <w:r>
        <w:rPr>
          <w:spacing w:val="-6"/>
        </w:rPr>
        <w:t xml:space="preserve"> </w:t>
      </w:r>
      <w:r>
        <w:t>reality</w:t>
      </w:r>
      <w:r>
        <w:rPr>
          <w:spacing w:val="-8"/>
        </w:rPr>
        <w:t xml:space="preserve"> </w:t>
      </w:r>
      <w:r>
        <w:t>has</w:t>
      </w:r>
      <w:r>
        <w:rPr>
          <w:spacing w:val="-8"/>
        </w:rPr>
        <w:t xml:space="preserve"> </w:t>
      </w:r>
      <w:r>
        <w:t>still</w:t>
      </w:r>
      <w:r>
        <w:rPr>
          <w:spacing w:val="-4"/>
        </w:rPr>
        <w:t xml:space="preserve"> </w:t>
      </w:r>
      <w:r>
        <w:t>been</w:t>
      </w:r>
      <w:r>
        <w:rPr>
          <w:spacing w:val="-10"/>
        </w:rPr>
        <w:t xml:space="preserve"> </w:t>
      </w:r>
      <w:r>
        <w:t xml:space="preserve">crisis-level cuts that could become even worse for beneficiaries in Puerto Rico. As of 2016, Puerto Rico has the largest cuts in MA benchmarks compared to 2016 Pre-ACA rates at </w:t>
      </w:r>
      <w:r>
        <w:rPr>
          <w:b/>
          <w:color w:val="C00000"/>
        </w:rPr>
        <w:t>-23%</w:t>
      </w:r>
      <w:r>
        <w:t xml:space="preserve">, which is also a </w:t>
      </w:r>
      <w:r>
        <w:rPr>
          <w:b/>
          <w:color w:val="C00000"/>
        </w:rPr>
        <w:t xml:space="preserve">-18% </w:t>
      </w:r>
      <w:r>
        <w:t>cut rela</w:t>
      </w:r>
      <w:r>
        <w:t>ted to the 2011 MA</w:t>
      </w:r>
      <w:r>
        <w:rPr>
          <w:spacing w:val="-10"/>
        </w:rPr>
        <w:t xml:space="preserve"> </w:t>
      </w:r>
      <w:r>
        <w:t>benchmarks.</w:t>
      </w:r>
    </w:p>
    <w:p w:rsidR="0029574D" w:rsidRDefault="0029574D">
      <w:pPr>
        <w:pStyle w:val="BodyText"/>
        <w:spacing w:before="12"/>
        <w:rPr>
          <w:sz w:val="22"/>
        </w:rPr>
      </w:pPr>
    </w:p>
    <w:p w:rsidR="0029574D" w:rsidRDefault="00C14D67">
      <w:pPr>
        <w:pStyle w:val="BodyText"/>
        <w:ind w:left="140"/>
        <w:jc w:val="both"/>
      </w:pPr>
      <w:r>
        <w:t>Consequently, there are several crucial facts that we can conclude based on this recent history  and</w:t>
      </w:r>
    </w:p>
    <w:p w:rsidR="0029574D" w:rsidRDefault="00C14D67">
      <w:pPr>
        <w:pStyle w:val="BodyText"/>
        <w:ind w:left="140"/>
        <w:jc w:val="both"/>
      </w:pPr>
      <w:r>
        <w:t>today’s status of the Medicare programs in Puerto Rico.</w:t>
      </w:r>
    </w:p>
    <w:p w:rsidR="0029574D" w:rsidRDefault="0029574D">
      <w:pPr>
        <w:jc w:val="both"/>
        <w:sectPr w:rsidR="0029574D">
          <w:pgSz w:w="12240" w:h="15840"/>
          <w:pgMar w:top="1180" w:right="1300" w:bottom="1220" w:left="1300" w:header="0" w:footer="1024" w:gutter="0"/>
          <w:cols w:space="720"/>
        </w:sectPr>
      </w:pPr>
    </w:p>
    <w:p w:rsidR="0029574D" w:rsidRDefault="00C14D67">
      <w:pPr>
        <w:pStyle w:val="ListParagraph"/>
        <w:numPr>
          <w:ilvl w:val="0"/>
          <w:numId w:val="1"/>
        </w:numPr>
        <w:tabs>
          <w:tab w:val="left" w:pos="861"/>
        </w:tabs>
        <w:spacing w:before="39"/>
        <w:ind w:right="135"/>
        <w:jc w:val="both"/>
        <w:rPr>
          <w:sz w:val="23"/>
        </w:rPr>
      </w:pPr>
      <w:r>
        <w:rPr>
          <w:b/>
          <w:sz w:val="23"/>
        </w:rPr>
        <w:lastRenderedPageBreak/>
        <w:t>CMS has the authority, and has been encouraged, to ad</w:t>
      </w:r>
      <w:r>
        <w:rPr>
          <w:b/>
          <w:sz w:val="23"/>
        </w:rPr>
        <w:t xml:space="preserve">just the calculation of the average FFS per capita cost in Puerto Rico </w:t>
      </w:r>
      <w:r>
        <w:rPr>
          <w:sz w:val="23"/>
        </w:rPr>
        <w:t>given the potential for inaccuracies or if there is an anomalous result (MedPac 2009, Congressional Record 2010)</w:t>
      </w:r>
      <w:r>
        <w:rPr>
          <w:position w:val="8"/>
          <w:sz w:val="15"/>
        </w:rPr>
        <w:t>17</w:t>
      </w:r>
      <w:r>
        <w:rPr>
          <w:sz w:val="23"/>
        </w:rPr>
        <w:t>. CMS has already acted once based on the unique statutory context of t</w:t>
      </w:r>
      <w:r>
        <w:rPr>
          <w:sz w:val="23"/>
        </w:rPr>
        <w:t>he Medicare / MA programs in the</w:t>
      </w:r>
      <w:r>
        <w:rPr>
          <w:spacing w:val="-22"/>
          <w:sz w:val="23"/>
        </w:rPr>
        <w:t xml:space="preserve"> </w:t>
      </w:r>
      <w:r>
        <w:rPr>
          <w:sz w:val="23"/>
        </w:rPr>
        <w:t>island.</w:t>
      </w:r>
    </w:p>
    <w:p w:rsidR="0029574D" w:rsidRDefault="00C14D67">
      <w:pPr>
        <w:pStyle w:val="ListParagraph"/>
        <w:numPr>
          <w:ilvl w:val="0"/>
          <w:numId w:val="1"/>
        </w:numPr>
        <w:tabs>
          <w:tab w:val="left" w:pos="861"/>
        </w:tabs>
        <w:spacing w:before="122"/>
        <w:ind w:right="134"/>
        <w:jc w:val="both"/>
        <w:rPr>
          <w:b/>
          <w:sz w:val="23"/>
        </w:rPr>
      </w:pPr>
      <w:r>
        <w:rPr>
          <w:b/>
          <w:sz w:val="23"/>
        </w:rPr>
        <w:t xml:space="preserve">The adjustments made so far are too far from being enough, certainly not close to “a more generous manner” (President’s Task Force 2011). </w:t>
      </w:r>
      <w:r>
        <w:rPr>
          <w:sz w:val="23"/>
        </w:rPr>
        <w:t>Puerto Rico has seen a net average benchmark decline of 18% since 2011, which</w:t>
      </w:r>
      <w:r>
        <w:rPr>
          <w:sz w:val="23"/>
        </w:rPr>
        <w:t xml:space="preserve"> will be worse in 2017 by 5%, or more, if action is not taken now. There is no other jurisdiction suffering a similar situation. Puerto Rico benchmarks</w:t>
      </w:r>
      <w:r>
        <w:rPr>
          <w:spacing w:val="12"/>
          <w:sz w:val="23"/>
        </w:rPr>
        <w:t xml:space="preserve"> </w:t>
      </w:r>
      <w:r>
        <w:rPr>
          <w:sz w:val="23"/>
        </w:rPr>
        <w:t>in</w:t>
      </w:r>
      <w:r>
        <w:rPr>
          <w:spacing w:val="10"/>
          <w:sz w:val="23"/>
        </w:rPr>
        <w:t xml:space="preserve"> </w:t>
      </w:r>
      <w:r>
        <w:rPr>
          <w:sz w:val="23"/>
        </w:rPr>
        <w:t>2011</w:t>
      </w:r>
      <w:r>
        <w:rPr>
          <w:spacing w:val="12"/>
          <w:sz w:val="23"/>
        </w:rPr>
        <w:t xml:space="preserve"> </w:t>
      </w:r>
      <w:r>
        <w:rPr>
          <w:sz w:val="23"/>
        </w:rPr>
        <w:t>were</w:t>
      </w:r>
      <w:r>
        <w:rPr>
          <w:spacing w:val="14"/>
          <w:sz w:val="23"/>
        </w:rPr>
        <w:t xml:space="preserve"> </w:t>
      </w:r>
      <w:r>
        <w:rPr>
          <w:b/>
          <w:color w:val="C00000"/>
          <w:sz w:val="23"/>
        </w:rPr>
        <w:t>21%</w:t>
      </w:r>
      <w:r>
        <w:rPr>
          <w:b/>
          <w:color w:val="C00000"/>
          <w:spacing w:val="9"/>
          <w:sz w:val="23"/>
        </w:rPr>
        <w:t xml:space="preserve"> </w:t>
      </w:r>
      <w:r>
        <w:rPr>
          <w:b/>
          <w:color w:val="C00000"/>
          <w:sz w:val="23"/>
        </w:rPr>
        <w:t>lower</w:t>
      </w:r>
      <w:r>
        <w:rPr>
          <w:b/>
          <w:color w:val="C00000"/>
          <w:spacing w:val="12"/>
          <w:sz w:val="23"/>
        </w:rPr>
        <w:t xml:space="preserve"> </w:t>
      </w:r>
      <w:r>
        <w:rPr>
          <w:sz w:val="23"/>
        </w:rPr>
        <w:t>than</w:t>
      </w:r>
      <w:r>
        <w:rPr>
          <w:spacing w:val="10"/>
          <w:sz w:val="23"/>
        </w:rPr>
        <w:t xml:space="preserve"> </w:t>
      </w:r>
      <w:r>
        <w:rPr>
          <w:sz w:val="23"/>
        </w:rPr>
        <w:t>the</w:t>
      </w:r>
      <w:r>
        <w:rPr>
          <w:spacing w:val="12"/>
          <w:sz w:val="23"/>
        </w:rPr>
        <w:t xml:space="preserve"> </w:t>
      </w:r>
      <w:r>
        <w:rPr>
          <w:sz w:val="23"/>
        </w:rPr>
        <w:t>average</w:t>
      </w:r>
      <w:r>
        <w:rPr>
          <w:spacing w:val="11"/>
          <w:sz w:val="23"/>
        </w:rPr>
        <w:t xml:space="preserve"> </w:t>
      </w:r>
      <w:r>
        <w:rPr>
          <w:sz w:val="23"/>
        </w:rPr>
        <w:t>in</w:t>
      </w:r>
      <w:r>
        <w:rPr>
          <w:spacing w:val="10"/>
          <w:sz w:val="23"/>
        </w:rPr>
        <w:t xml:space="preserve"> </w:t>
      </w:r>
      <w:r>
        <w:rPr>
          <w:sz w:val="23"/>
        </w:rPr>
        <w:t>the</w:t>
      </w:r>
      <w:r>
        <w:rPr>
          <w:spacing w:val="12"/>
          <w:sz w:val="23"/>
        </w:rPr>
        <w:t xml:space="preserve"> </w:t>
      </w:r>
      <w:r>
        <w:rPr>
          <w:sz w:val="23"/>
        </w:rPr>
        <w:t>lowest</w:t>
      </w:r>
      <w:r>
        <w:rPr>
          <w:spacing w:val="8"/>
          <w:sz w:val="23"/>
        </w:rPr>
        <w:t xml:space="preserve"> </w:t>
      </w:r>
      <w:r>
        <w:rPr>
          <w:sz w:val="23"/>
        </w:rPr>
        <w:t>state</w:t>
      </w:r>
      <w:r>
        <w:rPr>
          <w:spacing w:val="12"/>
          <w:sz w:val="23"/>
        </w:rPr>
        <w:t xml:space="preserve"> </w:t>
      </w:r>
      <w:r>
        <w:rPr>
          <w:sz w:val="23"/>
        </w:rPr>
        <w:t>(</w:t>
      </w:r>
      <w:r>
        <w:rPr>
          <w:b/>
          <w:color w:val="C00000"/>
          <w:sz w:val="23"/>
        </w:rPr>
        <w:t>HI</w:t>
      </w:r>
      <w:r>
        <w:rPr>
          <w:b/>
          <w:color w:val="C00000"/>
          <w:spacing w:val="12"/>
          <w:sz w:val="23"/>
        </w:rPr>
        <w:t xml:space="preserve"> </w:t>
      </w:r>
      <w:r>
        <w:rPr>
          <w:b/>
          <w:color w:val="C00000"/>
          <w:sz w:val="23"/>
        </w:rPr>
        <w:t>=</w:t>
      </w:r>
      <w:r>
        <w:rPr>
          <w:b/>
          <w:color w:val="C00000"/>
          <w:spacing w:val="9"/>
          <w:sz w:val="23"/>
        </w:rPr>
        <w:t xml:space="preserve"> </w:t>
      </w:r>
      <w:r>
        <w:rPr>
          <w:b/>
          <w:color w:val="C00000"/>
          <w:sz w:val="23"/>
        </w:rPr>
        <w:t>$754,</w:t>
      </w:r>
      <w:r>
        <w:rPr>
          <w:b/>
          <w:color w:val="C00000"/>
          <w:spacing w:val="12"/>
          <w:sz w:val="23"/>
        </w:rPr>
        <w:t xml:space="preserve"> </w:t>
      </w:r>
      <w:r>
        <w:rPr>
          <w:b/>
          <w:color w:val="C00000"/>
          <w:sz w:val="23"/>
        </w:rPr>
        <w:t>PR</w:t>
      </w:r>
      <w:r>
        <w:rPr>
          <w:b/>
          <w:color w:val="C00000"/>
          <w:spacing w:val="9"/>
          <w:sz w:val="23"/>
        </w:rPr>
        <w:t xml:space="preserve"> </w:t>
      </w:r>
      <w:r>
        <w:rPr>
          <w:b/>
          <w:color w:val="C00000"/>
          <w:sz w:val="23"/>
        </w:rPr>
        <w:t>=</w:t>
      </w:r>
    </w:p>
    <w:p w:rsidR="0029574D" w:rsidRDefault="00C14D67">
      <w:pPr>
        <w:pStyle w:val="BodyText"/>
        <w:ind w:left="860"/>
      </w:pPr>
      <w:r>
        <w:rPr>
          <w:b/>
          <w:color w:val="C00000"/>
        </w:rPr>
        <w:t>$595</w:t>
      </w:r>
      <w:r>
        <w:t xml:space="preserve">), and in 2016 will be </w:t>
      </w:r>
      <w:r>
        <w:rPr>
          <w:b/>
          <w:color w:val="C00000"/>
        </w:rPr>
        <w:t xml:space="preserve">34% lower </w:t>
      </w:r>
      <w:r>
        <w:t>than the lowest (</w:t>
      </w:r>
      <w:r>
        <w:rPr>
          <w:b/>
          <w:color w:val="C00000"/>
        </w:rPr>
        <w:t>HI = $741, PR = $488</w:t>
      </w:r>
      <w:r>
        <w:t>). The facts are that the results of rate setting so far for Puerto Rico are the extreme opposite of generous.</w:t>
      </w:r>
    </w:p>
    <w:p w:rsidR="0029574D" w:rsidRDefault="00C14D67">
      <w:pPr>
        <w:pStyle w:val="ListParagraph"/>
        <w:numPr>
          <w:ilvl w:val="0"/>
          <w:numId w:val="1"/>
        </w:numPr>
        <w:tabs>
          <w:tab w:val="left" w:pos="861"/>
        </w:tabs>
        <w:spacing w:before="132"/>
        <w:ind w:right="133"/>
        <w:jc w:val="both"/>
        <w:rPr>
          <w:sz w:val="23"/>
        </w:rPr>
      </w:pPr>
      <w:r>
        <w:rPr>
          <w:b/>
          <w:sz w:val="23"/>
        </w:rPr>
        <w:t xml:space="preserve">The increasingly disparate scenario is getting worse in MA and Medicare FFS, </w:t>
      </w:r>
      <w:r>
        <w:rPr>
          <w:sz w:val="23"/>
        </w:rPr>
        <w:t>with issues borne out</w:t>
      </w:r>
      <w:r>
        <w:rPr>
          <w:sz w:val="23"/>
        </w:rPr>
        <w:t xml:space="preserve"> of differential statutory definition of Medicare and Medicaid, impacts to market and price dynamics, and incremental data issues in the current estimation of costs from the reduced FFS</w:t>
      </w:r>
      <w:r>
        <w:rPr>
          <w:spacing w:val="-11"/>
          <w:sz w:val="23"/>
        </w:rPr>
        <w:t xml:space="preserve"> </w:t>
      </w:r>
      <w:r>
        <w:rPr>
          <w:sz w:val="23"/>
        </w:rPr>
        <w:t>population.</w:t>
      </w:r>
    </w:p>
    <w:p w:rsidR="0029574D" w:rsidRDefault="00C14D67">
      <w:pPr>
        <w:pStyle w:val="ListParagraph"/>
        <w:numPr>
          <w:ilvl w:val="0"/>
          <w:numId w:val="1"/>
        </w:numPr>
        <w:tabs>
          <w:tab w:val="left" w:pos="861"/>
        </w:tabs>
        <w:spacing w:before="129"/>
        <w:ind w:right="134"/>
        <w:jc w:val="both"/>
        <w:rPr>
          <w:sz w:val="23"/>
        </w:rPr>
      </w:pPr>
      <w:r>
        <w:rPr>
          <w:b/>
          <w:sz w:val="23"/>
        </w:rPr>
        <w:t>Beneficiaries need Administrative action now, to be effect</w:t>
      </w:r>
      <w:r>
        <w:rPr>
          <w:b/>
          <w:sz w:val="23"/>
        </w:rPr>
        <w:t xml:space="preserve">ive in 2017. </w:t>
      </w:r>
      <w:r>
        <w:rPr>
          <w:sz w:val="23"/>
        </w:rPr>
        <w:t>There is a Federal healthcare</w:t>
      </w:r>
      <w:r>
        <w:rPr>
          <w:spacing w:val="-3"/>
          <w:sz w:val="23"/>
        </w:rPr>
        <w:t xml:space="preserve"> </w:t>
      </w:r>
      <w:r>
        <w:rPr>
          <w:sz w:val="23"/>
        </w:rPr>
        <w:t>program</w:t>
      </w:r>
      <w:r>
        <w:rPr>
          <w:spacing w:val="-4"/>
          <w:sz w:val="23"/>
        </w:rPr>
        <w:t xml:space="preserve"> </w:t>
      </w:r>
      <w:r>
        <w:rPr>
          <w:sz w:val="23"/>
        </w:rPr>
        <w:t>crisis</w:t>
      </w:r>
      <w:r>
        <w:rPr>
          <w:spacing w:val="-6"/>
          <w:sz w:val="23"/>
        </w:rPr>
        <w:t xml:space="preserve"> </w:t>
      </w:r>
      <w:r>
        <w:rPr>
          <w:sz w:val="23"/>
        </w:rPr>
        <w:t>in</w:t>
      </w:r>
      <w:r>
        <w:rPr>
          <w:spacing w:val="-5"/>
          <w:sz w:val="23"/>
        </w:rPr>
        <w:t xml:space="preserve"> </w:t>
      </w:r>
      <w:r>
        <w:rPr>
          <w:sz w:val="23"/>
        </w:rPr>
        <w:t>Puerto</w:t>
      </w:r>
      <w:r>
        <w:rPr>
          <w:spacing w:val="-4"/>
          <w:sz w:val="23"/>
        </w:rPr>
        <w:t xml:space="preserve"> </w:t>
      </w:r>
      <w:r>
        <w:rPr>
          <w:sz w:val="23"/>
        </w:rPr>
        <w:t>Rico,</w:t>
      </w:r>
      <w:r>
        <w:rPr>
          <w:spacing w:val="-6"/>
          <w:sz w:val="23"/>
        </w:rPr>
        <w:t xml:space="preserve"> </w:t>
      </w:r>
      <w:r>
        <w:rPr>
          <w:sz w:val="23"/>
        </w:rPr>
        <w:t>within</w:t>
      </w:r>
      <w:r>
        <w:rPr>
          <w:spacing w:val="-5"/>
          <w:sz w:val="23"/>
        </w:rPr>
        <w:t xml:space="preserve"> </w:t>
      </w:r>
      <w:r>
        <w:rPr>
          <w:sz w:val="23"/>
        </w:rPr>
        <w:t>a</w:t>
      </w:r>
      <w:r>
        <w:rPr>
          <w:spacing w:val="-4"/>
          <w:sz w:val="23"/>
        </w:rPr>
        <w:t xml:space="preserve"> </w:t>
      </w:r>
      <w:r>
        <w:rPr>
          <w:sz w:val="23"/>
        </w:rPr>
        <w:t>general</w:t>
      </w:r>
      <w:r>
        <w:rPr>
          <w:spacing w:val="-4"/>
          <w:sz w:val="23"/>
        </w:rPr>
        <w:t xml:space="preserve"> </w:t>
      </w:r>
      <w:r>
        <w:rPr>
          <w:sz w:val="23"/>
        </w:rPr>
        <w:t>fiscal</w:t>
      </w:r>
      <w:r>
        <w:rPr>
          <w:spacing w:val="-4"/>
          <w:sz w:val="23"/>
        </w:rPr>
        <w:t xml:space="preserve"> </w:t>
      </w:r>
      <w:r>
        <w:rPr>
          <w:sz w:val="23"/>
        </w:rPr>
        <w:t>and</w:t>
      </w:r>
      <w:r>
        <w:rPr>
          <w:spacing w:val="-5"/>
          <w:sz w:val="23"/>
        </w:rPr>
        <w:t xml:space="preserve"> </w:t>
      </w:r>
      <w:r>
        <w:rPr>
          <w:sz w:val="23"/>
        </w:rPr>
        <w:t>economic</w:t>
      </w:r>
      <w:r>
        <w:rPr>
          <w:spacing w:val="-8"/>
          <w:sz w:val="23"/>
        </w:rPr>
        <w:t xml:space="preserve"> </w:t>
      </w:r>
      <w:r>
        <w:rPr>
          <w:sz w:val="23"/>
        </w:rPr>
        <w:t>crisis. We</w:t>
      </w:r>
      <w:r>
        <w:rPr>
          <w:spacing w:val="-6"/>
          <w:sz w:val="23"/>
        </w:rPr>
        <w:t xml:space="preserve"> </w:t>
      </w:r>
      <w:r>
        <w:rPr>
          <w:sz w:val="23"/>
        </w:rPr>
        <w:t>have run</w:t>
      </w:r>
      <w:r>
        <w:rPr>
          <w:spacing w:val="-7"/>
          <w:sz w:val="23"/>
        </w:rPr>
        <w:t xml:space="preserve"> </w:t>
      </w:r>
      <w:r>
        <w:rPr>
          <w:sz w:val="23"/>
        </w:rPr>
        <w:t>out</w:t>
      </w:r>
      <w:r>
        <w:rPr>
          <w:spacing w:val="-6"/>
          <w:sz w:val="23"/>
        </w:rPr>
        <w:t xml:space="preserve"> </w:t>
      </w:r>
      <w:r>
        <w:rPr>
          <w:sz w:val="23"/>
        </w:rPr>
        <w:t>of</w:t>
      </w:r>
      <w:r>
        <w:rPr>
          <w:spacing w:val="-6"/>
          <w:sz w:val="23"/>
        </w:rPr>
        <w:t xml:space="preserve"> </w:t>
      </w:r>
      <w:r>
        <w:rPr>
          <w:sz w:val="23"/>
        </w:rPr>
        <w:t>time.</w:t>
      </w:r>
      <w:r>
        <w:rPr>
          <w:spacing w:val="42"/>
          <w:sz w:val="23"/>
        </w:rPr>
        <w:t xml:space="preserve"> </w:t>
      </w:r>
      <w:r>
        <w:rPr>
          <w:sz w:val="23"/>
        </w:rPr>
        <w:t>It</w:t>
      </w:r>
      <w:r>
        <w:rPr>
          <w:spacing w:val="-6"/>
          <w:sz w:val="23"/>
        </w:rPr>
        <w:t xml:space="preserve"> </w:t>
      </w:r>
      <w:r>
        <w:rPr>
          <w:sz w:val="23"/>
        </w:rPr>
        <w:t>is</w:t>
      </w:r>
      <w:r>
        <w:rPr>
          <w:spacing w:val="-5"/>
          <w:sz w:val="23"/>
        </w:rPr>
        <w:t xml:space="preserve"> </w:t>
      </w:r>
      <w:r>
        <w:rPr>
          <w:sz w:val="23"/>
        </w:rPr>
        <w:t>estimated</w:t>
      </w:r>
      <w:r>
        <w:rPr>
          <w:spacing w:val="-6"/>
          <w:sz w:val="23"/>
        </w:rPr>
        <w:t xml:space="preserve"> </w:t>
      </w:r>
      <w:r>
        <w:rPr>
          <w:sz w:val="23"/>
        </w:rPr>
        <w:t>that</w:t>
      </w:r>
      <w:r>
        <w:rPr>
          <w:spacing w:val="-6"/>
          <w:sz w:val="23"/>
        </w:rPr>
        <w:t xml:space="preserve"> </w:t>
      </w:r>
      <w:r>
        <w:rPr>
          <w:sz w:val="23"/>
        </w:rPr>
        <w:t>cuts</w:t>
      </w:r>
      <w:r>
        <w:rPr>
          <w:spacing w:val="-5"/>
          <w:sz w:val="23"/>
        </w:rPr>
        <w:t xml:space="preserve"> </w:t>
      </w:r>
      <w:r>
        <w:rPr>
          <w:sz w:val="23"/>
        </w:rPr>
        <w:t>in</w:t>
      </w:r>
      <w:r>
        <w:rPr>
          <w:spacing w:val="-7"/>
          <w:sz w:val="23"/>
        </w:rPr>
        <w:t xml:space="preserve"> </w:t>
      </w:r>
      <w:r>
        <w:rPr>
          <w:sz w:val="23"/>
        </w:rPr>
        <w:t>MA</w:t>
      </w:r>
      <w:r>
        <w:rPr>
          <w:spacing w:val="-5"/>
          <w:sz w:val="23"/>
        </w:rPr>
        <w:t xml:space="preserve"> </w:t>
      </w:r>
      <w:r>
        <w:rPr>
          <w:sz w:val="23"/>
        </w:rPr>
        <w:t>are</w:t>
      </w:r>
      <w:r>
        <w:rPr>
          <w:spacing w:val="-5"/>
          <w:sz w:val="23"/>
        </w:rPr>
        <w:t xml:space="preserve"> </w:t>
      </w:r>
      <w:r>
        <w:rPr>
          <w:sz w:val="23"/>
        </w:rPr>
        <w:t>already</w:t>
      </w:r>
      <w:r>
        <w:rPr>
          <w:spacing w:val="-7"/>
          <w:sz w:val="23"/>
        </w:rPr>
        <w:t xml:space="preserve"> </w:t>
      </w:r>
      <w:r>
        <w:rPr>
          <w:sz w:val="23"/>
        </w:rPr>
        <w:t>equivalent</w:t>
      </w:r>
      <w:r>
        <w:rPr>
          <w:spacing w:val="-6"/>
          <w:sz w:val="23"/>
        </w:rPr>
        <w:t xml:space="preserve"> </w:t>
      </w:r>
      <w:r>
        <w:rPr>
          <w:sz w:val="23"/>
        </w:rPr>
        <w:t>to</w:t>
      </w:r>
      <w:r>
        <w:rPr>
          <w:spacing w:val="-5"/>
          <w:sz w:val="23"/>
        </w:rPr>
        <w:t xml:space="preserve"> </w:t>
      </w:r>
      <w:r>
        <w:rPr>
          <w:sz w:val="23"/>
        </w:rPr>
        <w:t>more</w:t>
      </w:r>
      <w:r>
        <w:rPr>
          <w:spacing w:val="-5"/>
          <w:sz w:val="23"/>
        </w:rPr>
        <w:t xml:space="preserve"> </w:t>
      </w:r>
      <w:r>
        <w:rPr>
          <w:sz w:val="23"/>
        </w:rPr>
        <w:t>than</w:t>
      </w:r>
      <w:r>
        <w:rPr>
          <w:spacing w:val="-7"/>
          <w:sz w:val="23"/>
        </w:rPr>
        <w:t xml:space="preserve"> </w:t>
      </w:r>
      <w:r>
        <w:rPr>
          <w:sz w:val="23"/>
        </w:rPr>
        <w:t>$1</w:t>
      </w:r>
      <w:r>
        <w:rPr>
          <w:spacing w:val="-5"/>
          <w:sz w:val="23"/>
        </w:rPr>
        <w:t xml:space="preserve"> </w:t>
      </w:r>
      <w:r>
        <w:rPr>
          <w:sz w:val="23"/>
        </w:rPr>
        <w:t>billion less</w:t>
      </w:r>
      <w:r>
        <w:rPr>
          <w:spacing w:val="-6"/>
          <w:sz w:val="23"/>
        </w:rPr>
        <w:t xml:space="preserve"> </w:t>
      </w:r>
      <w:r>
        <w:rPr>
          <w:sz w:val="23"/>
        </w:rPr>
        <w:t>per</w:t>
      </w:r>
      <w:r>
        <w:rPr>
          <w:spacing w:val="-7"/>
          <w:sz w:val="23"/>
        </w:rPr>
        <w:t xml:space="preserve"> </w:t>
      </w:r>
      <w:r>
        <w:rPr>
          <w:sz w:val="23"/>
        </w:rPr>
        <w:t>year</w:t>
      </w:r>
      <w:r>
        <w:rPr>
          <w:spacing w:val="-7"/>
          <w:sz w:val="23"/>
        </w:rPr>
        <w:t xml:space="preserve"> </w:t>
      </w:r>
      <w:r>
        <w:rPr>
          <w:sz w:val="23"/>
        </w:rPr>
        <w:t>(vs</w:t>
      </w:r>
      <w:r>
        <w:rPr>
          <w:spacing w:val="-6"/>
          <w:sz w:val="23"/>
        </w:rPr>
        <w:t xml:space="preserve"> </w:t>
      </w:r>
      <w:r>
        <w:rPr>
          <w:sz w:val="23"/>
        </w:rPr>
        <w:t>2011</w:t>
      </w:r>
      <w:r>
        <w:rPr>
          <w:spacing w:val="-6"/>
          <w:sz w:val="23"/>
        </w:rPr>
        <w:t xml:space="preserve"> </w:t>
      </w:r>
      <w:r>
        <w:rPr>
          <w:sz w:val="23"/>
        </w:rPr>
        <w:t>payment</w:t>
      </w:r>
      <w:r>
        <w:rPr>
          <w:spacing w:val="-8"/>
          <w:sz w:val="23"/>
        </w:rPr>
        <w:t xml:space="preserve"> </w:t>
      </w:r>
      <w:r>
        <w:rPr>
          <w:sz w:val="23"/>
        </w:rPr>
        <w:t>levels)</w:t>
      </w:r>
      <w:r>
        <w:rPr>
          <w:spacing w:val="-7"/>
          <w:sz w:val="23"/>
        </w:rPr>
        <w:t xml:space="preserve"> </w:t>
      </w:r>
      <w:r>
        <w:rPr>
          <w:sz w:val="23"/>
        </w:rPr>
        <w:t>loss</w:t>
      </w:r>
      <w:r>
        <w:rPr>
          <w:spacing w:val="-2"/>
          <w:sz w:val="23"/>
        </w:rPr>
        <w:t xml:space="preserve"> </w:t>
      </w:r>
      <w:r>
        <w:rPr>
          <w:sz w:val="23"/>
        </w:rPr>
        <w:t>that</w:t>
      </w:r>
      <w:r>
        <w:rPr>
          <w:spacing w:val="-7"/>
          <w:sz w:val="23"/>
        </w:rPr>
        <w:t xml:space="preserve"> </w:t>
      </w:r>
      <w:r>
        <w:rPr>
          <w:sz w:val="23"/>
        </w:rPr>
        <w:t>impacts</w:t>
      </w:r>
      <w:r>
        <w:rPr>
          <w:spacing w:val="-6"/>
          <w:sz w:val="23"/>
        </w:rPr>
        <w:t xml:space="preserve"> </w:t>
      </w:r>
      <w:r>
        <w:rPr>
          <w:sz w:val="23"/>
        </w:rPr>
        <w:t>over</w:t>
      </w:r>
      <w:r>
        <w:rPr>
          <w:spacing w:val="-7"/>
          <w:sz w:val="23"/>
        </w:rPr>
        <w:t xml:space="preserve"> </w:t>
      </w:r>
      <w:r>
        <w:rPr>
          <w:sz w:val="23"/>
        </w:rPr>
        <w:t>570,000</w:t>
      </w:r>
      <w:r>
        <w:rPr>
          <w:spacing w:val="-6"/>
          <w:sz w:val="23"/>
        </w:rPr>
        <w:t xml:space="preserve"> </w:t>
      </w:r>
      <w:r>
        <w:rPr>
          <w:sz w:val="23"/>
        </w:rPr>
        <w:t>Medicare</w:t>
      </w:r>
      <w:r>
        <w:rPr>
          <w:spacing w:val="-6"/>
          <w:sz w:val="23"/>
        </w:rPr>
        <w:t xml:space="preserve"> </w:t>
      </w:r>
      <w:r>
        <w:rPr>
          <w:sz w:val="23"/>
        </w:rPr>
        <w:t>beneficiaries, including 280,000 dual</w:t>
      </w:r>
      <w:r>
        <w:rPr>
          <w:spacing w:val="-10"/>
          <w:sz w:val="23"/>
        </w:rPr>
        <w:t xml:space="preserve"> </w:t>
      </w:r>
      <w:r>
        <w:rPr>
          <w:sz w:val="23"/>
        </w:rPr>
        <w:t>eligible.</w:t>
      </w:r>
    </w:p>
    <w:p w:rsidR="0029574D" w:rsidRDefault="00C14D67">
      <w:pPr>
        <w:pStyle w:val="BodyText"/>
        <w:spacing w:before="2"/>
        <w:rPr>
          <w:sz w:val="26"/>
        </w:rPr>
      </w:pPr>
      <w:r>
        <w:pict>
          <v:group id="_x0000_s2052" style="position:absolute;margin-left:97.5pt;margin-top:17.95pt;width:416.95pt;height:303.6pt;z-index:251665920;mso-wrap-distance-left:0;mso-wrap-distance-right:0;mso-position-horizontal-relative:page" coordorigin="1950,359" coordsize="8339,6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1965;top:374;width:8309;height:6042">
              <v:imagedata r:id="rId28" o:title=""/>
            </v:shape>
            <v:rect id="_x0000_s2053" style="position:absolute;left:1958;top:367;width:8324;height:6057" filled="f" strokecolor="#5b9bd4"/>
            <w10:wrap type="topAndBottom" anchorx="page"/>
          </v:group>
        </w:pict>
      </w:r>
      <w:r>
        <w:pict>
          <v:line id="_x0000_s2051" style="position:absolute;z-index:251666944;mso-wrap-distance-left:0;mso-wrap-distance-right:0;mso-position-horizontal-relative:page" from="1in,331.75pt" to="216.05pt,331.75pt" strokeweight=".72pt">
            <w10:wrap type="topAndBottom" anchorx="page"/>
          </v:line>
        </w:pict>
      </w:r>
    </w:p>
    <w:p w:rsidR="0029574D" w:rsidRDefault="0029574D">
      <w:pPr>
        <w:pStyle w:val="BodyText"/>
        <w:spacing w:before="5"/>
        <w:rPr>
          <w:sz w:val="10"/>
        </w:rPr>
      </w:pPr>
    </w:p>
    <w:p w:rsidR="0029574D" w:rsidRDefault="00C14D67">
      <w:pPr>
        <w:spacing w:before="69"/>
        <w:ind w:left="140" w:right="192"/>
        <w:rPr>
          <w:sz w:val="20"/>
        </w:rPr>
      </w:pPr>
      <w:r>
        <w:rPr>
          <w:position w:val="7"/>
          <w:sz w:val="13"/>
        </w:rPr>
        <w:t xml:space="preserve">17 </w:t>
      </w:r>
      <w:r>
        <w:rPr>
          <w:sz w:val="20"/>
        </w:rPr>
        <w:t>2010 Colloquy between Chairman Baucus and Senator Menendez, ACA Legislative Process – About the Medicare FFS Cost Calculation and the Medicare Advantage Program in PR.</w:t>
      </w:r>
    </w:p>
    <w:p w:rsidR="0029574D" w:rsidRDefault="0029574D">
      <w:pPr>
        <w:rPr>
          <w:sz w:val="20"/>
        </w:rPr>
        <w:sectPr w:rsidR="0029574D">
          <w:pgSz w:w="12240" w:h="15840"/>
          <w:pgMar w:top="1220" w:right="1300" w:bottom="1220" w:left="1300" w:header="0" w:footer="1024" w:gutter="0"/>
          <w:cols w:space="720"/>
        </w:sectPr>
      </w:pPr>
    </w:p>
    <w:p w:rsidR="0029574D" w:rsidRDefault="00C14D67">
      <w:pPr>
        <w:pStyle w:val="Heading3"/>
        <w:spacing w:before="39"/>
      </w:pPr>
      <w:r>
        <w:rPr>
          <w:u w:val="single"/>
        </w:rPr>
        <w:lastRenderedPageBreak/>
        <w:t xml:space="preserve">Medicare Advantage in Puerto Rico has proven to Provide Better Care, at a </w:t>
      </w:r>
      <w:r>
        <w:rPr>
          <w:u w:val="single"/>
        </w:rPr>
        <w:t>Lower Cost</w:t>
      </w:r>
    </w:p>
    <w:p w:rsidR="0029574D" w:rsidRDefault="0029574D">
      <w:pPr>
        <w:pStyle w:val="BodyText"/>
        <w:spacing w:before="7"/>
        <w:rPr>
          <w:b/>
          <w:sz w:val="19"/>
        </w:rPr>
      </w:pPr>
    </w:p>
    <w:p w:rsidR="0029574D" w:rsidRDefault="00C14D67">
      <w:pPr>
        <w:pStyle w:val="BodyText"/>
        <w:spacing w:before="54"/>
        <w:ind w:left="140" w:right="135"/>
        <w:jc w:val="both"/>
      </w:pPr>
      <w:r>
        <w:t>Physicians, hospitals and prescription drugs serving Medicare beneficiaries are paid with dollars, not with</w:t>
      </w:r>
      <w:r>
        <w:rPr>
          <w:spacing w:val="-8"/>
        </w:rPr>
        <w:t xml:space="preserve"> </w:t>
      </w:r>
      <w:r>
        <w:t>percentages</w:t>
      </w:r>
      <w:r>
        <w:rPr>
          <w:spacing w:val="-10"/>
        </w:rPr>
        <w:t xml:space="preserve"> </w:t>
      </w:r>
      <w:r>
        <w:t>of</w:t>
      </w:r>
      <w:r>
        <w:rPr>
          <w:spacing w:val="-7"/>
        </w:rPr>
        <w:t xml:space="preserve"> </w:t>
      </w:r>
      <w:r>
        <w:t>an</w:t>
      </w:r>
      <w:r>
        <w:rPr>
          <w:spacing w:val="-10"/>
        </w:rPr>
        <w:t xml:space="preserve"> </w:t>
      </w:r>
      <w:r>
        <w:t>estimated</w:t>
      </w:r>
      <w:r>
        <w:rPr>
          <w:spacing w:val="-8"/>
        </w:rPr>
        <w:t xml:space="preserve"> </w:t>
      </w:r>
      <w:r>
        <w:t>amount</w:t>
      </w:r>
      <w:r>
        <w:rPr>
          <w:spacing w:val="-7"/>
        </w:rPr>
        <w:t xml:space="preserve"> </w:t>
      </w:r>
      <w:r>
        <w:t>of</w:t>
      </w:r>
      <w:r>
        <w:rPr>
          <w:spacing w:val="-10"/>
        </w:rPr>
        <w:t xml:space="preserve"> </w:t>
      </w:r>
      <w:r>
        <w:t>FFS</w:t>
      </w:r>
      <w:r>
        <w:rPr>
          <w:spacing w:val="-9"/>
        </w:rPr>
        <w:t xml:space="preserve"> </w:t>
      </w:r>
      <w:r>
        <w:t>costs.</w:t>
      </w:r>
      <w:r>
        <w:rPr>
          <w:spacing w:val="38"/>
        </w:rPr>
        <w:t xml:space="preserve"> </w:t>
      </w:r>
      <w:r>
        <w:t>When</w:t>
      </w:r>
      <w:r>
        <w:rPr>
          <w:spacing w:val="-7"/>
        </w:rPr>
        <w:t xml:space="preserve"> </w:t>
      </w:r>
      <w:r>
        <w:t>the</w:t>
      </w:r>
      <w:r>
        <w:rPr>
          <w:spacing w:val="-8"/>
        </w:rPr>
        <w:t xml:space="preserve"> </w:t>
      </w:r>
      <w:r>
        <w:t>scenario</w:t>
      </w:r>
      <w:r>
        <w:rPr>
          <w:spacing w:val="-6"/>
        </w:rPr>
        <w:t xml:space="preserve"> </w:t>
      </w:r>
      <w:r>
        <w:t>in</w:t>
      </w:r>
      <w:r>
        <w:rPr>
          <w:spacing w:val="-10"/>
        </w:rPr>
        <w:t xml:space="preserve"> </w:t>
      </w:r>
      <w:r>
        <w:t>Puerto</w:t>
      </w:r>
      <w:r>
        <w:rPr>
          <w:spacing w:val="-6"/>
        </w:rPr>
        <w:t xml:space="preserve"> </w:t>
      </w:r>
      <w:r>
        <w:t>Rico</w:t>
      </w:r>
      <w:r>
        <w:rPr>
          <w:spacing w:val="-7"/>
        </w:rPr>
        <w:t xml:space="preserve"> </w:t>
      </w:r>
      <w:r>
        <w:t>is</w:t>
      </w:r>
      <w:r>
        <w:rPr>
          <w:spacing w:val="-6"/>
        </w:rPr>
        <w:t xml:space="preserve"> </w:t>
      </w:r>
      <w:r>
        <w:t>reviewed independent of a percentage derived of a l</w:t>
      </w:r>
      <w:r>
        <w:t>egally distinct, limited, incomplete and not fully understood Medicare FFS program costs, the reality is that Puerto Rico has excelled in doing more with too</w:t>
      </w:r>
      <w:r>
        <w:rPr>
          <w:spacing w:val="-1"/>
        </w:rPr>
        <w:t xml:space="preserve"> </w:t>
      </w:r>
      <w:r>
        <w:t>little.</w:t>
      </w:r>
    </w:p>
    <w:p w:rsidR="0029574D" w:rsidRDefault="0029574D">
      <w:pPr>
        <w:pStyle w:val="BodyText"/>
        <w:spacing w:before="12"/>
        <w:rPr>
          <w:sz w:val="22"/>
        </w:rPr>
      </w:pPr>
    </w:p>
    <w:p w:rsidR="0029574D" w:rsidRDefault="00C14D67">
      <w:pPr>
        <w:pStyle w:val="ListParagraph"/>
        <w:numPr>
          <w:ilvl w:val="0"/>
          <w:numId w:val="2"/>
        </w:numPr>
        <w:tabs>
          <w:tab w:val="left" w:pos="860"/>
          <w:tab w:val="left" w:pos="861"/>
        </w:tabs>
        <w:rPr>
          <w:sz w:val="23"/>
        </w:rPr>
      </w:pPr>
      <w:r>
        <w:rPr>
          <w:sz w:val="23"/>
        </w:rPr>
        <w:t>In</w:t>
      </w:r>
      <w:r>
        <w:rPr>
          <w:spacing w:val="-10"/>
          <w:sz w:val="23"/>
        </w:rPr>
        <w:t xml:space="preserve"> </w:t>
      </w:r>
      <w:r>
        <w:rPr>
          <w:sz w:val="23"/>
        </w:rPr>
        <w:t>the</w:t>
      </w:r>
      <w:r>
        <w:rPr>
          <w:spacing w:val="-8"/>
          <w:sz w:val="23"/>
        </w:rPr>
        <w:t xml:space="preserve"> </w:t>
      </w:r>
      <w:r>
        <w:rPr>
          <w:sz w:val="23"/>
        </w:rPr>
        <w:t>past</w:t>
      </w:r>
      <w:r>
        <w:rPr>
          <w:spacing w:val="-9"/>
          <w:sz w:val="23"/>
        </w:rPr>
        <w:t xml:space="preserve"> </w:t>
      </w:r>
      <w:r>
        <w:rPr>
          <w:sz w:val="23"/>
        </w:rPr>
        <w:t>10</w:t>
      </w:r>
      <w:r>
        <w:rPr>
          <w:spacing w:val="-8"/>
          <w:sz w:val="23"/>
        </w:rPr>
        <w:t xml:space="preserve"> </w:t>
      </w:r>
      <w:r>
        <w:rPr>
          <w:sz w:val="23"/>
        </w:rPr>
        <w:t>years,</w:t>
      </w:r>
      <w:r>
        <w:rPr>
          <w:spacing w:val="-9"/>
          <w:sz w:val="23"/>
        </w:rPr>
        <w:t xml:space="preserve"> </w:t>
      </w:r>
      <w:r>
        <w:rPr>
          <w:sz w:val="23"/>
        </w:rPr>
        <w:t>the</w:t>
      </w:r>
      <w:r>
        <w:rPr>
          <w:spacing w:val="-11"/>
          <w:sz w:val="23"/>
        </w:rPr>
        <w:t xml:space="preserve"> </w:t>
      </w:r>
      <w:r>
        <w:rPr>
          <w:sz w:val="23"/>
        </w:rPr>
        <w:t>Medicare</w:t>
      </w:r>
      <w:r>
        <w:rPr>
          <w:spacing w:val="-8"/>
          <w:sz w:val="23"/>
        </w:rPr>
        <w:t xml:space="preserve"> </w:t>
      </w:r>
      <w:r>
        <w:rPr>
          <w:sz w:val="23"/>
        </w:rPr>
        <w:t>Platino</w:t>
      </w:r>
      <w:r>
        <w:rPr>
          <w:spacing w:val="-8"/>
          <w:sz w:val="23"/>
        </w:rPr>
        <w:t xml:space="preserve"> </w:t>
      </w:r>
      <w:r>
        <w:rPr>
          <w:sz w:val="23"/>
        </w:rPr>
        <w:t>program</w:t>
      </w:r>
      <w:r>
        <w:rPr>
          <w:spacing w:val="-10"/>
          <w:sz w:val="23"/>
        </w:rPr>
        <w:t xml:space="preserve"> </w:t>
      </w:r>
      <w:r>
        <w:rPr>
          <w:sz w:val="23"/>
        </w:rPr>
        <w:t>has</w:t>
      </w:r>
      <w:r>
        <w:rPr>
          <w:spacing w:val="-8"/>
          <w:sz w:val="23"/>
        </w:rPr>
        <w:t xml:space="preserve"> </w:t>
      </w:r>
      <w:r>
        <w:rPr>
          <w:sz w:val="23"/>
        </w:rPr>
        <w:t>evolved</w:t>
      </w:r>
      <w:r>
        <w:rPr>
          <w:spacing w:val="-10"/>
          <w:sz w:val="23"/>
        </w:rPr>
        <w:t xml:space="preserve"> </w:t>
      </w:r>
      <w:r>
        <w:rPr>
          <w:sz w:val="23"/>
        </w:rPr>
        <w:t>as</w:t>
      </w:r>
      <w:r>
        <w:rPr>
          <w:spacing w:val="-8"/>
          <w:sz w:val="23"/>
        </w:rPr>
        <w:t xml:space="preserve"> </w:t>
      </w:r>
      <w:r>
        <w:rPr>
          <w:sz w:val="23"/>
        </w:rPr>
        <w:t>a</w:t>
      </w:r>
      <w:r>
        <w:rPr>
          <w:spacing w:val="-9"/>
          <w:sz w:val="23"/>
        </w:rPr>
        <w:t xml:space="preserve"> </w:t>
      </w:r>
      <w:r>
        <w:rPr>
          <w:sz w:val="23"/>
        </w:rPr>
        <w:t>fully</w:t>
      </w:r>
      <w:r>
        <w:rPr>
          <w:spacing w:val="-10"/>
          <w:sz w:val="23"/>
        </w:rPr>
        <w:t xml:space="preserve"> </w:t>
      </w:r>
      <w:r>
        <w:rPr>
          <w:sz w:val="23"/>
        </w:rPr>
        <w:t>integrated</w:t>
      </w:r>
      <w:r>
        <w:rPr>
          <w:spacing w:val="-10"/>
          <w:sz w:val="23"/>
        </w:rPr>
        <w:t xml:space="preserve"> </w:t>
      </w:r>
      <w:r>
        <w:rPr>
          <w:sz w:val="23"/>
        </w:rPr>
        <w:t>Medicare</w:t>
      </w:r>
    </w:p>
    <w:p w:rsidR="0029574D" w:rsidRDefault="00C14D67">
      <w:pPr>
        <w:pStyle w:val="BodyText"/>
        <w:ind w:left="860" w:right="133"/>
        <w:jc w:val="both"/>
      </w:pPr>
      <w:r>
        <w:t xml:space="preserve">+ Medicaid program that serves 97% of all the duals with Medicare A&amp;B, who selected the program by choice. This program operates with a combined cost that is about </w:t>
      </w:r>
      <w:r>
        <w:rPr>
          <w:b/>
        </w:rPr>
        <w:t xml:space="preserve">40% </w:t>
      </w:r>
      <w:r>
        <w:t>of the average Medicare + Medicaid expense for duals in the nation. The total c</w:t>
      </w:r>
      <w:r>
        <w:t>ost is still significantly lower even after excluding expenses for long term care services not included in Puerto Rico’s Medicaid program.</w:t>
      </w:r>
    </w:p>
    <w:p w:rsidR="0029574D" w:rsidRDefault="0029574D">
      <w:pPr>
        <w:pStyle w:val="BodyText"/>
        <w:rPr>
          <w:sz w:val="22"/>
        </w:rPr>
      </w:pPr>
    </w:p>
    <w:p w:rsidR="0029574D" w:rsidRDefault="00C14D67">
      <w:pPr>
        <w:pStyle w:val="ListParagraph"/>
        <w:numPr>
          <w:ilvl w:val="0"/>
          <w:numId w:val="2"/>
        </w:numPr>
        <w:tabs>
          <w:tab w:val="left" w:pos="861"/>
        </w:tabs>
        <w:ind w:right="136"/>
        <w:jc w:val="both"/>
        <w:rPr>
          <w:sz w:val="23"/>
        </w:rPr>
      </w:pPr>
      <w:r>
        <w:rPr>
          <w:sz w:val="23"/>
        </w:rPr>
        <w:t>In</w:t>
      </w:r>
      <w:r>
        <w:rPr>
          <w:spacing w:val="-9"/>
          <w:sz w:val="23"/>
        </w:rPr>
        <w:t xml:space="preserve"> </w:t>
      </w:r>
      <w:r>
        <w:rPr>
          <w:sz w:val="23"/>
        </w:rPr>
        <w:t>addition,</w:t>
      </w:r>
      <w:r>
        <w:rPr>
          <w:spacing w:val="-8"/>
          <w:sz w:val="23"/>
        </w:rPr>
        <w:t xml:space="preserve"> </w:t>
      </w:r>
      <w:r>
        <w:rPr>
          <w:sz w:val="23"/>
        </w:rPr>
        <w:t>as</w:t>
      </w:r>
      <w:r>
        <w:rPr>
          <w:spacing w:val="-7"/>
          <w:sz w:val="23"/>
        </w:rPr>
        <w:t xml:space="preserve"> </w:t>
      </w:r>
      <w:r>
        <w:rPr>
          <w:sz w:val="23"/>
        </w:rPr>
        <w:t>CMS</w:t>
      </w:r>
      <w:r>
        <w:rPr>
          <w:spacing w:val="-9"/>
          <w:sz w:val="23"/>
        </w:rPr>
        <w:t xml:space="preserve"> </w:t>
      </w:r>
      <w:r>
        <w:rPr>
          <w:sz w:val="23"/>
        </w:rPr>
        <w:t>has</w:t>
      </w:r>
      <w:r>
        <w:rPr>
          <w:spacing w:val="-7"/>
          <w:sz w:val="23"/>
        </w:rPr>
        <w:t xml:space="preserve"> </w:t>
      </w:r>
      <w:r>
        <w:rPr>
          <w:sz w:val="23"/>
        </w:rPr>
        <w:t>increasingly</w:t>
      </w:r>
      <w:r>
        <w:rPr>
          <w:spacing w:val="-9"/>
          <w:sz w:val="23"/>
        </w:rPr>
        <w:t xml:space="preserve"> </w:t>
      </w:r>
      <w:r>
        <w:rPr>
          <w:sz w:val="23"/>
        </w:rPr>
        <w:t>noted,</w:t>
      </w:r>
      <w:r>
        <w:rPr>
          <w:spacing w:val="-6"/>
          <w:sz w:val="23"/>
        </w:rPr>
        <w:t xml:space="preserve"> </w:t>
      </w:r>
      <w:r>
        <w:rPr>
          <w:sz w:val="23"/>
        </w:rPr>
        <w:t>MA</w:t>
      </w:r>
      <w:r>
        <w:rPr>
          <w:spacing w:val="-7"/>
          <w:sz w:val="23"/>
        </w:rPr>
        <w:t xml:space="preserve"> </w:t>
      </w:r>
      <w:r>
        <w:rPr>
          <w:sz w:val="23"/>
        </w:rPr>
        <w:t>program</w:t>
      </w:r>
      <w:r>
        <w:rPr>
          <w:spacing w:val="-7"/>
          <w:sz w:val="23"/>
        </w:rPr>
        <w:t xml:space="preserve"> </w:t>
      </w:r>
      <w:r>
        <w:rPr>
          <w:sz w:val="23"/>
        </w:rPr>
        <w:t>operations</w:t>
      </w:r>
      <w:r>
        <w:rPr>
          <w:spacing w:val="-7"/>
          <w:sz w:val="23"/>
        </w:rPr>
        <w:t xml:space="preserve"> </w:t>
      </w:r>
      <w:r>
        <w:rPr>
          <w:sz w:val="23"/>
        </w:rPr>
        <w:t>in</w:t>
      </w:r>
      <w:r>
        <w:rPr>
          <w:spacing w:val="-9"/>
          <w:sz w:val="23"/>
        </w:rPr>
        <w:t xml:space="preserve"> </w:t>
      </w:r>
      <w:r>
        <w:rPr>
          <w:sz w:val="23"/>
        </w:rPr>
        <w:t>Puerto</w:t>
      </w:r>
      <w:r>
        <w:rPr>
          <w:spacing w:val="-7"/>
          <w:sz w:val="23"/>
        </w:rPr>
        <w:t xml:space="preserve"> </w:t>
      </w:r>
      <w:r>
        <w:rPr>
          <w:sz w:val="23"/>
        </w:rPr>
        <w:t>Rico</w:t>
      </w:r>
      <w:r>
        <w:rPr>
          <w:spacing w:val="-7"/>
          <w:sz w:val="23"/>
        </w:rPr>
        <w:t xml:space="preserve"> </w:t>
      </w:r>
      <w:r>
        <w:rPr>
          <w:sz w:val="23"/>
        </w:rPr>
        <w:t>have</w:t>
      </w:r>
      <w:r>
        <w:rPr>
          <w:spacing w:val="-7"/>
          <w:sz w:val="23"/>
        </w:rPr>
        <w:t xml:space="preserve"> </w:t>
      </w:r>
      <w:r>
        <w:rPr>
          <w:sz w:val="23"/>
        </w:rPr>
        <w:t>made enormous progress in measured quality ratings, frequently achieving 4 and 5 STAR ratings in improvement measures. Unfortunately, the progress made is being turned back by severe challenges arising from uniquely large reductions in MA funding. There is</w:t>
      </w:r>
      <w:r>
        <w:rPr>
          <w:sz w:val="23"/>
        </w:rPr>
        <w:t xml:space="preserve"> a point at the bottom of funding where the system will simply not work. We are encouraged by the commitment to take action by CMS and HHS for 2017 effective dates, and hope to never see what could be an inevitable collapse with humanitarian</w:t>
      </w:r>
      <w:r>
        <w:rPr>
          <w:spacing w:val="-16"/>
          <w:sz w:val="23"/>
        </w:rPr>
        <w:t xml:space="preserve"> </w:t>
      </w:r>
      <w:r>
        <w:rPr>
          <w:sz w:val="23"/>
        </w:rPr>
        <w:t>consequences.</w:t>
      </w:r>
    </w:p>
    <w:p w:rsidR="0029574D" w:rsidRDefault="0029574D">
      <w:pPr>
        <w:pStyle w:val="BodyText"/>
        <w:spacing w:before="12"/>
        <w:rPr>
          <w:sz w:val="22"/>
        </w:rPr>
      </w:pPr>
    </w:p>
    <w:p w:rsidR="0029574D" w:rsidRDefault="00C14D67">
      <w:pPr>
        <w:pStyle w:val="BodyText"/>
        <w:ind w:left="140" w:right="134"/>
        <w:jc w:val="both"/>
      </w:pPr>
      <w:r>
        <w:t>There is no healthcare program in Puerto Rico that is as structured, monitored, quality driven and as integrated as the MAPD and MAPD-SNP plans that operate on the island today. The structure is set to channel spending in the smartest manner through the m</w:t>
      </w:r>
      <w:r>
        <w:t>ost developed delivery model that exists today</w:t>
      </w:r>
      <w:r>
        <w:rPr>
          <w:spacing w:val="-11"/>
        </w:rPr>
        <w:t xml:space="preserve"> </w:t>
      </w:r>
      <w:r>
        <w:t>in</w:t>
      </w:r>
      <w:r>
        <w:rPr>
          <w:spacing w:val="-11"/>
        </w:rPr>
        <w:t xml:space="preserve"> </w:t>
      </w:r>
      <w:r>
        <w:t>Puerto</w:t>
      </w:r>
      <w:r>
        <w:rPr>
          <w:spacing w:val="-9"/>
        </w:rPr>
        <w:t xml:space="preserve"> </w:t>
      </w:r>
      <w:r>
        <w:t>Rico,</w:t>
      </w:r>
      <w:r>
        <w:rPr>
          <w:spacing w:val="-10"/>
        </w:rPr>
        <w:t xml:space="preserve"> </w:t>
      </w:r>
      <w:r>
        <w:t>following</w:t>
      </w:r>
      <w:r>
        <w:rPr>
          <w:spacing w:val="-10"/>
        </w:rPr>
        <w:t xml:space="preserve"> </w:t>
      </w:r>
      <w:r>
        <w:t>HHS/CMS</w:t>
      </w:r>
      <w:r>
        <w:rPr>
          <w:spacing w:val="-10"/>
        </w:rPr>
        <w:t xml:space="preserve"> </w:t>
      </w:r>
      <w:r>
        <w:t>principles</w:t>
      </w:r>
      <w:r>
        <w:rPr>
          <w:spacing w:val="-11"/>
        </w:rPr>
        <w:t xml:space="preserve"> </w:t>
      </w:r>
      <w:r>
        <w:t>and</w:t>
      </w:r>
      <w:r>
        <w:rPr>
          <w:spacing w:val="-11"/>
        </w:rPr>
        <w:t xml:space="preserve"> </w:t>
      </w:r>
      <w:r>
        <w:t>requirements.</w:t>
      </w:r>
      <w:r>
        <w:rPr>
          <w:spacing w:val="33"/>
        </w:rPr>
        <w:t xml:space="preserve"> </w:t>
      </w:r>
      <w:r>
        <w:t>Moreover,</w:t>
      </w:r>
      <w:r>
        <w:rPr>
          <w:spacing w:val="-7"/>
        </w:rPr>
        <w:t xml:space="preserve"> </w:t>
      </w:r>
      <w:r>
        <w:t>the</w:t>
      </w:r>
      <w:r>
        <w:rPr>
          <w:spacing w:val="-9"/>
        </w:rPr>
        <w:t xml:space="preserve"> </w:t>
      </w:r>
      <w:r>
        <w:t>additional</w:t>
      </w:r>
      <w:r>
        <w:rPr>
          <w:spacing w:val="-10"/>
        </w:rPr>
        <w:t xml:space="preserve"> </w:t>
      </w:r>
      <w:r>
        <w:t xml:space="preserve">ACA requirement of the </w:t>
      </w:r>
      <w:r>
        <w:rPr>
          <w:b/>
        </w:rPr>
        <w:t xml:space="preserve">85% minimum MLR </w:t>
      </w:r>
      <w:r>
        <w:t>assures the use of MA revenue for benefits, lowering cost- sharing,</w:t>
      </w:r>
      <w:r>
        <w:rPr>
          <w:spacing w:val="-8"/>
        </w:rPr>
        <w:t xml:space="preserve"> </w:t>
      </w:r>
      <w:r>
        <w:t>and</w:t>
      </w:r>
      <w:r>
        <w:rPr>
          <w:spacing w:val="-7"/>
        </w:rPr>
        <w:t xml:space="preserve"> </w:t>
      </w:r>
      <w:r>
        <w:t>provider</w:t>
      </w:r>
      <w:r>
        <w:rPr>
          <w:spacing w:val="-9"/>
        </w:rPr>
        <w:t xml:space="preserve"> </w:t>
      </w:r>
      <w:r>
        <w:t>compensation.</w:t>
      </w:r>
      <w:r>
        <w:rPr>
          <w:spacing w:val="38"/>
        </w:rPr>
        <w:t xml:space="preserve"> </w:t>
      </w:r>
      <w:r>
        <w:t>A</w:t>
      </w:r>
      <w:r>
        <w:rPr>
          <w:spacing w:val="-7"/>
        </w:rPr>
        <w:t xml:space="preserve"> </w:t>
      </w:r>
      <w:r>
        <w:t>lot</w:t>
      </w:r>
      <w:r>
        <w:rPr>
          <w:spacing w:val="-8"/>
        </w:rPr>
        <w:t xml:space="preserve"> </w:t>
      </w:r>
      <w:r>
        <w:t>of</w:t>
      </w:r>
      <w:r>
        <w:rPr>
          <w:spacing w:val="-9"/>
        </w:rPr>
        <w:t xml:space="preserve"> </w:t>
      </w:r>
      <w:r>
        <w:t>care</w:t>
      </w:r>
      <w:r>
        <w:rPr>
          <w:spacing w:val="-7"/>
        </w:rPr>
        <w:t xml:space="preserve"> </w:t>
      </w:r>
      <w:r>
        <w:t>has</w:t>
      </w:r>
      <w:r>
        <w:rPr>
          <w:spacing w:val="-7"/>
        </w:rPr>
        <w:t xml:space="preserve"> </w:t>
      </w:r>
      <w:r>
        <w:t>been</w:t>
      </w:r>
      <w:r>
        <w:rPr>
          <w:spacing w:val="-9"/>
        </w:rPr>
        <w:t xml:space="preserve"> </w:t>
      </w:r>
      <w:r>
        <w:t>given,</w:t>
      </w:r>
      <w:r>
        <w:rPr>
          <w:spacing w:val="-9"/>
        </w:rPr>
        <w:t xml:space="preserve"> </w:t>
      </w:r>
      <w:r>
        <w:t>that</w:t>
      </w:r>
      <w:r>
        <w:rPr>
          <w:spacing w:val="-8"/>
        </w:rPr>
        <w:t xml:space="preserve"> </w:t>
      </w:r>
      <w:r>
        <w:t>would</w:t>
      </w:r>
      <w:r>
        <w:rPr>
          <w:spacing w:val="-7"/>
        </w:rPr>
        <w:t xml:space="preserve"> </w:t>
      </w:r>
      <w:r>
        <w:t>never</w:t>
      </w:r>
      <w:r>
        <w:rPr>
          <w:spacing w:val="-9"/>
        </w:rPr>
        <w:t xml:space="preserve"> </w:t>
      </w:r>
      <w:r>
        <w:t>have</w:t>
      </w:r>
      <w:r>
        <w:rPr>
          <w:spacing w:val="-7"/>
        </w:rPr>
        <w:t xml:space="preserve"> </w:t>
      </w:r>
      <w:r>
        <w:t>been</w:t>
      </w:r>
      <w:r>
        <w:rPr>
          <w:spacing w:val="-9"/>
        </w:rPr>
        <w:t xml:space="preserve"> </w:t>
      </w:r>
      <w:r>
        <w:t>given, if it was not for the implementation and development of Medicare Advantage in Puerto Rico during the past 14</w:t>
      </w:r>
      <w:r>
        <w:rPr>
          <w:spacing w:val="-4"/>
        </w:rPr>
        <w:t xml:space="preserve"> </w:t>
      </w:r>
      <w:r>
        <w:t>years.</w:t>
      </w:r>
    </w:p>
    <w:p w:rsidR="0029574D" w:rsidRDefault="0029574D">
      <w:pPr>
        <w:jc w:val="both"/>
        <w:sectPr w:rsidR="0029574D">
          <w:pgSz w:w="12240" w:h="15840"/>
          <w:pgMar w:top="1220" w:right="1300" w:bottom="1220" w:left="1300" w:header="0" w:footer="1024" w:gutter="0"/>
          <w:cols w:space="720"/>
        </w:sectPr>
      </w:pPr>
    </w:p>
    <w:p w:rsidR="0029574D" w:rsidRDefault="00C14D67">
      <w:pPr>
        <w:pStyle w:val="Heading1"/>
        <w:numPr>
          <w:ilvl w:val="0"/>
          <w:numId w:val="3"/>
        </w:numPr>
        <w:tabs>
          <w:tab w:val="left" w:pos="501"/>
          <w:tab w:val="left" w:pos="9530"/>
        </w:tabs>
        <w:spacing w:before="19"/>
      </w:pPr>
      <w:bookmarkStart w:id="0" w:name="_GoBack"/>
      <w:r>
        <w:rPr>
          <w:shd w:val="clear" w:color="auto" w:fill="D9E1F3"/>
        </w:rPr>
        <w:lastRenderedPageBreak/>
        <w:t>Legitimate Actionable Fixes for 2017 FFS and</w:t>
      </w:r>
      <w:r>
        <w:rPr>
          <w:spacing w:val="-18"/>
          <w:shd w:val="clear" w:color="auto" w:fill="D9E1F3"/>
        </w:rPr>
        <w:t xml:space="preserve"> </w:t>
      </w:r>
      <w:r>
        <w:rPr>
          <w:shd w:val="clear" w:color="auto" w:fill="D9E1F3"/>
        </w:rPr>
        <w:t>MA</w:t>
      </w:r>
      <w:r>
        <w:rPr>
          <w:shd w:val="clear" w:color="auto" w:fill="D9E1F3"/>
        </w:rPr>
        <w:tab/>
      </w:r>
    </w:p>
    <w:p w:rsidR="0029574D" w:rsidRDefault="0029574D">
      <w:pPr>
        <w:pStyle w:val="BodyText"/>
        <w:spacing w:before="10"/>
        <w:rPr>
          <w:b/>
          <w:sz w:val="22"/>
        </w:rPr>
      </w:pPr>
    </w:p>
    <w:p w:rsidR="0029574D" w:rsidRDefault="00C14D67">
      <w:pPr>
        <w:pStyle w:val="BodyText"/>
        <w:ind w:left="140" w:right="132" w:firstLine="360"/>
        <w:jc w:val="both"/>
      </w:pPr>
      <w:r>
        <w:t>CMS should take immediate administrative action to legitimately adjust payment formulas and methods</w:t>
      </w:r>
      <w:r>
        <w:rPr>
          <w:spacing w:val="-6"/>
        </w:rPr>
        <w:t xml:space="preserve"> </w:t>
      </w:r>
      <w:r>
        <w:t>for</w:t>
      </w:r>
      <w:r>
        <w:rPr>
          <w:spacing w:val="-9"/>
        </w:rPr>
        <w:t xml:space="preserve"> </w:t>
      </w:r>
      <w:r>
        <w:t>Medicare</w:t>
      </w:r>
      <w:r>
        <w:rPr>
          <w:spacing w:val="-10"/>
        </w:rPr>
        <w:t xml:space="preserve"> </w:t>
      </w:r>
      <w:r>
        <w:t>Parts</w:t>
      </w:r>
      <w:r>
        <w:rPr>
          <w:spacing w:val="-7"/>
        </w:rPr>
        <w:t xml:space="preserve"> </w:t>
      </w:r>
      <w:r>
        <w:t>A,</w:t>
      </w:r>
      <w:r>
        <w:rPr>
          <w:spacing w:val="-8"/>
        </w:rPr>
        <w:t xml:space="preserve"> </w:t>
      </w:r>
      <w:r>
        <w:t>B,</w:t>
      </w:r>
      <w:r>
        <w:rPr>
          <w:spacing w:val="-8"/>
        </w:rPr>
        <w:t xml:space="preserve"> </w:t>
      </w:r>
      <w:r>
        <w:t>C</w:t>
      </w:r>
      <w:r>
        <w:rPr>
          <w:spacing w:val="-8"/>
        </w:rPr>
        <w:t xml:space="preserve"> </w:t>
      </w:r>
      <w:r>
        <w:t>and</w:t>
      </w:r>
      <w:r>
        <w:rPr>
          <w:spacing w:val="-9"/>
        </w:rPr>
        <w:t xml:space="preserve"> </w:t>
      </w:r>
      <w:r>
        <w:t>D</w:t>
      </w:r>
      <w:r>
        <w:rPr>
          <w:spacing w:val="-8"/>
        </w:rPr>
        <w:t xml:space="preserve"> </w:t>
      </w:r>
      <w:r>
        <w:t>in</w:t>
      </w:r>
      <w:r>
        <w:rPr>
          <w:spacing w:val="-9"/>
        </w:rPr>
        <w:t xml:space="preserve"> </w:t>
      </w:r>
      <w:r>
        <w:t>Puerto</w:t>
      </w:r>
      <w:r>
        <w:rPr>
          <w:spacing w:val="-7"/>
        </w:rPr>
        <w:t xml:space="preserve"> </w:t>
      </w:r>
      <w:r>
        <w:t>Rico.</w:t>
      </w:r>
      <w:r>
        <w:rPr>
          <w:spacing w:val="36"/>
        </w:rPr>
        <w:t xml:space="preserve"> </w:t>
      </w:r>
      <w:r>
        <w:t>Two</w:t>
      </w:r>
      <w:r>
        <w:rPr>
          <w:spacing w:val="-7"/>
        </w:rPr>
        <w:t xml:space="preserve"> </w:t>
      </w:r>
      <w:r>
        <w:t>main</w:t>
      </w:r>
      <w:r>
        <w:rPr>
          <w:spacing w:val="-9"/>
        </w:rPr>
        <w:t xml:space="preserve"> </w:t>
      </w:r>
      <w:r>
        <w:t>reasons:</w:t>
      </w:r>
      <w:r>
        <w:rPr>
          <w:spacing w:val="-6"/>
        </w:rPr>
        <w:t xml:space="preserve"> </w:t>
      </w:r>
      <w:r>
        <w:rPr>
          <w:b/>
        </w:rPr>
        <w:t>(a)</w:t>
      </w:r>
      <w:r>
        <w:rPr>
          <w:b/>
          <w:spacing w:val="-8"/>
        </w:rPr>
        <w:t xml:space="preserve"> </w:t>
      </w:r>
      <w:r>
        <w:t>confirmed</w:t>
      </w:r>
      <w:r>
        <w:rPr>
          <w:spacing w:val="-9"/>
        </w:rPr>
        <w:t xml:space="preserve"> </w:t>
      </w:r>
      <w:r>
        <w:t>issues</w:t>
      </w:r>
      <w:r>
        <w:rPr>
          <w:spacing w:val="-7"/>
        </w:rPr>
        <w:t xml:space="preserve"> </w:t>
      </w:r>
      <w:r>
        <w:t>and confirmed potential issues in the FFS data (</w:t>
      </w:r>
      <w:r>
        <w:rPr>
          <w:b/>
          <w:i/>
        </w:rPr>
        <w:t>Appendix B</w:t>
      </w:r>
      <w:r>
        <w:t xml:space="preserve">), and confirmed </w:t>
      </w:r>
      <w:r>
        <w:rPr>
          <w:b/>
        </w:rPr>
        <w:t xml:space="preserve">(b) </w:t>
      </w:r>
      <w:r>
        <w:t>statutory differences which created a distinct Medicare context, at risk of generating anomalous scenarios in rate setting and program</w:t>
      </w:r>
      <w:r>
        <w:rPr>
          <w:spacing w:val="-7"/>
        </w:rPr>
        <w:t xml:space="preserve"> </w:t>
      </w:r>
      <w:r>
        <w:t>economics.</w:t>
      </w:r>
    </w:p>
    <w:p w:rsidR="0029574D" w:rsidRDefault="0029574D">
      <w:pPr>
        <w:pStyle w:val="BodyText"/>
        <w:spacing w:before="11"/>
        <w:rPr>
          <w:sz w:val="22"/>
        </w:rPr>
      </w:pPr>
    </w:p>
    <w:p w:rsidR="0029574D" w:rsidRDefault="00C14D67">
      <w:pPr>
        <w:pStyle w:val="BodyText"/>
        <w:spacing w:before="1"/>
        <w:ind w:left="140" w:right="137" w:firstLine="360"/>
        <w:jc w:val="both"/>
      </w:pPr>
      <w:r>
        <w:t>In relation to the FFS data, recent studies performed by The Moran Corporation have conf</w:t>
      </w:r>
      <w:r>
        <w:t>irmed critical issues in the data currently used by CMS to estimate the FFS costs and set the MA rates for Puerto Rico. It is our conclusion that the findings confirm the data for the remaining traditional FFS beneficiaries on the island (about 10% of Medi</w:t>
      </w:r>
      <w:r>
        <w:t>care A&amp;B) are no longer a reliable source under the current CMS methodologies.</w:t>
      </w:r>
    </w:p>
    <w:p w:rsidR="0029574D" w:rsidRDefault="0029574D">
      <w:pPr>
        <w:pStyle w:val="BodyText"/>
      </w:pPr>
    </w:p>
    <w:p w:rsidR="0029574D" w:rsidRDefault="00C14D67">
      <w:pPr>
        <w:pStyle w:val="BodyText"/>
        <w:spacing w:before="1"/>
        <w:ind w:left="140" w:right="135" w:firstLine="360"/>
        <w:jc w:val="both"/>
      </w:pPr>
      <w:r>
        <w:t>Finally, as potential issues may require further study, temporary solutions that avoid increasing harm are inevitably needed, without further delay.</w:t>
      </w:r>
    </w:p>
    <w:p w:rsidR="0029574D" w:rsidRDefault="0029574D">
      <w:pPr>
        <w:pStyle w:val="BodyText"/>
        <w:rPr>
          <w:sz w:val="20"/>
        </w:rPr>
      </w:pPr>
    </w:p>
    <w:p w:rsidR="0029574D" w:rsidRDefault="0029574D">
      <w:pPr>
        <w:pStyle w:val="BodyText"/>
        <w:rPr>
          <w:sz w:val="20"/>
        </w:rPr>
      </w:pPr>
    </w:p>
    <w:p w:rsidR="0029574D" w:rsidRDefault="00C14D67">
      <w:pPr>
        <w:pStyle w:val="BodyText"/>
        <w:spacing w:before="10"/>
        <w:rPr>
          <w:sz w:val="17"/>
        </w:rPr>
      </w:pPr>
      <w:r>
        <w:pict>
          <v:rect id="_x0000_s2050" style="position:absolute;margin-left:70.6pt;margin-top:12.8pt;width:470.95pt;height:14.05pt;z-index:251667968;mso-wrap-distance-left:0;mso-wrap-distance-right:0;mso-position-horizontal-relative:page" fillcolor="#f1f1f1" stroked="f">
            <w10:wrap type="topAndBottom" anchorx="page"/>
          </v:rect>
        </w:pict>
      </w:r>
    </w:p>
    <w:p w:rsidR="0029574D" w:rsidRDefault="0029574D">
      <w:pPr>
        <w:pStyle w:val="BodyText"/>
        <w:spacing w:before="4"/>
        <w:rPr>
          <w:sz w:val="12"/>
        </w:rPr>
      </w:pPr>
    </w:p>
    <w:p w:rsidR="0029574D" w:rsidRDefault="00C14D67">
      <w:pPr>
        <w:pStyle w:val="Heading3"/>
        <w:numPr>
          <w:ilvl w:val="1"/>
          <w:numId w:val="3"/>
        </w:numPr>
        <w:tabs>
          <w:tab w:val="left" w:pos="860"/>
          <w:tab w:val="left" w:pos="861"/>
        </w:tabs>
        <w:spacing w:before="100"/>
        <w:ind w:left="860" w:right="377"/>
      </w:pPr>
      <w:r>
        <w:rPr>
          <w:u w:val="single"/>
        </w:rPr>
        <w:t xml:space="preserve">Appendix A </w:t>
      </w:r>
      <w:r>
        <w:t>– Legal Memorandum: Authority of HHS/CMS to take action for Medicare in Puerto Rico, Hogan Lovells Law</w:t>
      </w:r>
      <w:r>
        <w:rPr>
          <w:spacing w:val="-19"/>
        </w:rPr>
        <w:t xml:space="preserve"> </w:t>
      </w:r>
      <w:r>
        <w:t>Firm</w:t>
      </w:r>
    </w:p>
    <w:p w:rsidR="0029574D" w:rsidRDefault="0029574D">
      <w:pPr>
        <w:pStyle w:val="BodyText"/>
        <w:spacing w:before="11"/>
        <w:rPr>
          <w:b/>
          <w:sz w:val="22"/>
        </w:rPr>
      </w:pPr>
    </w:p>
    <w:p w:rsidR="0029574D" w:rsidRDefault="00C14D67">
      <w:pPr>
        <w:pStyle w:val="ListParagraph"/>
        <w:numPr>
          <w:ilvl w:val="1"/>
          <w:numId w:val="3"/>
        </w:numPr>
        <w:tabs>
          <w:tab w:val="left" w:pos="860"/>
          <w:tab w:val="left" w:pos="861"/>
        </w:tabs>
        <w:ind w:left="860"/>
        <w:rPr>
          <w:b/>
          <w:sz w:val="23"/>
        </w:rPr>
      </w:pPr>
      <w:r>
        <w:rPr>
          <w:b/>
          <w:sz w:val="23"/>
          <w:u w:val="single"/>
        </w:rPr>
        <w:t>Appendix</w:t>
      </w:r>
      <w:r>
        <w:rPr>
          <w:b/>
          <w:spacing w:val="-5"/>
          <w:sz w:val="23"/>
          <w:u w:val="single"/>
        </w:rPr>
        <w:t xml:space="preserve"> </w:t>
      </w:r>
      <w:r>
        <w:rPr>
          <w:b/>
          <w:sz w:val="23"/>
          <w:u w:val="single"/>
        </w:rPr>
        <w:t>B</w:t>
      </w:r>
      <w:r>
        <w:rPr>
          <w:b/>
          <w:spacing w:val="-4"/>
          <w:sz w:val="23"/>
          <w:u w:val="single"/>
        </w:rPr>
        <w:t xml:space="preserve"> </w:t>
      </w:r>
      <w:r>
        <w:rPr>
          <w:b/>
          <w:sz w:val="23"/>
        </w:rPr>
        <w:t>–</w:t>
      </w:r>
      <w:r>
        <w:rPr>
          <w:b/>
          <w:spacing w:val="-2"/>
          <w:sz w:val="23"/>
        </w:rPr>
        <w:t xml:space="preserve"> </w:t>
      </w:r>
      <w:r>
        <w:rPr>
          <w:b/>
          <w:sz w:val="23"/>
        </w:rPr>
        <w:t>Analysis</w:t>
      </w:r>
      <w:r>
        <w:rPr>
          <w:b/>
          <w:spacing w:val="-4"/>
          <w:sz w:val="23"/>
        </w:rPr>
        <w:t xml:space="preserve"> </w:t>
      </w:r>
      <w:r>
        <w:rPr>
          <w:b/>
          <w:sz w:val="23"/>
        </w:rPr>
        <w:t>of</w:t>
      </w:r>
      <w:r>
        <w:rPr>
          <w:b/>
          <w:spacing w:val="-5"/>
          <w:sz w:val="23"/>
        </w:rPr>
        <w:t xml:space="preserve"> </w:t>
      </w:r>
      <w:r>
        <w:rPr>
          <w:b/>
          <w:sz w:val="23"/>
        </w:rPr>
        <w:t>the</w:t>
      </w:r>
      <w:r>
        <w:rPr>
          <w:b/>
          <w:spacing w:val="-4"/>
          <w:sz w:val="23"/>
        </w:rPr>
        <w:t xml:space="preserve"> </w:t>
      </w:r>
      <w:r>
        <w:rPr>
          <w:b/>
          <w:sz w:val="23"/>
        </w:rPr>
        <w:t>Puerto</w:t>
      </w:r>
      <w:r>
        <w:rPr>
          <w:b/>
          <w:spacing w:val="-2"/>
          <w:sz w:val="23"/>
        </w:rPr>
        <w:t xml:space="preserve"> </w:t>
      </w:r>
      <w:r>
        <w:rPr>
          <w:b/>
          <w:sz w:val="23"/>
        </w:rPr>
        <w:t>Rico</w:t>
      </w:r>
      <w:r>
        <w:rPr>
          <w:b/>
          <w:spacing w:val="-2"/>
          <w:sz w:val="23"/>
        </w:rPr>
        <w:t xml:space="preserve"> </w:t>
      </w:r>
      <w:r>
        <w:rPr>
          <w:b/>
          <w:sz w:val="23"/>
        </w:rPr>
        <w:t>Fee</w:t>
      </w:r>
      <w:r>
        <w:rPr>
          <w:b/>
          <w:spacing w:val="-4"/>
          <w:sz w:val="23"/>
        </w:rPr>
        <w:t xml:space="preserve"> </w:t>
      </w:r>
      <w:r>
        <w:rPr>
          <w:b/>
          <w:sz w:val="23"/>
        </w:rPr>
        <w:t>For Service</w:t>
      </w:r>
      <w:r>
        <w:rPr>
          <w:b/>
          <w:spacing w:val="-4"/>
          <w:sz w:val="23"/>
        </w:rPr>
        <w:t xml:space="preserve"> </w:t>
      </w:r>
      <w:r>
        <w:rPr>
          <w:b/>
          <w:sz w:val="23"/>
        </w:rPr>
        <w:t>Data</w:t>
      </w:r>
      <w:r>
        <w:rPr>
          <w:b/>
          <w:spacing w:val="-3"/>
          <w:sz w:val="23"/>
        </w:rPr>
        <w:t xml:space="preserve"> </w:t>
      </w:r>
      <w:r>
        <w:rPr>
          <w:b/>
          <w:sz w:val="23"/>
        </w:rPr>
        <w:t>–</w:t>
      </w:r>
      <w:r>
        <w:rPr>
          <w:b/>
          <w:spacing w:val="-2"/>
          <w:sz w:val="23"/>
        </w:rPr>
        <w:t xml:space="preserve"> </w:t>
      </w:r>
      <w:r>
        <w:rPr>
          <w:b/>
          <w:sz w:val="23"/>
        </w:rPr>
        <w:t>The</w:t>
      </w:r>
      <w:r>
        <w:rPr>
          <w:b/>
          <w:spacing w:val="-4"/>
          <w:sz w:val="23"/>
        </w:rPr>
        <w:t xml:space="preserve"> </w:t>
      </w:r>
      <w:r>
        <w:rPr>
          <w:b/>
          <w:sz w:val="23"/>
        </w:rPr>
        <w:t>Moran</w:t>
      </w:r>
      <w:r>
        <w:rPr>
          <w:b/>
          <w:spacing w:val="-4"/>
          <w:sz w:val="23"/>
        </w:rPr>
        <w:t xml:space="preserve"> </w:t>
      </w:r>
      <w:r>
        <w:rPr>
          <w:b/>
          <w:sz w:val="23"/>
        </w:rPr>
        <w:t>Corporation</w:t>
      </w:r>
      <w:bookmarkEnd w:id="0"/>
    </w:p>
    <w:sectPr w:rsidR="0029574D">
      <w:pgSz w:w="12240" w:h="15840"/>
      <w:pgMar w:top="1240" w:right="1300" w:bottom="1220" w:left="1300" w:header="0" w:footer="10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14D67">
      <w:r>
        <w:separator/>
      </w:r>
    </w:p>
  </w:endnote>
  <w:endnote w:type="continuationSeparator" w:id="0">
    <w:p w:rsidR="00000000" w:rsidRDefault="00C14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4D" w:rsidRDefault="00C14D67">
    <w:pPr>
      <w:pStyle w:val="BodyText"/>
      <w:spacing w:line="14" w:lineRule="auto"/>
      <w:rPr>
        <w:sz w:val="20"/>
      </w:rPr>
    </w:pPr>
    <w:r>
      <w:pict>
        <v:line id="_x0000_s1030" style="position:absolute;z-index:-17536;mso-position-horizontal-relative:page;mso-position-vertical-relative:page" from="70.6pt,728pt" to="541.55pt,728pt" strokecolor="#d9d9d9" strokeweight=".48pt">
          <w10:wrap anchorx="page" anchory="page"/>
        </v:line>
      </w:pict>
    </w:r>
    <w:r>
      <w:pict>
        <v:shapetype id="_x0000_t202" coordsize="21600,21600" o:spt="202" path="m,l,21600r21600,l21600,xe">
          <v:stroke joinstyle="miter"/>
          <v:path gradientshapeok="t" o:connecttype="rect"/>
        </v:shapetype>
        <v:shape id="_x0000_s1029" type="#_x0000_t202" style="position:absolute;margin-left:484.15pt;margin-top:730.4pt;width:57.05pt;height:13.05pt;z-index:-17512;mso-position-horizontal-relative:page;mso-position-vertical-relative:page" filled="f" stroked="f">
          <v:textbox inset="0,0,0,0">
            <w:txbxContent>
              <w:p w:rsidR="0029574D" w:rsidRDefault="00C14D67">
                <w:pPr>
                  <w:spacing w:line="245" w:lineRule="exact"/>
                  <w:ind w:left="20"/>
                </w:pPr>
                <w:r>
                  <w:t xml:space="preserve">Page </w:t>
                </w:r>
                <w:r>
                  <w:fldChar w:fldCharType="begin"/>
                </w:r>
                <w:r>
                  <w:instrText xml:space="preserve"> PAGE </w:instrText>
                </w:r>
                <w:r>
                  <w:fldChar w:fldCharType="separate"/>
                </w:r>
                <w:r>
                  <w:rPr>
                    <w:noProof/>
                  </w:rPr>
                  <w:t>9</w:t>
                </w:r>
                <w:r>
                  <w:fldChar w:fldCharType="end"/>
                </w:r>
                <w:r>
                  <w:t xml:space="preserve"> of 19</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4D" w:rsidRDefault="00C14D67">
    <w:pPr>
      <w:pStyle w:val="BodyText"/>
      <w:spacing w:line="14" w:lineRule="auto"/>
      <w:rPr>
        <w:sz w:val="20"/>
      </w:rPr>
    </w:pPr>
    <w:r>
      <w:pict>
        <v:line id="_x0000_s1028" style="position:absolute;z-index:-17488;mso-position-horizontal-relative:page;mso-position-vertical-relative:page" from="70.6pt,728pt" to="541.55pt,728pt" strokecolor="#d9d9d9" strokeweight=".48pt">
          <w10:wrap anchorx="page" anchory="page"/>
        </v:line>
      </w:pict>
    </w:r>
    <w:r>
      <w:pict>
        <v:shapetype id="_x0000_t202" coordsize="21600,21600" o:spt="202" path="m,l,21600r21600,l21600,xe">
          <v:stroke joinstyle="miter"/>
          <v:path gradientshapeok="t" o:connecttype="rect"/>
        </v:shapetype>
        <v:shape id="_x0000_s1027" type="#_x0000_t202" style="position:absolute;margin-left:478.6pt;margin-top:730.4pt;width:62.6pt;height:13.05pt;z-index:-17464;mso-position-horizontal-relative:page;mso-position-vertical-relative:page" filled="f" stroked="f">
          <v:textbox inset="0,0,0,0">
            <w:txbxContent>
              <w:p w:rsidR="0029574D" w:rsidRDefault="00C14D67">
                <w:pPr>
                  <w:spacing w:line="245" w:lineRule="exact"/>
                  <w:ind w:left="20"/>
                </w:pPr>
                <w:r>
                  <w:t>Page 10 of 19</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4D" w:rsidRDefault="00C14D67">
    <w:pPr>
      <w:pStyle w:val="BodyText"/>
      <w:spacing w:line="14" w:lineRule="auto"/>
      <w:rPr>
        <w:sz w:val="20"/>
      </w:rPr>
    </w:pPr>
    <w:r>
      <w:pict>
        <v:line id="_x0000_s1026" style="position:absolute;z-index:-17440;mso-position-horizontal-relative:page;mso-position-vertical-relative:page" from="70.6pt,728pt" to="541.55pt,728pt" strokecolor="#d9d9d9" strokeweight=".48pt">
          <w10:wrap anchorx="page" anchory="page"/>
        </v:line>
      </w:pict>
    </w:r>
    <w:r>
      <w:pict>
        <v:shapetype id="_x0000_t202" coordsize="21600,21600" o:spt="202" path="m,l,21600r21600,l21600,xe">
          <v:stroke joinstyle="miter"/>
          <v:path gradientshapeok="t" o:connecttype="rect"/>
        </v:shapetype>
        <v:shape id="_x0000_s1025" type="#_x0000_t202" style="position:absolute;margin-left:478.6pt;margin-top:730.4pt;width:62.6pt;height:13.05pt;z-index:-17416;mso-position-horizontal-relative:page;mso-position-vertical-relative:page" filled="f" stroked="f">
          <v:textbox inset="0,0,0,0">
            <w:txbxContent>
              <w:p w:rsidR="0029574D" w:rsidRDefault="00C14D67">
                <w:pPr>
                  <w:spacing w:line="245" w:lineRule="exact"/>
                  <w:ind w:left="20"/>
                </w:pPr>
                <w:r>
                  <w:t xml:space="preserve">Page </w:t>
                </w:r>
                <w:r>
                  <w:fldChar w:fldCharType="begin"/>
                </w:r>
                <w:r>
                  <w:instrText xml:space="preserve"> PAGE </w:instrText>
                </w:r>
                <w:r>
                  <w:fldChar w:fldCharType="separate"/>
                </w:r>
                <w:r>
                  <w:rPr>
                    <w:noProof/>
                  </w:rPr>
                  <w:t>19</w:t>
                </w:r>
                <w:r>
                  <w:fldChar w:fldCharType="end"/>
                </w:r>
                <w:r>
                  <w:t xml:space="preserve"> of 19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14D67">
      <w:r>
        <w:separator/>
      </w:r>
    </w:p>
  </w:footnote>
  <w:footnote w:type="continuationSeparator" w:id="0">
    <w:p w:rsidR="00000000" w:rsidRDefault="00C14D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7423"/>
    <w:multiLevelType w:val="hybridMultilevel"/>
    <w:tmpl w:val="53263CD8"/>
    <w:lvl w:ilvl="0" w:tplc="8A2A08FC">
      <w:start w:val="1"/>
      <w:numFmt w:val="decimal"/>
      <w:lvlText w:val="%1."/>
      <w:lvlJc w:val="left"/>
      <w:pPr>
        <w:ind w:left="500" w:hanging="360"/>
        <w:jc w:val="left"/>
      </w:pPr>
      <w:rPr>
        <w:rFonts w:ascii="Calibri" w:eastAsia="Calibri" w:hAnsi="Calibri" w:cs="Calibri" w:hint="default"/>
        <w:spacing w:val="-2"/>
        <w:w w:val="100"/>
        <w:sz w:val="24"/>
        <w:szCs w:val="24"/>
      </w:rPr>
    </w:lvl>
    <w:lvl w:ilvl="1" w:tplc="F5069E26">
      <w:numFmt w:val="bullet"/>
      <w:lvlText w:val="•"/>
      <w:lvlJc w:val="left"/>
      <w:pPr>
        <w:ind w:left="1414" w:hanging="360"/>
      </w:pPr>
      <w:rPr>
        <w:rFonts w:hint="default"/>
      </w:rPr>
    </w:lvl>
    <w:lvl w:ilvl="2" w:tplc="A3DCCF68">
      <w:numFmt w:val="bullet"/>
      <w:lvlText w:val="•"/>
      <w:lvlJc w:val="left"/>
      <w:pPr>
        <w:ind w:left="2328" w:hanging="360"/>
      </w:pPr>
      <w:rPr>
        <w:rFonts w:hint="default"/>
      </w:rPr>
    </w:lvl>
    <w:lvl w:ilvl="3" w:tplc="641602D2">
      <w:numFmt w:val="bullet"/>
      <w:lvlText w:val="•"/>
      <w:lvlJc w:val="left"/>
      <w:pPr>
        <w:ind w:left="3242" w:hanging="360"/>
      </w:pPr>
      <w:rPr>
        <w:rFonts w:hint="default"/>
      </w:rPr>
    </w:lvl>
    <w:lvl w:ilvl="4" w:tplc="806E61EC">
      <w:numFmt w:val="bullet"/>
      <w:lvlText w:val="•"/>
      <w:lvlJc w:val="left"/>
      <w:pPr>
        <w:ind w:left="4156" w:hanging="360"/>
      </w:pPr>
      <w:rPr>
        <w:rFonts w:hint="default"/>
      </w:rPr>
    </w:lvl>
    <w:lvl w:ilvl="5" w:tplc="0298EE3E">
      <w:numFmt w:val="bullet"/>
      <w:lvlText w:val="•"/>
      <w:lvlJc w:val="left"/>
      <w:pPr>
        <w:ind w:left="5070" w:hanging="360"/>
      </w:pPr>
      <w:rPr>
        <w:rFonts w:hint="default"/>
      </w:rPr>
    </w:lvl>
    <w:lvl w:ilvl="6" w:tplc="4DF05846">
      <w:numFmt w:val="bullet"/>
      <w:lvlText w:val="•"/>
      <w:lvlJc w:val="left"/>
      <w:pPr>
        <w:ind w:left="5984" w:hanging="360"/>
      </w:pPr>
      <w:rPr>
        <w:rFonts w:hint="default"/>
      </w:rPr>
    </w:lvl>
    <w:lvl w:ilvl="7" w:tplc="066CD862">
      <w:numFmt w:val="bullet"/>
      <w:lvlText w:val="•"/>
      <w:lvlJc w:val="left"/>
      <w:pPr>
        <w:ind w:left="6898" w:hanging="360"/>
      </w:pPr>
      <w:rPr>
        <w:rFonts w:hint="default"/>
      </w:rPr>
    </w:lvl>
    <w:lvl w:ilvl="8" w:tplc="E0802A2A">
      <w:numFmt w:val="bullet"/>
      <w:lvlText w:val="•"/>
      <w:lvlJc w:val="left"/>
      <w:pPr>
        <w:ind w:left="7812" w:hanging="360"/>
      </w:pPr>
      <w:rPr>
        <w:rFonts w:hint="default"/>
      </w:rPr>
    </w:lvl>
  </w:abstractNum>
  <w:abstractNum w:abstractNumId="1" w15:restartNumberingAfterBreak="0">
    <w:nsid w:val="06A81CD2"/>
    <w:multiLevelType w:val="hybridMultilevel"/>
    <w:tmpl w:val="C352C03A"/>
    <w:lvl w:ilvl="0" w:tplc="08DC41C8">
      <w:start w:val="1"/>
      <w:numFmt w:val="decimal"/>
      <w:lvlText w:val="%1."/>
      <w:lvlJc w:val="left"/>
      <w:pPr>
        <w:ind w:left="500" w:hanging="360"/>
        <w:jc w:val="left"/>
      </w:pPr>
      <w:rPr>
        <w:rFonts w:hint="default"/>
        <w:spacing w:val="-1"/>
        <w:w w:val="100"/>
        <w:highlight w:val="lightGray"/>
      </w:rPr>
    </w:lvl>
    <w:lvl w:ilvl="1" w:tplc="24984FD0">
      <w:start w:val="1"/>
      <w:numFmt w:val="upperLetter"/>
      <w:lvlText w:val="(%2)"/>
      <w:lvlJc w:val="left"/>
      <w:pPr>
        <w:ind w:left="860" w:hanging="360"/>
        <w:jc w:val="left"/>
      </w:pPr>
      <w:rPr>
        <w:rFonts w:ascii="Calibri" w:eastAsia="Calibri" w:hAnsi="Calibri" w:cs="Calibri" w:hint="default"/>
        <w:b/>
        <w:bCs/>
        <w:w w:val="100"/>
        <w:sz w:val="23"/>
        <w:szCs w:val="23"/>
      </w:rPr>
    </w:lvl>
    <w:lvl w:ilvl="2" w:tplc="6464C650">
      <w:numFmt w:val="bullet"/>
      <w:lvlText w:val="•"/>
      <w:lvlJc w:val="left"/>
      <w:pPr>
        <w:ind w:left="1835" w:hanging="360"/>
      </w:pPr>
      <w:rPr>
        <w:rFonts w:hint="default"/>
      </w:rPr>
    </w:lvl>
    <w:lvl w:ilvl="3" w:tplc="827A0212">
      <w:numFmt w:val="bullet"/>
      <w:lvlText w:val="•"/>
      <w:lvlJc w:val="left"/>
      <w:pPr>
        <w:ind w:left="2811" w:hanging="360"/>
      </w:pPr>
      <w:rPr>
        <w:rFonts w:hint="default"/>
      </w:rPr>
    </w:lvl>
    <w:lvl w:ilvl="4" w:tplc="CF64D0B2">
      <w:numFmt w:val="bullet"/>
      <w:lvlText w:val="•"/>
      <w:lvlJc w:val="left"/>
      <w:pPr>
        <w:ind w:left="3786" w:hanging="360"/>
      </w:pPr>
      <w:rPr>
        <w:rFonts w:hint="default"/>
      </w:rPr>
    </w:lvl>
    <w:lvl w:ilvl="5" w:tplc="C520FD4A">
      <w:numFmt w:val="bullet"/>
      <w:lvlText w:val="•"/>
      <w:lvlJc w:val="left"/>
      <w:pPr>
        <w:ind w:left="4762" w:hanging="360"/>
      </w:pPr>
      <w:rPr>
        <w:rFonts w:hint="default"/>
      </w:rPr>
    </w:lvl>
    <w:lvl w:ilvl="6" w:tplc="BDFE6A48">
      <w:numFmt w:val="bullet"/>
      <w:lvlText w:val="•"/>
      <w:lvlJc w:val="left"/>
      <w:pPr>
        <w:ind w:left="5737" w:hanging="360"/>
      </w:pPr>
      <w:rPr>
        <w:rFonts w:hint="default"/>
      </w:rPr>
    </w:lvl>
    <w:lvl w:ilvl="7" w:tplc="BB787E18">
      <w:numFmt w:val="bullet"/>
      <w:lvlText w:val="•"/>
      <w:lvlJc w:val="left"/>
      <w:pPr>
        <w:ind w:left="6713" w:hanging="360"/>
      </w:pPr>
      <w:rPr>
        <w:rFonts w:hint="default"/>
      </w:rPr>
    </w:lvl>
    <w:lvl w:ilvl="8" w:tplc="DBA0452C">
      <w:numFmt w:val="bullet"/>
      <w:lvlText w:val="•"/>
      <w:lvlJc w:val="left"/>
      <w:pPr>
        <w:ind w:left="7688" w:hanging="360"/>
      </w:pPr>
      <w:rPr>
        <w:rFonts w:hint="default"/>
      </w:rPr>
    </w:lvl>
  </w:abstractNum>
  <w:abstractNum w:abstractNumId="2" w15:restartNumberingAfterBreak="0">
    <w:nsid w:val="21655D2A"/>
    <w:multiLevelType w:val="hybridMultilevel"/>
    <w:tmpl w:val="CCC42762"/>
    <w:lvl w:ilvl="0" w:tplc="68D2A188">
      <w:numFmt w:val="bullet"/>
      <w:lvlText w:val=""/>
      <w:lvlJc w:val="left"/>
      <w:pPr>
        <w:ind w:left="860" w:hanging="360"/>
      </w:pPr>
      <w:rPr>
        <w:rFonts w:ascii="Symbol" w:eastAsia="Symbol" w:hAnsi="Symbol" w:cs="Symbol" w:hint="default"/>
        <w:w w:val="100"/>
        <w:sz w:val="23"/>
        <w:szCs w:val="23"/>
      </w:rPr>
    </w:lvl>
    <w:lvl w:ilvl="1" w:tplc="58E0E61E">
      <w:numFmt w:val="bullet"/>
      <w:lvlText w:val="•"/>
      <w:lvlJc w:val="left"/>
      <w:pPr>
        <w:ind w:left="1738" w:hanging="360"/>
      </w:pPr>
      <w:rPr>
        <w:rFonts w:hint="default"/>
      </w:rPr>
    </w:lvl>
    <w:lvl w:ilvl="2" w:tplc="94341C50">
      <w:numFmt w:val="bullet"/>
      <w:lvlText w:val="•"/>
      <w:lvlJc w:val="left"/>
      <w:pPr>
        <w:ind w:left="2616" w:hanging="360"/>
      </w:pPr>
      <w:rPr>
        <w:rFonts w:hint="default"/>
      </w:rPr>
    </w:lvl>
    <w:lvl w:ilvl="3" w:tplc="A4782D94">
      <w:numFmt w:val="bullet"/>
      <w:lvlText w:val="•"/>
      <w:lvlJc w:val="left"/>
      <w:pPr>
        <w:ind w:left="3494" w:hanging="360"/>
      </w:pPr>
      <w:rPr>
        <w:rFonts w:hint="default"/>
      </w:rPr>
    </w:lvl>
    <w:lvl w:ilvl="4" w:tplc="D772AFCA">
      <w:numFmt w:val="bullet"/>
      <w:lvlText w:val="•"/>
      <w:lvlJc w:val="left"/>
      <w:pPr>
        <w:ind w:left="4372" w:hanging="360"/>
      </w:pPr>
      <w:rPr>
        <w:rFonts w:hint="default"/>
      </w:rPr>
    </w:lvl>
    <w:lvl w:ilvl="5" w:tplc="6EA4ECEE">
      <w:numFmt w:val="bullet"/>
      <w:lvlText w:val="•"/>
      <w:lvlJc w:val="left"/>
      <w:pPr>
        <w:ind w:left="5250" w:hanging="360"/>
      </w:pPr>
      <w:rPr>
        <w:rFonts w:hint="default"/>
      </w:rPr>
    </w:lvl>
    <w:lvl w:ilvl="6" w:tplc="263AFC36">
      <w:numFmt w:val="bullet"/>
      <w:lvlText w:val="•"/>
      <w:lvlJc w:val="left"/>
      <w:pPr>
        <w:ind w:left="6128" w:hanging="360"/>
      </w:pPr>
      <w:rPr>
        <w:rFonts w:hint="default"/>
      </w:rPr>
    </w:lvl>
    <w:lvl w:ilvl="7" w:tplc="6016B79C">
      <w:numFmt w:val="bullet"/>
      <w:lvlText w:val="•"/>
      <w:lvlJc w:val="left"/>
      <w:pPr>
        <w:ind w:left="7006" w:hanging="360"/>
      </w:pPr>
      <w:rPr>
        <w:rFonts w:hint="default"/>
      </w:rPr>
    </w:lvl>
    <w:lvl w:ilvl="8" w:tplc="58727F38">
      <w:numFmt w:val="bullet"/>
      <w:lvlText w:val="•"/>
      <w:lvlJc w:val="left"/>
      <w:pPr>
        <w:ind w:left="7884" w:hanging="360"/>
      </w:pPr>
      <w:rPr>
        <w:rFonts w:hint="default"/>
      </w:rPr>
    </w:lvl>
  </w:abstractNum>
  <w:abstractNum w:abstractNumId="3" w15:restartNumberingAfterBreak="0">
    <w:nsid w:val="270654D3"/>
    <w:multiLevelType w:val="hybridMultilevel"/>
    <w:tmpl w:val="FA0C5876"/>
    <w:lvl w:ilvl="0" w:tplc="FA72A64E">
      <w:start w:val="6"/>
      <w:numFmt w:val="decimal"/>
      <w:lvlText w:val="%1."/>
      <w:lvlJc w:val="left"/>
      <w:pPr>
        <w:ind w:left="500" w:hanging="360"/>
        <w:jc w:val="left"/>
      </w:pPr>
      <w:rPr>
        <w:rFonts w:hint="default"/>
        <w:spacing w:val="-1"/>
        <w:w w:val="100"/>
        <w:highlight w:val="lightGray"/>
      </w:rPr>
    </w:lvl>
    <w:lvl w:ilvl="1" w:tplc="893C2918">
      <w:numFmt w:val="bullet"/>
      <w:lvlText w:val=""/>
      <w:lvlJc w:val="left"/>
      <w:pPr>
        <w:ind w:left="961" w:hanging="360"/>
      </w:pPr>
      <w:rPr>
        <w:rFonts w:ascii="Symbol" w:eastAsia="Symbol" w:hAnsi="Symbol" w:cs="Symbol" w:hint="default"/>
        <w:w w:val="100"/>
        <w:sz w:val="23"/>
        <w:szCs w:val="23"/>
      </w:rPr>
    </w:lvl>
    <w:lvl w:ilvl="2" w:tplc="06540B3E">
      <w:numFmt w:val="bullet"/>
      <w:lvlText w:val="o"/>
      <w:lvlJc w:val="left"/>
      <w:pPr>
        <w:ind w:left="1681" w:hanging="360"/>
      </w:pPr>
      <w:rPr>
        <w:rFonts w:ascii="Courier New" w:eastAsia="Courier New" w:hAnsi="Courier New" w:cs="Courier New" w:hint="default"/>
        <w:w w:val="100"/>
        <w:sz w:val="23"/>
        <w:szCs w:val="23"/>
      </w:rPr>
    </w:lvl>
    <w:lvl w:ilvl="3" w:tplc="92FA0DF4">
      <w:numFmt w:val="bullet"/>
      <w:lvlText w:val="•"/>
      <w:lvlJc w:val="left"/>
      <w:pPr>
        <w:ind w:left="1680" w:hanging="360"/>
      </w:pPr>
      <w:rPr>
        <w:rFonts w:hint="default"/>
      </w:rPr>
    </w:lvl>
    <w:lvl w:ilvl="4" w:tplc="A29A7AD6">
      <w:numFmt w:val="bullet"/>
      <w:lvlText w:val="•"/>
      <w:lvlJc w:val="left"/>
      <w:pPr>
        <w:ind w:left="2817" w:hanging="360"/>
      </w:pPr>
      <w:rPr>
        <w:rFonts w:hint="default"/>
      </w:rPr>
    </w:lvl>
    <w:lvl w:ilvl="5" w:tplc="CB46B906">
      <w:numFmt w:val="bullet"/>
      <w:lvlText w:val="•"/>
      <w:lvlJc w:val="left"/>
      <w:pPr>
        <w:ind w:left="3954" w:hanging="360"/>
      </w:pPr>
      <w:rPr>
        <w:rFonts w:hint="default"/>
      </w:rPr>
    </w:lvl>
    <w:lvl w:ilvl="6" w:tplc="8D1849EA">
      <w:numFmt w:val="bullet"/>
      <w:lvlText w:val="•"/>
      <w:lvlJc w:val="left"/>
      <w:pPr>
        <w:ind w:left="5091" w:hanging="360"/>
      </w:pPr>
      <w:rPr>
        <w:rFonts w:hint="default"/>
      </w:rPr>
    </w:lvl>
    <w:lvl w:ilvl="7" w:tplc="0804D200">
      <w:numFmt w:val="bullet"/>
      <w:lvlText w:val="•"/>
      <w:lvlJc w:val="left"/>
      <w:pPr>
        <w:ind w:left="6228" w:hanging="360"/>
      </w:pPr>
      <w:rPr>
        <w:rFonts w:hint="default"/>
      </w:rPr>
    </w:lvl>
    <w:lvl w:ilvl="8" w:tplc="0358C35C">
      <w:numFmt w:val="bullet"/>
      <w:lvlText w:val="•"/>
      <w:lvlJc w:val="left"/>
      <w:pPr>
        <w:ind w:left="7365" w:hanging="360"/>
      </w:pPr>
      <w:rPr>
        <w:rFonts w:hint="default"/>
      </w:rPr>
    </w:lvl>
  </w:abstractNum>
  <w:abstractNum w:abstractNumId="4" w15:restartNumberingAfterBreak="0">
    <w:nsid w:val="29DE53E6"/>
    <w:multiLevelType w:val="hybridMultilevel"/>
    <w:tmpl w:val="AA6472E8"/>
    <w:lvl w:ilvl="0" w:tplc="C916DA44">
      <w:numFmt w:val="bullet"/>
      <w:lvlText w:val=""/>
      <w:lvlJc w:val="left"/>
      <w:pPr>
        <w:ind w:left="860" w:hanging="360"/>
      </w:pPr>
      <w:rPr>
        <w:rFonts w:ascii="Symbol" w:eastAsia="Symbol" w:hAnsi="Symbol" w:cs="Symbol" w:hint="default"/>
        <w:w w:val="100"/>
        <w:sz w:val="23"/>
        <w:szCs w:val="23"/>
      </w:rPr>
    </w:lvl>
    <w:lvl w:ilvl="1" w:tplc="1852585A">
      <w:numFmt w:val="bullet"/>
      <w:lvlText w:val="•"/>
      <w:lvlJc w:val="left"/>
      <w:pPr>
        <w:ind w:left="1738" w:hanging="360"/>
      </w:pPr>
      <w:rPr>
        <w:rFonts w:hint="default"/>
      </w:rPr>
    </w:lvl>
    <w:lvl w:ilvl="2" w:tplc="F2B251DA">
      <w:numFmt w:val="bullet"/>
      <w:lvlText w:val="•"/>
      <w:lvlJc w:val="left"/>
      <w:pPr>
        <w:ind w:left="2616" w:hanging="360"/>
      </w:pPr>
      <w:rPr>
        <w:rFonts w:hint="default"/>
      </w:rPr>
    </w:lvl>
    <w:lvl w:ilvl="3" w:tplc="A7365B1E">
      <w:numFmt w:val="bullet"/>
      <w:lvlText w:val="•"/>
      <w:lvlJc w:val="left"/>
      <w:pPr>
        <w:ind w:left="3494" w:hanging="360"/>
      </w:pPr>
      <w:rPr>
        <w:rFonts w:hint="default"/>
      </w:rPr>
    </w:lvl>
    <w:lvl w:ilvl="4" w:tplc="2B4EAC04">
      <w:numFmt w:val="bullet"/>
      <w:lvlText w:val="•"/>
      <w:lvlJc w:val="left"/>
      <w:pPr>
        <w:ind w:left="4372" w:hanging="360"/>
      </w:pPr>
      <w:rPr>
        <w:rFonts w:hint="default"/>
      </w:rPr>
    </w:lvl>
    <w:lvl w:ilvl="5" w:tplc="A474A116">
      <w:numFmt w:val="bullet"/>
      <w:lvlText w:val="•"/>
      <w:lvlJc w:val="left"/>
      <w:pPr>
        <w:ind w:left="5250" w:hanging="360"/>
      </w:pPr>
      <w:rPr>
        <w:rFonts w:hint="default"/>
      </w:rPr>
    </w:lvl>
    <w:lvl w:ilvl="6" w:tplc="42E245F8">
      <w:numFmt w:val="bullet"/>
      <w:lvlText w:val="•"/>
      <w:lvlJc w:val="left"/>
      <w:pPr>
        <w:ind w:left="6128" w:hanging="360"/>
      </w:pPr>
      <w:rPr>
        <w:rFonts w:hint="default"/>
      </w:rPr>
    </w:lvl>
    <w:lvl w:ilvl="7" w:tplc="A2D40C1A">
      <w:numFmt w:val="bullet"/>
      <w:lvlText w:val="•"/>
      <w:lvlJc w:val="left"/>
      <w:pPr>
        <w:ind w:left="7006" w:hanging="360"/>
      </w:pPr>
      <w:rPr>
        <w:rFonts w:hint="default"/>
      </w:rPr>
    </w:lvl>
    <w:lvl w:ilvl="8" w:tplc="A7B2E21E">
      <w:numFmt w:val="bullet"/>
      <w:lvlText w:val="•"/>
      <w:lvlJc w:val="left"/>
      <w:pPr>
        <w:ind w:left="7884" w:hanging="360"/>
      </w:pPr>
      <w:rPr>
        <w:rFonts w:hint="default"/>
      </w:rPr>
    </w:lvl>
  </w:abstractNum>
  <w:abstractNum w:abstractNumId="5" w15:restartNumberingAfterBreak="0">
    <w:nsid w:val="70E43171"/>
    <w:multiLevelType w:val="hybridMultilevel"/>
    <w:tmpl w:val="108C517A"/>
    <w:lvl w:ilvl="0" w:tplc="0FACAE14">
      <w:start w:val="1"/>
      <w:numFmt w:val="decimal"/>
      <w:lvlText w:val="%1."/>
      <w:lvlJc w:val="left"/>
      <w:pPr>
        <w:ind w:left="860" w:hanging="360"/>
        <w:jc w:val="left"/>
      </w:pPr>
      <w:rPr>
        <w:rFonts w:ascii="Calibri" w:eastAsia="Calibri" w:hAnsi="Calibri" w:cs="Calibri" w:hint="default"/>
        <w:b/>
        <w:bCs/>
        <w:w w:val="100"/>
        <w:sz w:val="23"/>
        <w:szCs w:val="23"/>
      </w:rPr>
    </w:lvl>
    <w:lvl w:ilvl="1" w:tplc="ABB6D8E2">
      <w:numFmt w:val="bullet"/>
      <w:lvlText w:val="•"/>
      <w:lvlJc w:val="left"/>
      <w:pPr>
        <w:ind w:left="1738" w:hanging="360"/>
      </w:pPr>
      <w:rPr>
        <w:rFonts w:hint="default"/>
      </w:rPr>
    </w:lvl>
    <w:lvl w:ilvl="2" w:tplc="D368DAD4">
      <w:numFmt w:val="bullet"/>
      <w:lvlText w:val="•"/>
      <w:lvlJc w:val="left"/>
      <w:pPr>
        <w:ind w:left="2616" w:hanging="360"/>
      </w:pPr>
      <w:rPr>
        <w:rFonts w:hint="default"/>
      </w:rPr>
    </w:lvl>
    <w:lvl w:ilvl="3" w:tplc="911C74D6">
      <w:numFmt w:val="bullet"/>
      <w:lvlText w:val="•"/>
      <w:lvlJc w:val="left"/>
      <w:pPr>
        <w:ind w:left="3494" w:hanging="360"/>
      </w:pPr>
      <w:rPr>
        <w:rFonts w:hint="default"/>
      </w:rPr>
    </w:lvl>
    <w:lvl w:ilvl="4" w:tplc="D16A4EBC">
      <w:numFmt w:val="bullet"/>
      <w:lvlText w:val="•"/>
      <w:lvlJc w:val="left"/>
      <w:pPr>
        <w:ind w:left="4372" w:hanging="360"/>
      </w:pPr>
      <w:rPr>
        <w:rFonts w:hint="default"/>
      </w:rPr>
    </w:lvl>
    <w:lvl w:ilvl="5" w:tplc="FF90DC52">
      <w:numFmt w:val="bullet"/>
      <w:lvlText w:val="•"/>
      <w:lvlJc w:val="left"/>
      <w:pPr>
        <w:ind w:left="5250" w:hanging="360"/>
      </w:pPr>
      <w:rPr>
        <w:rFonts w:hint="default"/>
      </w:rPr>
    </w:lvl>
    <w:lvl w:ilvl="6" w:tplc="D7685744">
      <w:numFmt w:val="bullet"/>
      <w:lvlText w:val="•"/>
      <w:lvlJc w:val="left"/>
      <w:pPr>
        <w:ind w:left="6128" w:hanging="360"/>
      </w:pPr>
      <w:rPr>
        <w:rFonts w:hint="default"/>
      </w:rPr>
    </w:lvl>
    <w:lvl w:ilvl="7" w:tplc="49B89EB4">
      <w:numFmt w:val="bullet"/>
      <w:lvlText w:val="•"/>
      <w:lvlJc w:val="left"/>
      <w:pPr>
        <w:ind w:left="7006" w:hanging="360"/>
      </w:pPr>
      <w:rPr>
        <w:rFonts w:hint="default"/>
      </w:rPr>
    </w:lvl>
    <w:lvl w:ilvl="8" w:tplc="E2E8A4D0">
      <w:numFmt w:val="bullet"/>
      <w:lvlText w:val="•"/>
      <w:lvlJc w:val="left"/>
      <w:pPr>
        <w:ind w:left="7884" w:hanging="36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9574D"/>
    <w:rsid w:val="0029574D"/>
    <w:rsid w:val="00C1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5:docId w15:val="{55DF8DA2-6CC9-4713-8DDB-A8E571BC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500" w:hanging="360"/>
      <w:outlineLvl w:val="0"/>
    </w:pPr>
    <w:rPr>
      <w:b/>
      <w:bCs/>
      <w:sz w:val="28"/>
      <w:szCs w:val="28"/>
    </w:rPr>
  </w:style>
  <w:style w:type="paragraph" w:styleId="Heading2">
    <w:name w:val="heading 2"/>
    <w:basedOn w:val="Normal"/>
    <w:uiPriority w:val="1"/>
    <w:qFormat/>
    <w:pPr>
      <w:ind w:left="4059"/>
      <w:jc w:val="center"/>
      <w:outlineLvl w:val="1"/>
    </w:pPr>
    <w:rPr>
      <w:b/>
      <w:bCs/>
      <w:sz w:val="24"/>
      <w:szCs w:val="24"/>
    </w:rPr>
  </w:style>
  <w:style w:type="paragraph" w:styleId="Heading3">
    <w:name w:val="heading 3"/>
    <w:basedOn w:val="Normal"/>
    <w:uiPriority w:val="1"/>
    <w:qFormat/>
    <w:pPr>
      <w:ind w:left="14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before="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ms.gov/Research-Statistics-Data-and-Systems/Statistics-Trends-and-Reports/MedicareEnrpts/index.html" TargetMode="External"/><Relationship Id="rId18" Type="http://schemas.openxmlformats.org/officeDocument/2006/relationships/hyperlink" Target="http://www.galenusrevista.com/Historia-de-la-regionalizacion.html" TargetMode="External"/><Relationship Id="rId26" Type="http://schemas.openxmlformats.org/officeDocument/2006/relationships/hyperlink" Target="http://www.bls.gov/oes/current/oes_pr.htm" TargetMode="External"/><Relationship Id="rId3" Type="http://schemas.openxmlformats.org/officeDocument/2006/relationships/settings" Target="settings.xml"/><Relationship Id="rId21" Type="http://schemas.openxmlformats.org/officeDocument/2006/relationships/hyperlink" Target="http://www.ahip.org/epub/MedigapBeneficiaries/" TargetMode="External"/><Relationship Id="rId7" Type="http://schemas.openxmlformats.org/officeDocument/2006/relationships/footer" Target="footer1.xml"/><Relationship Id="rId12" Type="http://schemas.openxmlformats.org/officeDocument/2006/relationships/hyperlink" Target="https://www.cms.gov/Research-Statistics-Data-and-Systems/Statistics-Trends-and-Reports/MedicareEnrpts/index.html" TargetMode="External"/><Relationship Id="rId17" Type="http://schemas.openxmlformats.org/officeDocument/2006/relationships/hyperlink" Target="http://www.galenusrevista.com/Historia-de-los-servicios-de-salud.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cms.gov/Research-Statistics-Data-and-Systems/Statistics-Trends-and-Reports/MedicareEnrpts/Downloads/BuyIns2013.pdf" TargetMode="External"/><Relationship Id="rId20" Type="http://schemas.openxmlformats.org/officeDocument/2006/relationships/hyperlink" Target="http://www.galenusrevista.com/historia-de-la-medicina-en-Puerto.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s.who.int/gho/data/node.main.78?lang=en"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cms.gov/Research-Statistics-Data-and-Systems/Statistics-Trends-and-Reports/MedicareEnrpts/Downloads/BuyIns2013.pdf" TargetMode="External"/><Relationship Id="rId23" Type="http://schemas.openxmlformats.org/officeDocument/2006/relationships/hyperlink" Target="http://www.estadisticas.gobierno.pr/iepr/LinkClick.aspx?fileticket=SEqx6Sl8Ugo%3d&amp;amp;tabid=384" TargetMode="External"/><Relationship Id="rId28" Type="http://schemas.openxmlformats.org/officeDocument/2006/relationships/image" Target="media/image4.png"/><Relationship Id="rId10" Type="http://schemas.openxmlformats.org/officeDocument/2006/relationships/hyperlink" Target="http://www.forbes.com/sites/danmunro/2015/01/04/u-s-healthcare-spending-on-track-to-hit-10000-per-person-thi%20%20-year/" TargetMode="External"/><Relationship Id="rId19" Type="http://schemas.openxmlformats.org/officeDocument/2006/relationships/hyperlink" Target="http://www.galenusrevista.com/Historia-de-la-regionalizacion.html" TargetMode="External"/><Relationship Id="rId4" Type="http://schemas.openxmlformats.org/officeDocument/2006/relationships/webSettings" Target="webSettings.xml"/><Relationship Id="rId9" Type="http://schemas.openxmlformats.org/officeDocument/2006/relationships/hyperlink" Target="http://www.forbes.com/sites/danmunro/2015/01/04/u-s-healthcare-spending-on-track-to-hit-10000-per-person-thi%20%20-year/" TargetMode="External"/><Relationship Id="rId14" Type="http://schemas.openxmlformats.org/officeDocument/2006/relationships/hyperlink" Target="http://www.medpac.gov/documents/reports/Jun09_Ch07.pdf?sfvrsn=0" TargetMode="External"/><Relationship Id="rId22" Type="http://schemas.openxmlformats.org/officeDocument/2006/relationships/footer" Target="footer2.xml"/><Relationship Id="rId27" Type="http://schemas.openxmlformats.org/officeDocument/2006/relationships/image" Target="media/image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7766</Words>
  <Characters>42031</Characters>
  <Application>Microsoft Office Word</Application>
  <DocSecurity>0</DocSecurity>
  <Lines>805</Lines>
  <Paragraphs>222</Paragraphs>
  <ScaleCrop>false</ScaleCrop>
  <Company>CMS</Company>
  <LinksUpToDate>false</LinksUpToDate>
  <CharactersWithSpaces>49660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Pando Cintron</dc:creator>
  <cp:lastModifiedBy>Arthur Pignotti</cp:lastModifiedBy>
  <cp:revision>2</cp:revision>
  <dcterms:created xsi:type="dcterms:W3CDTF">2018-06-12T23:35:00Z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Microsoft® Word 2016</vt:lpwstr>
  </property>
  <property fmtid="{D5CDD505-2E9C-101B-9397-08002B2CF9AE}" pid="4" name="LastSaved">
    <vt:filetime>2018-06-13T00:00:00Z</vt:filetime>
  </property>
</Properties>
</file>