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5" w:right="0" w:firstLine="0"/>
        <w:jc w:val="center"/>
        <w:rPr>
          <w:sz w:val="15"/>
        </w:rPr>
      </w:pPr>
      <w:r>
        <w:rPr>
          <w:color w:val="0A0338"/>
          <w:w w:val="105"/>
          <w:sz w:val="15"/>
        </w:rPr>
        <w:t>JENNIFFER GONZALEZ-COLON</w:t>
      </w:r>
    </w:p>
    <w:p>
      <w:pPr>
        <w:spacing w:before="37"/>
        <w:ind w:left="122" w:right="0" w:firstLine="0"/>
        <w:jc w:val="center"/>
        <w:rPr>
          <w:sz w:val="11"/>
        </w:rPr>
      </w:pPr>
      <w:r>
        <w:rPr>
          <w:color w:val="0A0338"/>
          <w:w w:val="110"/>
          <w:sz w:val="9"/>
        </w:rPr>
        <w:t>PUERTO </w:t>
      </w:r>
      <w:r>
        <w:rPr>
          <w:color w:val="0A0338"/>
          <w:w w:val="110"/>
          <w:sz w:val="11"/>
        </w:rPr>
        <w:t>R</w:t>
      </w:r>
      <w:r>
        <w:rPr>
          <w:w w:val="110"/>
          <w:sz w:val="11"/>
        </w:rPr>
        <w:t>ic</w:t>
      </w:r>
      <w:r>
        <w:rPr>
          <w:color w:val="0A0338"/>
          <w:w w:val="110"/>
          <w:sz w:val="11"/>
        </w:rPr>
        <w:t>o</w:t>
      </w:r>
    </w:p>
    <w:p>
      <w:pPr>
        <w:pStyle w:val="BodyText"/>
        <w:rPr>
          <w:sz w:val="59"/>
        </w:rPr>
      </w:pPr>
      <w:r>
        <w:rPr/>
        <w:br w:type="column"/>
      </w:r>
      <w:r>
        <w:rPr>
          <w:sz w:val="59"/>
        </w:rPr>
      </w:r>
    </w:p>
    <w:p>
      <w:pPr>
        <w:spacing w:line="493" w:lineRule="exact" w:before="1"/>
        <w:ind w:left="115" w:right="0" w:firstLine="0"/>
        <w:jc w:val="center"/>
        <w:rPr>
          <w:rFonts w:ascii="Times New Roman" w:hAnsi="Times New Roman"/>
          <w:b/>
          <w:sz w:val="41"/>
        </w:rPr>
      </w:pPr>
      <w:r>
        <w:rPr>
          <w:rFonts w:ascii="Times New Roman" w:hAnsi="Times New Roman"/>
          <w:b/>
          <w:color w:val="0A0338"/>
          <w:w w:val="75"/>
          <w:sz w:val="41"/>
        </w:rPr>
        <w:t>&lt;ttong</w:t>
      </w:r>
      <w:r>
        <w:rPr>
          <w:rFonts w:ascii="Times New Roman" w:hAnsi="Times New Roman"/>
          <w:b/>
          <w:color w:val="263877"/>
          <w:w w:val="75"/>
          <w:sz w:val="41"/>
        </w:rPr>
        <w:t>regg </w:t>
      </w:r>
      <w:r>
        <w:rPr>
          <w:rFonts w:ascii="Times New Roman" w:hAnsi="Times New Roman"/>
          <w:b/>
          <w:color w:val="0A0338"/>
          <w:w w:val="75"/>
          <w:sz w:val="41"/>
        </w:rPr>
        <w:t>of </w:t>
      </w:r>
      <w:r>
        <w:rPr>
          <w:rFonts w:ascii="Times New Roman" w:hAnsi="Times New Roman"/>
          <w:b/>
          <w:color w:val="0A0338"/>
          <w:w w:val="75"/>
          <w:sz w:val="43"/>
        </w:rPr>
        <w:t>tbe </w:t>
      </w:r>
      <w:r>
        <w:rPr>
          <w:rFonts w:ascii="Times New Roman" w:hAnsi="Times New Roman"/>
          <w:b/>
          <w:color w:val="0A0338"/>
          <w:w w:val="75"/>
          <w:sz w:val="41"/>
        </w:rPr>
        <w:t>Wntteb</w:t>
      </w:r>
      <w:r>
        <w:rPr>
          <w:rFonts w:ascii="Times New Roman" w:hAnsi="Times New Roman"/>
          <w:b/>
          <w:color w:val="0A0338"/>
          <w:spacing w:val="69"/>
          <w:w w:val="75"/>
          <w:sz w:val="41"/>
        </w:rPr>
        <w:t> </w:t>
      </w:r>
      <w:r>
        <w:rPr>
          <w:rFonts w:ascii="Times New Roman" w:hAnsi="Times New Roman"/>
          <w:b/>
          <w:color w:val="0A0338"/>
          <w:w w:val="75"/>
          <w:sz w:val="41"/>
        </w:rPr>
        <w:t>£5,tateg</w:t>
      </w:r>
    </w:p>
    <w:p>
      <w:pPr>
        <w:spacing w:line="366" w:lineRule="exact" w:before="0"/>
        <w:ind w:left="110" w:right="0" w:firstLine="0"/>
        <w:jc w:val="center"/>
        <w:rPr>
          <w:rFonts w:ascii="Times New Roman"/>
          <w:sz w:val="32"/>
        </w:rPr>
      </w:pPr>
      <w:r>
        <w:rPr>
          <w:rFonts w:ascii="Times New Roman"/>
          <w:color w:val="0A0338"/>
          <w:w w:val="85"/>
          <w:sz w:val="32"/>
        </w:rPr>
        <w:t>1!,ouse of ll\epre entatibets</w:t>
      </w:r>
    </w:p>
    <w:p>
      <w:pPr>
        <w:spacing w:before="18"/>
        <w:ind w:left="114" w:right="0" w:firstLine="0"/>
        <w:jc w:val="center"/>
        <w:rPr>
          <w:rFonts w:ascii="Times New Roman" w:hAnsi="Times New Roman"/>
          <w:sz w:val="25"/>
        </w:rPr>
      </w:pPr>
      <w:r>
        <w:rPr>
          <w:rFonts w:ascii="Times New Roman" w:hAnsi="Times New Roman"/>
          <w:color w:val="0A0338"/>
          <w:w w:val="85"/>
          <w:sz w:val="28"/>
        </w:rPr>
        <w:t>mlasbington. </w:t>
      </w:r>
      <w:r>
        <w:rPr>
          <w:color w:val="0A0338"/>
          <w:w w:val="85"/>
          <w:sz w:val="29"/>
        </w:rPr>
        <w:t>:;»QC </w:t>
      </w:r>
      <w:r>
        <w:rPr>
          <w:rFonts w:ascii="Times New Roman" w:hAnsi="Times New Roman"/>
          <w:color w:val="0A0338"/>
          <w:w w:val="85"/>
          <w:sz w:val="25"/>
        </w:rPr>
        <w:t>20515-5400</w:t>
      </w:r>
    </w:p>
    <w:p>
      <w:pPr>
        <w:spacing w:line="137" w:lineRule="exact" w:before="90"/>
        <w:ind w:left="84" w:right="85" w:firstLine="0"/>
        <w:jc w:val="center"/>
        <w:rPr>
          <w:rFonts w:ascii="Times New Roman"/>
          <w:sz w:val="9"/>
        </w:rPr>
      </w:pPr>
      <w:r>
        <w:rPr/>
        <w:br w:type="column"/>
      </w:r>
      <w:r>
        <w:rPr>
          <w:color w:val="0A0338"/>
          <w:w w:val="115"/>
          <w:sz w:val="10"/>
        </w:rPr>
        <w:t>1529 LONGWOKfH </w:t>
      </w:r>
      <w:r>
        <w:rPr>
          <w:color w:val="0A0338"/>
          <w:w w:val="115"/>
          <w:sz w:val="12"/>
        </w:rPr>
        <w:t>House </w:t>
      </w:r>
      <w:r>
        <w:rPr>
          <w:rFonts w:ascii="Times New Roman"/>
          <w:color w:val="0A0338"/>
          <w:w w:val="115"/>
          <w:sz w:val="9"/>
        </w:rPr>
        <w:t>OFFICE BUILDING</w:t>
      </w:r>
    </w:p>
    <w:p>
      <w:pPr>
        <w:spacing w:line="137" w:lineRule="exact" w:before="0"/>
        <w:ind w:left="84" w:right="59" w:firstLine="0"/>
        <w:jc w:val="center"/>
        <w:rPr>
          <w:sz w:val="12"/>
        </w:rPr>
      </w:pPr>
      <w:r>
        <w:rPr>
          <w:color w:val="0A0338"/>
          <w:sz w:val="12"/>
        </w:rPr>
        <w:t>(202) 225-2615</w:t>
      </w:r>
    </w:p>
    <w:p>
      <w:pPr>
        <w:spacing w:after="0" w:line="137" w:lineRule="exact"/>
        <w:jc w:val="center"/>
        <w:rPr>
          <w:sz w:val="12"/>
        </w:rPr>
        <w:sectPr>
          <w:type w:val="continuous"/>
          <w:pgSz w:w="12240" w:h="15840"/>
          <w:pgMar w:top="460" w:bottom="280" w:left="500" w:right="540"/>
          <w:cols w:num="3" w:equalWidth="0">
            <w:col w:w="2493" w:space="686"/>
            <w:col w:w="4649" w:space="806"/>
            <w:col w:w="2566"/>
          </w:cols>
        </w:sectPr>
      </w:pPr>
    </w:p>
    <w:p>
      <w:pPr>
        <w:pStyle w:val="BodyText"/>
        <w:rPr>
          <w:sz w:val="20"/>
        </w:rPr>
      </w:pPr>
    </w:p>
    <w:p>
      <w:pPr>
        <w:pStyle w:val="BodyText"/>
        <w:spacing w:before="212"/>
        <w:ind w:left="951"/>
        <w:jc w:val="both"/>
      </w:pPr>
      <w:r>
        <w:rPr/>
        <w:t>December 18, 2017</w:t>
      </w:r>
    </w:p>
    <w:p>
      <w:pPr>
        <w:pStyle w:val="BodyText"/>
        <w:spacing w:before="3"/>
      </w:pPr>
    </w:p>
    <w:p>
      <w:pPr>
        <w:pStyle w:val="BodyText"/>
        <w:spacing w:line="247" w:lineRule="auto"/>
        <w:ind w:left="940" w:right="7276" w:firstLine="8"/>
      </w:pPr>
      <w:r>
        <w:rPr/>
        <w:t>The</w:t>
      </w:r>
      <w:r>
        <w:rPr>
          <w:spacing w:val="-38"/>
        </w:rPr>
        <w:t> </w:t>
      </w:r>
      <w:r>
        <w:rPr/>
        <w:t>Honorable</w:t>
      </w:r>
      <w:r>
        <w:rPr>
          <w:spacing w:val="-26"/>
        </w:rPr>
        <w:t> </w:t>
      </w:r>
      <w:r>
        <w:rPr/>
        <w:t>Seema</w:t>
      </w:r>
      <w:r>
        <w:rPr>
          <w:spacing w:val="-36"/>
        </w:rPr>
        <w:t> </w:t>
      </w:r>
      <w:r>
        <w:rPr/>
        <w:t>Verma Administrator</w:t>
      </w:r>
    </w:p>
    <w:p>
      <w:pPr>
        <w:pStyle w:val="BodyText"/>
        <w:spacing w:line="247" w:lineRule="auto"/>
        <w:ind w:left="947" w:right="5712" w:hanging="5"/>
      </w:pPr>
      <w:r>
        <w:rPr/>
        <w:t>Centers for Medicare and Medicaid Services </w:t>
      </w:r>
      <w:r>
        <w:rPr>
          <w:w w:val="95"/>
        </w:rPr>
        <w:t>200 Independence Avenue SW</w:t>
      </w:r>
    </w:p>
    <w:p>
      <w:pPr>
        <w:pStyle w:val="BodyText"/>
        <w:spacing w:line="482" w:lineRule="auto"/>
        <w:ind w:left="951" w:right="7506"/>
      </w:pPr>
      <w:r>
        <w:rPr/>
        <w:t>Washington, DC 20201 Dear Administrator Verma:</w:t>
      </w:r>
    </w:p>
    <w:p>
      <w:pPr>
        <w:pStyle w:val="BodyText"/>
        <w:spacing w:before="15"/>
        <w:ind w:left="937" w:right="859" w:firstLine="11"/>
        <w:jc w:val="both"/>
      </w:pPr>
      <w:r>
        <w:rPr/>
        <w:t>The following letter is to respectfully request assistance from the Centers for Medicare and Medicaid Services (CMS) regarding administrative disparities, which continue to place Puerto Rico at a disadvantage regarding proper access to quality health care  services.</w:t>
      </w:r>
    </w:p>
    <w:p>
      <w:pPr>
        <w:pStyle w:val="BodyText"/>
        <w:spacing w:before="3"/>
      </w:pPr>
    </w:p>
    <w:p>
      <w:pPr>
        <w:pStyle w:val="BodyText"/>
        <w:ind w:left="937" w:right="853" w:firstLine="17"/>
        <w:jc w:val="both"/>
      </w:pPr>
      <w:r>
        <w:rPr>
          <w:w w:val="105"/>
        </w:rPr>
        <w:t>As</w:t>
      </w:r>
      <w:r>
        <w:rPr>
          <w:spacing w:val="-18"/>
          <w:w w:val="105"/>
        </w:rPr>
        <w:t> </w:t>
      </w:r>
      <w:r>
        <w:rPr>
          <w:w w:val="105"/>
        </w:rPr>
        <w:t>you</w:t>
      </w:r>
      <w:r>
        <w:rPr>
          <w:spacing w:val="-20"/>
          <w:w w:val="105"/>
        </w:rPr>
        <w:t> </w:t>
      </w:r>
      <w:r>
        <w:rPr>
          <w:w w:val="105"/>
        </w:rPr>
        <w:t>know,</w:t>
      </w:r>
      <w:r>
        <w:rPr>
          <w:spacing w:val="1"/>
          <w:w w:val="105"/>
        </w:rPr>
        <w:t> </w:t>
      </w:r>
      <w:r>
        <w:rPr>
          <w:w w:val="105"/>
        </w:rPr>
        <w:t>Puerto</w:t>
      </w:r>
      <w:r>
        <w:rPr>
          <w:spacing w:val="-1"/>
          <w:w w:val="105"/>
        </w:rPr>
        <w:t> </w:t>
      </w:r>
      <w:r>
        <w:rPr>
          <w:w w:val="105"/>
        </w:rPr>
        <w:t>Rico</w:t>
      </w:r>
      <w:r>
        <w:rPr>
          <w:spacing w:val="-10"/>
          <w:w w:val="105"/>
        </w:rPr>
        <w:t> </w:t>
      </w:r>
      <w:r>
        <w:rPr>
          <w:w w:val="105"/>
        </w:rPr>
        <w:t>was</w:t>
      </w:r>
      <w:r>
        <w:rPr>
          <w:spacing w:val="-16"/>
          <w:w w:val="105"/>
        </w:rPr>
        <w:t> </w:t>
      </w:r>
      <w:r>
        <w:rPr>
          <w:w w:val="105"/>
        </w:rPr>
        <w:t>hit</w:t>
      </w:r>
      <w:r>
        <w:rPr>
          <w:spacing w:val="28"/>
          <w:w w:val="105"/>
        </w:rPr>
        <w:t> </w:t>
      </w:r>
      <w:r>
        <w:rPr>
          <w:w w:val="105"/>
        </w:rPr>
        <w:t>by</w:t>
      </w:r>
      <w:r>
        <w:rPr>
          <w:spacing w:val="-13"/>
          <w:w w:val="105"/>
        </w:rPr>
        <w:t> </w:t>
      </w:r>
      <w:r>
        <w:rPr>
          <w:w w:val="105"/>
        </w:rPr>
        <w:t>Hurricane</w:t>
      </w:r>
      <w:r>
        <w:rPr>
          <w:spacing w:val="-11"/>
          <w:w w:val="105"/>
        </w:rPr>
        <w:t> </w:t>
      </w:r>
      <w:r>
        <w:rPr>
          <w:w w:val="105"/>
        </w:rPr>
        <w:t>Maria</w:t>
      </w:r>
      <w:r>
        <w:rPr>
          <w:spacing w:val="-7"/>
          <w:w w:val="105"/>
        </w:rPr>
        <w:t> </w:t>
      </w:r>
      <w:r>
        <w:rPr>
          <w:w w:val="105"/>
        </w:rPr>
        <w:t>on</w:t>
      </w:r>
      <w:r>
        <w:rPr>
          <w:spacing w:val="-11"/>
          <w:w w:val="105"/>
        </w:rPr>
        <w:t> </w:t>
      </w:r>
      <w:r>
        <w:rPr>
          <w:w w:val="105"/>
        </w:rPr>
        <w:t>September</w:t>
      </w:r>
      <w:r>
        <w:rPr>
          <w:spacing w:val="1"/>
          <w:w w:val="105"/>
        </w:rPr>
        <w:t> </w:t>
      </w:r>
      <w:r>
        <w:rPr>
          <w:rFonts w:ascii="Times New Roman"/>
          <w:w w:val="105"/>
          <w:sz w:val="18"/>
        </w:rPr>
        <w:t>2Qth</w:t>
      </w:r>
      <w:r>
        <w:rPr>
          <w:rFonts w:ascii="Times New Roman"/>
          <w:spacing w:val="16"/>
          <w:w w:val="105"/>
          <w:sz w:val="18"/>
        </w:rPr>
        <w:t> </w:t>
      </w:r>
      <w:r>
        <w:rPr>
          <w:w w:val="105"/>
        </w:rPr>
        <w:t>and</w:t>
      </w:r>
      <w:r>
        <w:rPr>
          <w:spacing w:val="-8"/>
          <w:w w:val="105"/>
        </w:rPr>
        <w:t> </w:t>
      </w:r>
      <w:r>
        <w:rPr>
          <w:w w:val="105"/>
        </w:rPr>
        <w:t>has</w:t>
      </w:r>
      <w:r>
        <w:rPr>
          <w:spacing w:val="-9"/>
          <w:w w:val="105"/>
        </w:rPr>
        <w:t> </w:t>
      </w:r>
      <w:r>
        <w:rPr>
          <w:w w:val="105"/>
        </w:rPr>
        <w:t>not</w:t>
      </w:r>
      <w:r>
        <w:rPr>
          <w:spacing w:val="-11"/>
          <w:w w:val="105"/>
        </w:rPr>
        <w:t> </w:t>
      </w:r>
      <w:r>
        <w:rPr>
          <w:w w:val="105"/>
        </w:rPr>
        <w:t>yet fully</w:t>
      </w:r>
      <w:r>
        <w:rPr>
          <w:spacing w:val="-28"/>
          <w:w w:val="105"/>
        </w:rPr>
        <w:t> </w:t>
      </w:r>
      <w:r>
        <w:rPr>
          <w:w w:val="105"/>
        </w:rPr>
        <w:t>recovered.</w:t>
      </w:r>
      <w:r>
        <w:rPr>
          <w:spacing w:val="-10"/>
          <w:w w:val="105"/>
        </w:rPr>
        <w:t> </w:t>
      </w:r>
      <w:r>
        <w:rPr>
          <w:w w:val="105"/>
        </w:rPr>
        <w:t>The</w:t>
      </w:r>
      <w:r>
        <w:rPr>
          <w:spacing w:val="-28"/>
          <w:w w:val="105"/>
        </w:rPr>
        <w:t> </w:t>
      </w:r>
      <w:r>
        <w:rPr>
          <w:w w:val="105"/>
        </w:rPr>
        <w:t>hurricane</w:t>
      </w:r>
      <w:r>
        <w:rPr>
          <w:spacing w:val="-26"/>
          <w:w w:val="105"/>
        </w:rPr>
        <w:t> </w:t>
      </w:r>
      <w:r>
        <w:rPr>
          <w:w w:val="105"/>
        </w:rPr>
        <w:t>left</w:t>
      </w:r>
      <w:r>
        <w:rPr>
          <w:spacing w:val="-26"/>
          <w:w w:val="105"/>
        </w:rPr>
        <w:t> </w:t>
      </w:r>
      <w:r>
        <w:rPr>
          <w:w w:val="105"/>
        </w:rPr>
        <w:t>most</w:t>
      </w:r>
      <w:r>
        <w:rPr>
          <w:spacing w:val="-25"/>
          <w:w w:val="105"/>
        </w:rPr>
        <w:t> </w:t>
      </w:r>
      <w:r>
        <w:rPr>
          <w:w w:val="105"/>
        </w:rPr>
        <w:t>of</w:t>
      </w:r>
      <w:r>
        <w:rPr>
          <w:spacing w:val="-24"/>
          <w:w w:val="105"/>
        </w:rPr>
        <w:t> </w:t>
      </w:r>
      <w:r>
        <w:rPr>
          <w:w w:val="105"/>
        </w:rPr>
        <w:t>Puerto</w:t>
      </w:r>
      <w:r>
        <w:rPr>
          <w:spacing w:val="-20"/>
          <w:w w:val="105"/>
        </w:rPr>
        <w:t> </w:t>
      </w:r>
      <w:r>
        <w:rPr>
          <w:w w:val="105"/>
        </w:rPr>
        <w:t>Rico</w:t>
      </w:r>
      <w:r>
        <w:rPr>
          <w:spacing w:val="-30"/>
          <w:w w:val="105"/>
        </w:rPr>
        <w:t> </w:t>
      </w:r>
      <w:r>
        <w:rPr>
          <w:w w:val="105"/>
        </w:rPr>
        <w:t>without</w:t>
      </w:r>
      <w:r>
        <w:rPr>
          <w:spacing w:val="-21"/>
          <w:w w:val="105"/>
        </w:rPr>
        <w:t> </w:t>
      </w:r>
      <w:r>
        <w:rPr>
          <w:w w:val="105"/>
        </w:rPr>
        <w:t>proper</w:t>
      </w:r>
      <w:r>
        <w:rPr>
          <w:spacing w:val="-14"/>
          <w:w w:val="105"/>
        </w:rPr>
        <w:t> </w:t>
      </w:r>
      <w:r>
        <w:rPr>
          <w:w w:val="105"/>
        </w:rPr>
        <w:t>access</w:t>
      </w:r>
      <w:r>
        <w:rPr>
          <w:spacing w:val="-18"/>
          <w:w w:val="105"/>
        </w:rPr>
        <w:t> </w:t>
      </w:r>
      <w:r>
        <w:rPr>
          <w:w w:val="105"/>
        </w:rPr>
        <w:t>to</w:t>
      </w:r>
      <w:r>
        <w:rPr>
          <w:spacing w:val="6"/>
          <w:w w:val="105"/>
        </w:rPr>
        <w:t> </w:t>
      </w:r>
      <w:r>
        <w:rPr>
          <w:w w:val="105"/>
        </w:rPr>
        <w:t>electricity, drinkable water and with critical infrastructure problems. These challenges have exacerbated the effects of ongoing disparities related to health care services, including Medicare</w:t>
      </w:r>
      <w:r>
        <w:rPr>
          <w:spacing w:val="-45"/>
          <w:w w:val="105"/>
        </w:rPr>
        <w:t> </w:t>
      </w:r>
      <w:r>
        <w:rPr>
          <w:w w:val="105"/>
        </w:rPr>
        <w:t>Advantage</w:t>
      </w:r>
      <w:r>
        <w:rPr>
          <w:spacing w:val="-39"/>
          <w:w w:val="105"/>
        </w:rPr>
        <w:t> </w:t>
      </w:r>
      <w:r>
        <w:rPr>
          <w:w w:val="105"/>
        </w:rPr>
        <w:t>(MA)</w:t>
      </w:r>
      <w:r>
        <w:rPr>
          <w:spacing w:val="-45"/>
          <w:w w:val="105"/>
        </w:rPr>
        <w:t> </w:t>
      </w:r>
      <w:r>
        <w:rPr>
          <w:w w:val="105"/>
        </w:rPr>
        <w:t>payment</w:t>
      </w:r>
      <w:r>
        <w:rPr>
          <w:spacing w:val="-42"/>
          <w:w w:val="105"/>
        </w:rPr>
        <w:t> </w:t>
      </w:r>
      <w:r>
        <w:rPr>
          <w:w w:val="105"/>
        </w:rPr>
        <w:t>rates</w:t>
      </w:r>
      <w:r>
        <w:rPr>
          <w:spacing w:val="-41"/>
          <w:w w:val="105"/>
        </w:rPr>
        <w:t> </w:t>
      </w:r>
      <w:r>
        <w:rPr>
          <w:w w:val="105"/>
        </w:rPr>
        <w:t>and</w:t>
      </w:r>
      <w:r>
        <w:rPr>
          <w:spacing w:val="-44"/>
          <w:w w:val="105"/>
        </w:rPr>
        <w:t> </w:t>
      </w:r>
      <w:r>
        <w:rPr>
          <w:w w:val="105"/>
        </w:rPr>
        <w:t>funding</w:t>
      </w:r>
      <w:r>
        <w:rPr>
          <w:spacing w:val="-46"/>
          <w:w w:val="105"/>
        </w:rPr>
        <w:t> </w:t>
      </w:r>
      <w:r>
        <w:rPr>
          <w:w w:val="105"/>
        </w:rPr>
        <w:t>levels</w:t>
      </w:r>
      <w:r>
        <w:rPr>
          <w:spacing w:val="-43"/>
          <w:w w:val="105"/>
        </w:rPr>
        <w:t> </w:t>
      </w:r>
      <w:r>
        <w:rPr>
          <w:w w:val="105"/>
        </w:rPr>
        <w:t>for</w:t>
      </w:r>
      <w:r>
        <w:rPr>
          <w:spacing w:val="-46"/>
          <w:w w:val="105"/>
        </w:rPr>
        <w:t> </w:t>
      </w:r>
      <w:r>
        <w:rPr>
          <w:w w:val="105"/>
        </w:rPr>
        <w:t>both</w:t>
      </w:r>
      <w:r>
        <w:rPr>
          <w:spacing w:val="-58"/>
          <w:w w:val="105"/>
        </w:rPr>
        <w:t> </w:t>
      </w:r>
      <w:r>
        <w:rPr>
          <w:w w:val="105"/>
        </w:rPr>
        <w:t>Medicaid</w:t>
      </w:r>
      <w:r>
        <w:rPr>
          <w:spacing w:val="-46"/>
          <w:w w:val="105"/>
        </w:rPr>
        <w:t> </w:t>
      </w:r>
      <w:r>
        <w:rPr>
          <w:w w:val="105"/>
        </w:rPr>
        <w:t>and</w:t>
      </w:r>
      <w:r>
        <w:rPr>
          <w:spacing w:val="-52"/>
          <w:w w:val="105"/>
        </w:rPr>
        <w:t> </w:t>
      </w:r>
      <w:r>
        <w:rPr>
          <w:w w:val="105"/>
        </w:rPr>
        <w:t>Medicare. Over half of Puerto Rico's 3.4 million American citizens are enrolled in Medicaid and/or Medicare. Therefore, it is critical that both programs have sufficient levels of support</w:t>
      </w:r>
      <w:r>
        <w:rPr>
          <w:spacing w:val="-37"/>
          <w:w w:val="105"/>
        </w:rPr>
        <w:t> </w:t>
      </w:r>
      <w:r>
        <w:rPr>
          <w:w w:val="105"/>
        </w:rPr>
        <w:t>and funding</w:t>
      </w:r>
      <w:r>
        <w:rPr>
          <w:spacing w:val="-32"/>
          <w:w w:val="105"/>
        </w:rPr>
        <w:t> </w:t>
      </w:r>
      <w:r>
        <w:rPr>
          <w:w w:val="105"/>
        </w:rPr>
        <w:t>to</w:t>
      </w:r>
      <w:r>
        <w:rPr>
          <w:spacing w:val="-22"/>
          <w:w w:val="105"/>
        </w:rPr>
        <w:t> </w:t>
      </w:r>
      <w:r>
        <w:rPr>
          <w:w w:val="105"/>
        </w:rPr>
        <w:t>ensure</w:t>
      </w:r>
      <w:r>
        <w:rPr>
          <w:spacing w:val="-32"/>
          <w:w w:val="105"/>
        </w:rPr>
        <w:t> </w:t>
      </w:r>
      <w:r>
        <w:rPr>
          <w:w w:val="105"/>
        </w:rPr>
        <w:t>high-quality</w:t>
      </w:r>
      <w:r>
        <w:rPr>
          <w:spacing w:val="-17"/>
          <w:w w:val="105"/>
        </w:rPr>
        <w:t> </w:t>
      </w:r>
      <w:r>
        <w:rPr>
          <w:w w:val="105"/>
        </w:rPr>
        <w:t>care.</w:t>
      </w:r>
    </w:p>
    <w:p>
      <w:pPr>
        <w:pStyle w:val="BodyText"/>
        <w:spacing w:before="3"/>
      </w:pPr>
    </w:p>
    <w:p>
      <w:pPr>
        <w:pStyle w:val="BodyText"/>
        <w:spacing w:line="242" w:lineRule="auto"/>
        <w:ind w:left="937" w:right="843" w:firstLine="20"/>
        <w:jc w:val="both"/>
      </w:pPr>
      <w:r>
        <w:rPr/>
        <w:t>Congress is working to address the looming Medicaid funding cliff through legislation. However,</w:t>
      </w:r>
      <w:r>
        <w:rPr>
          <w:spacing w:val="-17"/>
        </w:rPr>
        <w:t> </w:t>
      </w:r>
      <w:r>
        <w:rPr/>
        <w:t>CMS</w:t>
      </w:r>
      <w:r>
        <w:rPr>
          <w:spacing w:val="-29"/>
        </w:rPr>
        <w:t> </w:t>
      </w:r>
      <w:r>
        <w:rPr/>
        <w:t>continues</w:t>
      </w:r>
      <w:r>
        <w:rPr>
          <w:spacing w:val="-1"/>
        </w:rPr>
        <w:t> </w:t>
      </w:r>
      <w:r>
        <w:rPr/>
        <w:t>to</w:t>
      </w:r>
      <w:r>
        <w:rPr>
          <w:spacing w:val="-2"/>
        </w:rPr>
        <w:t> </w:t>
      </w:r>
      <w:r>
        <w:rPr/>
        <w:t>have</w:t>
      </w:r>
      <w:r>
        <w:rPr>
          <w:spacing w:val="-20"/>
        </w:rPr>
        <w:t> </w:t>
      </w:r>
      <w:r>
        <w:rPr/>
        <w:t>an</w:t>
      </w:r>
      <w:r>
        <w:rPr>
          <w:spacing w:val="-39"/>
        </w:rPr>
        <w:t> </w:t>
      </w:r>
      <w:r>
        <w:rPr/>
        <w:t>important</w:t>
      </w:r>
      <w:r>
        <w:rPr>
          <w:spacing w:val="-13"/>
        </w:rPr>
        <w:t> </w:t>
      </w:r>
      <w:r>
        <w:rPr/>
        <w:t>role</w:t>
      </w:r>
      <w:r>
        <w:rPr>
          <w:spacing w:val="-25"/>
        </w:rPr>
        <w:t> </w:t>
      </w:r>
      <w:r>
        <w:rPr/>
        <w:t>as</w:t>
      </w:r>
      <w:r>
        <w:rPr>
          <w:spacing w:val="-26"/>
        </w:rPr>
        <w:t> </w:t>
      </w:r>
      <w:r>
        <w:rPr/>
        <w:t>well.</w:t>
      </w:r>
      <w:r>
        <w:rPr>
          <w:spacing w:val="-23"/>
        </w:rPr>
        <w:t> </w:t>
      </w:r>
      <w:r>
        <w:rPr/>
        <w:t>For</w:t>
      </w:r>
      <w:r>
        <w:rPr>
          <w:spacing w:val="-26"/>
        </w:rPr>
        <w:t> </w:t>
      </w:r>
      <w:r>
        <w:rPr/>
        <w:t>instance,</w:t>
      </w:r>
      <w:r>
        <w:rPr>
          <w:spacing w:val="-17"/>
        </w:rPr>
        <w:t> </w:t>
      </w:r>
      <w:r>
        <w:rPr/>
        <w:t>CMS</w:t>
      </w:r>
      <w:r>
        <w:rPr>
          <w:spacing w:val="-22"/>
        </w:rPr>
        <w:t> </w:t>
      </w:r>
      <w:r>
        <w:rPr/>
        <w:t>should</w:t>
      </w:r>
      <w:r>
        <w:rPr>
          <w:spacing w:val="-27"/>
        </w:rPr>
        <w:t> </w:t>
      </w:r>
      <w:r>
        <w:rPr/>
        <w:t>address difficulties caused by delays in patients displaced by the hurricane receiving  non­  emergency care from out-of-network providers in the states. Additionally, Section 1115 Medicaid waivers can be an important part of disaster response efforts. We hope that you will work with the Puerto Rico Health Insurance Administration (ASES) to grant them the authority needed to  address  the hurricane's impact on public </w:t>
      </w:r>
      <w:r>
        <w:rPr>
          <w:spacing w:val="24"/>
        </w:rPr>
        <w:t> </w:t>
      </w:r>
      <w:r>
        <w:rPr/>
        <w:t>health.</w:t>
      </w:r>
    </w:p>
    <w:p>
      <w:pPr>
        <w:pStyle w:val="BodyText"/>
      </w:pPr>
    </w:p>
    <w:p>
      <w:pPr>
        <w:pStyle w:val="BodyText"/>
        <w:spacing w:before="1"/>
        <w:ind w:left="957" w:right="843" w:firstLine="7"/>
        <w:jc w:val="both"/>
      </w:pPr>
      <w:r>
        <w:rPr/>
        <w:t>Puerto Rico's healthcare system is also highly reliant on Medicare Advantage, with roughly 75 percent of eligible Medicare beneficiaries enrolled in the program. Despite havinghigher enrollment rates and often higher input costs </w:t>
      </w:r>
      <w:r>
        <w:rPr>
          <w:color w:val="282626"/>
        </w:rPr>
        <w:t>, </w:t>
      </w:r>
      <w:r>
        <w:rPr/>
        <w:t>MA payment rates in Puerto Rico  are currently 43 percent below the national average. This underfunding contributes to larger systemic problems, including lower provider reimbursement rates, provider shortages, and high-levels of  migration off  the island.</w:t>
      </w:r>
    </w:p>
    <w:p>
      <w:pPr>
        <w:pStyle w:val="BodyText"/>
        <w:spacing w:before="3"/>
      </w:pPr>
    </w:p>
    <w:p>
      <w:pPr>
        <w:pStyle w:val="BodyText"/>
        <w:spacing w:line="242" w:lineRule="auto" w:before="1"/>
        <w:ind w:left="968" w:right="841" w:hanging="7"/>
        <w:jc w:val="both"/>
      </w:pPr>
      <w:r>
        <w:rPr>
          <w:w w:val="105"/>
        </w:rPr>
        <w:t>In</w:t>
      </w:r>
      <w:r>
        <w:rPr>
          <w:spacing w:val="-46"/>
          <w:w w:val="105"/>
        </w:rPr>
        <w:t> </w:t>
      </w:r>
      <w:r>
        <w:rPr>
          <w:w w:val="105"/>
        </w:rPr>
        <w:t>order</w:t>
      </w:r>
      <w:r>
        <w:rPr>
          <w:spacing w:val="-28"/>
          <w:w w:val="105"/>
        </w:rPr>
        <w:t> </w:t>
      </w:r>
      <w:r>
        <w:rPr>
          <w:w w:val="105"/>
        </w:rPr>
        <w:t>to</w:t>
      </w:r>
      <w:r>
        <w:rPr>
          <w:spacing w:val="-20"/>
          <w:w w:val="105"/>
        </w:rPr>
        <w:t> </w:t>
      </w:r>
      <w:r>
        <w:rPr>
          <w:w w:val="105"/>
        </w:rPr>
        <w:t>ensure</w:t>
      </w:r>
      <w:r>
        <w:rPr>
          <w:spacing w:val="-44"/>
          <w:w w:val="105"/>
        </w:rPr>
        <w:t> </w:t>
      </w:r>
      <w:r>
        <w:rPr>
          <w:w w:val="105"/>
        </w:rPr>
        <w:t>MA</w:t>
      </w:r>
      <w:r>
        <w:rPr>
          <w:spacing w:val="-33"/>
          <w:w w:val="105"/>
        </w:rPr>
        <w:t> </w:t>
      </w:r>
      <w:r>
        <w:rPr>
          <w:w w:val="105"/>
        </w:rPr>
        <w:t>enrollees</w:t>
      </w:r>
      <w:r>
        <w:rPr>
          <w:spacing w:val="-25"/>
          <w:w w:val="105"/>
        </w:rPr>
        <w:t> </w:t>
      </w:r>
      <w:r>
        <w:rPr>
          <w:w w:val="105"/>
        </w:rPr>
        <w:t>continue</w:t>
      </w:r>
      <w:r>
        <w:rPr>
          <w:spacing w:val="-29"/>
          <w:w w:val="105"/>
        </w:rPr>
        <w:t> </w:t>
      </w:r>
      <w:r>
        <w:rPr>
          <w:w w:val="105"/>
        </w:rPr>
        <w:t>to</w:t>
      </w:r>
      <w:r>
        <w:rPr>
          <w:spacing w:val="-16"/>
          <w:w w:val="105"/>
        </w:rPr>
        <w:t> </w:t>
      </w:r>
      <w:r>
        <w:rPr>
          <w:w w:val="105"/>
        </w:rPr>
        <w:t>receive</w:t>
      </w:r>
      <w:r>
        <w:rPr>
          <w:spacing w:val="-32"/>
          <w:w w:val="105"/>
        </w:rPr>
        <w:t> </w:t>
      </w:r>
      <w:r>
        <w:rPr>
          <w:w w:val="105"/>
        </w:rPr>
        <w:t>high-quality</w:t>
      </w:r>
      <w:r>
        <w:rPr>
          <w:spacing w:val="-24"/>
          <w:w w:val="105"/>
        </w:rPr>
        <w:t> </w:t>
      </w:r>
      <w:r>
        <w:rPr>
          <w:w w:val="105"/>
        </w:rPr>
        <w:t>care</w:t>
      </w:r>
      <w:r>
        <w:rPr>
          <w:spacing w:val="-37"/>
          <w:w w:val="105"/>
        </w:rPr>
        <w:t> </w:t>
      </w:r>
      <w:r>
        <w:rPr>
          <w:w w:val="105"/>
        </w:rPr>
        <w:t>as</w:t>
      </w:r>
      <w:r>
        <w:rPr>
          <w:spacing w:val="-35"/>
          <w:w w:val="105"/>
        </w:rPr>
        <w:t> </w:t>
      </w:r>
      <w:r>
        <w:rPr>
          <w:spacing w:val="3"/>
          <w:w w:val="105"/>
        </w:rPr>
        <w:t>theisland</w:t>
      </w:r>
      <w:r>
        <w:rPr>
          <w:spacing w:val="-31"/>
          <w:w w:val="105"/>
        </w:rPr>
        <w:t> </w:t>
      </w:r>
      <w:r>
        <w:rPr>
          <w:w w:val="105"/>
        </w:rPr>
        <w:t>recovers, we</w:t>
      </w:r>
      <w:r>
        <w:rPr>
          <w:spacing w:val="-38"/>
          <w:w w:val="105"/>
        </w:rPr>
        <w:t> </w:t>
      </w:r>
      <w:r>
        <w:rPr>
          <w:w w:val="105"/>
        </w:rPr>
        <w:t>strongly</w:t>
      </w:r>
      <w:r>
        <w:rPr>
          <w:spacing w:val="-19"/>
          <w:w w:val="105"/>
        </w:rPr>
        <w:t> </w:t>
      </w:r>
      <w:r>
        <w:rPr>
          <w:w w:val="105"/>
        </w:rPr>
        <w:t>urge</w:t>
      </w:r>
      <w:r>
        <w:rPr>
          <w:spacing w:val="-29"/>
          <w:w w:val="105"/>
        </w:rPr>
        <w:t> </w:t>
      </w:r>
      <w:r>
        <w:rPr>
          <w:w w:val="105"/>
        </w:rPr>
        <w:t>you</w:t>
      </w:r>
      <w:r>
        <w:rPr>
          <w:spacing w:val="-30"/>
          <w:w w:val="105"/>
        </w:rPr>
        <w:t> </w:t>
      </w:r>
      <w:r>
        <w:rPr>
          <w:w w:val="105"/>
        </w:rPr>
        <w:t>to</w:t>
      </w:r>
      <w:r>
        <w:rPr>
          <w:spacing w:val="-18"/>
          <w:w w:val="105"/>
        </w:rPr>
        <w:t> </w:t>
      </w:r>
      <w:r>
        <w:rPr>
          <w:w w:val="105"/>
        </w:rPr>
        <w:t>address</w:t>
      </w:r>
      <w:r>
        <w:rPr>
          <w:spacing w:val="-27"/>
          <w:w w:val="105"/>
        </w:rPr>
        <w:t> </w:t>
      </w:r>
      <w:r>
        <w:rPr>
          <w:w w:val="105"/>
        </w:rPr>
        <w:t>the</w:t>
      </w:r>
      <w:r>
        <w:rPr>
          <w:spacing w:val="-34"/>
          <w:w w:val="105"/>
        </w:rPr>
        <w:t> </w:t>
      </w:r>
      <w:r>
        <w:rPr>
          <w:w w:val="105"/>
        </w:rPr>
        <w:t>significant</w:t>
      </w:r>
      <w:r>
        <w:rPr>
          <w:spacing w:val="-16"/>
          <w:w w:val="105"/>
        </w:rPr>
        <w:t> </w:t>
      </w:r>
      <w:r>
        <w:rPr>
          <w:w w:val="105"/>
        </w:rPr>
        <w:t>disparity</w:t>
      </w:r>
      <w:r>
        <w:rPr>
          <w:spacing w:val="-28"/>
          <w:w w:val="105"/>
        </w:rPr>
        <w:t> </w:t>
      </w:r>
      <w:r>
        <w:rPr>
          <w:w w:val="105"/>
        </w:rPr>
        <w:t>between</w:t>
      </w:r>
      <w:r>
        <w:rPr>
          <w:spacing w:val="-38"/>
          <w:w w:val="105"/>
        </w:rPr>
        <w:t> </w:t>
      </w:r>
      <w:r>
        <w:rPr>
          <w:w w:val="105"/>
        </w:rPr>
        <w:t>MA</w:t>
      </w:r>
      <w:r>
        <w:rPr>
          <w:spacing w:val="-28"/>
          <w:w w:val="105"/>
        </w:rPr>
        <w:t> </w:t>
      </w:r>
      <w:r>
        <w:rPr>
          <w:w w:val="105"/>
        </w:rPr>
        <w:t>payments</w:t>
      </w:r>
      <w:r>
        <w:rPr>
          <w:spacing w:val="-13"/>
          <w:w w:val="105"/>
        </w:rPr>
        <w:t> </w:t>
      </w:r>
      <w:r>
        <w:rPr>
          <w:w w:val="105"/>
        </w:rPr>
        <w:t>rates</w:t>
      </w:r>
      <w:r>
        <w:rPr>
          <w:spacing w:val="-28"/>
          <w:w w:val="105"/>
        </w:rPr>
        <w:t> </w:t>
      </w:r>
      <w:r>
        <w:rPr>
          <w:w w:val="105"/>
        </w:rPr>
        <w:t>in</w:t>
      </w:r>
      <w:r>
        <w:rPr>
          <w:spacing w:val="-12"/>
          <w:w w:val="105"/>
        </w:rPr>
        <w:t> </w:t>
      </w:r>
      <w:r>
        <w:rPr>
          <w:w w:val="105"/>
        </w:rPr>
        <w:t>the 50</w:t>
      </w:r>
      <w:r>
        <w:rPr>
          <w:spacing w:val="-35"/>
          <w:w w:val="105"/>
        </w:rPr>
        <w:t> </w:t>
      </w:r>
      <w:r>
        <w:rPr>
          <w:w w:val="105"/>
        </w:rPr>
        <w:t>states</w:t>
      </w:r>
      <w:r>
        <w:rPr>
          <w:spacing w:val="-25"/>
          <w:w w:val="105"/>
        </w:rPr>
        <w:t> </w:t>
      </w:r>
      <w:r>
        <w:rPr>
          <w:w w:val="105"/>
        </w:rPr>
        <w:t>versus</w:t>
      </w:r>
      <w:r>
        <w:rPr>
          <w:spacing w:val="-29"/>
          <w:w w:val="105"/>
        </w:rPr>
        <w:t> </w:t>
      </w:r>
      <w:r>
        <w:rPr>
          <w:w w:val="105"/>
        </w:rPr>
        <w:t>Puerto</w:t>
      </w:r>
      <w:r>
        <w:rPr>
          <w:spacing w:val="-27"/>
          <w:w w:val="105"/>
        </w:rPr>
        <w:t> </w:t>
      </w:r>
      <w:r>
        <w:rPr>
          <w:w w:val="105"/>
        </w:rPr>
        <w:t>Rico.</w:t>
      </w:r>
      <w:r>
        <w:rPr>
          <w:spacing w:val="-26"/>
          <w:w w:val="105"/>
        </w:rPr>
        <w:t> </w:t>
      </w:r>
      <w:r>
        <w:rPr>
          <w:w w:val="105"/>
        </w:rPr>
        <w:t>CMS</w:t>
      </w:r>
      <w:r>
        <w:rPr>
          <w:spacing w:val="-33"/>
          <w:w w:val="105"/>
        </w:rPr>
        <w:t> </w:t>
      </w:r>
      <w:r>
        <w:rPr>
          <w:w w:val="105"/>
        </w:rPr>
        <w:t>should</w:t>
      </w:r>
      <w:r>
        <w:rPr>
          <w:spacing w:val="-24"/>
          <w:w w:val="105"/>
        </w:rPr>
        <w:t> </w:t>
      </w:r>
      <w:r>
        <w:rPr>
          <w:w w:val="105"/>
        </w:rPr>
        <w:t>take</w:t>
      </w:r>
      <w:r>
        <w:rPr>
          <w:spacing w:val="-29"/>
          <w:w w:val="105"/>
        </w:rPr>
        <w:t> </w:t>
      </w:r>
      <w:r>
        <w:rPr>
          <w:w w:val="105"/>
        </w:rPr>
        <w:t>administrative</w:t>
      </w:r>
      <w:r>
        <w:rPr>
          <w:spacing w:val="-30"/>
          <w:w w:val="105"/>
        </w:rPr>
        <w:t> </w:t>
      </w:r>
      <w:r>
        <w:rPr>
          <w:w w:val="105"/>
        </w:rPr>
        <w:t>action</w:t>
      </w:r>
      <w:r>
        <w:rPr>
          <w:spacing w:val="-32"/>
          <w:w w:val="105"/>
        </w:rPr>
        <w:t> </w:t>
      </w:r>
      <w:r>
        <w:rPr>
          <w:w w:val="105"/>
        </w:rPr>
        <w:t>in</w:t>
      </w:r>
      <w:r>
        <w:rPr>
          <w:spacing w:val="-14"/>
          <w:w w:val="105"/>
        </w:rPr>
        <w:t> </w:t>
      </w:r>
      <w:r>
        <w:rPr>
          <w:w w:val="105"/>
        </w:rPr>
        <w:t>the</w:t>
      </w:r>
      <w:r>
        <w:rPr>
          <w:spacing w:val="-21"/>
          <w:w w:val="105"/>
        </w:rPr>
        <w:t> </w:t>
      </w:r>
      <w:r>
        <w:rPr>
          <w:w w:val="105"/>
        </w:rPr>
        <w:t>upcoming</w:t>
      </w:r>
      <w:r>
        <w:rPr>
          <w:spacing w:val="-27"/>
          <w:w w:val="105"/>
        </w:rPr>
        <w:t> </w:t>
      </w:r>
      <w:r>
        <w:rPr>
          <w:w w:val="105"/>
        </w:rPr>
        <w:t>2019 Advanced</w:t>
      </w:r>
      <w:r>
        <w:rPr>
          <w:spacing w:val="-38"/>
          <w:w w:val="105"/>
        </w:rPr>
        <w:t> </w:t>
      </w:r>
      <w:r>
        <w:rPr>
          <w:w w:val="105"/>
        </w:rPr>
        <w:t>Notice</w:t>
      </w:r>
      <w:r>
        <w:rPr>
          <w:spacing w:val="-36"/>
          <w:w w:val="105"/>
        </w:rPr>
        <w:t> </w:t>
      </w:r>
      <w:r>
        <w:rPr>
          <w:w w:val="105"/>
        </w:rPr>
        <w:t>to</w:t>
      </w:r>
      <w:r>
        <w:rPr>
          <w:spacing w:val="-16"/>
          <w:w w:val="105"/>
        </w:rPr>
        <w:t> </w:t>
      </w:r>
      <w:r>
        <w:rPr>
          <w:w w:val="105"/>
        </w:rPr>
        <w:t>address</w:t>
      </w:r>
      <w:r>
        <w:rPr>
          <w:spacing w:val="-32"/>
          <w:w w:val="105"/>
        </w:rPr>
        <w:t> </w:t>
      </w:r>
      <w:r>
        <w:rPr>
          <w:w w:val="105"/>
        </w:rPr>
        <w:t>the</w:t>
      </w:r>
      <w:r>
        <w:rPr>
          <w:spacing w:val="-40"/>
          <w:w w:val="105"/>
        </w:rPr>
        <w:t> </w:t>
      </w:r>
      <w:r>
        <w:rPr>
          <w:w w:val="105"/>
        </w:rPr>
        <w:t>broader</w:t>
      </w:r>
      <w:r>
        <w:rPr>
          <w:spacing w:val="-26"/>
          <w:w w:val="105"/>
        </w:rPr>
        <w:t> </w:t>
      </w:r>
      <w:r>
        <w:rPr>
          <w:w w:val="105"/>
        </w:rPr>
        <w:t>disparity</w:t>
      </w:r>
      <w:r>
        <w:rPr>
          <w:spacing w:val="-33"/>
          <w:w w:val="105"/>
        </w:rPr>
        <w:t> </w:t>
      </w:r>
      <w:r>
        <w:rPr>
          <w:w w:val="105"/>
        </w:rPr>
        <w:t>in</w:t>
      </w:r>
      <w:r>
        <w:rPr>
          <w:spacing w:val="-39"/>
          <w:w w:val="105"/>
        </w:rPr>
        <w:t> </w:t>
      </w:r>
      <w:r>
        <w:rPr>
          <w:w w:val="105"/>
        </w:rPr>
        <w:t>MA</w:t>
      </w:r>
      <w:r>
        <w:rPr>
          <w:spacing w:val="-38"/>
          <w:w w:val="105"/>
        </w:rPr>
        <w:t> </w:t>
      </w:r>
      <w:r>
        <w:rPr>
          <w:w w:val="105"/>
        </w:rPr>
        <w:t>reimbursement.</w:t>
      </w:r>
    </w:p>
    <w:p>
      <w:pPr>
        <w:pStyle w:val="BodyText"/>
        <w:rPr>
          <w:sz w:val="26"/>
        </w:rPr>
      </w:pPr>
    </w:p>
    <w:p>
      <w:pPr>
        <w:pStyle w:val="BodyText"/>
        <w:rPr>
          <w:sz w:val="26"/>
        </w:rPr>
      </w:pPr>
    </w:p>
    <w:p>
      <w:pPr>
        <w:pStyle w:val="BodyText"/>
        <w:rPr>
          <w:sz w:val="26"/>
        </w:rPr>
      </w:pPr>
    </w:p>
    <w:p>
      <w:pPr>
        <w:pStyle w:val="BodyText"/>
        <w:spacing w:before="3"/>
        <w:rPr>
          <w:sz w:val="26"/>
        </w:rPr>
      </w:pPr>
    </w:p>
    <w:p>
      <w:pPr>
        <w:spacing w:before="0"/>
        <w:ind w:left="4641" w:right="4721" w:firstLine="0"/>
        <w:jc w:val="center"/>
        <w:rPr>
          <w:sz w:val="11"/>
        </w:rPr>
      </w:pPr>
      <w:r>
        <w:rPr>
          <w:color w:val="0A0338"/>
          <w:w w:val="105"/>
          <w:sz w:val="11"/>
        </w:rPr>
        <w:t>PRINTED ON RECYCLED PAPER</w:t>
      </w:r>
    </w:p>
    <w:p>
      <w:pPr>
        <w:spacing w:after="0"/>
        <w:jc w:val="center"/>
        <w:rPr>
          <w:sz w:val="11"/>
        </w:rPr>
        <w:sectPr>
          <w:type w:val="continuous"/>
          <w:pgSz w:w="12240" w:h="15840"/>
          <w:pgMar w:top="460" w:bottom="280" w:left="500" w:right="540"/>
        </w:sectPr>
      </w:pPr>
    </w:p>
    <w:p>
      <w:pPr>
        <w:pStyle w:val="BodyText"/>
        <w:spacing w:before="66"/>
        <w:ind w:left="691" w:right="1217" w:firstLine="3"/>
        <w:jc w:val="both"/>
      </w:pPr>
      <w:r>
        <w:rPr>
          <w:w w:val="105"/>
        </w:rPr>
        <w:t>Given the very small number of Puerto Ricans left in traditional fee-for-service, it seems highly probable that this population no longer reflects the resource needs of the much larger</w:t>
      </w:r>
      <w:r>
        <w:rPr>
          <w:spacing w:val="-34"/>
          <w:w w:val="105"/>
        </w:rPr>
        <w:t> </w:t>
      </w:r>
      <w:r>
        <w:rPr>
          <w:w w:val="105"/>
        </w:rPr>
        <w:t>Medicare</w:t>
      </w:r>
      <w:r>
        <w:rPr>
          <w:spacing w:val="-32"/>
          <w:w w:val="105"/>
        </w:rPr>
        <w:t> </w:t>
      </w:r>
      <w:r>
        <w:rPr>
          <w:w w:val="105"/>
        </w:rPr>
        <w:t>Advantage</w:t>
      </w:r>
      <w:r>
        <w:rPr>
          <w:spacing w:val="-26"/>
          <w:w w:val="105"/>
        </w:rPr>
        <w:t> </w:t>
      </w:r>
      <w:r>
        <w:rPr>
          <w:w w:val="105"/>
        </w:rPr>
        <w:t>population.</w:t>
      </w:r>
      <w:r>
        <w:rPr>
          <w:spacing w:val="23"/>
          <w:w w:val="105"/>
        </w:rPr>
        <w:t> </w:t>
      </w:r>
      <w:r>
        <w:rPr>
          <w:w w:val="105"/>
        </w:rPr>
        <w:t>This</w:t>
      </w:r>
      <w:r>
        <w:rPr>
          <w:spacing w:val="-25"/>
          <w:w w:val="105"/>
        </w:rPr>
        <w:t> </w:t>
      </w:r>
      <w:r>
        <w:rPr>
          <w:w w:val="105"/>
        </w:rPr>
        <w:t>anomaly</w:t>
      </w:r>
      <w:r>
        <w:rPr>
          <w:spacing w:val="-29"/>
          <w:w w:val="105"/>
        </w:rPr>
        <w:t> </w:t>
      </w:r>
      <w:r>
        <w:rPr>
          <w:w w:val="105"/>
        </w:rPr>
        <w:t>could</w:t>
      </w:r>
      <w:r>
        <w:rPr>
          <w:spacing w:val="-32"/>
          <w:w w:val="105"/>
        </w:rPr>
        <w:t> </w:t>
      </w:r>
      <w:r>
        <w:rPr>
          <w:w w:val="105"/>
        </w:rPr>
        <w:t>be</w:t>
      </w:r>
      <w:r>
        <w:rPr>
          <w:spacing w:val="-36"/>
          <w:w w:val="105"/>
        </w:rPr>
        <w:t> </w:t>
      </w:r>
      <w:r>
        <w:rPr>
          <w:w w:val="105"/>
        </w:rPr>
        <w:t>easily</w:t>
      </w:r>
      <w:r>
        <w:rPr>
          <w:spacing w:val="-27"/>
          <w:w w:val="105"/>
        </w:rPr>
        <w:t> </w:t>
      </w:r>
      <w:r>
        <w:rPr>
          <w:w w:val="105"/>
        </w:rPr>
        <w:t>addressed</w:t>
      </w:r>
      <w:r>
        <w:rPr>
          <w:spacing w:val="-28"/>
          <w:w w:val="105"/>
        </w:rPr>
        <w:t> </w:t>
      </w:r>
      <w:r>
        <w:rPr>
          <w:w w:val="105"/>
        </w:rPr>
        <w:t>by</w:t>
      </w:r>
      <w:r>
        <w:rPr>
          <w:spacing w:val="-27"/>
          <w:w w:val="105"/>
        </w:rPr>
        <w:t> </w:t>
      </w:r>
      <w:r>
        <w:rPr>
          <w:w w:val="105"/>
        </w:rPr>
        <w:t>using</w:t>
      </w:r>
      <w:r>
        <w:rPr>
          <w:spacing w:val="-36"/>
          <w:w w:val="105"/>
        </w:rPr>
        <w:t> </w:t>
      </w:r>
      <w:r>
        <w:rPr>
          <w:w w:val="105"/>
        </w:rPr>
        <w:t>a proxy</w:t>
      </w:r>
      <w:r>
        <w:rPr>
          <w:spacing w:val="-22"/>
          <w:w w:val="105"/>
        </w:rPr>
        <w:t> </w:t>
      </w:r>
      <w:r>
        <w:rPr>
          <w:w w:val="105"/>
        </w:rPr>
        <w:t>payment</w:t>
      </w:r>
      <w:r>
        <w:rPr>
          <w:spacing w:val="2"/>
          <w:w w:val="105"/>
        </w:rPr>
        <w:t> </w:t>
      </w:r>
      <w:r>
        <w:rPr>
          <w:w w:val="105"/>
        </w:rPr>
        <w:t>rate</w:t>
      </w:r>
      <w:r>
        <w:rPr>
          <w:spacing w:val="-26"/>
          <w:w w:val="105"/>
        </w:rPr>
        <w:t> </w:t>
      </w:r>
      <w:r>
        <w:rPr>
          <w:w w:val="105"/>
        </w:rPr>
        <w:t>that</w:t>
      </w:r>
      <w:r>
        <w:rPr>
          <w:spacing w:val="-23"/>
          <w:w w:val="105"/>
        </w:rPr>
        <w:t> </w:t>
      </w:r>
      <w:r>
        <w:rPr>
          <w:w w:val="105"/>
        </w:rPr>
        <w:t>more</w:t>
      </w:r>
      <w:r>
        <w:rPr>
          <w:spacing w:val="-18"/>
          <w:w w:val="105"/>
        </w:rPr>
        <w:t> </w:t>
      </w:r>
      <w:r>
        <w:rPr>
          <w:w w:val="105"/>
        </w:rPr>
        <w:t>appropriately</w:t>
      </w:r>
      <w:r>
        <w:rPr>
          <w:spacing w:val="-4"/>
          <w:w w:val="105"/>
        </w:rPr>
        <w:t> </w:t>
      </w:r>
      <w:r>
        <w:rPr>
          <w:w w:val="105"/>
        </w:rPr>
        <w:t>meets</w:t>
      </w:r>
      <w:r>
        <w:rPr>
          <w:spacing w:val="-27"/>
          <w:w w:val="105"/>
        </w:rPr>
        <w:t> </w:t>
      </w:r>
      <w:r>
        <w:rPr>
          <w:w w:val="105"/>
        </w:rPr>
        <w:t>MA</w:t>
      </w:r>
      <w:r>
        <w:rPr>
          <w:spacing w:val="-22"/>
          <w:w w:val="105"/>
        </w:rPr>
        <w:t> </w:t>
      </w:r>
      <w:r>
        <w:rPr>
          <w:w w:val="105"/>
        </w:rPr>
        <w:t>funding</w:t>
      </w:r>
      <w:r>
        <w:rPr>
          <w:spacing w:val="-20"/>
          <w:w w:val="105"/>
        </w:rPr>
        <w:t> </w:t>
      </w:r>
      <w:r>
        <w:rPr>
          <w:w w:val="105"/>
        </w:rPr>
        <w:t>needs</w:t>
      </w:r>
      <w:r>
        <w:rPr>
          <w:spacing w:val="-16"/>
          <w:w w:val="105"/>
        </w:rPr>
        <w:t> </w:t>
      </w:r>
      <w:r>
        <w:rPr>
          <w:w w:val="105"/>
        </w:rPr>
        <w:t>on</w:t>
      </w:r>
      <w:r>
        <w:rPr>
          <w:spacing w:val="-13"/>
          <w:w w:val="105"/>
        </w:rPr>
        <w:t> </w:t>
      </w:r>
      <w:r>
        <w:rPr>
          <w:w w:val="105"/>
        </w:rPr>
        <w:t>the</w:t>
      </w:r>
      <w:r>
        <w:rPr>
          <w:spacing w:val="-33"/>
          <w:w w:val="105"/>
        </w:rPr>
        <w:t> </w:t>
      </w:r>
      <w:r>
        <w:rPr>
          <w:w w:val="105"/>
        </w:rPr>
        <w:t>island.</w:t>
      </w:r>
    </w:p>
    <w:p>
      <w:pPr>
        <w:pStyle w:val="BodyText"/>
        <w:spacing w:before="7"/>
      </w:pPr>
    </w:p>
    <w:p>
      <w:pPr>
        <w:pStyle w:val="BodyText"/>
        <w:spacing w:line="235" w:lineRule="auto"/>
        <w:ind w:left="681" w:right="1217" w:firstLine="8"/>
        <w:jc w:val="both"/>
      </w:pPr>
      <w:r>
        <w:rPr/>
        <w:t>Lastly, CMS should take immediate action to address the fact that many vulnerable End Stage Renal Disease (ESRD) patients are leaving the island to get life-sustaining care and provide immediate reimbursement relief for higher-cost ESRD services provided in  the states.</w:t>
      </w:r>
    </w:p>
    <w:p>
      <w:pPr>
        <w:pStyle w:val="BodyText"/>
        <w:spacing w:before="2"/>
        <w:rPr>
          <w:sz w:val="25"/>
        </w:rPr>
      </w:pPr>
    </w:p>
    <w:p>
      <w:pPr>
        <w:pStyle w:val="BodyText"/>
        <w:spacing w:before="1"/>
        <w:ind w:left="677" w:right="1223" w:hanging="4"/>
        <w:jc w:val="both"/>
      </w:pPr>
      <w:r>
        <w:rPr>
          <w:w w:val="105"/>
        </w:rPr>
        <w:t>Puerto</w:t>
      </w:r>
      <w:r>
        <w:rPr>
          <w:spacing w:val="-23"/>
          <w:w w:val="105"/>
        </w:rPr>
        <w:t> </w:t>
      </w:r>
      <w:r>
        <w:rPr>
          <w:w w:val="105"/>
        </w:rPr>
        <w:t>Rico's</w:t>
      </w:r>
      <w:r>
        <w:rPr>
          <w:spacing w:val="-28"/>
          <w:w w:val="105"/>
        </w:rPr>
        <w:t> </w:t>
      </w:r>
      <w:r>
        <w:rPr>
          <w:w w:val="105"/>
        </w:rPr>
        <w:t>health</w:t>
      </w:r>
      <w:r>
        <w:rPr>
          <w:spacing w:val="-31"/>
          <w:w w:val="105"/>
        </w:rPr>
        <w:t> </w:t>
      </w:r>
      <w:r>
        <w:rPr>
          <w:w w:val="105"/>
        </w:rPr>
        <w:t>care</w:t>
      </w:r>
      <w:r>
        <w:rPr>
          <w:spacing w:val="-40"/>
          <w:w w:val="105"/>
        </w:rPr>
        <w:t> </w:t>
      </w:r>
      <w:r>
        <w:rPr>
          <w:w w:val="105"/>
        </w:rPr>
        <w:t>infrastructure</w:t>
      </w:r>
      <w:r>
        <w:rPr>
          <w:spacing w:val="-44"/>
          <w:w w:val="105"/>
        </w:rPr>
        <w:t> </w:t>
      </w:r>
      <w:r>
        <w:rPr>
          <w:w w:val="105"/>
        </w:rPr>
        <w:t>is</w:t>
      </w:r>
      <w:r>
        <w:rPr>
          <w:spacing w:val="-32"/>
          <w:w w:val="105"/>
        </w:rPr>
        <w:t> </w:t>
      </w:r>
      <w:r>
        <w:rPr>
          <w:w w:val="105"/>
        </w:rPr>
        <w:t>in</w:t>
      </w:r>
      <w:r>
        <w:rPr>
          <w:spacing w:val="-16"/>
          <w:w w:val="105"/>
        </w:rPr>
        <w:t> </w:t>
      </w:r>
      <w:r>
        <w:rPr>
          <w:w w:val="105"/>
        </w:rPr>
        <w:t>desperate</w:t>
      </w:r>
      <w:r>
        <w:rPr>
          <w:spacing w:val="-34"/>
          <w:w w:val="105"/>
        </w:rPr>
        <w:t> </w:t>
      </w:r>
      <w:r>
        <w:rPr>
          <w:w w:val="105"/>
        </w:rPr>
        <w:t>need</w:t>
      </w:r>
      <w:r>
        <w:rPr>
          <w:spacing w:val="-30"/>
          <w:w w:val="105"/>
        </w:rPr>
        <w:t> </w:t>
      </w:r>
      <w:r>
        <w:rPr>
          <w:w w:val="105"/>
        </w:rPr>
        <w:t>of</w:t>
      </w:r>
      <w:r>
        <w:rPr>
          <w:spacing w:val="-34"/>
          <w:w w:val="105"/>
        </w:rPr>
        <w:t> </w:t>
      </w:r>
      <w:r>
        <w:rPr>
          <w:w w:val="105"/>
        </w:rPr>
        <w:t>our</w:t>
      </w:r>
      <w:r>
        <w:rPr>
          <w:spacing w:val="-32"/>
          <w:w w:val="105"/>
        </w:rPr>
        <w:t> </w:t>
      </w:r>
      <w:r>
        <w:rPr>
          <w:w w:val="105"/>
        </w:rPr>
        <w:t>support.</w:t>
      </w:r>
      <w:r>
        <w:rPr>
          <w:spacing w:val="25"/>
          <w:w w:val="105"/>
        </w:rPr>
        <w:t> </w:t>
      </w:r>
      <w:r>
        <w:rPr>
          <w:w w:val="105"/>
        </w:rPr>
        <w:t>Congress</w:t>
      </w:r>
      <w:r>
        <w:rPr>
          <w:spacing w:val="-25"/>
          <w:w w:val="105"/>
        </w:rPr>
        <w:t> </w:t>
      </w:r>
      <w:r>
        <w:rPr>
          <w:w w:val="105"/>
        </w:rPr>
        <w:t>must do its part to ensure the Medicaid program receives adequate funding. But we are also counting</w:t>
      </w:r>
      <w:r>
        <w:rPr>
          <w:spacing w:val="-32"/>
          <w:w w:val="105"/>
        </w:rPr>
        <w:t> </w:t>
      </w:r>
      <w:r>
        <w:rPr>
          <w:w w:val="105"/>
        </w:rPr>
        <w:t>on</w:t>
      </w:r>
      <w:r>
        <w:rPr>
          <w:spacing w:val="-33"/>
          <w:w w:val="105"/>
        </w:rPr>
        <w:t> </w:t>
      </w:r>
      <w:r>
        <w:rPr>
          <w:w w:val="105"/>
        </w:rPr>
        <w:t>CMS</w:t>
      </w:r>
      <w:r>
        <w:rPr>
          <w:spacing w:val="-34"/>
          <w:w w:val="105"/>
        </w:rPr>
        <w:t> </w:t>
      </w:r>
      <w:r>
        <w:rPr>
          <w:w w:val="105"/>
        </w:rPr>
        <w:t>to</w:t>
      </w:r>
      <w:r>
        <w:rPr>
          <w:spacing w:val="-24"/>
          <w:w w:val="105"/>
        </w:rPr>
        <w:t> </w:t>
      </w:r>
      <w:r>
        <w:rPr>
          <w:w w:val="105"/>
        </w:rPr>
        <w:t>take</w:t>
      </w:r>
      <w:r>
        <w:rPr>
          <w:spacing w:val="-23"/>
          <w:w w:val="105"/>
        </w:rPr>
        <w:t> </w:t>
      </w:r>
      <w:r>
        <w:rPr>
          <w:w w:val="105"/>
        </w:rPr>
        <w:t>the</w:t>
      </w:r>
      <w:r>
        <w:rPr>
          <w:spacing w:val="-32"/>
          <w:w w:val="105"/>
        </w:rPr>
        <w:t> </w:t>
      </w:r>
      <w:r>
        <w:rPr>
          <w:w w:val="105"/>
        </w:rPr>
        <w:t>appropriate</w:t>
      </w:r>
      <w:r>
        <w:rPr>
          <w:spacing w:val="-18"/>
          <w:w w:val="105"/>
        </w:rPr>
        <w:t> </w:t>
      </w:r>
      <w:r>
        <w:rPr>
          <w:w w:val="105"/>
        </w:rPr>
        <w:t>administrative</w:t>
      </w:r>
      <w:r>
        <w:rPr>
          <w:spacing w:val="-36"/>
          <w:w w:val="105"/>
        </w:rPr>
        <w:t> </w:t>
      </w:r>
      <w:r>
        <w:rPr>
          <w:w w:val="105"/>
        </w:rPr>
        <w:t>measures</w:t>
      </w:r>
      <w:r>
        <w:rPr>
          <w:spacing w:val="-20"/>
          <w:w w:val="105"/>
        </w:rPr>
        <w:t> </w:t>
      </w:r>
      <w:r>
        <w:rPr>
          <w:w w:val="105"/>
        </w:rPr>
        <w:t>to</w:t>
      </w:r>
      <w:r>
        <w:rPr>
          <w:spacing w:val="-1"/>
          <w:w w:val="105"/>
        </w:rPr>
        <w:t> </w:t>
      </w:r>
      <w:r>
        <w:rPr>
          <w:w w:val="105"/>
        </w:rPr>
        <w:t>ensure</w:t>
      </w:r>
      <w:r>
        <w:rPr>
          <w:spacing w:val="-17"/>
          <w:w w:val="105"/>
        </w:rPr>
        <w:t> </w:t>
      </w:r>
      <w:r>
        <w:rPr>
          <w:w w:val="105"/>
        </w:rPr>
        <w:t>the</w:t>
      </w:r>
      <w:r>
        <w:rPr>
          <w:spacing w:val="2"/>
          <w:w w:val="105"/>
        </w:rPr>
        <w:t> </w:t>
      </w:r>
      <w:r>
        <w:rPr>
          <w:w w:val="105"/>
        </w:rPr>
        <w:t>3.4</w:t>
      </w:r>
      <w:r>
        <w:rPr>
          <w:spacing w:val="-33"/>
          <w:w w:val="105"/>
        </w:rPr>
        <w:t> </w:t>
      </w:r>
      <w:r>
        <w:rPr>
          <w:w w:val="105"/>
        </w:rPr>
        <w:t>million American</w:t>
      </w:r>
      <w:r>
        <w:rPr>
          <w:spacing w:val="-21"/>
          <w:w w:val="105"/>
        </w:rPr>
        <w:t> </w:t>
      </w:r>
      <w:r>
        <w:rPr>
          <w:w w:val="105"/>
        </w:rPr>
        <w:t>citizens</w:t>
      </w:r>
      <w:r>
        <w:rPr>
          <w:spacing w:val="-28"/>
          <w:w w:val="105"/>
        </w:rPr>
        <w:t> </w:t>
      </w:r>
      <w:r>
        <w:rPr>
          <w:w w:val="105"/>
        </w:rPr>
        <w:t>in</w:t>
      </w:r>
      <w:r>
        <w:rPr>
          <w:spacing w:val="-19"/>
          <w:w w:val="105"/>
        </w:rPr>
        <w:t> </w:t>
      </w:r>
      <w:r>
        <w:rPr>
          <w:w w:val="105"/>
        </w:rPr>
        <w:t>Puerto</w:t>
      </w:r>
      <w:r>
        <w:rPr>
          <w:spacing w:val="-26"/>
          <w:w w:val="105"/>
        </w:rPr>
        <w:t> </w:t>
      </w:r>
      <w:r>
        <w:rPr>
          <w:w w:val="105"/>
        </w:rPr>
        <w:t>Rico</w:t>
      </w:r>
      <w:r>
        <w:rPr>
          <w:spacing w:val="-29"/>
          <w:w w:val="105"/>
        </w:rPr>
        <w:t> </w:t>
      </w:r>
      <w:r>
        <w:rPr>
          <w:w w:val="105"/>
        </w:rPr>
        <w:t>continue</w:t>
      </w:r>
      <w:r>
        <w:rPr>
          <w:spacing w:val="-19"/>
          <w:w w:val="105"/>
        </w:rPr>
        <w:t> </w:t>
      </w:r>
      <w:r>
        <w:rPr>
          <w:w w:val="105"/>
        </w:rPr>
        <w:t>to</w:t>
      </w:r>
      <w:r>
        <w:rPr>
          <w:spacing w:val="-16"/>
          <w:w w:val="105"/>
        </w:rPr>
        <w:t> </w:t>
      </w:r>
      <w:r>
        <w:rPr>
          <w:w w:val="105"/>
        </w:rPr>
        <w:t>have</w:t>
      </w:r>
      <w:r>
        <w:rPr>
          <w:spacing w:val="-23"/>
          <w:w w:val="105"/>
        </w:rPr>
        <w:t> </w:t>
      </w:r>
      <w:r>
        <w:rPr>
          <w:w w:val="105"/>
        </w:rPr>
        <w:t>access</w:t>
      </w:r>
      <w:r>
        <w:rPr>
          <w:spacing w:val="-16"/>
          <w:w w:val="105"/>
        </w:rPr>
        <w:t> </w:t>
      </w:r>
      <w:r>
        <w:rPr>
          <w:w w:val="105"/>
        </w:rPr>
        <w:t>to</w:t>
      </w:r>
      <w:r>
        <w:rPr>
          <w:spacing w:val="-10"/>
          <w:w w:val="105"/>
        </w:rPr>
        <w:t> </w:t>
      </w:r>
      <w:r>
        <w:rPr>
          <w:w w:val="105"/>
        </w:rPr>
        <w:t>high-quality</w:t>
      </w:r>
      <w:r>
        <w:rPr>
          <w:spacing w:val="-23"/>
          <w:w w:val="105"/>
        </w:rPr>
        <w:t> </w:t>
      </w:r>
      <w:r>
        <w:rPr>
          <w:w w:val="105"/>
        </w:rPr>
        <w:t>health</w:t>
      </w:r>
      <w:r>
        <w:rPr>
          <w:spacing w:val="-21"/>
          <w:w w:val="105"/>
        </w:rPr>
        <w:t> </w:t>
      </w:r>
      <w:r>
        <w:rPr>
          <w:w w:val="105"/>
        </w:rPr>
        <w:t>care.</w:t>
      </w:r>
    </w:p>
    <w:p>
      <w:pPr>
        <w:pStyle w:val="BodyText"/>
        <w:spacing w:before="8"/>
        <w:rPr>
          <w:sz w:val="22"/>
        </w:rPr>
      </w:pPr>
    </w:p>
    <w:p>
      <w:pPr>
        <w:pStyle w:val="BodyText"/>
        <w:ind w:left="672"/>
        <w:jc w:val="both"/>
      </w:pPr>
      <w:r>
        <w:rPr>
          <w:w w:val="105"/>
        </w:rPr>
        <w:t>Thank you for your attention to this important matter.</w:t>
      </w:r>
    </w:p>
    <w:p>
      <w:pPr>
        <w:tabs>
          <w:tab w:pos="7480" w:val="left" w:leader="none"/>
        </w:tabs>
        <w:spacing w:line="1625" w:lineRule="exact" w:before="35"/>
        <w:ind w:left="681" w:right="0" w:firstLine="0"/>
        <w:jc w:val="both"/>
        <w:rPr>
          <w:rFonts w:ascii="Times New Roman"/>
          <w:i/>
          <w:sz w:val="144"/>
        </w:rPr>
      </w:pPr>
      <w:r>
        <w:rPr/>
        <w:drawing>
          <wp:anchor distT="0" distB="0" distL="0" distR="0" allowOverlap="1" layoutInCell="1" locked="0" behindDoc="1" simplePos="0" relativeHeight="268430399">
            <wp:simplePos x="0" y="0"/>
            <wp:positionH relativeFrom="page">
              <wp:posOffset>6167628</wp:posOffset>
            </wp:positionH>
            <wp:positionV relativeFrom="paragraph">
              <wp:posOffset>581517</wp:posOffset>
            </wp:positionV>
            <wp:extent cx="854963" cy="50291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54963" cy="502919"/>
                    </a:xfrm>
                    <a:prstGeom prst="rect">
                      <a:avLst/>
                    </a:prstGeom>
                  </pic:spPr>
                </pic:pic>
              </a:graphicData>
            </a:graphic>
          </wp:anchor>
        </w:drawing>
      </w:r>
      <w:r>
        <w:rPr/>
        <w:pict>
          <v:group style="position:absolute;margin-left:49.68pt;margin-top:34.268742pt;width:181.45pt;height:206.35pt;mso-position-horizontal-relative:page;mso-position-vertical-relative:paragraph;z-index:-4984" coordorigin="994,685" coordsize="3629,4127">
            <v:shape style="position:absolute;left:994;top:685;width:3629;height:3226" type="#_x0000_t75" stroked="false">
              <v:imagedata r:id="rId6" o:title=""/>
            </v:shape>
            <v:shapetype id="_x0000_t202" o:spt="202" coordsize="21600,21600" path="m,l,21600r21600,l21600,xe">
              <v:stroke joinstyle="miter"/>
              <v:path gradientshapeok="t" o:connecttype="rect"/>
            </v:shapetype>
            <v:shape style="position:absolute;left:1498;top:4019;width:537;height:738" type="#_x0000_t202" filled="false" stroked="false">
              <v:textbox inset="0,0,0,0">
                <w:txbxContent>
                  <w:p>
                    <w:pPr>
                      <w:spacing w:line="737" w:lineRule="exact" w:before="0"/>
                      <w:ind w:left="0" w:right="0" w:firstLine="0"/>
                      <w:jc w:val="left"/>
                      <w:rPr>
                        <w:sz w:val="66"/>
                      </w:rPr>
                    </w:pPr>
                    <w:r>
                      <w:rPr>
                        <w:color w:val="162679"/>
                        <w:w w:val="95"/>
                        <w:sz w:val="66"/>
                      </w:rPr>
                      <w:t>/2</w:t>
                    </w:r>
                  </w:p>
                </w:txbxContent>
              </v:textbox>
              <w10:wrap type="none"/>
            </v:shape>
            <v:shape style="position:absolute;left:2686;top:3784;width:453;height:1028" type="#_x0000_t202" filled="false" stroked="false">
              <v:textbox inset="0,0,0,0">
                <w:txbxContent>
                  <w:p>
                    <w:pPr>
                      <w:spacing w:line="1028" w:lineRule="exact" w:before="0"/>
                      <w:ind w:left="0" w:right="0" w:firstLine="0"/>
                      <w:jc w:val="left"/>
                      <w:rPr>
                        <w:i/>
                        <w:sz w:val="92"/>
                      </w:rPr>
                    </w:pPr>
                    <w:r>
                      <w:rPr>
                        <w:i/>
                        <w:color w:val="2B49B5"/>
                        <w:w w:val="94"/>
                        <w:sz w:val="92"/>
                      </w:rPr>
                      <w:t>k</w:t>
                    </w:r>
                  </w:p>
                </w:txbxContent>
              </v:textbox>
              <w10:wrap type="none"/>
            </v:shape>
            <w10:wrap type="none"/>
          </v:group>
        </w:pict>
      </w:r>
      <w:r>
        <w:rPr>
          <w:sz w:val="23"/>
        </w:rPr>
        <w:t>Sincerely,</w:t>
        <w:tab/>
      </w:r>
      <w:r>
        <w:rPr>
          <w:rFonts w:ascii="Times New Roman"/>
          <w:i/>
          <w:color w:val="030769"/>
          <w:position w:val="-90"/>
          <w:sz w:val="144"/>
        </w:rPr>
        <w:t>/1d/</w:t>
      </w:r>
    </w:p>
    <w:p>
      <w:pPr>
        <w:pStyle w:val="BodyText"/>
        <w:tabs>
          <w:tab w:pos="9360" w:val="left" w:leader="none"/>
        </w:tabs>
        <w:spacing w:line="233" w:lineRule="exact"/>
        <w:ind w:left="7497"/>
      </w:pPr>
      <w:r>
        <w:rPr>
          <w:w w:val="105"/>
        </w:rPr>
        <w:t>Thomas</w:t>
      </w:r>
      <w:r>
        <w:rPr>
          <w:spacing w:val="-45"/>
          <w:w w:val="105"/>
        </w:rPr>
        <w:t> </w:t>
      </w:r>
      <w:r>
        <w:rPr>
          <w:w w:val="105"/>
        </w:rPr>
        <w:t>MacArt</w:t>
        <w:tab/>
        <w:t>r</w:t>
      </w:r>
    </w:p>
    <w:p>
      <w:pPr>
        <w:pStyle w:val="BodyText"/>
        <w:spacing w:before="2"/>
        <w:ind w:left="7500"/>
      </w:pPr>
      <w:r>
        <w:rPr/>
        <w:t>Member of Congress</w:t>
      </w:r>
    </w:p>
    <w:p>
      <w:pPr>
        <w:pStyle w:val="BodyText"/>
        <w:spacing w:before="10"/>
        <w:rPr>
          <w:sz w:val="8"/>
        </w:rPr>
      </w:pPr>
    </w:p>
    <w:p>
      <w:pPr>
        <w:pStyle w:val="BodyText"/>
        <w:ind w:left="7316"/>
        <w:rPr>
          <w:sz w:val="20"/>
        </w:rPr>
      </w:pPr>
      <w:r>
        <w:rPr>
          <w:sz w:val="20"/>
        </w:rPr>
        <w:drawing>
          <wp:inline distT="0" distB="0" distL="0" distR="0">
            <wp:extent cx="1879092" cy="75437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1879092" cy="754379"/>
                    </a:xfrm>
                    <a:prstGeom prst="rect">
                      <a:avLst/>
                    </a:prstGeom>
                  </pic:spPr>
                </pic:pic>
              </a:graphicData>
            </a:graphic>
          </wp:inline>
        </w:drawing>
      </w:r>
      <w:r>
        <w:rPr>
          <w:sz w:val="20"/>
        </w:rPr>
      </w:r>
    </w:p>
    <w:p>
      <w:pPr>
        <w:spacing w:after="0"/>
        <w:rPr>
          <w:sz w:val="20"/>
        </w:rPr>
        <w:sectPr>
          <w:pgSz w:w="12240" w:h="15840"/>
          <w:pgMar w:top="1460" w:bottom="280" w:left="820" w:right="12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6"/>
        </w:rPr>
      </w:pPr>
    </w:p>
    <w:p>
      <w:pPr>
        <w:pStyle w:val="BodyText"/>
        <w:ind w:left="645"/>
      </w:pPr>
      <w:r>
        <w:rPr/>
        <w:pict>
          <v:group style="position:absolute;margin-left:46.080002pt;margin-top:101.866859pt;width:216.75pt;height:76.7pt;mso-position-horizontal-relative:page;mso-position-vertical-relative:paragraph;z-index:1192" coordorigin="922,2037" coordsize="4335,1534">
            <v:shape style="position:absolute;left:922;top:2037;width:4334;height:1534" type="#_x0000_t75" stroked="false">
              <v:imagedata r:id="rId8" o:title=""/>
            </v:shape>
            <v:shape style="position:absolute;left:922;top:2037;width:4335;height:1534" type="#_x0000_t202" filled="false" stroked="false">
              <v:textbox inset="0,0,0,0">
                <w:txbxContent>
                  <w:p>
                    <w:pPr>
                      <w:spacing w:line="240" w:lineRule="auto" w:before="0"/>
                      <w:rPr>
                        <w:sz w:val="26"/>
                      </w:rPr>
                    </w:pPr>
                  </w:p>
                  <w:p>
                    <w:pPr>
                      <w:spacing w:line="240" w:lineRule="auto" w:before="0"/>
                      <w:rPr>
                        <w:sz w:val="26"/>
                      </w:rPr>
                    </w:pPr>
                  </w:p>
                  <w:p>
                    <w:pPr>
                      <w:spacing w:line="240" w:lineRule="auto" w:before="0"/>
                      <w:rPr>
                        <w:sz w:val="25"/>
                      </w:rPr>
                    </w:pPr>
                  </w:p>
                  <w:p>
                    <w:pPr>
                      <w:spacing w:before="0"/>
                      <w:ind w:left="544" w:right="1730" w:firstLine="10"/>
                      <w:jc w:val="left"/>
                      <w:rPr>
                        <w:sz w:val="23"/>
                      </w:rPr>
                    </w:pPr>
                    <w:r>
                      <w:rPr>
                        <w:sz w:val="23"/>
                      </w:rPr>
                      <w:t>Jose E. Serrano </w:t>
                    </w:r>
                    <w:r>
                      <w:rPr>
                        <w:w w:val="95"/>
                        <w:sz w:val="23"/>
                      </w:rPr>
                      <w:t>Member of Congress</w:t>
                    </w:r>
                  </w:p>
                </w:txbxContent>
              </v:textbox>
              <w10:wrap type="none"/>
            </v:shape>
            <w10:wrap type="none"/>
          </v:group>
        </w:pict>
      </w:r>
      <w:r>
        <w:rPr>
          <w:w w:val="95"/>
        </w:rPr>
        <w:t>Member of Congress</w:t>
      </w:r>
    </w:p>
    <w:p>
      <w:pPr>
        <w:pStyle w:val="BodyText"/>
        <w:spacing w:before="4"/>
        <w:rPr>
          <w:sz w:val="22"/>
        </w:rPr>
      </w:pPr>
      <w:r>
        <w:rPr/>
        <w:drawing>
          <wp:anchor distT="0" distB="0" distL="0" distR="0" allowOverlap="1" layoutInCell="1" locked="0" behindDoc="0" simplePos="0" relativeHeight="0">
            <wp:simplePos x="0" y="0"/>
            <wp:positionH relativeFrom="page">
              <wp:posOffset>850391</wp:posOffset>
            </wp:positionH>
            <wp:positionV relativeFrom="paragraph">
              <wp:posOffset>188379</wp:posOffset>
            </wp:positionV>
            <wp:extent cx="2039111" cy="498348"/>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2039111" cy="498348"/>
                    </a:xfrm>
                    <a:prstGeom prst="rect">
                      <a:avLst/>
                    </a:prstGeom>
                  </pic:spPr>
                </pic:pic>
              </a:graphicData>
            </a:graphic>
          </wp:anchor>
        </w:drawing>
      </w:r>
    </w:p>
    <w:p>
      <w:pPr>
        <w:pStyle w:val="BodyText"/>
        <w:ind w:left="645" w:right="1025" w:firstLine="21"/>
      </w:pPr>
      <w:r>
        <w:rPr/>
        <w:t>Stephanie Murphy </w:t>
      </w:r>
      <w:r>
        <w:rPr>
          <w:w w:val="95"/>
        </w:rPr>
        <w:t>Member of Congress</w:t>
      </w:r>
    </w:p>
    <w:p>
      <w:pPr>
        <w:pStyle w:val="BodyText"/>
        <w:spacing w:before="43"/>
        <w:ind w:left="772"/>
      </w:pPr>
      <w:r>
        <w:rPr/>
        <w:br w:type="column"/>
      </w:r>
      <w:r>
        <w:rPr/>
        <w:t>Member of Congress</w:t>
      </w:r>
    </w:p>
    <w:p>
      <w:pPr>
        <w:pStyle w:val="BodyText"/>
        <w:rPr>
          <w:sz w:val="26"/>
        </w:rPr>
      </w:pPr>
    </w:p>
    <w:p>
      <w:pPr>
        <w:pStyle w:val="BodyText"/>
        <w:rPr>
          <w:sz w:val="26"/>
        </w:rPr>
      </w:pPr>
    </w:p>
    <w:p>
      <w:pPr>
        <w:pStyle w:val="BodyText"/>
        <w:rPr>
          <w:sz w:val="26"/>
        </w:rPr>
      </w:pPr>
    </w:p>
    <w:p>
      <w:pPr>
        <w:pStyle w:val="BodyText"/>
        <w:spacing w:before="11"/>
        <w:rPr>
          <w:sz w:val="37"/>
        </w:rPr>
      </w:pPr>
    </w:p>
    <w:p>
      <w:pPr>
        <w:pStyle w:val="BodyText"/>
        <w:ind w:left="772"/>
      </w:pPr>
      <w:r>
        <w:rPr/>
        <w:drawing>
          <wp:anchor distT="0" distB="0" distL="0" distR="0" allowOverlap="1" layoutInCell="1" locked="0" behindDoc="1" simplePos="0" relativeHeight="268430495">
            <wp:simplePos x="0" y="0"/>
            <wp:positionH relativeFrom="page">
              <wp:posOffset>6204203</wp:posOffset>
            </wp:positionH>
            <wp:positionV relativeFrom="paragraph">
              <wp:posOffset>457033</wp:posOffset>
            </wp:positionV>
            <wp:extent cx="1330452" cy="722376"/>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1330452" cy="722376"/>
                    </a:xfrm>
                    <a:prstGeom prst="rect">
                      <a:avLst/>
                    </a:prstGeom>
                  </pic:spPr>
                </pic:pic>
              </a:graphicData>
            </a:graphic>
          </wp:anchor>
        </w:drawing>
      </w:r>
      <w:r>
        <w:rPr/>
        <w:pict>
          <v:shape style="position:absolute;margin-left:426.818787pt;margin-top:11.118922pt;width:38.8pt;height:63.15pt;mso-position-horizontal-relative:page;mso-position-vertical-relative:paragraph;z-index:-4888" type="#_x0000_t202" filled="false" stroked="false">
            <v:textbox inset="0,0,0,0">
              <w:txbxContent>
                <w:p>
                  <w:pPr>
                    <w:spacing w:line="1262" w:lineRule="exact" w:before="0"/>
                    <w:ind w:left="0" w:right="0" w:firstLine="0"/>
                    <w:jc w:val="left"/>
                    <w:rPr>
                      <w:sz w:val="113"/>
                    </w:rPr>
                  </w:pPr>
                  <w:r>
                    <w:rPr>
                      <w:color w:val="030769"/>
                      <w:w w:val="55"/>
                      <w:sz w:val="113"/>
                    </w:rPr>
                    <w:t>w</w:t>
                  </w:r>
                  <w:r>
                    <w:rPr>
                      <w:color w:val="030769"/>
                      <w:spacing w:val="-20"/>
                      <w:w w:val="55"/>
                      <w:sz w:val="113"/>
                    </w:rPr>
                    <w:t> </w:t>
                  </w:r>
                  <w:r>
                    <w:rPr>
                      <w:color w:val="070A3F"/>
                      <w:w w:val="55"/>
                      <w:sz w:val="113"/>
                    </w:rPr>
                    <w:t>.</w:t>
                  </w:r>
                </w:p>
              </w:txbxContent>
            </v:textbox>
            <w10:wrap type="none"/>
          </v:shape>
        </w:pict>
      </w:r>
      <w:r>
        <w:rPr/>
        <w:pict>
          <v:shape style="position:absolute;margin-left:406.223999pt;margin-top:-60.645355pt;width:112pt;height:70.4pt;mso-position-horizontal-relative:page;mso-position-vertical-relative:paragraph;z-index:-4864" type="#_x0000_t202" filled="false" stroked="false">
            <v:textbox inset="0,0,0,0">
              <w:txbxContent>
                <w:p>
                  <w:pPr>
                    <w:spacing w:line="1408" w:lineRule="exact" w:before="0"/>
                    <w:ind w:left="0" w:right="0" w:firstLine="0"/>
                    <w:jc w:val="left"/>
                    <w:rPr>
                      <w:i/>
                      <w:sz w:val="126"/>
                    </w:rPr>
                  </w:pPr>
                  <w:r>
                    <w:rPr>
                      <w:i/>
                      <w:color w:val="070A3F"/>
                      <w:sz w:val="126"/>
                    </w:rPr>
                    <w:t>i</w:t>
                  </w:r>
                  <w:r>
                    <w:rPr>
                      <w:i/>
                      <w:color w:val="070A3F"/>
                      <w:spacing w:val="-73"/>
                      <w:sz w:val="126"/>
                    </w:rPr>
                    <w:t> </w:t>
                  </w:r>
                  <w:r>
                    <w:rPr>
                      <w:i/>
                      <w:color w:val="070A3F"/>
                      <w:sz w:val="126"/>
                    </w:rPr>
                    <w:t>?Jf</w:t>
                  </w:r>
                </w:p>
              </w:txbxContent>
            </v:textbox>
            <w10:wrap type="none"/>
          </v:shape>
        </w:pict>
      </w:r>
      <w:r>
        <w:rPr/>
        <w:t>Member of Congress</w:t>
      </w:r>
    </w:p>
    <w:p>
      <w:pPr>
        <w:pStyle w:val="BodyText"/>
        <w:rPr>
          <w:sz w:val="26"/>
        </w:rPr>
      </w:pPr>
    </w:p>
    <w:p>
      <w:pPr>
        <w:pStyle w:val="BodyText"/>
        <w:rPr>
          <w:sz w:val="26"/>
        </w:rPr>
      </w:pPr>
    </w:p>
    <w:p>
      <w:pPr>
        <w:pStyle w:val="BodyText"/>
        <w:rPr>
          <w:sz w:val="26"/>
        </w:rPr>
      </w:pPr>
    </w:p>
    <w:p>
      <w:pPr>
        <w:pStyle w:val="BodyText"/>
        <w:spacing w:before="170"/>
        <w:ind w:left="772" w:right="1316" w:firstLine="57"/>
      </w:pPr>
      <w:r>
        <w:rPr/>
        <w:t>Wm. Lacy Clay Member of Con</w:t>
      </w:r>
      <w:r>
        <w:rPr>
          <w:spacing w:val="-50"/>
        </w:rPr>
        <w:t> </w:t>
      </w:r>
      <w:r>
        <w:rPr>
          <w:spacing w:val="-7"/>
        </w:rPr>
        <w:t>gre</w:t>
      </w:r>
      <w:r>
        <w:rPr>
          <w:color w:val="050A1F"/>
          <w:spacing w:val="-7"/>
        </w:rPr>
        <w:t>s</w:t>
      </w:r>
    </w:p>
    <w:p>
      <w:pPr>
        <w:pStyle w:val="BodyText"/>
        <w:spacing w:before="6"/>
        <w:rPr>
          <w:sz w:val="33"/>
        </w:rPr>
      </w:pPr>
    </w:p>
    <w:p>
      <w:pPr>
        <w:spacing w:line="749" w:lineRule="exact" w:before="1"/>
        <w:ind w:left="2793" w:right="0" w:firstLine="0"/>
        <w:jc w:val="left"/>
        <w:rPr>
          <w:sz w:val="71"/>
        </w:rPr>
      </w:pPr>
      <w:r>
        <w:rPr>
          <w:color w:val="243689"/>
          <w:w w:val="600"/>
          <w:sz w:val="71"/>
        </w:rPr>
        <w:t>-</w:t>
      </w:r>
    </w:p>
    <w:p>
      <w:pPr>
        <w:pStyle w:val="BodyText"/>
        <w:spacing w:line="197" w:lineRule="exact"/>
        <w:ind w:left="830" w:firstLine="24"/>
      </w:pPr>
      <w:r>
        <w:rPr/>
        <w:t>Ileana Ros- Lehtinen</w:t>
      </w:r>
    </w:p>
    <w:p>
      <w:pPr>
        <w:pStyle w:val="BodyText"/>
        <w:spacing w:before="2"/>
        <w:ind w:left="830"/>
      </w:pPr>
      <w:r>
        <w:rPr/>
        <w:t>Member of Congress</w:t>
      </w:r>
    </w:p>
    <w:p>
      <w:pPr>
        <w:spacing w:after="0"/>
        <w:sectPr>
          <w:type w:val="continuous"/>
          <w:pgSz w:w="12240" w:h="15840"/>
          <w:pgMar w:top="460" w:bottom="280" w:left="820" w:right="120"/>
          <w:cols w:num="2" w:equalWidth="0">
            <w:col w:w="3731" w:space="3054"/>
            <w:col w:w="4515"/>
          </w:cols>
        </w:sectPr>
      </w:pPr>
    </w:p>
    <w:p>
      <w:pPr>
        <w:spacing w:line="218" w:lineRule="auto" w:before="163"/>
        <w:ind w:left="1012" w:right="1950" w:hanging="57"/>
        <w:jc w:val="left"/>
        <w:rPr>
          <w:sz w:val="22"/>
        </w:rPr>
      </w:pPr>
      <w:r>
        <w:rPr/>
        <w:pict>
          <v:group style="position:absolute;margin-left:31.68pt;margin-top:10.619989pt;width:65.2pt;height:98.85pt;mso-position-horizontal-relative:page;mso-position-vertical-relative:paragraph;z-index:-4792" coordorigin="634,212" coordsize="1304,1977">
            <v:shape style="position:absolute;left:634;top:212;width:1303;height:1303" type="#_x0000_t75" stroked="false">
              <v:imagedata r:id="rId11" o:title=""/>
            </v:shape>
            <v:line style="position:absolute" from="662,2171" to="662,1372" stroked="true" strokeweight="1.8pt" strokecolor="#3457b3">
              <v:stroke dashstyle="solid"/>
            </v:line>
            <w10:wrap type="none"/>
          </v:group>
        </w:pict>
      </w:r>
      <w:r>
        <w:rPr/>
        <w:drawing>
          <wp:anchor distT="0" distB="0" distL="0" distR="0" allowOverlap="1" layoutInCell="1" locked="0" behindDoc="1" simplePos="0" relativeHeight="268430687">
            <wp:simplePos x="0" y="0"/>
            <wp:positionH relativeFrom="page">
              <wp:posOffset>1705355</wp:posOffset>
            </wp:positionH>
            <wp:positionV relativeFrom="paragraph">
              <wp:posOffset>112013</wp:posOffset>
            </wp:positionV>
            <wp:extent cx="1220724" cy="512063"/>
            <wp:effectExtent l="0" t="0" r="0" b="0"/>
            <wp:wrapNone/>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2" cstate="print"/>
                    <a:stretch>
                      <a:fillRect/>
                    </a:stretch>
                  </pic:blipFill>
                  <pic:spPr>
                    <a:xfrm>
                      <a:off x="0" y="0"/>
                      <a:ext cx="1220724" cy="512063"/>
                    </a:xfrm>
                    <a:prstGeom prst="rect">
                      <a:avLst/>
                    </a:prstGeom>
                  </pic:spPr>
                </pic:pic>
              </a:graphicData>
            </a:graphic>
          </wp:anchor>
        </w:drawing>
      </w:r>
      <w:r>
        <w:rPr>
          <w:color w:val="151515"/>
          <w:w w:val="104"/>
          <w:sz w:val="22"/>
        </w:rPr>
        <w:t>ohn</w:t>
      </w:r>
      <w:r>
        <w:rPr>
          <w:color w:val="151515"/>
          <w:sz w:val="22"/>
        </w:rPr>
        <w:t> </w:t>
      </w:r>
      <w:r>
        <w:rPr>
          <w:color w:val="010101"/>
          <w:spacing w:val="-86"/>
          <w:w w:val="106"/>
          <w:sz w:val="22"/>
        </w:rPr>
        <w:t>B</w:t>
      </w:r>
      <w:r>
        <w:rPr>
          <w:rFonts w:ascii="Courier New"/>
          <w:color w:val="385BBF"/>
          <w:spacing w:val="-583"/>
          <w:w w:val="102"/>
          <w:position w:val="16"/>
          <w:sz w:val="108"/>
        </w:rPr>
        <w:t>B</w:t>
      </w:r>
      <w:r>
        <w:rPr>
          <w:color w:val="010101"/>
          <w:w w:val="106"/>
          <w:sz w:val="22"/>
        </w:rPr>
        <w:t>.</w:t>
      </w:r>
      <w:r>
        <w:rPr>
          <w:color w:val="010101"/>
          <w:sz w:val="22"/>
        </w:rPr>
        <w:t> </w:t>
      </w:r>
      <w:r>
        <w:rPr>
          <w:color w:val="010101"/>
          <w:w w:val="97"/>
          <w:sz w:val="22"/>
        </w:rPr>
        <w:t>Lars</w:t>
      </w:r>
      <w:r>
        <w:rPr>
          <w:color w:val="010101"/>
          <w:spacing w:val="-89"/>
          <w:w w:val="97"/>
          <w:sz w:val="22"/>
        </w:rPr>
        <w:t>o</w:t>
      </w:r>
      <w:r>
        <w:rPr>
          <w:rFonts w:ascii="Courier New"/>
          <w:color w:val="385BBF"/>
          <w:spacing w:val="-580"/>
          <w:w w:val="102"/>
          <w:position w:val="16"/>
          <w:sz w:val="108"/>
        </w:rPr>
        <w:t>-</w:t>
      </w:r>
      <w:r>
        <w:rPr>
          <w:color w:val="010101"/>
          <w:w w:val="97"/>
          <w:sz w:val="22"/>
        </w:rPr>
        <w:t>n </w:t>
      </w:r>
      <w:r>
        <w:rPr>
          <w:color w:val="010101"/>
          <w:sz w:val="22"/>
        </w:rPr>
        <w:t>ember of Congress</w:t>
      </w:r>
    </w:p>
    <w:p>
      <w:pPr>
        <w:spacing w:line="1012" w:lineRule="exact" w:before="73"/>
        <w:ind w:left="0" w:right="0" w:firstLine="0"/>
        <w:jc w:val="right"/>
        <w:rPr>
          <w:sz w:val="92"/>
        </w:rPr>
      </w:pPr>
      <w:r>
        <w:rPr>
          <w:color w:val="1A2D67"/>
          <w:w w:val="90"/>
          <w:sz w:val="92"/>
        </w:rPr>
        <w:t>-</w:t>
      </w:r>
      <w:r>
        <w:rPr>
          <w:color w:val="314F93"/>
          <w:w w:val="90"/>
          <w:sz w:val="92"/>
        </w:rPr>
        <w:t>-</w:t>
      </w:r>
    </w:p>
    <w:p>
      <w:pPr>
        <w:tabs>
          <w:tab w:pos="2305" w:val="left" w:leader="none"/>
        </w:tabs>
        <w:spacing w:line="253" w:lineRule="exact" w:before="0"/>
        <w:ind w:left="845" w:right="0" w:firstLine="13"/>
        <w:jc w:val="left"/>
        <w:rPr>
          <w:rFonts w:ascii="Times New Roman"/>
          <w:b/>
          <w:i/>
          <w:sz w:val="26"/>
        </w:rPr>
      </w:pPr>
      <w:r>
        <w:rPr>
          <w:color w:val="010101"/>
          <w:w w:val="115"/>
          <w:sz w:val="22"/>
        </w:rPr>
        <w:t>Peter</w:t>
      </w:r>
      <w:r>
        <w:rPr>
          <w:color w:val="010101"/>
          <w:spacing w:val="-37"/>
          <w:w w:val="115"/>
          <w:sz w:val="22"/>
        </w:rPr>
        <w:t> </w:t>
      </w:r>
      <w:r>
        <w:rPr>
          <w:color w:val="010101"/>
          <w:w w:val="115"/>
          <w:sz w:val="22"/>
        </w:rPr>
        <w:t>King</w:t>
        <w:tab/>
      </w:r>
      <w:r>
        <w:rPr>
          <w:rFonts w:ascii="Times New Roman"/>
          <w:b/>
          <w:i/>
          <w:color w:val="051377"/>
          <w:w w:val="115"/>
          <w:sz w:val="26"/>
        </w:rPr>
        <w:t>'-"'l/</w:t>
      </w:r>
    </w:p>
    <w:p>
      <w:pPr>
        <w:spacing w:before="11"/>
        <w:ind w:left="860" w:right="0" w:hanging="15"/>
        <w:jc w:val="left"/>
        <w:rPr>
          <w:sz w:val="22"/>
        </w:rPr>
      </w:pPr>
      <w:r>
        <w:rPr>
          <w:color w:val="010101"/>
          <w:sz w:val="22"/>
        </w:rPr>
        <w:t>Member of Congress</w:t>
      </w:r>
    </w:p>
    <w:p>
      <w:pPr>
        <w:pStyle w:val="BodyText"/>
        <w:spacing w:before="6"/>
        <w:rPr>
          <w:sz w:val="12"/>
        </w:rPr>
      </w:pPr>
      <w:r>
        <w:rPr/>
        <w:drawing>
          <wp:anchor distT="0" distB="0" distL="0" distR="0" allowOverlap="1" layoutInCell="1" locked="0" behindDoc="0" simplePos="0" relativeHeight="1264">
            <wp:simplePos x="0" y="0"/>
            <wp:positionH relativeFrom="page">
              <wp:posOffset>402336</wp:posOffset>
            </wp:positionH>
            <wp:positionV relativeFrom="paragraph">
              <wp:posOffset>162147</wp:posOffset>
            </wp:positionV>
            <wp:extent cx="1611630" cy="693896"/>
            <wp:effectExtent l="0" t="0" r="0" b="0"/>
            <wp:wrapTopAndBottom/>
            <wp:docPr id="11" name="image9.jpeg" descr=""/>
            <wp:cNvGraphicFramePr>
              <a:graphicFrameLocks noChangeAspect="1"/>
            </wp:cNvGraphicFramePr>
            <a:graphic>
              <a:graphicData uri="http://schemas.openxmlformats.org/drawingml/2006/picture">
                <pic:pic>
                  <pic:nvPicPr>
                    <pic:cNvPr id="12" name="image9.jpeg"/>
                    <pic:cNvPicPr/>
                  </pic:nvPicPr>
                  <pic:blipFill>
                    <a:blip r:embed="rId13" cstate="print"/>
                    <a:stretch>
                      <a:fillRect/>
                    </a:stretch>
                  </pic:blipFill>
                  <pic:spPr>
                    <a:xfrm>
                      <a:off x="0" y="0"/>
                      <a:ext cx="1611630" cy="693896"/>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2157983</wp:posOffset>
            </wp:positionH>
            <wp:positionV relativeFrom="paragraph">
              <wp:posOffset>116427</wp:posOffset>
            </wp:positionV>
            <wp:extent cx="973835" cy="694944"/>
            <wp:effectExtent l="0" t="0" r="0" b="0"/>
            <wp:wrapTopAndBottom/>
            <wp:docPr id="13" name="image10.jpeg" descr=""/>
            <wp:cNvGraphicFramePr>
              <a:graphicFrameLocks noChangeAspect="1"/>
            </wp:cNvGraphicFramePr>
            <a:graphic>
              <a:graphicData uri="http://schemas.openxmlformats.org/drawingml/2006/picture">
                <pic:pic>
                  <pic:nvPicPr>
                    <pic:cNvPr id="14" name="image10.jpeg"/>
                    <pic:cNvPicPr/>
                  </pic:nvPicPr>
                  <pic:blipFill>
                    <a:blip r:embed="rId14" cstate="print"/>
                    <a:stretch>
                      <a:fillRect/>
                    </a:stretch>
                  </pic:blipFill>
                  <pic:spPr>
                    <a:xfrm>
                      <a:off x="0" y="0"/>
                      <a:ext cx="973835" cy="694944"/>
                    </a:xfrm>
                    <a:prstGeom prst="rect">
                      <a:avLst/>
                    </a:prstGeom>
                  </pic:spPr>
                </pic:pic>
              </a:graphicData>
            </a:graphic>
          </wp:anchor>
        </w:drawing>
      </w:r>
    </w:p>
    <w:p>
      <w:pPr>
        <w:spacing w:before="0"/>
        <w:ind w:left="860" w:right="0" w:firstLine="0"/>
        <w:jc w:val="left"/>
        <w:rPr>
          <w:sz w:val="22"/>
        </w:rPr>
      </w:pPr>
      <w:r>
        <w:rPr>
          <w:color w:val="010101"/>
          <w:sz w:val="22"/>
        </w:rPr>
        <w:t>Member of Congress</w:t>
      </w:r>
    </w:p>
    <w:p>
      <w:pPr>
        <w:spacing w:before="456"/>
        <w:ind w:left="556" w:right="0" w:firstLine="0"/>
        <w:jc w:val="left"/>
        <w:rPr>
          <w:b/>
          <w:sz w:val="60"/>
        </w:rPr>
      </w:pPr>
      <w:r>
        <w:rPr/>
        <w:br w:type="column"/>
      </w:r>
      <w:r>
        <w:rPr>
          <w:b/>
          <w:color w:val="000144"/>
          <w:spacing w:val="-68"/>
          <w:w w:val="70"/>
          <w:sz w:val="60"/>
        </w:rPr>
        <w:t>P</w:t>
      </w:r>
      <w:r>
        <w:rPr>
          <w:b/>
          <w:color w:val="010101"/>
          <w:spacing w:val="-68"/>
          <w:w w:val="70"/>
          <w:sz w:val="60"/>
        </w:rPr>
        <w:t>M</w:t>
      </w:r>
      <w:r>
        <w:rPr>
          <w:b/>
          <w:color w:val="000144"/>
          <w:spacing w:val="-68"/>
          <w:w w:val="70"/>
          <w:sz w:val="60"/>
        </w:rPr>
        <w:t>J</w:t>
      </w:r>
    </w:p>
    <w:p>
      <w:pPr>
        <w:spacing w:before="4"/>
        <w:ind w:left="237" w:right="0" w:firstLine="57"/>
        <w:jc w:val="left"/>
        <w:rPr>
          <w:sz w:val="22"/>
        </w:rPr>
      </w:pPr>
      <w:r>
        <w:rPr/>
        <w:pict>
          <v:shape style="position:absolute;margin-left:404.799988pt;margin-top:18.738276pt;width:61.85pt;height:69.850pt;mso-position-horizontal-relative:page;mso-position-vertical-relative:paragraph;z-index:-4720" type="#_x0000_t202" filled="false" stroked="false">
            <v:textbox inset="0,0,0,0">
              <w:txbxContent>
                <w:p>
                  <w:pPr>
                    <w:spacing w:line="1396" w:lineRule="exact" w:before="0"/>
                    <w:ind w:left="0" w:right="0" w:firstLine="0"/>
                    <w:jc w:val="left"/>
                    <w:rPr>
                      <w:i/>
                      <w:sz w:val="125"/>
                    </w:rPr>
                  </w:pPr>
                  <w:r>
                    <w:rPr>
                      <w:i/>
                      <w:color w:val="000144"/>
                      <w:w w:val="85"/>
                      <w:sz w:val="125"/>
                    </w:rPr>
                    <w:t>i</w:t>
                  </w:r>
                  <w:r>
                    <w:rPr>
                      <w:i/>
                      <w:color w:val="000144"/>
                      <w:spacing w:val="-181"/>
                      <w:w w:val="85"/>
                      <w:sz w:val="125"/>
                    </w:rPr>
                    <w:t> </w:t>
                  </w:r>
                  <w:r>
                    <w:rPr>
                      <w:i/>
                      <w:color w:val="1D3691"/>
                      <w:w w:val="85"/>
                      <w:sz w:val="125"/>
                    </w:rPr>
                    <w:t>ff.</w:t>
                  </w:r>
                </w:p>
              </w:txbxContent>
            </v:textbox>
            <w10:wrap type="none"/>
          </v:shape>
        </w:pict>
      </w:r>
      <w:r>
        <w:rPr>
          <w:color w:val="010101"/>
          <w:sz w:val="22"/>
        </w:rPr>
        <w:t>Member of  Congress</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20"/>
        </w:rPr>
      </w:pPr>
    </w:p>
    <w:p>
      <w:pPr>
        <w:spacing w:before="0"/>
        <w:ind w:left="237" w:right="0" w:firstLine="0"/>
        <w:jc w:val="left"/>
        <w:rPr>
          <w:sz w:val="22"/>
        </w:rPr>
      </w:pPr>
      <w:r>
        <w:rPr>
          <w:color w:val="010101"/>
          <w:sz w:val="22"/>
        </w:rPr>
        <w:t>Member of  Congress</w:t>
      </w:r>
    </w:p>
    <w:p>
      <w:pPr>
        <w:spacing w:line="983" w:lineRule="exact" w:before="113"/>
        <w:ind w:left="188" w:right="0" w:firstLine="0"/>
        <w:jc w:val="left"/>
        <w:rPr>
          <w:rFonts w:ascii="Times New Roman"/>
          <w:i/>
          <w:sz w:val="87"/>
        </w:rPr>
      </w:pPr>
      <w:r>
        <w:rPr/>
        <w:drawing>
          <wp:anchor distT="0" distB="0" distL="0" distR="0" allowOverlap="1" layoutInCell="1" locked="0" behindDoc="0" simplePos="0" relativeHeight="1360">
            <wp:simplePos x="0" y="0"/>
            <wp:positionH relativeFrom="page">
              <wp:posOffset>5618988</wp:posOffset>
            </wp:positionH>
            <wp:positionV relativeFrom="paragraph">
              <wp:posOffset>70882</wp:posOffset>
            </wp:positionV>
            <wp:extent cx="1229867" cy="621791"/>
            <wp:effectExtent l="0" t="0" r="0" b="0"/>
            <wp:wrapNone/>
            <wp:docPr id="15" name="image11.jpeg" descr=""/>
            <wp:cNvGraphicFramePr>
              <a:graphicFrameLocks noChangeAspect="1"/>
            </wp:cNvGraphicFramePr>
            <a:graphic>
              <a:graphicData uri="http://schemas.openxmlformats.org/drawingml/2006/picture">
                <pic:pic>
                  <pic:nvPicPr>
                    <pic:cNvPr id="16" name="image11.jpeg"/>
                    <pic:cNvPicPr/>
                  </pic:nvPicPr>
                  <pic:blipFill>
                    <a:blip r:embed="rId15" cstate="print"/>
                    <a:stretch>
                      <a:fillRect/>
                    </a:stretch>
                  </pic:blipFill>
                  <pic:spPr>
                    <a:xfrm>
                      <a:off x="0" y="0"/>
                      <a:ext cx="1229867" cy="621791"/>
                    </a:xfrm>
                    <a:prstGeom prst="rect">
                      <a:avLst/>
                    </a:prstGeom>
                  </pic:spPr>
                </pic:pic>
              </a:graphicData>
            </a:graphic>
          </wp:anchor>
        </w:drawing>
      </w:r>
      <w:r>
        <w:rPr>
          <w:rFonts w:ascii="Times New Roman"/>
          <w:i/>
          <w:color w:val="051377"/>
          <w:w w:val="105"/>
          <w:sz w:val="87"/>
        </w:rPr>
        <w:t>fl</w:t>
      </w:r>
    </w:p>
    <w:p>
      <w:pPr>
        <w:spacing w:line="236" w:lineRule="exact" w:before="0"/>
        <w:ind w:left="265" w:right="0" w:firstLine="0"/>
        <w:jc w:val="left"/>
        <w:rPr>
          <w:sz w:val="22"/>
        </w:rPr>
      </w:pPr>
      <w:r>
        <w:rPr>
          <w:color w:val="010101"/>
          <w:w w:val="110"/>
          <w:sz w:val="22"/>
        </w:rPr>
        <w:t>H. Morgan Griffith</w:t>
      </w:r>
    </w:p>
    <w:p>
      <w:pPr>
        <w:spacing w:before="13"/>
        <w:ind w:left="252" w:right="0" w:firstLine="0"/>
        <w:jc w:val="left"/>
        <w:rPr>
          <w:sz w:val="22"/>
        </w:rPr>
      </w:pPr>
      <w:r>
        <w:rPr>
          <w:color w:val="010101"/>
          <w:sz w:val="22"/>
        </w:rPr>
        <w:t>Member of  Congress</w:t>
      </w:r>
    </w:p>
    <w:p>
      <w:pPr>
        <w:spacing w:before="456"/>
        <w:ind w:left="113" w:right="0" w:firstLine="0"/>
        <w:jc w:val="left"/>
        <w:rPr>
          <w:b/>
          <w:sz w:val="60"/>
        </w:rPr>
      </w:pPr>
      <w:r>
        <w:rPr/>
        <w:br w:type="column"/>
      </w:r>
      <w:r>
        <w:rPr>
          <w:b/>
          <w:color w:val="000144"/>
          <w:w w:val="85"/>
          <w:sz w:val="60"/>
        </w:rPr>
        <w:t>.</w:t>
      </w:r>
      <w:r>
        <w:rPr>
          <w:b/>
          <w:color w:val="051377"/>
          <w:w w:val="85"/>
          <w:sz w:val="60"/>
        </w:rPr>
        <w:t>/jl</w:t>
      </w:r>
    </w:p>
    <w:sectPr>
      <w:pgSz w:w="12240" w:h="15840"/>
      <w:pgMar w:top="860" w:bottom="280" w:left="520" w:right="1020"/>
      <w:cols w:num="3" w:equalWidth="0">
        <w:col w:w="4853" w:space="2610"/>
        <w:col w:w="2414" w:space="84"/>
        <w:col w:w="7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2018-06-12T23:35:26Z</dcterms:created>
  <dcterms:modified xsi:type="dcterms:W3CDTF">2018-06-12T23:35:26Z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Hewlett-Packard MFP</vt:lpwstr>
  </property>
  <property fmtid="{D5CDD505-2E9C-101B-9397-08002B2CF9AE}" pid="4" name="LastSaved">
    <vt:filetime>2018-06-13T00:00:00Z</vt:filetime>
  </property>
</Properties>
</file>