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6A8" w:rsidRPr="007C3392" w:rsidRDefault="001856A8" w:rsidP="007C3392">
      <w:pPr>
        <w:spacing w:line="276" w:lineRule="auto"/>
        <w:rPr>
          <w:rFonts w:cs="Arial"/>
          <w:b/>
          <w:color w:val="404040"/>
        </w:rPr>
      </w:pPr>
    </w:p>
    <w:p w:rsidR="00996F8E" w:rsidRPr="007C3392" w:rsidRDefault="0036763F" w:rsidP="007C3392">
      <w:pPr>
        <w:pStyle w:val="NoSpacing"/>
        <w:spacing w:line="276" w:lineRule="auto"/>
        <w:rPr>
          <w:rFonts w:cs="Arial"/>
          <w:color w:val="404040"/>
        </w:rPr>
      </w:pPr>
      <w:r w:rsidRPr="007C3392">
        <w:rPr>
          <w:rFonts w:cs="Arial"/>
          <w:color w:val="404040"/>
        </w:rPr>
        <w:t>March 5, 2018</w:t>
      </w:r>
    </w:p>
    <w:p w:rsidR="00996F8E" w:rsidRPr="007C3392" w:rsidRDefault="00996F8E" w:rsidP="007C3392">
      <w:pPr>
        <w:pStyle w:val="NoSpacing"/>
        <w:spacing w:line="276" w:lineRule="auto"/>
        <w:rPr>
          <w:rFonts w:cs="Arial"/>
          <w:color w:val="404040"/>
        </w:rPr>
      </w:pPr>
    </w:p>
    <w:p w:rsidR="00B3672A" w:rsidRPr="007C3392" w:rsidRDefault="00B3672A" w:rsidP="007C3392">
      <w:pPr>
        <w:pStyle w:val="NoSpacing"/>
        <w:spacing w:line="276" w:lineRule="auto"/>
        <w:rPr>
          <w:rFonts w:cs="Arial"/>
          <w:color w:val="404040"/>
        </w:rPr>
      </w:pPr>
      <w:r w:rsidRPr="007C3392">
        <w:rPr>
          <w:rFonts w:cs="Arial"/>
          <w:color w:val="404040"/>
        </w:rPr>
        <w:t>Seema Verma</w:t>
      </w:r>
    </w:p>
    <w:p w:rsidR="00996F8E" w:rsidRPr="007C3392" w:rsidRDefault="00996F8E" w:rsidP="007C3392">
      <w:pPr>
        <w:pStyle w:val="NoSpacing"/>
        <w:spacing w:line="276" w:lineRule="auto"/>
        <w:rPr>
          <w:rFonts w:cs="Arial"/>
          <w:color w:val="404040"/>
        </w:rPr>
      </w:pPr>
      <w:r w:rsidRPr="007C3392">
        <w:rPr>
          <w:rFonts w:cs="Arial"/>
          <w:color w:val="404040"/>
        </w:rPr>
        <w:t>Centers for Medicare and Medicaid Services</w:t>
      </w:r>
    </w:p>
    <w:p w:rsidR="002D5640" w:rsidRPr="007C3392" w:rsidRDefault="002D5640" w:rsidP="007C3392">
      <w:pPr>
        <w:pStyle w:val="NoSpacing"/>
        <w:spacing w:line="276" w:lineRule="auto"/>
        <w:rPr>
          <w:rFonts w:cs="Arial"/>
          <w:color w:val="404040"/>
        </w:rPr>
      </w:pPr>
      <w:r w:rsidRPr="007C3392">
        <w:rPr>
          <w:rFonts w:cs="Arial"/>
          <w:color w:val="404040"/>
        </w:rPr>
        <w:t>Department of Health and Human Services</w:t>
      </w:r>
    </w:p>
    <w:p w:rsidR="002D5640" w:rsidRPr="007C3392" w:rsidRDefault="002D5640" w:rsidP="007C3392">
      <w:pPr>
        <w:pStyle w:val="NoSpacing"/>
        <w:spacing w:line="276" w:lineRule="auto"/>
        <w:rPr>
          <w:rFonts w:cs="Arial"/>
          <w:color w:val="404040"/>
        </w:rPr>
      </w:pPr>
      <w:r w:rsidRPr="007C3392">
        <w:rPr>
          <w:rFonts w:cs="Arial"/>
          <w:color w:val="404040"/>
        </w:rPr>
        <w:t>Attention:  CMS-4182-P</w:t>
      </w:r>
    </w:p>
    <w:p w:rsidR="002D5640" w:rsidRPr="007C3392" w:rsidRDefault="002D5640" w:rsidP="007C3392">
      <w:pPr>
        <w:pStyle w:val="NoSpacing"/>
        <w:spacing w:line="276" w:lineRule="auto"/>
        <w:rPr>
          <w:rFonts w:cs="Arial"/>
          <w:color w:val="404040"/>
        </w:rPr>
      </w:pPr>
      <w:r w:rsidRPr="007C3392">
        <w:rPr>
          <w:rFonts w:cs="Arial"/>
          <w:color w:val="404040"/>
        </w:rPr>
        <w:t>PO Box 8013</w:t>
      </w:r>
    </w:p>
    <w:p w:rsidR="00996F8E" w:rsidRPr="007C3392" w:rsidRDefault="002D5640" w:rsidP="007C3392">
      <w:pPr>
        <w:pStyle w:val="NoSpacing"/>
        <w:spacing w:line="276" w:lineRule="auto"/>
        <w:rPr>
          <w:rFonts w:cs="Arial"/>
          <w:color w:val="404040"/>
        </w:rPr>
      </w:pPr>
      <w:r w:rsidRPr="007C3392">
        <w:rPr>
          <w:rFonts w:cs="Arial"/>
          <w:color w:val="404040"/>
        </w:rPr>
        <w:t>Baltimore, MD 21244-8013</w:t>
      </w:r>
    </w:p>
    <w:p w:rsidR="00996F8E" w:rsidRPr="007C3392" w:rsidRDefault="00996F8E" w:rsidP="007C3392">
      <w:pPr>
        <w:pStyle w:val="NoSpacing"/>
        <w:spacing w:line="276" w:lineRule="auto"/>
        <w:rPr>
          <w:rFonts w:cs="Arial"/>
          <w:color w:val="404040"/>
        </w:rPr>
      </w:pPr>
    </w:p>
    <w:p w:rsidR="00996F8E" w:rsidRPr="007C3392" w:rsidRDefault="002D5640" w:rsidP="007C3392">
      <w:pPr>
        <w:pStyle w:val="NoSpacing"/>
        <w:spacing w:line="276" w:lineRule="auto"/>
        <w:rPr>
          <w:rFonts w:cs="Arial"/>
          <w:color w:val="404040"/>
        </w:rPr>
      </w:pPr>
      <w:r w:rsidRPr="007C3392">
        <w:rPr>
          <w:rFonts w:cs="Arial"/>
          <w:color w:val="404040"/>
        </w:rPr>
        <w:t xml:space="preserve">Submitted electronically via </w:t>
      </w:r>
      <w:hyperlink r:id="rId9" w:history="1">
        <w:r w:rsidR="003C5266" w:rsidRPr="007C3392">
          <w:rPr>
            <w:rStyle w:val="Hyperlink"/>
            <w:rFonts w:cs="Arial"/>
            <w:color w:val="404040"/>
          </w:rPr>
          <w:t>https://www.regulat</w:t>
        </w:r>
        <w:bookmarkStart w:id="0" w:name="_GoBack"/>
        <w:bookmarkEnd w:id="0"/>
        <w:r w:rsidR="003C5266" w:rsidRPr="007C3392">
          <w:rPr>
            <w:rStyle w:val="Hyperlink"/>
            <w:rFonts w:cs="Arial"/>
            <w:color w:val="404040"/>
          </w:rPr>
          <w:t>ions.gov</w:t>
        </w:r>
      </w:hyperlink>
      <w:r w:rsidRPr="007C3392">
        <w:rPr>
          <w:rFonts w:cs="Arial"/>
          <w:color w:val="404040"/>
        </w:rPr>
        <w:t xml:space="preserve"> </w:t>
      </w:r>
    </w:p>
    <w:p w:rsidR="002D5640" w:rsidRPr="007C3392" w:rsidRDefault="002D5640" w:rsidP="007C3392">
      <w:pPr>
        <w:pStyle w:val="NoSpacing"/>
        <w:spacing w:line="276" w:lineRule="auto"/>
        <w:rPr>
          <w:rFonts w:cs="Arial"/>
          <w:color w:val="404040"/>
        </w:rPr>
      </w:pPr>
    </w:p>
    <w:p w:rsidR="00996F8E" w:rsidRPr="007C3392" w:rsidRDefault="0036763F" w:rsidP="007C3392">
      <w:pPr>
        <w:pStyle w:val="NoSpacing"/>
        <w:spacing w:line="276" w:lineRule="auto"/>
        <w:ind w:left="540" w:hanging="540"/>
        <w:rPr>
          <w:rFonts w:cs="Arial"/>
          <w:b/>
          <w:color w:val="404040"/>
        </w:rPr>
      </w:pPr>
      <w:r w:rsidRPr="007C3392">
        <w:rPr>
          <w:rFonts w:cs="Arial"/>
          <w:b/>
          <w:color w:val="404040"/>
        </w:rPr>
        <w:t>RE:</w:t>
      </w:r>
      <w:r w:rsidRPr="007C3392">
        <w:rPr>
          <w:rFonts w:cs="Arial"/>
          <w:b/>
          <w:color w:val="404040"/>
        </w:rPr>
        <w:tab/>
        <w:t>CMS-2017-0163 Advance Notice of Methodological Changes for Calendar Year (CY) 2019 for Medicare Advantage (MA) Capitation Rates, Part C and Part D Payment Policies and 2019 draft Call Letter</w:t>
      </w:r>
    </w:p>
    <w:p w:rsidR="00996F8E" w:rsidRPr="007C3392" w:rsidRDefault="00996F8E"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Dear Ms. Verma,</w:t>
      </w:r>
    </w:p>
    <w:p w:rsidR="00996F8E" w:rsidRPr="007C3392" w:rsidRDefault="00996F8E" w:rsidP="007C3392">
      <w:pPr>
        <w:pStyle w:val="NoSpacing"/>
        <w:spacing w:line="276" w:lineRule="auto"/>
        <w:rPr>
          <w:rFonts w:cs="Arial"/>
          <w:color w:val="404040"/>
        </w:rPr>
      </w:pPr>
    </w:p>
    <w:p w:rsidR="00007A27" w:rsidRPr="007C3392" w:rsidRDefault="001A5813" w:rsidP="007C3392">
      <w:pPr>
        <w:pStyle w:val="NoSpacing"/>
        <w:spacing w:line="276" w:lineRule="auto"/>
        <w:rPr>
          <w:rFonts w:cs="Arial"/>
          <w:color w:val="404040"/>
        </w:rPr>
      </w:pPr>
      <w:r w:rsidRPr="007C3392">
        <w:rPr>
          <w:rFonts w:cs="Arial"/>
          <w:color w:val="404040"/>
        </w:rPr>
        <w:t xml:space="preserve">We </w:t>
      </w:r>
      <w:r w:rsidR="00996F8E" w:rsidRPr="007C3392">
        <w:rPr>
          <w:rFonts w:cs="Arial"/>
          <w:color w:val="404040"/>
        </w:rPr>
        <w:t>appreciate th</w:t>
      </w:r>
      <w:r w:rsidR="003744F4" w:rsidRPr="007C3392">
        <w:rPr>
          <w:rFonts w:cs="Arial"/>
          <w:color w:val="404040"/>
        </w:rPr>
        <w:t>is</w:t>
      </w:r>
      <w:r w:rsidR="00996F8E" w:rsidRPr="007C3392">
        <w:rPr>
          <w:rFonts w:cs="Arial"/>
          <w:color w:val="404040"/>
        </w:rPr>
        <w:t xml:space="preserve"> opportunity to offer </w:t>
      </w:r>
      <w:r w:rsidR="002D5640" w:rsidRPr="007C3392">
        <w:rPr>
          <w:rFonts w:cs="Arial"/>
          <w:color w:val="404040"/>
        </w:rPr>
        <w:t xml:space="preserve">comments </w:t>
      </w:r>
      <w:r w:rsidRPr="007C3392">
        <w:rPr>
          <w:rFonts w:cs="Arial"/>
          <w:color w:val="404040"/>
        </w:rPr>
        <w:t xml:space="preserve">on </w:t>
      </w:r>
      <w:r w:rsidR="002D5640" w:rsidRPr="007C3392">
        <w:rPr>
          <w:rFonts w:cs="Arial"/>
          <w:color w:val="404040"/>
        </w:rPr>
        <w:t xml:space="preserve">the 2019 </w:t>
      </w:r>
      <w:r w:rsidR="0036763F" w:rsidRPr="007C3392">
        <w:rPr>
          <w:rFonts w:cs="Arial"/>
          <w:color w:val="404040"/>
        </w:rPr>
        <w:t>advance notice and 2019 draft call letter.</w:t>
      </w:r>
    </w:p>
    <w:p w:rsidR="00A0035D" w:rsidRPr="007C3392" w:rsidRDefault="00A0035D" w:rsidP="007C3392">
      <w:pPr>
        <w:pStyle w:val="NoSpacing"/>
        <w:spacing w:line="276" w:lineRule="auto"/>
        <w:rPr>
          <w:rFonts w:cs="Arial"/>
          <w:color w:val="404040"/>
          <w:highlight w:val="yellow"/>
        </w:rPr>
      </w:pPr>
    </w:p>
    <w:p w:rsidR="00996F8E" w:rsidRPr="007C3392" w:rsidRDefault="00996F8E" w:rsidP="007C3392">
      <w:pPr>
        <w:pStyle w:val="NoSpacing"/>
        <w:spacing w:line="276" w:lineRule="auto"/>
        <w:rPr>
          <w:rFonts w:cs="Arial"/>
          <w:b/>
          <w:color w:val="404040"/>
        </w:rPr>
      </w:pPr>
      <w:r w:rsidRPr="007C3392">
        <w:rPr>
          <w:rFonts w:cs="Arial"/>
          <w:color w:val="404040"/>
        </w:rPr>
        <w:t xml:space="preserve">Priority Health is a Michigan-based non-profit health plan nationally recognized for improving the health and lives </w:t>
      </w:r>
      <w:r w:rsidR="00F56A7D" w:rsidRPr="007C3392">
        <w:rPr>
          <w:rFonts w:cs="Arial"/>
          <w:color w:val="404040"/>
        </w:rPr>
        <w:t xml:space="preserve">of </w:t>
      </w:r>
      <w:r w:rsidR="00A0035D" w:rsidRPr="007C3392">
        <w:rPr>
          <w:rFonts w:cs="Arial"/>
          <w:color w:val="404040"/>
        </w:rPr>
        <w:t>its</w:t>
      </w:r>
      <w:r w:rsidR="00F56A7D" w:rsidRPr="007C3392">
        <w:rPr>
          <w:rFonts w:cs="Arial"/>
          <w:color w:val="404040"/>
        </w:rPr>
        <w:t xml:space="preserve"> </w:t>
      </w:r>
      <w:r w:rsidR="001A5813" w:rsidRPr="007C3392">
        <w:rPr>
          <w:rFonts w:cs="Arial"/>
          <w:color w:val="404040"/>
        </w:rPr>
        <w:t>members</w:t>
      </w:r>
      <w:r w:rsidRPr="007C3392">
        <w:rPr>
          <w:rFonts w:cs="Arial"/>
          <w:color w:val="404040"/>
        </w:rPr>
        <w:t xml:space="preserve">. </w:t>
      </w:r>
      <w:r w:rsidR="00A0035D" w:rsidRPr="007C3392">
        <w:rPr>
          <w:rFonts w:cs="Arial"/>
          <w:color w:val="404040"/>
        </w:rPr>
        <w:t>Created nearly 30 years ago, w</w:t>
      </w:r>
      <w:r w:rsidR="003744F4" w:rsidRPr="007C3392">
        <w:rPr>
          <w:rFonts w:cs="Arial"/>
          <w:color w:val="404040"/>
        </w:rPr>
        <w:t>e</w:t>
      </w:r>
      <w:r w:rsidRPr="007C3392">
        <w:rPr>
          <w:rFonts w:cs="Arial"/>
          <w:color w:val="404040"/>
        </w:rPr>
        <w:t xml:space="preserve"> offer a broad portfolio of health benefit options for Medicare, </w:t>
      </w:r>
      <w:r w:rsidR="00D34515" w:rsidRPr="007C3392">
        <w:rPr>
          <w:rFonts w:cs="Arial"/>
          <w:color w:val="404040"/>
        </w:rPr>
        <w:t xml:space="preserve">Medicaid, </w:t>
      </w:r>
      <w:r w:rsidRPr="007C3392">
        <w:rPr>
          <w:rFonts w:cs="Arial"/>
          <w:color w:val="404040"/>
        </w:rPr>
        <w:t xml:space="preserve">employer group and individual plans. </w:t>
      </w:r>
      <w:r w:rsidR="001A5813" w:rsidRPr="007C3392">
        <w:rPr>
          <w:rFonts w:cs="Arial"/>
          <w:color w:val="404040"/>
        </w:rPr>
        <w:t xml:space="preserve">Currently </w:t>
      </w:r>
      <w:r w:rsidR="00F56A7D" w:rsidRPr="007C3392">
        <w:rPr>
          <w:rFonts w:cs="Arial"/>
          <w:color w:val="404040"/>
        </w:rPr>
        <w:t>we have more than</w:t>
      </w:r>
      <w:r w:rsidRPr="007C3392">
        <w:rPr>
          <w:rFonts w:cs="Arial"/>
          <w:color w:val="404040"/>
        </w:rPr>
        <w:t xml:space="preserve"> 1</w:t>
      </w:r>
      <w:r w:rsidR="00642FA6" w:rsidRPr="007C3392">
        <w:rPr>
          <w:rFonts w:cs="Arial"/>
          <w:color w:val="404040"/>
        </w:rPr>
        <w:t>30</w:t>
      </w:r>
      <w:r w:rsidRPr="007C3392">
        <w:rPr>
          <w:rFonts w:cs="Arial"/>
          <w:color w:val="404040"/>
        </w:rPr>
        <w:t xml:space="preserve">,000 members in our Medicare Advantage plans </w:t>
      </w:r>
      <w:r w:rsidR="001A5813" w:rsidRPr="007C3392">
        <w:rPr>
          <w:rFonts w:cs="Arial"/>
          <w:color w:val="404040"/>
        </w:rPr>
        <w:t xml:space="preserve">in </w:t>
      </w:r>
      <w:r w:rsidRPr="007C3392">
        <w:rPr>
          <w:rFonts w:cs="Arial"/>
          <w:color w:val="404040"/>
        </w:rPr>
        <w:t>our 68-county service area in Michigan</w:t>
      </w:r>
      <w:r w:rsidRPr="007C3392">
        <w:rPr>
          <w:rFonts w:cs="Arial"/>
          <w:b/>
          <w:color w:val="404040"/>
        </w:rPr>
        <w:t xml:space="preserve">. </w:t>
      </w:r>
    </w:p>
    <w:p w:rsidR="0036763F" w:rsidRPr="007C3392" w:rsidRDefault="0036763F"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We respectfully submit the comments below</w:t>
      </w:r>
      <w:r w:rsidR="0036763F" w:rsidRPr="007C3392">
        <w:rPr>
          <w:rFonts w:cs="Arial"/>
          <w:color w:val="404040"/>
        </w:rPr>
        <w:t xml:space="preserve">.  The comments we are submitting are being presented in the order that they appear in the advance notice and draft call letter. </w:t>
      </w:r>
    </w:p>
    <w:p w:rsidR="00007A27" w:rsidRPr="007C3392" w:rsidRDefault="00007A27" w:rsidP="007C3392">
      <w:pPr>
        <w:pStyle w:val="NoSpacing"/>
        <w:spacing w:line="276" w:lineRule="auto"/>
        <w:rPr>
          <w:rFonts w:cs="Arial"/>
          <w:color w:val="404040"/>
        </w:rPr>
      </w:pPr>
    </w:p>
    <w:p w:rsidR="00C52F61" w:rsidRPr="007C3392" w:rsidRDefault="00C52F61" w:rsidP="007C3392">
      <w:pPr>
        <w:pStyle w:val="NoSpacing"/>
        <w:spacing w:line="276" w:lineRule="auto"/>
        <w:rPr>
          <w:rFonts w:cs="Arial"/>
          <w:color w:val="404040"/>
        </w:rPr>
      </w:pPr>
      <w:r w:rsidRPr="007C3392">
        <w:rPr>
          <w:rFonts w:cs="Arial"/>
          <w:b/>
          <w:color w:val="404040"/>
        </w:rPr>
        <w:t>Potential Changes to Existing Measures:</w:t>
      </w:r>
    </w:p>
    <w:p w:rsidR="00C52F61" w:rsidRPr="007C3392" w:rsidRDefault="00C52F61" w:rsidP="007C3392">
      <w:pPr>
        <w:pStyle w:val="NoSpacing"/>
        <w:spacing w:line="276" w:lineRule="auto"/>
        <w:rPr>
          <w:rFonts w:cs="Arial"/>
          <w:color w:val="404040"/>
        </w:rPr>
      </w:pPr>
    </w:p>
    <w:p w:rsidR="007C3392" w:rsidRPr="007C3392" w:rsidRDefault="007C3392" w:rsidP="007C3392">
      <w:pPr>
        <w:pStyle w:val="ListParagraph"/>
        <w:numPr>
          <w:ilvl w:val="0"/>
          <w:numId w:val="22"/>
        </w:numPr>
        <w:spacing w:line="276" w:lineRule="auto"/>
        <w:rPr>
          <w:rFonts w:cs="Arial"/>
          <w:color w:val="404040"/>
        </w:rPr>
      </w:pPr>
      <w:r w:rsidRPr="007C3392">
        <w:rPr>
          <w:rFonts w:cs="Arial"/>
          <w:color w:val="404040"/>
        </w:rPr>
        <w:t>Medicare Advantage Coding Pattern Adjustment (page 35)</w:t>
      </w:r>
    </w:p>
    <w:p w:rsidR="007C3392" w:rsidRPr="007C3392" w:rsidRDefault="007C3392" w:rsidP="007C3392">
      <w:pPr>
        <w:pStyle w:val="ListParagraph"/>
        <w:spacing w:line="276" w:lineRule="auto"/>
        <w:rPr>
          <w:rFonts w:cs="Arial"/>
          <w:color w:val="404040"/>
        </w:rPr>
      </w:pPr>
      <w:r w:rsidRPr="007C3392">
        <w:rPr>
          <w:rFonts w:cs="Arial"/>
          <w:color w:val="404040"/>
        </w:rPr>
        <w:t>We are satisfied with the application of the statutory minimum and suggest we maintain the current methodology.</w:t>
      </w:r>
    </w:p>
    <w:p w:rsidR="007C3392" w:rsidRPr="007C3392" w:rsidRDefault="007C3392" w:rsidP="007C3392">
      <w:pPr>
        <w:pStyle w:val="NoSpacing"/>
        <w:spacing w:line="276" w:lineRule="auto"/>
        <w:rPr>
          <w:rFonts w:cs="Arial"/>
          <w:b/>
          <w:color w:val="404040"/>
        </w:rPr>
      </w:pPr>
    </w:p>
    <w:p w:rsidR="00457738" w:rsidRPr="007C3392" w:rsidRDefault="00457738" w:rsidP="007C3392">
      <w:pPr>
        <w:pStyle w:val="NoSpacing"/>
        <w:numPr>
          <w:ilvl w:val="0"/>
          <w:numId w:val="22"/>
        </w:numPr>
        <w:spacing w:line="276" w:lineRule="auto"/>
        <w:rPr>
          <w:rFonts w:cs="Arial"/>
          <w:b/>
          <w:color w:val="404040"/>
        </w:rPr>
      </w:pPr>
      <w:r w:rsidRPr="007C3392">
        <w:rPr>
          <w:rFonts w:cs="Arial"/>
          <w:b/>
          <w:color w:val="404040"/>
        </w:rPr>
        <w:t>Beneficiary Access and Performance Problems (BAPP) (Part C &amp; D) (page 112)</w:t>
      </w:r>
    </w:p>
    <w:p w:rsidR="00457738" w:rsidRPr="007C3392" w:rsidRDefault="00457738" w:rsidP="007C3392">
      <w:pPr>
        <w:pStyle w:val="NoSpacing"/>
        <w:spacing w:line="276" w:lineRule="auto"/>
        <w:ind w:left="720"/>
        <w:rPr>
          <w:rFonts w:cs="Arial"/>
          <w:color w:val="404040"/>
        </w:rPr>
      </w:pPr>
    </w:p>
    <w:p w:rsidR="00457738" w:rsidRPr="007C3392" w:rsidRDefault="00457738" w:rsidP="007C3392">
      <w:pPr>
        <w:pStyle w:val="NoSpacing"/>
        <w:spacing w:line="276" w:lineRule="auto"/>
        <w:ind w:left="720"/>
        <w:rPr>
          <w:rFonts w:cs="Arial"/>
          <w:color w:val="404040"/>
        </w:rPr>
      </w:pPr>
      <w:r w:rsidRPr="007C3392">
        <w:rPr>
          <w:rFonts w:cs="Arial"/>
          <w:color w:val="404040"/>
        </w:rPr>
        <w:t>We support the temporary removal of the BAPP mea</w:t>
      </w:r>
      <w:r w:rsidR="00611907" w:rsidRPr="007C3392">
        <w:rPr>
          <w:rFonts w:cs="Arial"/>
          <w:color w:val="404040"/>
        </w:rPr>
        <w:t>sure.  We propose CMS to maintain the revised measure on the display page for two years to ensure the application and utility of this measure meets the intent it was designed for</w:t>
      </w:r>
    </w:p>
    <w:p w:rsidR="00457738" w:rsidRPr="007C3392" w:rsidRDefault="00457738" w:rsidP="007C3392">
      <w:pPr>
        <w:pStyle w:val="NoSpacing"/>
        <w:spacing w:line="276" w:lineRule="auto"/>
        <w:ind w:left="720"/>
        <w:rPr>
          <w:rFonts w:cs="Arial"/>
          <w:b/>
          <w:color w:val="404040"/>
        </w:rPr>
      </w:pPr>
    </w:p>
    <w:p w:rsidR="00C52F61" w:rsidRPr="007C3392" w:rsidRDefault="00C52F61" w:rsidP="007C3392">
      <w:pPr>
        <w:pStyle w:val="NoSpacing"/>
        <w:numPr>
          <w:ilvl w:val="0"/>
          <w:numId w:val="22"/>
        </w:numPr>
        <w:spacing w:line="276" w:lineRule="auto"/>
        <w:rPr>
          <w:rFonts w:cs="Arial"/>
          <w:b/>
          <w:color w:val="404040"/>
        </w:rPr>
      </w:pPr>
      <w:r w:rsidRPr="007C3392">
        <w:rPr>
          <w:rFonts w:cs="Arial"/>
          <w:b/>
          <w:color w:val="404040"/>
        </w:rPr>
        <w:t>Telehealth and Remote Access Technologies (Part C) (page 146)</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pStyle w:val="NoSpacing"/>
        <w:spacing w:line="276" w:lineRule="auto"/>
        <w:ind w:left="720"/>
        <w:rPr>
          <w:rFonts w:cs="Arial"/>
          <w:i/>
          <w:color w:val="404040"/>
        </w:rPr>
      </w:pPr>
      <w:r w:rsidRPr="007C3392">
        <w:rPr>
          <w:rFonts w:cs="Arial"/>
          <w:color w:val="404040"/>
        </w:rPr>
        <w:t xml:space="preserve">We are sharing our feedback </w:t>
      </w:r>
      <w:r w:rsidR="00712945" w:rsidRPr="007C3392">
        <w:rPr>
          <w:rFonts w:cs="Arial"/>
          <w:color w:val="404040"/>
        </w:rPr>
        <w:t xml:space="preserve">on the appropriateness of including telehealth and/or remote access technology encounters.  We believe </w:t>
      </w:r>
      <w:r w:rsidRPr="007C3392">
        <w:rPr>
          <w:rFonts w:cs="Arial"/>
          <w:color w:val="404040"/>
        </w:rPr>
        <w:t>that engaging beneficiaries in a telehealth or remote access technology setting is feasible. This is a significant stride in providing mor</w:t>
      </w:r>
      <w:r w:rsidR="00712945" w:rsidRPr="007C3392">
        <w:rPr>
          <w:rFonts w:cs="Arial"/>
          <w:color w:val="404040"/>
        </w:rPr>
        <w:t xml:space="preserve">e options to the beneficiary </w:t>
      </w:r>
      <w:r w:rsidRPr="007C3392">
        <w:rPr>
          <w:rFonts w:cs="Arial"/>
          <w:color w:val="404040"/>
        </w:rPr>
        <w:t xml:space="preserve">receiving needed care. Addressing barriers related to access is of most concern for </w:t>
      </w:r>
      <w:r w:rsidRPr="007C3392">
        <w:rPr>
          <w:rFonts w:cs="Arial"/>
          <w:color w:val="404040"/>
        </w:rPr>
        <w:lastRenderedPageBreak/>
        <w:t xml:space="preserve">health plans. We are supportive that this type of visit can be just as effective as an in-person visit. </w:t>
      </w:r>
      <w:r w:rsidRPr="007C3392">
        <w:rPr>
          <w:rFonts w:cs="Arial"/>
          <w:i/>
          <w:color w:val="404040"/>
        </w:rPr>
        <w:t>(Our support of such services has been reflected in our letter</w:t>
      </w:r>
      <w:r w:rsidR="00712945" w:rsidRPr="007C3392">
        <w:rPr>
          <w:rFonts w:cs="Arial"/>
          <w:i/>
          <w:color w:val="404040"/>
        </w:rPr>
        <w:t>s</w:t>
      </w:r>
      <w:r w:rsidRPr="007C3392">
        <w:rPr>
          <w:rFonts w:cs="Arial"/>
          <w:i/>
          <w:color w:val="404040"/>
        </w:rPr>
        <w:t xml:space="preserve"> to CMS dated April 24, 2017 and November 20, 2017</w:t>
      </w:r>
      <w:r w:rsidR="00712945" w:rsidRPr="007C3392">
        <w:rPr>
          <w:rFonts w:cs="Arial"/>
          <w:i/>
          <w:color w:val="404040"/>
        </w:rPr>
        <w:t>.</w:t>
      </w:r>
      <w:r w:rsidRPr="007C3392">
        <w:rPr>
          <w:rFonts w:cs="Arial"/>
          <w:i/>
          <w:color w:val="404040"/>
        </w:rPr>
        <w:t>)</w:t>
      </w:r>
    </w:p>
    <w:p w:rsidR="00712945" w:rsidRPr="007C3392" w:rsidRDefault="00712945" w:rsidP="007C3392">
      <w:pPr>
        <w:pStyle w:val="NoSpacing"/>
        <w:spacing w:line="276" w:lineRule="auto"/>
        <w:ind w:left="720"/>
        <w:rPr>
          <w:rFonts w:cs="Arial"/>
          <w:i/>
          <w:color w:val="404040"/>
        </w:rPr>
      </w:pPr>
    </w:p>
    <w:p w:rsidR="00C52F61" w:rsidRPr="007C3392" w:rsidRDefault="00C52F61" w:rsidP="007C3392">
      <w:pPr>
        <w:pStyle w:val="NoSpacing"/>
        <w:spacing w:line="276" w:lineRule="auto"/>
        <w:ind w:left="720"/>
        <w:rPr>
          <w:rFonts w:cs="Arial"/>
          <w:color w:val="404040"/>
        </w:rPr>
      </w:pPr>
      <w:r w:rsidRPr="007C3392">
        <w:rPr>
          <w:rFonts w:cs="Arial"/>
          <w:color w:val="404040"/>
        </w:rPr>
        <w:t>CMS welcomes feedback to share with NCQA on feasibility of and strategies for addressing telehealth services as it relates to spirometry testing in the assessment and diagnosis of COPD, adults’ access to preventative/ambulatory health services, controlling high blood pressure, and comprehensive diabetes care.</w:t>
      </w:r>
    </w:p>
    <w:p w:rsidR="00712945" w:rsidRPr="007C3392" w:rsidRDefault="00712945" w:rsidP="007C3392">
      <w:pPr>
        <w:pStyle w:val="NoSpacing"/>
        <w:spacing w:line="276" w:lineRule="auto"/>
        <w:ind w:left="720"/>
        <w:rPr>
          <w:rFonts w:cs="Arial"/>
          <w:color w:val="404040"/>
        </w:rPr>
      </w:pPr>
    </w:p>
    <w:p w:rsidR="00C52F61" w:rsidRPr="007C3392" w:rsidRDefault="00712945" w:rsidP="007C3392">
      <w:pPr>
        <w:pStyle w:val="NoSpacing"/>
        <w:spacing w:line="276" w:lineRule="auto"/>
        <w:ind w:left="720"/>
        <w:rPr>
          <w:rFonts w:cs="Arial"/>
          <w:color w:val="404040"/>
        </w:rPr>
      </w:pPr>
      <w:r w:rsidRPr="007C3392">
        <w:rPr>
          <w:rFonts w:cs="Arial"/>
          <w:color w:val="404040"/>
        </w:rPr>
        <w:t xml:space="preserve">We believe </w:t>
      </w:r>
      <w:r w:rsidR="00C52F61" w:rsidRPr="007C3392">
        <w:rPr>
          <w:rFonts w:cs="Arial"/>
          <w:color w:val="404040"/>
        </w:rPr>
        <w:t>that allowing remote access technology encounters to be counted as eligible encounters will allow health plans to have greater flexibility and innovation to address barriers to care. These video visits would be reasonable replacement encounters.</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pStyle w:val="NoSpacing"/>
        <w:numPr>
          <w:ilvl w:val="0"/>
          <w:numId w:val="22"/>
        </w:numPr>
        <w:spacing w:line="276" w:lineRule="auto"/>
        <w:rPr>
          <w:rFonts w:cs="Arial"/>
          <w:b/>
          <w:color w:val="404040"/>
        </w:rPr>
      </w:pPr>
      <w:r w:rsidRPr="007C3392">
        <w:rPr>
          <w:rFonts w:cs="Arial"/>
          <w:b/>
          <w:color w:val="404040"/>
        </w:rPr>
        <w:t>Cross-Cutting Exclusions for Advanced Illness (Part C) (page 146)</w:t>
      </w:r>
    </w:p>
    <w:p w:rsidR="00712945" w:rsidRPr="007C3392" w:rsidRDefault="00712945" w:rsidP="007C3392">
      <w:pPr>
        <w:pStyle w:val="NoSpacing"/>
        <w:spacing w:line="276" w:lineRule="auto"/>
        <w:ind w:left="720"/>
        <w:rPr>
          <w:rFonts w:cs="Arial"/>
          <w:b/>
          <w:color w:val="404040"/>
        </w:rPr>
      </w:pPr>
    </w:p>
    <w:p w:rsidR="00C52F61" w:rsidRPr="007C3392" w:rsidRDefault="00712945" w:rsidP="007C3392">
      <w:pPr>
        <w:pStyle w:val="NoSpacing"/>
        <w:spacing w:line="276" w:lineRule="auto"/>
        <w:ind w:left="720"/>
        <w:rPr>
          <w:rFonts w:cs="Arial"/>
          <w:color w:val="404040"/>
        </w:rPr>
      </w:pPr>
      <w:r w:rsidRPr="007C3392">
        <w:rPr>
          <w:rFonts w:cs="Arial"/>
          <w:color w:val="404040"/>
        </w:rPr>
        <w:t xml:space="preserve">We support the assessment to exclude </w:t>
      </w:r>
      <w:r w:rsidR="00C52F61" w:rsidRPr="007C3392">
        <w:rPr>
          <w:rFonts w:cs="Arial"/>
          <w:color w:val="404040"/>
        </w:rPr>
        <w:t>patients in advanced stages of chronic illness</w:t>
      </w:r>
      <w:r w:rsidRPr="007C3392">
        <w:rPr>
          <w:rFonts w:cs="Arial"/>
          <w:color w:val="404040"/>
        </w:rPr>
        <w:t xml:space="preserve"> for selected HEDIS measures</w:t>
      </w:r>
      <w:r w:rsidR="00C52F61" w:rsidRPr="007C3392">
        <w:rPr>
          <w:rFonts w:cs="Arial"/>
          <w:color w:val="404040"/>
        </w:rPr>
        <w:t>. Patients who are on the trajectory of decline often have needs that are related to management of their symptoms and the focus is more often on palliative/comfort care. Exclusions would allow for patient centered treatment plans that focus on ensuring the complex needs of these patients stay at the center of the care plan.</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pStyle w:val="NoSpacing"/>
        <w:numPr>
          <w:ilvl w:val="0"/>
          <w:numId w:val="22"/>
        </w:numPr>
        <w:spacing w:line="276" w:lineRule="auto"/>
        <w:rPr>
          <w:rFonts w:cs="Arial"/>
          <w:b/>
          <w:color w:val="404040"/>
        </w:rPr>
      </w:pPr>
      <w:r w:rsidRPr="007C3392">
        <w:rPr>
          <w:rFonts w:cs="Arial"/>
          <w:b/>
          <w:color w:val="404040"/>
        </w:rPr>
        <w:t>Health Related Supplemental Benefits (page 182)</w:t>
      </w:r>
    </w:p>
    <w:p w:rsidR="00C52F61" w:rsidRPr="007C3392" w:rsidRDefault="00C52F61" w:rsidP="007C3392">
      <w:pPr>
        <w:pStyle w:val="NoSpacing"/>
        <w:spacing w:line="276" w:lineRule="auto"/>
        <w:ind w:left="720"/>
        <w:rPr>
          <w:rFonts w:cs="Arial"/>
          <w:color w:val="404040"/>
        </w:rPr>
      </w:pPr>
    </w:p>
    <w:p w:rsidR="00C52F61" w:rsidRPr="007C3392" w:rsidRDefault="00C52F61" w:rsidP="007C3392">
      <w:pPr>
        <w:spacing w:line="276" w:lineRule="auto"/>
        <w:ind w:left="720"/>
        <w:rPr>
          <w:rFonts w:cs="Arial"/>
          <w:color w:val="404040"/>
        </w:rPr>
      </w:pPr>
      <w:r w:rsidRPr="007C3392">
        <w:rPr>
          <w:rFonts w:cs="Arial"/>
          <w:color w:val="404040"/>
        </w:rPr>
        <w:t xml:space="preserve">We support CMS in addressing the importance of daily maintenance for the Medicare beneficiary. It will be invaluable to understand the criteria that will aid in implementing this benefit. While we are passionate about the opportunity to make this available CY2019, in order for us to develop a program with financials considered, we are proposing to </w:t>
      </w:r>
      <w:r w:rsidR="00712945" w:rsidRPr="007C3392">
        <w:rPr>
          <w:rFonts w:cs="Arial"/>
          <w:color w:val="404040"/>
        </w:rPr>
        <w:t xml:space="preserve">delay the CY 2019 implementation and </w:t>
      </w:r>
      <w:r w:rsidRPr="007C3392">
        <w:rPr>
          <w:rFonts w:cs="Arial"/>
          <w:color w:val="404040"/>
        </w:rPr>
        <w:t>consider this for CY2020. Another key aspect will be understanding how to best inform the beneficiary o</w:t>
      </w:r>
      <w:r w:rsidR="00712945" w:rsidRPr="007C3392">
        <w:rPr>
          <w:rFonts w:cs="Arial"/>
          <w:color w:val="404040"/>
        </w:rPr>
        <w:t xml:space="preserve">f such services. Today beneficiaries </w:t>
      </w:r>
      <w:r w:rsidRPr="007C3392">
        <w:rPr>
          <w:rFonts w:cs="Arial"/>
          <w:color w:val="404040"/>
        </w:rPr>
        <w:t>are able to do plan to plan comparisons with similar benefits. Going outside of the scope and allowing creativity is a differentiator that we would want to make sure the beneficiary comprehends when making a choice between health plans.</w:t>
      </w:r>
      <w:r w:rsidRPr="007C3392">
        <w:rPr>
          <w:rFonts w:cs="Arial"/>
          <w:i/>
          <w:color w:val="404040"/>
        </w:rPr>
        <w:t xml:space="preserve"> </w:t>
      </w:r>
    </w:p>
    <w:p w:rsidR="00C52F61" w:rsidRPr="007C3392" w:rsidRDefault="00C52F61" w:rsidP="007C3392">
      <w:pPr>
        <w:spacing w:line="276" w:lineRule="auto"/>
        <w:ind w:left="720"/>
        <w:rPr>
          <w:rFonts w:cs="Arial"/>
          <w:color w:val="404040"/>
        </w:rPr>
      </w:pPr>
    </w:p>
    <w:p w:rsidR="00C52F61" w:rsidRPr="007C3392" w:rsidRDefault="00C52F61" w:rsidP="007C3392">
      <w:pPr>
        <w:spacing w:line="276" w:lineRule="auto"/>
        <w:ind w:left="720"/>
        <w:rPr>
          <w:rFonts w:cs="Arial"/>
          <w:color w:val="404040"/>
        </w:rPr>
      </w:pPr>
      <w:r w:rsidRPr="007C3392">
        <w:rPr>
          <w:rFonts w:cs="Arial"/>
          <w:color w:val="404040"/>
        </w:rPr>
        <w:t xml:space="preserve">Under the proposed new CMS interpretation and expanded scope of the health related supplemental benefit standard, the new broader interpretation states that the item or service must be medically appropriate and be ordered by a licensed provider as part of a care plan if not directly provided by one. The work and scope of practice for licensed care managers includes the formulation of an interdisciplinary plan of care in collaboration with the care team. </w:t>
      </w:r>
    </w:p>
    <w:p w:rsidR="00C52F61" w:rsidRPr="007C3392" w:rsidRDefault="00C52F61" w:rsidP="007C3392">
      <w:pPr>
        <w:spacing w:line="276" w:lineRule="auto"/>
        <w:ind w:left="720"/>
        <w:rPr>
          <w:rFonts w:cs="Arial"/>
          <w:color w:val="404040"/>
        </w:rPr>
      </w:pPr>
      <w:r w:rsidRPr="007C3392">
        <w:rPr>
          <w:rFonts w:cs="Arial"/>
          <w:color w:val="404040"/>
        </w:rPr>
        <w:t>Therefore we ask that CMS take this into account in defining licensed provider, and that this definition will include qualified case managers. This would also coincide with the enhanced disease management benefit.</w:t>
      </w:r>
    </w:p>
    <w:p w:rsidR="00C52F61" w:rsidRPr="007C3392" w:rsidRDefault="00C52F61" w:rsidP="007C3392">
      <w:pPr>
        <w:spacing w:line="276" w:lineRule="auto"/>
        <w:rPr>
          <w:rFonts w:cs="Arial"/>
          <w:color w:val="404040"/>
        </w:rPr>
      </w:pPr>
    </w:p>
    <w:p w:rsidR="004C33AE" w:rsidRPr="007C3392" w:rsidRDefault="004C33AE" w:rsidP="007C3392">
      <w:pPr>
        <w:pStyle w:val="NoSpacing"/>
        <w:numPr>
          <w:ilvl w:val="0"/>
          <w:numId w:val="22"/>
        </w:numPr>
        <w:spacing w:line="276" w:lineRule="auto"/>
        <w:rPr>
          <w:rFonts w:cs="Arial"/>
          <w:b/>
          <w:color w:val="404040"/>
        </w:rPr>
      </w:pPr>
      <w:r w:rsidRPr="007C3392">
        <w:rPr>
          <w:rFonts w:cs="Arial"/>
          <w:b/>
          <w:color w:val="404040"/>
        </w:rPr>
        <w:t>Medicare Diabetes Prevention Program (MDPP) Services Clarification (page 185)</w:t>
      </w:r>
    </w:p>
    <w:p w:rsidR="004C33AE" w:rsidRPr="007C3392" w:rsidRDefault="004C33AE" w:rsidP="007C3392">
      <w:pPr>
        <w:pStyle w:val="NoSpacing"/>
        <w:spacing w:line="276" w:lineRule="auto"/>
        <w:ind w:left="720"/>
        <w:rPr>
          <w:rFonts w:cs="Arial"/>
          <w:b/>
          <w:color w:val="404040"/>
        </w:rPr>
      </w:pPr>
    </w:p>
    <w:p w:rsidR="004C33AE" w:rsidRPr="007C3392" w:rsidRDefault="004C33AE" w:rsidP="007C3392">
      <w:pPr>
        <w:pStyle w:val="NoSpacing"/>
        <w:spacing w:line="276" w:lineRule="auto"/>
        <w:ind w:left="720"/>
        <w:rPr>
          <w:rFonts w:cs="Arial"/>
          <w:color w:val="404040"/>
        </w:rPr>
      </w:pPr>
      <w:r w:rsidRPr="007C3392">
        <w:rPr>
          <w:rFonts w:cs="Arial"/>
          <w:color w:val="404040"/>
        </w:rPr>
        <w:t xml:space="preserve">We support CMS in the decision to make MDPP a covered preventive service. It is mentioned that MA plans may also offer additional MDPP-like services as a supplemental benefit. We are </w:t>
      </w:r>
      <w:r w:rsidRPr="007C3392">
        <w:rPr>
          <w:rFonts w:cs="Arial"/>
          <w:color w:val="404040"/>
        </w:rPr>
        <w:lastRenderedPageBreak/>
        <w:t xml:space="preserve">seeking clarification on the ability to offer similar supplemental benefits which service conditions for behavioral health conditions and/or chronic disease using virtual care solutions. This promotes timely access to needed care which supports stabilization and prevents unplanned or emergent utilization. </w:t>
      </w:r>
    </w:p>
    <w:p w:rsidR="00611907" w:rsidRPr="007C3392" w:rsidRDefault="00611907"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Enhancing the OMS by adding additional flags for high risk beneficiaries who use “potentiator” drugs (such as gabapentin and pregabalin) in combination with prescription opioids. OMS already flags concurrent benzodiazepine use. (page 204)</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This largely has little effect on the plan’s work, unless </w:t>
      </w:r>
      <w:r w:rsidR="008C36F6" w:rsidRPr="007C3392">
        <w:rPr>
          <w:rFonts w:ascii="Arial" w:hAnsi="Arial" w:cs="Arial"/>
          <w:color w:val="404040"/>
          <w:sz w:val="20"/>
          <w:szCs w:val="20"/>
        </w:rPr>
        <w:t xml:space="preserve">the </w:t>
      </w:r>
      <w:r w:rsidR="00E329C8" w:rsidRPr="007C3392">
        <w:rPr>
          <w:rFonts w:ascii="Arial" w:hAnsi="Arial" w:cs="Arial"/>
          <w:color w:val="404040"/>
          <w:sz w:val="20"/>
          <w:szCs w:val="20"/>
        </w:rPr>
        <w:t>plan was</w:t>
      </w:r>
      <w:r w:rsidR="008C36F6" w:rsidRPr="007C3392">
        <w:rPr>
          <w:rFonts w:ascii="Arial" w:hAnsi="Arial" w:cs="Arial"/>
          <w:color w:val="404040"/>
          <w:sz w:val="20"/>
          <w:szCs w:val="20"/>
        </w:rPr>
        <w:t xml:space="preserve"> to complete the work in house and not use a first tier entity.  Forecasting the future</w:t>
      </w:r>
      <w:r w:rsidRPr="007C3392">
        <w:rPr>
          <w:rFonts w:ascii="Arial" w:hAnsi="Arial" w:cs="Arial"/>
          <w:color w:val="404040"/>
          <w:sz w:val="20"/>
          <w:szCs w:val="20"/>
        </w:rPr>
        <w:t xml:space="preserve">, if this remains a topic of interest, or utilization remains high, it is not entirely unlikely that CMS would make this into a quality measure similar to the below bullet point. </w:t>
      </w:r>
    </w:p>
    <w:p w:rsidR="00B57068" w:rsidRPr="007C3392" w:rsidRDefault="00B57068" w:rsidP="007C3392">
      <w:pPr>
        <w:pStyle w:val="NoSpacing"/>
        <w:spacing w:line="276" w:lineRule="auto"/>
        <w:ind w:left="720"/>
        <w:rPr>
          <w:rFonts w:cs="Arial"/>
          <w:color w:val="404040"/>
        </w:rPr>
      </w:pPr>
    </w:p>
    <w:p w:rsidR="00611907" w:rsidRPr="007C3392" w:rsidRDefault="00611907" w:rsidP="007C3392">
      <w:pPr>
        <w:pStyle w:val="NoSpacing"/>
        <w:spacing w:line="276" w:lineRule="auto"/>
        <w:ind w:left="720"/>
        <w:rPr>
          <w:rFonts w:cs="Arial"/>
          <w:color w:val="404040"/>
        </w:rPr>
      </w:pPr>
      <w:r w:rsidRPr="007C3392">
        <w:rPr>
          <w:rFonts w:cs="Arial"/>
          <w:color w:val="404040"/>
        </w:rPr>
        <w:t>If CMS pursues further management/restriction on gabapentin/Lyrica it could lead to a significant amount of work considering the drugs are used for multiple indications</w:t>
      </w:r>
    </w:p>
    <w:p w:rsidR="00611907" w:rsidRPr="007C3392" w:rsidRDefault="00611907" w:rsidP="007C3392">
      <w:pPr>
        <w:pStyle w:val="Default"/>
        <w:spacing w:line="276" w:lineRule="auto"/>
        <w:rPr>
          <w:rFonts w:ascii="Arial" w:eastAsia="Times" w:hAnsi="Arial" w:cs="Arial"/>
          <w:color w:val="404040"/>
          <w:sz w:val="20"/>
          <w:szCs w:val="20"/>
        </w:rPr>
      </w:pPr>
    </w:p>
    <w:p w:rsidR="00611907" w:rsidRPr="007C3392" w:rsidRDefault="00611907"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Implementing revisions to the PQA opioid quality measures used by CMS, and consideration of a new PQA measure, Concurrent Use of Opioids and Benzodiazepines. [See the Enhancements to the 2019 Star Ratings and Future Measurement Concepts section of the draft 2019 Call Letter] (page 204)</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If the prescriber deems the combination to “medically necessary” the plan has little latitude to effect a change in prescribing. </w:t>
      </w:r>
      <w:r w:rsidR="008C36F6" w:rsidRPr="007C3392">
        <w:rPr>
          <w:rFonts w:ascii="Arial" w:hAnsi="Arial" w:cs="Arial"/>
          <w:color w:val="404040"/>
          <w:sz w:val="20"/>
          <w:szCs w:val="20"/>
        </w:rPr>
        <w:t xml:space="preserve">  This would not achieve CMS’ goal to reduce the use of opioids.  We encourage CMS to consider how a plan and provider could partner better to achieve the desired impact.</w:t>
      </w:r>
    </w:p>
    <w:p w:rsidR="00611907" w:rsidRPr="007C3392" w:rsidRDefault="00611907" w:rsidP="007C3392">
      <w:pPr>
        <w:pStyle w:val="NoSpacing"/>
        <w:spacing w:line="276" w:lineRule="auto"/>
        <w:rPr>
          <w:rFonts w:cs="Arial"/>
          <w:color w:val="404040"/>
        </w:rPr>
      </w:pPr>
    </w:p>
    <w:p w:rsidR="00611907" w:rsidRPr="007C3392" w:rsidRDefault="00611907"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Expecting all sponsors to implement hard formulary-level cumulative opioid safety edits at point-of-sale (POS) at the pharmacy (which can only be overridden by the sponsor) at a dosage level of 90 MME per day, with a 7 days supply allowance.  (page 204)</w:t>
      </w: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Currently, CMS has prescribed a floor for the hard-stop MED edit at 200 MED/day. Reducing the threshold would result in an additional </w:t>
      </w:r>
      <w:r w:rsidR="008C36F6" w:rsidRPr="007C3392">
        <w:rPr>
          <w:rFonts w:ascii="Arial" w:hAnsi="Arial" w:cs="Arial"/>
          <w:color w:val="404040"/>
          <w:sz w:val="20"/>
          <w:szCs w:val="20"/>
        </w:rPr>
        <w:t xml:space="preserve">three times as many </w:t>
      </w:r>
      <w:r w:rsidRPr="007C3392">
        <w:rPr>
          <w:rFonts w:ascii="Arial" w:hAnsi="Arial" w:cs="Arial"/>
          <w:color w:val="404040"/>
          <w:sz w:val="20"/>
          <w:szCs w:val="20"/>
        </w:rPr>
        <w:t xml:space="preserve">members being. This is likely a conservative estimate considering that the MED would only need to exceed 90 for a single day to trigger the edit. </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611907"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 xml:space="preserve">Additionally, CMS is proposing that those who exceed 90 MED/day and receive a POS rejection be allowed a 7 day supply as a sort of “transition fill”. The caveat here is that members would only be allowed one prescription for the 7 day fill. This means that if someone presented with a prescription for a long-acting and a short-acting opioid, the member in coordination with the dispensing pharmacist would have to evaluate which of the two drugs to fill – they could not have both. There is also no clarification on </w:t>
      </w:r>
      <w:r w:rsidR="008C36F6" w:rsidRPr="007C3392">
        <w:rPr>
          <w:rFonts w:ascii="Arial" w:hAnsi="Arial" w:cs="Arial"/>
          <w:color w:val="404040"/>
          <w:sz w:val="20"/>
          <w:szCs w:val="20"/>
        </w:rPr>
        <w:t>how often this would “reset” – M</w:t>
      </w:r>
      <w:r w:rsidRPr="007C3392">
        <w:rPr>
          <w:rFonts w:ascii="Arial" w:hAnsi="Arial" w:cs="Arial"/>
          <w:color w:val="404040"/>
          <w:sz w:val="20"/>
          <w:szCs w:val="20"/>
        </w:rPr>
        <w:t xml:space="preserve">onthly? Quarterly? Annually? This creates issues for withdrawal as well as </w:t>
      </w:r>
      <w:r w:rsidR="008C36F6" w:rsidRPr="007C3392">
        <w:rPr>
          <w:rFonts w:ascii="Arial" w:hAnsi="Arial" w:cs="Arial"/>
          <w:color w:val="404040"/>
          <w:sz w:val="20"/>
          <w:szCs w:val="20"/>
        </w:rPr>
        <w:t xml:space="preserve">potential </w:t>
      </w:r>
      <w:r w:rsidRPr="007C3392">
        <w:rPr>
          <w:rFonts w:ascii="Arial" w:hAnsi="Arial" w:cs="Arial"/>
          <w:color w:val="404040"/>
          <w:sz w:val="20"/>
          <w:szCs w:val="20"/>
        </w:rPr>
        <w:t xml:space="preserve">liability for the dispensing pharmacist. </w:t>
      </w:r>
    </w:p>
    <w:p w:rsidR="00B57068" w:rsidRPr="007C3392" w:rsidRDefault="00B57068" w:rsidP="007C3392">
      <w:pPr>
        <w:pStyle w:val="Default"/>
        <w:spacing w:line="276" w:lineRule="auto"/>
        <w:ind w:left="720"/>
        <w:rPr>
          <w:rFonts w:ascii="Arial" w:hAnsi="Arial" w:cs="Arial"/>
          <w:color w:val="404040"/>
          <w:sz w:val="20"/>
          <w:szCs w:val="20"/>
        </w:rPr>
      </w:pPr>
    </w:p>
    <w:p w:rsidR="00611907" w:rsidRPr="007C3392" w:rsidRDefault="00181C21"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T</w:t>
      </w:r>
      <w:r w:rsidR="00611907" w:rsidRPr="007C3392">
        <w:rPr>
          <w:rFonts w:ascii="Arial" w:hAnsi="Arial" w:cs="Arial"/>
          <w:color w:val="404040"/>
          <w:sz w:val="20"/>
          <w:szCs w:val="20"/>
        </w:rPr>
        <w:t>he current 200 MED limit has driven opioid utilization down. However</w:t>
      </w:r>
      <w:r w:rsidRPr="007C3392">
        <w:rPr>
          <w:rFonts w:ascii="Arial" w:hAnsi="Arial" w:cs="Arial"/>
          <w:color w:val="404040"/>
          <w:sz w:val="20"/>
          <w:szCs w:val="20"/>
        </w:rPr>
        <w:t>,</w:t>
      </w:r>
      <w:r w:rsidR="00611907" w:rsidRPr="007C3392">
        <w:rPr>
          <w:rFonts w:ascii="Arial" w:hAnsi="Arial" w:cs="Arial"/>
          <w:color w:val="404040"/>
          <w:sz w:val="20"/>
          <w:szCs w:val="20"/>
        </w:rPr>
        <w:t xml:space="preserve"> it has also caused a significant amount of administrative burden on plans and providers as well as caused largely unnecessary delays to beneficiaries receiving their medication(s). CMS notes, again, in the draft </w:t>
      </w:r>
      <w:r w:rsidR="00611907" w:rsidRPr="007C3392">
        <w:rPr>
          <w:rFonts w:ascii="Arial" w:hAnsi="Arial" w:cs="Arial"/>
          <w:color w:val="404040"/>
          <w:sz w:val="20"/>
          <w:szCs w:val="20"/>
        </w:rPr>
        <w:lastRenderedPageBreak/>
        <w:t>Call Letter that plans should only require provider attestation that a dose &gt; 90 MED is needed before approving the request. It seems onerous and unnecessary to have the prescriber, who wrote the prescription, attest to the medical necessity of that same prescription through a separate process.</w:t>
      </w:r>
    </w:p>
    <w:tbl>
      <w:tblPr>
        <w:tblW w:w="10170" w:type="dxa"/>
        <w:tblInd w:w="18" w:type="dxa"/>
        <w:tblLayout w:type="fixed"/>
        <w:tblCellMar>
          <w:left w:w="0" w:type="dxa"/>
          <w:right w:w="0" w:type="dxa"/>
        </w:tblCellMar>
        <w:tblLook w:val="04A0" w:firstRow="1" w:lastRow="0" w:firstColumn="1" w:lastColumn="0" w:noHBand="0" w:noVBand="1"/>
      </w:tblPr>
      <w:tblGrid>
        <w:gridCol w:w="990"/>
        <w:gridCol w:w="486"/>
        <w:gridCol w:w="1080"/>
        <w:gridCol w:w="396"/>
        <w:gridCol w:w="775"/>
        <w:gridCol w:w="305"/>
        <w:gridCol w:w="918"/>
        <w:gridCol w:w="395"/>
        <w:gridCol w:w="900"/>
        <w:gridCol w:w="305"/>
        <w:gridCol w:w="1010"/>
        <w:gridCol w:w="306"/>
        <w:gridCol w:w="954"/>
        <w:gridCol w:w="306"/>
        <w:gridCol w:w="1044"/>
      </w:tblGrid>
      <w:tr w:rsidR="007C3392" w:rsidRPr="00826EB7" w:rsidTr="008C36F6">
        <w:trPr>
          <w:trHeight w:val="141"/>
        </w:trPr>
        <w:tc>
          <w:tcPr>
            <w:tcW w:w="990"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Pt presents with Rx</w:t>
            </w:r>
          </w:p>
        </w:tc>
        <w:tc>
          <w:tcPr>
            <w:tcW w:w="48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1080"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Claim rejects for exceeding 90 MED/day</w:t>
            </w:r>
          </w:p>
        </w:tc>
        <w:tc>
          <w:tcPr>
            <w:tcW w:w="39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77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Pt is given 7-day supply and told to seek PA</w:t>
            </w:r>
          </w:p>
        </w:tc>
        <w:tc>
          <w:tcPr>
            <w:tcW w:w="30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918" w:type="dxa"/>
            <w:noWrap/>
            <w:tcMar>
              <w:top w:w="0" w:type="dxa"/>
              <w:left w:w="108" w:type="dxa"/>
              <w:bottom w:w="0" w:type="dxa"/>
              <w:right w:w="108" w:type="dxa"/>
            </w:tcMar>
            <w:vAlign w:val="center"/>
            <w:hideMark/>
          </w:tcPr>
          <w:p w:rsidR="00611907" w:rsidRPr="00826EB7" w:rsidRDefault="008C36F6" w:rsidP="007C3392">
            <w:pPr>
              <w:spacing w:line="276" w:lineRule="auto"/>
              <w:jc w:val="center"/>
              <w:rPr>
                <w:rFonts w:eastAsia="SimSun" w:cs="Arial"/>
                <w:color w:val="404040"/>
                <w:sz w:val="18"/>
                <w:szCs w:val="18"/>
                <w:lang w:eastAsia="zh-CN"/>
              </w:rPr>
            </w:pPr>
            <w:r w:rsidRPr="00826EB7">
              <w:rPr>
                <w:rFonts w:cs="Arial"/>
                <w:color w:val="404040"/>
                <w:sz w:val="18"/>
                <w:szCs w:val="18"/>
              </w:rPr>
              <w:t>Plan</w:t>
            </w:r>
            <w:r w:rsidR="00611907" w:rsidRPr="00826EB7">
              <w:rPr>
                <w:rFonts w:cs="Arial"/>
                <w:color w:val="404040"/>
                <w:sz w:val="18"/>
                <w:szCs w:val="18"/>
              </w:rPr>
              <w:t xml:space="preserve"> receives PA request</w:t>
            </w:r>
          </w:p>
        </w:tc>
        <w:tc>
          <w:tcPr>
            <w:tcW w:w="39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900"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PA request notes member "need this dosage"</w:t>
            </w:r>
          </w:p>
        </w:tc>
        <w:tc>
          <w:tcPr>
            <w:tcW w:w="305"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1010" w:type="dxa"/>
            <w:noWrap/>
            <w:tcMar>
              <w:top w:w="0" w:type="dxa"/>
              <w:left w:w="108" w:type="dxa"/>
              <w:bottom w:w="0" w:type="dxa"/>
              <w:right w:w="108" w:type="dxa"/>
            </w:tcMar>
            <w:vAlign w:val="center"/>
            <w:hideMark/>
          </w:tcPr>
          <w:p w:rsidR="00611907" w:rsidRPr="00826EB7" w:rsidRDefault="008C36F6" w:rsidP="007C3392">
            <w:pPr>
              <w:spacing w:line="276" w:lineRule="auto"/>
              <w:jc w:val="center"/>
              <w:rPr>
                <w:rFonts w:eastAsia="SimSun" w:cs="Arial"/>
                <w:color w:val="404040"/>
                <w:sz w:val="18"/>
                <w:szCs w:val="18"/>
                <w:lang w:eastAsia="zh-CN"/>
              </w:rPr>
            </w:pPr>
            <w:r w:rsidRPr="00826EB7">
              <w:rPr>
                <w:rFonts w:cs="Arial"/>
                <w:color w:val="404040"/>
                <w:sz w:val="18"/>
                <w:szCs w:val="18"/>
              </w:rPr>
              <w:t>Plan</w:t>
            </w:r>
            <w:r w:rsidR="00611907" w:rsidRPr="00826EB7">
              <w:rPr>
                <w:rFonts w:cs="Arial"/>
                <w:color w:val="404040"/>
                <w:sz w:val="18"/>
                <w:szCs w:val="18"/>
              </w:rPr>
              <w:t xml:space="preserve"> approves request</w:t>
            </w:r>
          </w:p>
        </w:tc>
        <w:tc>
          <w:tcPr>
            <w:tcW w:w="30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954" w:type="dxa"/>
            <w:noWrap/>
            <w:tcMar>
              <w:top w:w="0" w:type="dxa"/>
              <w:left w:w="108" w:type="dxa"/>
              <w:bottom w:w="0" w:type="dxa"/>
              <w:right w:w="108" w:type="dxa"/>
            </w:tcMar>
            <w:vAlign w:val="center"/>
            <w:hideMark/>
          </w:tcPr>
          <w:p w:rsidR="00611907" w:rsidRPr="00826EB7" w:rsidRDefault="00611907" w:rsidP="007C3392">
            <w:pPr>
              <w:spacing w:line="276" w:lineRule="auto"/>
              <w:ind w:right="-5"/>
              <w:jc w:val="center"/>
              <w:rPr>
                <w:rFonts w:eastAsia="SimSun" w:cs="Arial"/>
                <w:color w:val="404040"/>
                <w:sz w:val="18"/>
                <w:szCs w:val="18"/>
                <w:lang w:eastAsia="zh-CN"/>
              </w:rPr>
            </w:pPr>
            <w:r w:rsidRPr="00826EB7">
              <w:rPr>
                <w:rFonts w:cs="Arial"/>
                <w:color w:val="404040"/>
                <w:sz w:val="18"/>
                <w:szCs w:val="18"/>
              </w:rPr>
              <w:t>P</w:t>
            </w:r>
            <w:r w:rsidR="008C36F6" w:rsidRPr="00826EB7">
              <w:rPr>
                <w:rFonts w:cs="Arial"/>
                <w:color w:val="404040"/>
                <w:sz w:val="18"/>
                <w:szCs w:val="18"/>
              </w:rPr>
              <w:t>lan</w:t>
            </w:r>
            <w:r w:rsidRPr="00826EB7">
              <w:rPr>
                <w:rFonts w:cs="Arial"/>
                <w:color w:val="404040"/>
                <w:sz w:val="18"/>
                <w:szCs w:val="18"/>
              </w:rPr>
              <w:t xml:space="preserve"> notifies provider/member</w:t>
            </w:r>
          </w:p>
        </w:tc>
        <w:tc>
          <w:tcPr>
            <w:tcW w:w="306"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w:t>
            </w:r>
          </w:p>
        </w:tc>
        <w:tc>
          <w:tcPr>
            <w:tcW w:w="1044" w:type="dxa"/>
            <w:noWrap/>
            <w:tcMar>
              <w:top w:w="0" w:type="dxa"/>
              <w:left w:w="108" w:type="dxa"/>
              <w:bottom w:w="0" w:type="dxa"/>
              <w:right w:w="108" w:type="dxa"/>
            </w:tcMar>
            <w:vAlign w:val="center"/>
            <w:hideMark/>
          </w:tcPr>
          <w:p w:rsidR="00611907" w:rsidRPr="00826EB7" w:rsidRDefault="00611907" w:rsidP="007C3392">
            <w:pPr>
              <w:spacing w:line="276" w:lineRule="auto"/>
              <w:jc w:val="center"/>
              <w:rPr>
                <w:rFonts w:eastAsia="SimSun" w:cs="Arial"/>
                <w:color w:val="404040"/>
                <w:sz w:val="18"/>
                <w:szCs w:val="18"/>
                <w:lang w:eastAsia="zh-CN"/>
              </w:rPr>
            </w:pPr>
            <w:r w:rsidRPr="00826EB7">
              <w:rPr>
                <w:rFonts w:cs="Arial"/>
                <w:color w:val="404040"/>
                <w:sz w:val="18"/>
                <w:szCs w:val="18"/>
              </w:rPr>
              <w:t>Member able to fill 30 day rx</w:t>
            </w:r>
          </w:p>
        </w:tc>
      </w:tr>
    </w:tbl>
    <w:p w:rsidR="00C52F61" w:rsidRPr="007C3392" w:rsidRDefault="00C52F61" w:rsidP="007C3392">
      <w:pPr>
        <w:spacing w:line="276" w:lineRule="auto"/>
        <w:rPr>
          <w:rFonts w:cs="Arial"/>
          <w:color w:val="404040"/>
        </w:rPr>
      </w:pPr>
    </w:p>
    <w:p w:rsidR="00B57068" w:rsidRPr="007C3392" w:rsidRDefault="00B57068" w:rsidP="007C3392">
      <w:pPr>
        <w:pStyle w:val="Default"/>
        <w:numPr>
          <w:ilvl w:val="0"/>
          <w:numId w:val="22"/>
        </w:numPr>
        <w:spacing w:line="276" w:lineRule="auto"/>
        <w:rPr>
          <w:rFonts w:ascii="Arial" w:hAnsi="Arial" w:cs="Arial"/>
          <w:b/>
          <w:iCs/>
          <w:color w:val="404040"/>
          <w:sz w:val="20"/>
          <w:szCs w:val="20"/>
        </w:rPr>
      </w:pPr>
      <w:r w:rsidRPr="007C3392">
        <w:rPr>
          <w:rFonts w:ascii="Arial" w:hAnsi="Arial" w:cs="Arial"/>
          <w:b/>
          <w:iCs/>
          <w:color w:val="404040"/>
          <w:sz w:val="20"/>
          <w:szCs w:val="20"/>
        </w:rPr>
        <w:t>Expecting all sponsors to implement soft POS safety edits (which can be overridden by a pharmacist) based on duplicative therapy of multiple long-acting opioids, and request feedback on concurrent prescription opioid and benzodiazepine soft edits.  (Page 204)</w:t>
      </w:r>
    </w:p>
    <w:p w:rsidR="00B57068" w:rsidRPr="007C3392" w:rsidRDefault="00B57068" w:rsidP="007C3392">
      <w:pPr>
        <w:pStyle w:val="Default"/>
        <w:spacing w:line="276" w:lineRule="auto"/>
        <w:ind w:left="720"/>
        <w:rPr>
          <w:rFonts w:ascii="Arial" w:hAnsi="Arial" w:cs="Arial"/>
          <w:color w:val="404040"/>
          <w:sz w:val="20"/>
          <w:szCs w:val="20"/>
        </w:rPr>
      </w:pPr>
    </w:p>
    <w:p w:rsidR="00B57068" w:rsidRPr="007C3392" w:rsidRDefault="00B57068"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This is one of several soft edits (meaning it can be overridden by the dispensing pharmacist) that CMS is proposing. Essentially this would fire if someone was filling more than one long-acting opioid, irrespective if it is for a different strength of the same drug (i.e. methadone 10 mg and 5 mg together would cause the reject to fire).</w:t>
      </w:r>
    </w:p>
    <w:p w:rsidR="00B57068" w:rsidRPr="007C3392" w:rsidRDefault="00B57068" w:rsidP="007C3392">
      <w:pPr>
        <w:pStyle w:val="Default"/>
        <w:spacing w:line="276" w:lineRule="auto"/>
        <w:ind w:left="2160"/>
        <w:rPr>
          <w:rFonts w:ascii="Arial" w:hAnsi="Arial" w:cs="Arial"/>
          <w:color w:val="404040"/>
          <w:sz w:val="20"/>
          <w:szCs w:val="20"/>
        </w:rPr>
      </w:pPr>
    </w:p>
    <w:p w:rsidR="00B57068" w:rsidRPr="007C3392" w:rsidRDefault="00B57068" w:rsidP="007C3392">
      <w:pPr>
        <w:pStyle w:val="Default"/>
        <w:spacing w:line="276" w:lineRule="auto"/>
        <w:ind w:left="720"/>
        <w:rPr>
          <w:rFonts w:ascii="Arial" w:hAnsi="Arial" w:cs="Arial"/>
          <w:color w:val="404040"/>
          <w:sz w:val="20"/>
          <w:szCs w:val="20"/>
        </w:rPr>
      </w:pPr>
      <w:r w:rsidRPr="007C3392">
        <w:rPr>
          <w:rFonts w:ascii="Arial" w:hAnsi="Arial" w:cs="Arial"/>
          <w:color w:val="404040"/>
          <w:sz w:val="20"/>
          <w:szCs w:val="20"/>
        </w:rPr>
        <w:t>We question the effectiveness of such an approach since the vast majority of pharmacists will override the reject merely to get the paid claim. A brief analysis of the most common soft edit we currently employ shows that &gt; 80% of the time it fires, the dispensing pharmacist overrides (&gt;90% when the medication is for pain [not limited to opioids]). We respectfully request CMS to consider other options that would be more effective.</w:t>
      </w:r>
    </w:p>
    <w:p w:rsidR="00B57068" w:rsidRPr="007C3392" w:rsidRDefault="00B57068" w:rsidP="007C3392">
      <w:pPr>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Thank you for allowing us to provide</w:t>
      </w:r>
      <w:r w:rsidR="00634FB3" w:rsidRPr="007C3392">
        <w:rPr>
          <w:rFonts w:cs="Arial"/>
          <w:color w:val="404040"/>
        </w:rPr>
        <w:t xml:space="preserve"> these</w:t>
      </w:r>
      <w:r w:rsidRPr="007C3392">
        <w:rPr>
          <w:rFonts w:cs="Arial"/>
          <w:color w:val="404040"/>
        </w:rPr>
        <w:t xml:space="preserve"> </w:t>
      </w:r>
      <w:r w:rsidR="00B3672A" w:rsidRPr="007C3392">
        <w:rPr>
          <w:rFonts w:cs="Arial"/>
          <w:color w:val="404040"/>
        </w:rPr>
        <w:t>comments</w:t>
      </w:r>
      <w:r w:rsidRPr="007C3392">
        <w:rPr>
          <w:rFonts w:cs="Arial"/>
          <w:color w:val="404040"/>
        </w:rPr>
        <w:t xml:space="preserve">.  We appreciate </w:t>
      </w:r>
      <w:r w:rsidR="00634FB3" w:rsidRPr="007C3392">
        <w:rPr>
          <w:rFonts w:cs="Arial"/>
          <w:color w:val="404040"/>
        </w:rPr>
        <w:t xml:space="preserve">this </w:t>
      </w:r>
      <w:r w:rsidRPr="007C3392">
        <w:rPr>
          <w:rFonts w:cs="Arial"/>
          <w:color w:val="404040"/>
        </w:rPr>
        <w:t xml:space="preserve">opportunity to offer our perspective.  If you have any questions or require any additional information, please contact </w:t>
      </w:r>
      <w:r w:rsidR="003744F4" w:rsidRPr="007C3392">
        <w:rPr>
          <w:rFonts w:cs="Arial"/>
          <w:color w:val="404040"/>
        </w:rPr>
        <w:t>me</w:t>
      </w:r>
      <w:r w:rsidRPr="007C3392">
        <w:rPr>
          <w:rFonts w:cs="Arial"/>
          <w:color w:val="404040"/>
        </w:rPr>
        <w:t xml:space="preserve"> at </w:t>
      </w:r>
      <w:r w:rsidR="007A302A" w:rsidRPr="007C3392">
        <w:rPr>
          <w:rFonts w:cs="Arial"/>
          <w:color w:val="404040"/>
        </w:rPr>
        <w:t>stacey</w:t>
      </w:r>
      <w:r w:rsidRPr="007C3392">
        <w:rPr>
          <w:rFonts w:cs="Arial"/>
          <w:color w:val="404040"/>
        </w:rPr>
        <w:t>.</w:t>
      </w:r>
      <w:r w:rsidR="007A302A" w:rsidRPr="007C3392">
        <w:rPr>
          <w:rFonts w:cs="Arial"/>
          <w:color w:val="404040"/>
        </w:rPr>
        <w:t>harrington</w:t>
      </w:r>
      <w:r w:rsidRPr="007C3392">
        <w:rPr>
          <w:rFonts w:cs="Arial"/>
          <w:color w:val="404040"/>
        </w:rPr>
        <w:t>@priorityhealth.com or 616.464.8</w:t>
      </w:r>
      <w:r w:rsidR="007A302A" w:rsidRPr="007C3392">
        <w:rPr>
          <w:rFonts w:cs="Arial"/>
          <w:color w:val="404040"/>
        </w:rPr>
        <w:t>859</w:t>
      </w:r>
      <w:r w:rsidRPr="007C3392">
        <w:rPr>
          <w:rFonts w:cs="Arial"/>
          <w:color w:val="404040"/>
        </w:rPr>
        <w:t>.</w:t>
      </w:r>
    </w:p>
    <w:p w:rsidR="00996F8E" w:rsidRPr="007C3392" w:rsidRDefault="00996F8E"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r w:rsidRPr="007C3392">
        <w:rPr>
          <w:rFonts w:cs="Arial"/>
          <w:color w:val="404040"/>
        </w:rPr>
        <w:t xml:space="preserve">Sincerely, </w:t>
      </w:r>
    </w:p>
    <w:p w:rsidR="00996F8E" w:rsidRPr="007C3392" w:rsidRDefault="00996F8E" w:rsidP="007C3392">
      <w:pPr>
        <w:pStyle w:val="NoSpacing"/>
        <w:spacing w:line="276" w:lineRule="auto"/>
        <w:rPr>
          <w:rFonts w:cs="Arial"/>
          <w:color w:val="404040"/>
        </w:rPr>
      </w:pPr>
    </w:p>
    <w:p w:rsidR="00996F8E" w:rsidRPr="007C3392" w:rsidRDefault="00996F8E" w:rsidP="007C3392">
      <w:pPr>
        <w:pStyle w:val="NoSpacing"/>
        <w:spacing w:line="276" w:lineRule="auto"/>
        <w:rPr>
          <w:rFonts w:cs="Arial"/>
          <w:color w:val="404040"/>
        </w:rPr>
      </w:pPr>
    </w:p>
    <w:p w:rsidR="00996F8E" w:rsidRPr="007C3392" w:rsidRDefault="00856D2B" w:rsidP="007C3392">
      <w:pPr>
        <w:pStyle w:val="NoSpacing"/>
        <w:spacing w:line="276" w:lineRule="auto"/>
        <w:rPr>
          <w:rFonts w:cs="Arial"/>
          <w:color w:val="404040"/>
        </w:rPr>
      </w:pPr>
      <w:r w:rsidRPr="007C3392">
        <w:rPr>
          <w:rFonts w:cs="Arial"/>
          <w:color w:val="404040"/>
        </w:rPr>
        <w:t>Stacey Harrington</w:t>
      </w:r>
    </w:p>
    <w:p w:rsidR="00AB7CFF" w:rsidRPr="007C3392" w:rsidRDefault="00996F8E" w:rsidP="007C3392">
      <w:pPr>
        <w:pStyle w:val="NoSpacing"/>
        <w:spacing w:line="276" w:lineRule="auto"/>
        <w:rPr>
          <w:rFonts w:cs="Arial"/>
          <w:color w:val="404040"/>
        </w:rPr>
      </w:pPr>
      <w:r w:rsidRPr="007C3392">
        <w:rPr>
          <w:rFonts w:cs="Arial"/>
          <w:color w:val="404040"/>
        </w:rPr>
        <w:t>VP, Senior Markets</w:t>
      </w:r>
    </w:p>
    <w:sectPr w:rsidR="00AB7CFF" w:rsidRPr="007C3392" w:rsidSect="00411A13">
      <w:headerReference w:type="default" r:id="rId10"/>
      <w:footerReference w:type="default" r:id="rId11"/>
      <w:pgSz w:w="12240" w:h="15840"/>
      <w:pgMar w:top="216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3DE6" w:rsidRDefault="00753DE6" w:rsidP="006C49F1">
      <w:pPr>
        <w:spacing w:line="240" w:lineRule="auto"/>
      </w:pPr>
      <w:r>
        <w:separator/>
      </w:r>
    </w:p>
  </w:endnote>
  <w:endnote w:type="continuationSeparator" w:id="0">
    <w:p w:rsidR="00753DE6" w:rsidRDefault="00753DE6" w:rsidP="006C49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Reference Sans Serif">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18"/>
      </w:rPr>
      <w:id w:val="-2102487102"/>
      <w:docPartObj>
        <w:docPartGallery w:val="Page Numbers (Bottom of Page)"/>
        <w:docPartUnique/>
      </w:docPartObj>
    </w:sdtPr>
    <w:sdtEndPr>
      <w:rPr>
        <w:color w:val="808080" w:themeColor="background1" w:themeShade="80"/>
        <w:spacing w:val="60"/>
      </w:rPr>
    </w:sdtEndPr>
    <w:sdtContent>
      <w:p w:rsidR="00F467D3" w:rsidRPr="00F467D3" w:rsidRDefault="00F467D3">
        <w:pPr>
          <w:pStyle w:val="Footer"/>
          <w:pBdr>
            <w:top w:val="single" w:sz="4" w:space="1" w:color="D9D9D9" w:themeColor="background1" w:themeShade="D9"/>
          </w:pBdr>
          <w:jc w:val="right"/>
          <w:rPr>
            <w:rFonts w:ascii="Arial" w:hAnsi="Arial" w:cs="Arial"/>
            <w:sz w:val="18"/>
          </w:rPr>
        </w:pPr>
        <w:r w:rsidRPr="00F467D3">
          <w:rPr>
            <w:rFonts w:ascii="Arial" w:hAnsi="Arial" w:cs="Arial"/>
            <w:color w:val="404040"/>
            <w:sz w:val="18"/>
          </w:rPr>
          <w:fldChar w:fldCharType="begin"/>
        </w:r>
        <w:r w:rsidRPr="00F467D3">
          <w:rPr>
            <w:rFonts w:ascii="Arial" w:hAnsi="Arial" w:cs="Arial"/>
            <w:color w:val="404040"/>
            <w:sz w:val="18"/>
          </w:rPr>
          <w:instrText xml:space="preserve"> PAGE   \* MERGEFORMAT </w:instrText>
        </w:r>
        <w:r w:rsidRPr="00F467D3">
          <w:rPr>
            <w:rFonts w:ascii="Arial" w:hAnsi="Arial" w:cs="Arial"/>
            <w:color w:val="404040"/>
            <w:sz w:val="18"/>
          </w:rPr>
          <w:fldChar w:fldCharType="separate"/>
        </w:r>
        <w:r w:rsidR="00E329C8">
          <w:rPr>
            <w:rFonts w:ascii="Arial" w:hAnsi="Arial" w:cs="Arial"/>
            <w:noProof/>
            <w:color w:val="404040"/>
            <w:sz w:val="18"/>
          </w:rPr>
          <w:t>1</w:t>
        </w:r>
        <w:r w:rsidRPr="00F467D3">
          <w:rPr>
            <w:rFonts w:ascii="Arial" w:hAnsi="Arial" w:cs="Arial"/>
            <w:noProof/>
            <w:color w:val="404040"/>
            <w:sz w:val="18"/>
          </w:rPr>
          <w:fldChar w:fldCharType="end"/>
        </w:r>
        <w:r w:rsidRPr="00F467D3">
          <w:rPr>
            <w:rFonts w:ascii="Arial" w:hAnsi="Arial" w:cs="Arial"/>
            <w:color w:val="404040"/>
            <w:sz w:val="18"/>
          </w:rPr>
          <w:t xml:space="preserve"> | </w:t>
        </w:r>
        <w:r w:rsidRPr="00F467D3">
          <w:rPr>
            <w:rFonts w:ascii="Arial" w:hAnsi="Arial" w:cs="Arial"/>
            <w:color w:val="808080" w:themeColor="background1" w:themeShade="80"/>
            <w:spacing w:val="60"/>
            <w:sz w:val="18"/>
          </w:rPr>
          <w:t>Page</w:t>
        </w:r>
      </w:p>
    </w:sdtContent>
  </w:sdt>
  <w:p w:rsidR="00F467D3" w:rsidRDefault="00F467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3DE6" w:rsidRDefault="00753DE6" w:rsidP="006C49F1">
      <w:pPr>
        <w:spacing w:line="240" w:lineRule="auto"/>
      </w:pPr>
      <w:r>
        <w:separator/>
      </w:r>
    </w:p>
  </w:footnote>
  <w:footnote w:type="continuationSeparator" w:id="0">
    <w:p w:rsidR="00753DE6" w:rsidRDefault="00753DE6" w:rsidP="006C49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7D3" w:rsidRDefault="00F467D3">
    <w:pPr>
      <w:pStyle w:val="Header"/>
    </w:pPr>
    <w:r>
      <w:rPr>
        <w:noProof/>
      </w:rPr>
      <w:drawing>
        <wp:anchor distT="0" distB="0" distL="114300" distR="114300" simplePos="0" relativeHeight="251656704" behindDoc="0" locked="0" layoutInCell="1" allowOverlap="1" wp14:anchorId="4B37F5AF" wp14:editId="3CD90534">
          <wp:simplePos x="0" y="0"/>
          <wp:positionH relativeFrom="page">
            <wp:posOffset>5915025</wp:posOffset>
          </wp:positionH>
          <wp:positionV relativeFrom="page">
            <wp:posOffset>257175</wp:posOffset>
          </wp:positionV>
          <wp:extent cx="1657350" cy="1083310"/>
          <wp:effectExtent l="0" t="0" r="0" b="2540"/>
          <wp:wrapThrough wrapText="bothSides">
            <wp:wrapPolygon edited="0">
              <wp:start x="0" y="0"/>
              <wp:lineTo x="0" y="21271"/>
              <wp:lineTo x="21352" y="21271"/>
              <wp:lineTo x="2135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5A_Letterhead_BW_FINAL_REV_201.jpg"/>
                  <pic:cNvPicPr/>
                </pic:nvPicPr>
                <pic:blipFill rotWithShape="1">
                  <a:blip r:embed="rId1">
                    <a:extLst>
                      <a:ext uri="{28A0092B-C50C-407E-A947-70E740481C1C}">
                        <a14:useLocalDpi xmlns:a14="http://schemas.microsoft.com/office/drawing/2010/main" val="0"/>
                      </a:ext>
                    </a:extLst>
                  </a:blip>
                  <a:srcRect l="78682" t="5017" b="84217"/>
                  <a:stretch/>
                </pic:blipFill>
                <pic:spPr bwMode="auto">
                  <a:xfrm>
                    <a:off x="0" y="0"/>
                    <a:ext cx="1657350" cy="108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5FE2" w:rsidRDefault="001856A8">
    <w:pPr>
      <w:pStyle w:val="Header"/>
    </w:pPr>
    <w:r>
      <w:rPr>
        <w:noProof/>
      </w:rPr>
      <w:drawing>
        <wp:anchor distT="0" distB="0" distL="114300" distR="114300" simplePos="0" relativeHeight="251657728" behindDoc="1" locked="0" layoutInCell="1" allowOverlap="1" wp14:anchorId="6CA9726E" wp14:editId="3B97DE4C">
          <wp:simplePos x="0" y="0"/>
          <wp:positionH relativeFrom="column">
            <wp:posOffset>-438150</wp:posOffset>
          </wp:positionH>
          <wp:positionV relativeFrom="paragraph">
            <wp:posOffset>120015</wp:posOffset>
          </wp:positionV>
          <wp:extent cx="1762125" cy="3790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letterhead.jpg"/>
                  <pic:cNvPicPr/>
                </pic:nvPicPr>
                <pic:blipFill>
                  <a:blip r:embed="rId2">
                    <a:extLst>
                      <a:ext uri="{28A0092B-C50C-407E-A947-70E740481C1C}">
                        <a14:useLocalDpi xmlns:a14="http://schemas.microsoft.com/office/drawing/2010/main" val="0"/>
                      </a:ext>
                    </a:extLst>
                  </a:blip>
                  <a:stretch>
                    <a:fillRect/>
                  </a:stretch>
                </pic:blipFill>
                <pic:spPr>
                  <a:xfrm>
                    <a:off x="0" y="0"/>
                    <a:ext cx="1762125" cy="37902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A6D5A"/>
    <w:multiLevelType w:val="hybridMultilevel"/>
    <w:tmpl w:val="B58C6AE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14777CE"/>
    <w:multiLevelType w:val="hybridMultilevel"/>
    <w:tmpl w:val="E80CB5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165131E"/>
    <w:multiLevelType w:val="hybridMultilevel"/>
    <w:tmpl w:val="BF76A912"/>
    <w:lvl w:ilvl="0" w:tplc="B29231EE">
      <w:numFmt w:val="bullet"/>
      <w:lvlText w:val="•"/>
      <w:lvlJc w:val="left"/>
      <w:pPr>
        <w:ind w:left="1800" w:hanging="360"/>
      </w:pPr>
      <w:rPr>
        <w:rFonts w:ascii="Arial" w:eastAsia="Times"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30B31DC"/>
    <w:multiLevelType w:val="hybridMultilevel"/>
    <w:tmpl w:val="4BD6A244"/>
    <w:lvl w:ilvl="0" w:tplc="AB5A3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8301344"/>
    <w:multiLevelType w:val="hybridMultilevel"/>
    <w:tmpl w:val="977CD49C"/>
    <w:lvl w:ilvl="0" w:tplc="0409000F">
      <w:start w:val="1"/>
      <w:numFmt w:val="decimal"/>
      <w:lvlText w:val="%1."/>
      <w:lvlJc w:val="left"/>
      <w:pPr>
        <w:ind w:left="720" w:hanging="360"/>
      </w:pPr>
    </w:lvl>
    <w:lvl w:ilvl="1" w:tplc="1BC6C1A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EA572C"/>
    <w:multiLevelType w:val="hybridMultilevel"/>
    <w:tmpl w:val="43FEB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546032"/>
    <w:multiLevelType w:val="hybridMultilevel"/>
    <w:tmpl w:val="4DF64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51441F"/>
    <w:multiLevelType w:val="hybridMultilevel"/>
    <w:tmpl w:val="DDE89C5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F53514C"/>
    <w:multiLevelType w:val="hybridMultilevel"/>
    <w:tmpl w:val="4FD0562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3521D4A"/>
    <w:multiLevelType w:val="hybridMultilevel"/>
    <w:tmpl w:val="8194AF40"/>
    <w:lvl w:ilvl="0" w:tplc="53F680B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nsid w:val="361B67A4"/>
    <w:multiLevelType w:val="hybridMultilevel"/>
    <w:tmpl w:val="BA504708"/>
    <w:lvl w:ilvl="0" w:tplc="6C7E95DC">
      <w:start w:val="1"/>
      <w:numFmt w:val="lowerLetter"/>
      <w:lvlText w:val="%1."/>
      <w:lvlJc w:val="left"/>
      <w:pPr>
        <w:ind w:left="1062" w:hanging="360"/>
      </w:pPr>
      <w:rPr>
        <w:rFonts w:hint="default"/>
      </w:rPr>
    </w:lvl>
    <w:lvl w:ilvl="1" w:tplc="04090019" w:tentative="1">
      <w:start w:val="1"/>
      <w:numFmt w:val="lowerLetter"/>
      <w:lvlText w:val="%2."/>
      <w:lvlJc w:val="left"/>
      <w:pPr>
        <w:ind w:left="1782" w:hanging="360"/>
      </w:pPr>
    </w:lvl>
    <w:lvl w:ilvl="2" w:tplc="0409001B" w:tentative="1">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11">
    <w:nsid w:val="41A941CA"/>
    <w:multiLevelType w:val="hybridMultilevel"/>
    <w:tmpl w:val="922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496E3E"/>
    <w:multiLevelType w:val="hybridMultilevel"/>
    <w:tmpl w:val="33B07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CF2161"/>
    <w:multiLevelType w:val="hybridMultilevel"/>
    <w:tmpl w:val="61126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2A064D8"/>
    <w:multiLevelType w:val="hybridMultilevel"/>
    <w:tmpl w:val="687492A6"/>
    <w:lvl w:ilvl="0" w:tplc="9B62970E">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2FE6813"/>
    <w:multiLevelType w:val="hybridMultilevel"/>
    <w:tmpl w:val="D9CE6C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64392091"/>
    <w:multiLevelType w:val="hybridMultilevel"/>
    <w:tmpl w:val="B58C6AE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920327D"/>
    <w:multiLevelType w:val="hybridMultilevel"/>
    <w:tmpl w:val="232EE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FE5BB0"/>
    <w:multiLevelType w:val="hybridMultilevel"/>
    <w:tmpl w:val="758C0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3321AC"/>
    <w:multiLevelType w:val="hybridMultilevel"/>
    <w:tmpl w:val="1A884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AE7A98"/>
    <w:multiLevelType w:val="hybridMultilevel"/>
    <w:tmpl w:val="5E7069EC"/>
    <w:lvl w:ilvl="0" w:tplc="53F680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7F40B8D"/>
    <w:multiLevelType w:val="hybridMultilevel"/>
    <w:tmpl w:val="8EEC7C2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
  </w:num>
  <w:num w:numId="3">
    <w:abstractNumId w:val="1"/>
  </w:num>
  <w:num w:numId="4">
    <w:abstractNumId w:val="14"/>
  </w:num>
  <w:num w:numId="5">
    <w:abstractNumId w:val="4"/>
  </w:num>
  <w:num w:numId="6">
    <w:abstractNumId w:val="16"/>
  </w:num>
  <w:num w:numId="7">
    <w:abstractNumId w:val="0"/>
  </w:num>
  <w:num w:numId="8">
    <w:abstractNumId w:val="7"/>
  </w:num>
  <w:num w:numId="9">
    <w:abstractNumId w:val="6"/>
  </w:num>
  <w:num w:numId="10">
    <w:abstractNumId w:val="11"/>
  </w:num>
  <w:num w:numId="11">
    <w:abstractNumId w:val="8"/>
  </w:num>
  <w:num w:numId="12">
    <w:abstractNumId w:val="17"/>
  </w:num>
  <w:num w:numId="13">
    <w:abstractNumId w:val="12"/>
  </w:num>
  <w:num w:numId="14">
    <w:abstractNumId w:val="19"/>
  </w:num>
  <w:num w:numId="15">
    <w:abstractNumId w:val="3"/>
  </w:num>
  <w:num w:numId="16">
    <w:abstractNumId w:val="18"/>
  </w:num>
  <w:num w:numId="17">
    <w:abstractNumId w:val="9"/>
  </w:num>
  <w:num w:numId="18">
    <w:abstractNumId w:val="20"/>
  </w:num>
  <w:num w:numId="19">
    <w:abstractNumId w:val="10"/>
  </w:num>
  <w:num w:numId="20">
    <w:abstractNumId w:val="13"/>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avedStatus" w:val="notSaved"/>
  </w:docVars>
  <w:rsids>
    <w:rsidRoot w:val="006C49F1"/>
    <w:rsid w:val="00002281"/>
    <w:rsid w:val="00002345"/>
    <w:rsid w:val="00007A27"/>
    <w:rsid w:val="0001021B"/>
    <w:rsid w:val="000218A8"/>
    <w:rsid w:val="00034081"/>
    <w:rsid w:val="000505A6"/>
    <w:rsid w:val="00071495"/>
    <w:rsid w:val="00074AA9"/>
    <w:rsid w:val="00087DFD"/>
    <w:rsid w:val="000A7972"/>
    <w:rsid w:val="000B41E2"/>
    <w:rsid w:val="000C02E0"/>
    <w:rsid w:val="000C3808"/>
    <w:rsid w:val="000C7C8D"/>
    <w:rsid w:val="000D7C72"/>
    <w:rsid w:val="000F2AC8"/>
    <w:rsid w:val="00102D83"/>
    <w:rsid w:val="0010397D"/>
    <w:rsid w:val="00104523"/>
    <w:rsid w:val="00111213"/>
    <w:rsid w:val="001206F2"/>
    <w:rsid w:val="0016215D"/>
    <w:rsid w:val="00181C21"/>
    <w:rsid w:val="001856A8"/>
    <w:rsid w:val="001A0317"/>
    <w:rsid w:val="001A5813"/>
    <w:rsid w:val="001A7444"/>
    <w:rsid w:val="001B03F0"/>
    <w:rsid w:val="001B111D"/>
    <w:rsid w:val="001E3648"/>
    <w:rsid w:val="001F0903"/>
    <w:rsid w:val="001F5007"/>
    <w:rsid w:val="001F7F48"/>
    <w:rsid w:val="00205E97"/>
    <w:rsid w:val="00206351"/>
    <w:rsid w:val="0021629E"/>
    <w:rsid w:val="002277E5"/>
    <w:rsid w:val="00242E1D"/>
    <w:rsid w:val="00250726"/>
    <w:rsid w:val="00255033"/>
    <w:rsid w:val="0026106F"/>
    <w:rsid w:val="0026585C"/>
    <w:rsid w:val="002749C7"/>
    <w:rsid w:val="00285E26"/>
    <w:rsid w:val="00287FDE"/>
    <w:rsid w:val="002A3A66"/>
    <w:rsid w:val="002B667E"/>
    <w:rsid w:val="002C1047"/>
    <w:rsid w:val="002C36E2"/>
    <w:rsid w:val="002C78C2"/>
    <w:rsid w:val="002D0DC1"/>
    <w:rsid w:val="002D5640"/>
    <w:rsid w:val="002E258B"/>
    <w:rsid w:val="002E670B"/>
    <w:rsid w:val="002F022B"/>
    <w:rsid w:val="002F4C9B"/>
    <w:rsid w:val="00313362"/>
    <w:rsid w:val="00314A75"/>
    <w:rsid w:val="00323D42"/>
    <w:rsid w:val="003378AD"/>
    <w:rsid w:val="0034088E"/>
    <w:rsid w:val="00344BC1"/>
    <w:rsid w:val="00351DD4"/>
    <w:rsid w:val="0036763F"/>
    <w:rsid w:val="003724C6"/>
    <w:rsid w:val="003744F4"/>
    <w:rsid w:val="003865F0"/>
    <w:rsid w:val="00393FC1"/>
    <w:rsid w:val="003A57FF"/>
    <w:rsid w:val="003B28FA"/>
    <w:rsid w:val="003C0772"/>
    <w:rsid w:val="003C5266"/>
    <w:rsid w:val="003D28A3"/>
    <w:rsid w:val="003D5FE2"/>
    <w:rsid w:val="003E3DCC"/>
    <w:rsid w:val="003F05C6"/>
    <w:rsid w:val="003F23FD"/>
    <w:rsid w:val="003F6821"/>
    <w:rsid w:val="00401EB3"/>
    <w:rsid w:val="00401F29"/>
    <w:rsid w:val="004070A7"/>
    <w:rsid w:val="00411A13"/>
    <w:rsid w:val="004251BD"/>
    <w:rsid w:val="004476D2"/>
    <w:rsid w:val="004515B3"/>
    <w:rsid w:val="004545B4"/>
    <w:rsid w:val="00457738"/>
    <w:rsid w:val="0047106B"/>
    <w:rsid w:val="0047485B"/>
    <w:rsid w:val="00482943"/>
    <w:rsid w:val="0049311D"/>
    <w:rsid w:val="004A480F"/>
    <w:rsid w:val="004B35F6"/>
    <w:rsid w:val="004C07BE"/>
    <w:rsid w:val="004C33AE"/>
    <w:rsid w:val="004E2C8E"/>
    <w:rsid w:val="004E445E"/>
    <w:rsid w:val="004E6F90"/>
    <w:rsid w:val="004F1EF1"/>
    <w:rsid w:val="004F7530"/>
    <w:rsid w:val="004F7B78"/>
    <w:rsid w:val="005170EA"/>
    <w:rsid w:val="00517945"/>
    <w:rsid w:val="00525FCC"/>
    <w:rsid w:val="00531AB1"/>
    <w:rsid w:val="00536AAE"/>
    <w:rsid w:val="00555629"/>
    <w:rsid w:val="00562FAD"/>
    <w:rsid w:val="005B5C05"/>
    <w:rsid w:val="00611907"/>
    <w:rsid w:val="006322A2"/>
    <w:rsid w:val="00632342"/>
    <w:rsid w:val="00634FB3"/>
    <w:rsid w:val="00636A05"/>
    <w:rsid w:val="0064120A"/>
    <w:rsid w:val="00642FA6"/>
    <w:rsid w:val="00657C47"/>
    <w:rsid w:val="00674E77"/>
    <w:rsid w:val="00691E66"/>
    <w:rsid w:val="00692E35"/>
    <w:rsid w:val="006944A5"/>
    <w:rsid w:val="006A1C5F"/>
    <w:rsid w:val="006C49F1"/>
    <w:rsid w:val="006E1755"/>
    <w:rsid w:val="006F0696"/>
    <w:rsid w:val="0070540A"/>
    <w:rsid w:val="007065C1"/>
    <w:rsid w:val="00712945"/>
    <w:rsid w:val="0072082C"/>
    <w:rsid w:val="007227BB"/>
    <w:rsid w:val="00753DE6"/>
    <w:rsid w:val="0076001E"/>
    <w:rsid w:val="00784429"/>
    <w:rsid w:val="007A1258"/>
    <w:rsid w:val="007A302A"/>
    <w:rsid w:val="007A7C3D"/>
    <w:rsid w:val="007B06F6"/>
    <w:rsid w:val="007B4E66"/>
    <w:rsid w:val="007C3392"/>
    <w:rsid w:val="007D2DC9"/>
    <w:rsid w:val="007E3E47"/>
    <w:rsid w:val="007F5F38"/>
    <w:rsid w:val="007F6FC2"/>
    <w:rsid w:val="0080422C"/>
    <w:rsid w:val="0080482F"/>
    <w:rsid w:val="00807CE1"/>
    <w:rsid w:val="00810022"/>
    <w:rsid w:val="00814FC6"/>
    <w:rsid w:val="00816735"/>
    <w:rsid w:val="00822A96"/>
    <w:rsid w:val="008232C7"/>
    <w:rsid w:val="00826EB7"/>
    <w:rsid w:val="008434B6"/>
    <w:rsid w:val="00843575"/>
    <w:rsid w:val="00844065"/>
    <w:rsid w:val="00846BA8"/>
    <w:rsid w:val="00850F78"/>
    <w:rsid w:val="00856D2B"/>
    <w:rsid w:val="00857E0F"/>
    <w:rsid w:val="0086294F"/>
    <w:rsid w:val="00876CFA"/>
    <w:rsid w:val="008B4AF0"/>
    <w:rsid w:val="008C36F6"/>
    <w:rsid w:val="008C38D2"/>
    <w:rsid w:val="008C6FDF"/>
    <w:rsid w:val="008D1449"/>
    <w:rsid w:val="008D68F7"/>
    <w:rsid w:val="008F2BB3"/>
    <w:rsid w:val="00900C25"/>
    <w:rsid w:val="00902FE6"/>
    <w:rsid w:val="00905263"/>
    <w:rsid w:val="00914174"/>
    <w:rsid w:val="009145BE"/>
    <w:rsid w:val="009170B9"/>
    <w:rsid w:val="009240CC"/>
    <w:rsid w:val="00937B1C"/>
    <w:rsid w:val="009419C2"/>
    <w:rsid w:val="009426D2"/>
    <w:rsid w:val="00962CF9"/>
    <w:rsid w:val="00971ECA"/>
    <w:rsid w:val="00976624"/>
    <w:rsid w:val="0098079A"/>
    <w:rsid w:val="009836E5"/>
    <w:rsid w:val="00985351"/>
    <w:rsid w:val="0099667C"/>
    <w:rsid w:val="00996F8E"/>
    <w:rsid w:val="009A0083"/>
    <w:rsid w:val="009A74B6"/>
    <w:rsid w:val="009B03AA"/>
    <w:rsid w:val="009B2697"/>
    <w:rsid w:val="009C3F2C"/>
    <w:rsid w:val="009C4237"/>
    <w:rsid w:val="009D5C2C"/>
    <w:rsid w:val="00A0035D"/>
    <w:rsid w:val="00A03BB6"/>
    <w:rsid w:val="00A04AE2"/>
    <w:rsid w:val="00A20B6B"/>
    <w:rsid w:val="00A25C2C"/>
    <w:rsid w:val="00A27D2B"/>
    <w:rsid w:val="00A44C0C"/>
    <w:rsid w:val="00A52630"/>
    <w:rsid w:val="00A545BE"/>
    <w:rsid w:val="00A66F6F"/>
    <w:rsid w:val="00A97AD7"/>
    <w:rsid w:val="00AA7FE2"/>
    <w:rsid w:val="00AB49FD"/>
    <w:rsid w:val="00AB5146"/>
    <w:rsid w:val="00AB7CFF"/>
    <w:rsid w:val="00AC5CD7"/>
    <w:rsid w:val="00AC78B1"/>
    <w:rsid w:val="00AD6B6A"/>
    <w:rsid w:val="00AD7BE2"/>
    <w:rsid w:val="00AF64D3"/>
    <w:rsid w:val="00AF7D16"/>
    <w:rsid w:val="00B07466"/>
    <w:rsid w:val="00B1498D"/>
    <w:rsid w:val="00B26BFF"/>
    <w:rsid w:val="00B321C8"/>
    <w:rsid w:val="00B35F61"/>
    <w:rsid w:val="00B3672A"/>
    <w:rsid w:val="00B37FC8"/>
    <w:rsid w:val="00B56CC2"/>
    <w:rsid w:val="00B57068"/>
    <w:rsid w:val="00B718AD"/>
    <w:rsid w:val="00B723CF"/>
    <w:rsid w:val="00B736CC"/>
    <w:rsid w:val="00B95A01"/>
    <w:rsid w:val="00BA2BBF"/>
    <w:rsid w:val="00BB076C"/>
    <w:rsid w:val="00BC0769"/>
    <w:rsid w:val="00BD21E7"/>
    <w:rsid w:val="00BD73D3"/>
    <w:rsid w:val="00BE1399"/>
    <w:rsid w:val="00BF2D2B"/>
    <w:rsid w:val="00BF50CC"/>
    <w:rsid w:val="00C054E1"/>
    <w:rsid w:val="00C05A63"/>
    <w:rsid w:val="00C141A7"/>
    <w:rsid w:val="00C253AF"/>
    <w:rsid w:val="00C359B1"/>
    <w:rsid w:val="00C40DA3"/>
    <w:rsid w:val="00C41FAD"/>
    <w:rsid w:val="00C43279"/>
    <w:rsid w:val="00C50929"/>
    <w:rsid w:val="00C52F61"/>
    <w:rsid w:val="00C539CE"/>
    <w:rsid w:val="00C602C4"/>
    <w:rsid w:val="00C76863"/>
    <w:rsid w:val="00C85C16"/>
    <w:rsid w:val="00CA2083"/>
    <w:rsid w:val="00CA2360"/>
    <w:rsid w:val="00CB59D3"/>
    <w:rsid w:val="00CD0DEC"/>
    <w:rsid w:val="00CE34BD"/>
    <w:rsid w:val="00CF24C4"/>
    <w:rsid w:val="00CF2652"/>
    <w:rsid w:val="00D06B0B"/>
    <w:rsid w:val="00D1003B"/>
    <w:rsid w:val="00D149E7"/>
    <w:rsid w:val="00D309EB"/>
    <w:rsid w:val="00D30D7A"/>
    <w:rsid w:val="00D3203A"/>
    <w:rsid w:val="00D34515"/>
    <w:rsid w:val="00D40A2E"/>
    <w:rsid w:val="00D46B47"/>
    <w:rsid w:val="00D57301"/>
    <w:rsid w:val="00D62834"/>
    <w:rsid w:val="00D81256"/>
    <w:rsid w:val="00DB01BF"/>
    <w:rsid w:val="00DB03F6"/>
    <w:rsid w:val="00DC614C"/>
    <w:rsid w:val="00E20BC2"/>
    <w:rsid w:val="00E329C8"/>
    <w:rsid w:val="00E41CFE"/>
    <w:rsid w:val="00E422C6"/>
    <w:rsid w:val="00E46668"/>
    <w:rsid w:val="00E53674"/>
    <w:rsid w:val="00E71A51"/>
    <w:rsid w:val="00E738AB"/>
    <w:rsid w:val="00E81A39"/>
    <w:rsid w:val="00E9392C"/>
    <w:rsid w:val="00EA49CC"/>
    <w:rsid w:val="00EB6C9A"/>
    <w:rsid w:val="00EB7279"/>
    <w:rsid w:val="00EC16F1"/>
    <w:rsid w:val="00EC3CE0"/>
    <w:rsid w:val="00ED6EBC"/>
    <w:rsid w:val="00ED757A"/>
    <w:rsid w:val="00EE15CC"/>
    <w:rsid w:val="00EF7ADF"/>
    <w:rsid w:val="00F00E2A"/>
    <w:rsid w:val="00F014B4"/>
    <w:rsid w:val="00F041EF"/>
    <w:rsid w:val="00F06209"/>
    <w:rsid w:val="00F25934"/>
    <w:rsid w:val="00F41AA0"/>
    <w:rsid w:val="00F467D3"/>
    <w:rsid w:val="00F50B6D"/>
    <w:rsid w:val="00F56A7D"/>
    <w:rsid w:val="00F6654F"/>
    <w:rsid w:val="00F671D7"/>
    <w:rsid w:val="00F801DE"/>
    <w:rsid w:val="00F87668"/>
    <w:rsid w:val="00F87FF2"/>
    <w:rsid w:val="00F97570"/>
    <w:rsid w:val="00FA2630"/>
    <w:rsid w:val="00FA277C"/>
    <w:rsid w:val="00FA5D59"/>
    <w:rsid w:val="00FA7186"/>
    <w:rsid w:val="00FB5783"/>
    <w:rsid w:val="00FC3272"/>
    <w:rsid w:val="00FC3CAE"/>
    <w:rsid w:val="00FD1E2F"/>
    <w:rsid w:val="00FF01C8"/>
    <w:rsid w:val="00FF3E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49F1"/>
    <w:pPr>
      <w:spacing w:line="360" w:lineRule="auto"/>
    </w:pPr>
    <w:rPr>
      <w:rFonts w:ascii="Arial" w:eastAsia="Times" w:hAnsi="Arial" w:cs="Times New Roman"/>
      <w:color w:val="141313"/>
      <w:sz w:val="20"/>
      <w:szCs w:val="20"/>
    </w:rPr>
  </w:style>
  <w:style w:type="paragraph" w:styleId="Heading1">
    <w:name w:val="heading 1"/>
    <w:basedOn w:val="Normal"/>
    <w:next w:val="Normal"/>
    <w:link w:val="Heading1Char"/>
    <w:uiPriority w:val="9"/>
    <w:qFormat/>
    <w:rsid w:val="007227B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9F1"/>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HeaderChar">
    <w:name w:val="Header Char"/>
    <w:basedOn w:val="DefaultParagraphFont"/>
    <w:link w:val="Header"/>
    <w:uiPriority w:val="99"/>
    <w:rsid w:val="006C49F1"/>
  </w:style>
  <w:style w:type="paragraph" w:styleId="Footer">
    <w:name w:val="footer"/>
    <w:basedOn w:val="Normal"/>
    <w:link w:val="FooterChar"/>
    <w:uiPriority w:val="99"/>
    <w:unhideWhenUsed/>
    <w:rsid w:val="006C49F1"/>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FooterChar">
    <w:name w:val="Footer Char"/>
    <w:basedOn w:val="DefaultParagraphFont"/>
    <w:link w:val="Footer"/>
    <w:uiPriority w:val="99"/>
    <w:rsid w:val="006C49F1"/>
  </w:style>
  <w:style w:type="paragraph" w:styleId="NoSpacing">
    <w:name w:val="No Spacing"/>
    <w:uiPriority w:val="1"/>
    <w:qFormat/>
    <w:rsid w:val="0076001E"/>
    <w:rPr>
      <w:rFonts w:ascii="Arial" w:eastAsia="Times" w:hAnsi="Arial" w:cs="Times New Roman"/>
      <w:color w:val="141313"/>
      <w:sz w:val="20"/>
      <w:szCs w:val="20"/>
    </w:rPr>
  </w:style>
  <w:style w:type="character" w:styleId="Hyperlink">
    <w:name w:val="Hyperlink"/>
    <w:basedOn w:val="DefaultParagraphFont"/>
    <w:rsid w:val="00BD73D3"/>
    <w:rPr>
      <w:color w:val="0000FF"/>
      <w:u w:val="single"/>
    </w:rPr>
  </w:style>
  <w:style w:type="paragraph" w:styleId="BodyText">
    <w:name w:val="Body Text"/>
    <w:basedOn w:val="Normal"/>
    <w:link w:val="BodyTextChar"/>
    <w:uiPriority w:val="99"/>
    <w:rsid w:val="00C602C4"/>
    <w:pPr>
      <w:spacing w:line="260" w:lineRule="exact"/>
    </w:pPr>
    <w:rPr>
      <w:rFonts w:ascii="Times New Roman" w:eastAsia="Times New Roman" w:hAnsi="Times New Roman"/>
      <w:color w:val="auto"/>
      <w:sz w:val="22"/>
      <w:szCs w:val="22"/>
    </w:rPr>
  </w:style>
  <w:style w:type="character" w:customStyle="1" w:styleId="BodyTextChar">
    <w:name w:val="Body Text Char"/>
    <w:basedOn w:val="DefaultParagraphFont"/>
    <w:link w:val="BodyText"/>
    <w:uiPriority w:val="99"/>
    <w:rsid w:val="00C602C4"/>
    <w:rPr>
      <w:rFonts w:ascii="Times New Roman" w:eastAsia="Times New Roman" w:hAnsi="Times New Roman" w:cs="Times New Roman"/>
      <w:sz w:val="22"/>
      <w:szCs w:val="22"/>
    </w:rPr>
  </w:style>
  <w:style w:type="paragraph" w:customStyle="1" w:styleId="Default">
    <w:name w:val="Default"/>
    <w:uiPriority w:val="99"/>
    <w:rsid w:val="0099667C"/>
    <w:pPr>
      <w:autoSpaceDE w:val="0"/>
      <w:autoSpaceDN w:val="0"/>
      <w:adjustRightInd w:val="0"/>
    </w:pPr>
    <w:rPr>
      <w:rFonts w:ascii="MS Reference Sans Serif" w:eastAsiaTheme="minorHAnsi" w:hAnsi="MS Reference Sans Serif" w:cs="MS Reference Sans Serif"/>
      <w:color w:val="000000"/>
    </w:rPr>
  </w:style>
  <w:style w:type="paragraph" w:styleId="BalloonText">
    <w:name w:val="Balloon Text"/>
    <w:basedOn w:val="Normal"/>
    <w:link w:val="BalloonTextChar"/>
    <w:uiPriority w:val="99"/>
    <w:semiHidden/>
    <w:unhideWhenUsed/>
    <w:rsid w:val="009966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7C"/>
    <w:rPr>
      <w:rFonts w:ascii="Tahoma" w:eastAsia="Times" w:hAnsi="Tahoma" w:cs="Tahoma"/>
      <w:color w:val="141313"/>
      <w:sz w:val="16"/>
      <w:szCs w:val="16"/>
    </w:rPr>
  </w:style>
  <w:style w:type="table" w:styleId="TableGrid">
    <w:name w:val="Table Grid"/>
    <w:basedOn w:val="TableNormal"/>
    <w:uiPriority w:val="59"/>
    <w:rsid w:val="00692E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944A5"/>
    <w:rPr>
      <w:sz w:val="16"/>
      <w:szCs w:val="16"/>
    </w:rPr>
  </w:style>
  <w:style w:type="paragraph" w:styleId="CommentText">
    <w:name w:val="annotation text"/>
    <w:basedOn w:val="Normal"/>
    <w:link w:val="CommentTextChar"/>
    <w:uiPriority w:val="99"/>
    <w:semiHidden/>
    <w:unhideWhenUsed/>
    <w:rsid w:val="006944A5"/>
    <w:pPr>
      <w:spacing w:line="240" w:lineRule="auto"/>
    </w:pPr>
  </w:style>
  <w:style w:type="character" w:customStyle="1" w:styleId="CommentTextChar">
    <w:name w:val="Comment Text Char"/>
    <w:basedOn w:val="DefaultParagraphFont"/>
    <w:link w:val="CommentText"/>
    <w:uiPriority w:val="99"/>
    <w:semiHidden/>
    <w:rsid w:val="006944A5"/>
    <w:rPr>
      <w:rFonts w:ascii="Arial" w:eastAsia="Times" w:hAnsi="Arial" w:cs="Times New Roman"/>
      <w:color w:val="141313"/>
      <w:sz w:val="20"/>
      <w:szCs w:val="20"/>
    </w:rPr>
  </w:style>
  <w:style w:type="paragraph" w:styleId="CommentSubject">
    <w:name w:val="annotation subject"/>
    <w:basedOn w:val="CommentText"/>
    <w:next w:val="CommentText"/>
    <w:link w:val="CommentSubjectChar"/>
    <w:uiPriority w:val="99"/>
    <w:semiHidden/>
    <w:unhideWhenUsed/>
    <w:rsid w:val="006944A5"/>
    <w:rPr>
      <w:b/>
      <w:bCs/>
    </w:rPr>
  </w:style>
  <w:style w:type="character" w:customStyle="1" w:styleId="CommentSubjectChar">
    <w:name w:val="Comment Subject Char"/>
    <w:basedOn w:val="CommentTextChar"/>
    <w:link w:val="CommentSubject"/>
    <w:uiPriority w:val="99"/>
    <w:semiHidden/>
    <w:rsid w:val="006944A5"/>
    <w:rPr>
      <w:rFonts w:ascii="Arial" w:eastAsia="Times" w:hAnsi="Arial" w:cs="Times New Roman"/>
      <w:b/>
      <w:bCs/>
      <w:color w:val="141313"/>
      <w:sz w:val="20"/>
      <w:szCs w:val="20"/>
    </w:rPr>
  </w:style>
  <w:style w:type="paragraph" w:styleId="ListParagraph">
    <w:name w:val="List Paragraph"/>
    <w:basedOn w:val="Normal"/>
    <w:uiPriority w:val="34"/>
    <w:qFormat/>
    <w:rsid w:val="001B111D"/>
    <w:pPr>
      <w:ind w:left="720"/>
      <w:contextualSpacing/>
    </w:pPr>
  </w:style>
  <w:style w:type="paragraph" w:styleId="Revision">
    <w:name w:val="Revision"/>
    <w:hidden/>
    <w:uiPriority w:val="99"/>
    <w:semiHidden/>
    <w:rsid w:val="00C43279"/>
    <w:rPr>
      <w:rFonts w:ascii="Arial" w:eastAsia="Times" w:hAnsi="Arial" w:cs="Times New Roman"/>
      <w:color w:val="141313"/>
      <w:sz w:val="20"/>
      <w:szCs w:val="20"/>
    </w:rPr>
  </w:style>
  <w:style w:type="character" w:customStyle="1" w:styleId="Heading1Char">
    <w:name w:val="Heading 1 Char"/>
    <w:basedOn w:val="DefaultParagraphFont"/>
    <w:link w:val="Heading1"/>
    <w:uiPriority w:val="9"/>
    <w:rsid w:val="007227BB"/>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7F5F38"/>
    <w:rPr>
      <w:b/>
      <w:bCs/>
    </w:rPr>
  </w:style>
  <w:style w:type="character" w:styleId="FollowedHyperlink">
    <w:name w:val="FollowedHyperlink"/>
    <w:basedOn w:val="DefaultParagraphFont"/>
    <w:uiPriority w:val="99"/>
    <w:semiHidden/>
    <w:unhideWhenUsed/>
    <w:rsid w:val="003C526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49F1"/>
    <w:pPr>
      <w:spacing w:line="360" w:lineRule="auto"/>
    </w:pPr>
    <w:rPr>
      <w:rFonts w:ascii="Arial" w:eastAsia="Times" w:hAnsi="Arial" w:cs="Times New Roman"/>
      <w:color w:val="141313"/>
      <w:sz w:val="20"/>
      <w:szCs w:val="20"/>
    </w:rPr>
  </w:style>
  <w:style w:type="paragraph" w:styleId="Heading1">
    <w:name w:val="heading 1"/>
    <w:basedOn w:val="Normal"/>
    <w:next w:val="Normal"/>
    <w:link w:val="Heading1Char"/>
    <w:uiPriority w:val="9"/>
    <w:qFormat/>
    <w:rsid w:val="007227B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49F1"/>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HeaderChar">
    <w:name w:val="Header Char"/>
    <w:basedOn w:val="DefaultParagraphFont"/>
    <w:link w:val="Header"/>
    <w:uiPriority w:val="99"/>
    <w:rsid w:val="006C49F1"/>
  </w:style>
  <w:style w:type="paragraph" w:styleId="Footer">
    <w:name w:val="footer"/>
    <w:basedOn w:val="Normal"/>
    <w:link w:val="FooterChar"/>
    <w:uiPriority w:val="99"/>
    <w:unhideWhenUsed/>
    <w:rsid w:val="006C49F1"/>
    <w:pPr>
      <w:tabs>
        <w:tab w:val="center" w:pos="4320"/>
        <w:tab w:val="right" w:pos="8640"/>
      </w:tabs>
      <w:spacing w:line="240" w:lineRule="auto"/>
    </w:pPr>
    <w:rPr>
      <w:rFonts w:asciiTheme="minorHAnsi" w:eastAsiaTheme="minorEastAsia" w:hAnsiTheme="minorHAnsi" w:cstheme="minorBidi"/>
      <w:color w:val="auto"/>
      <w:sz w:val="24"/>
      <w:szCs w:val="24"/>
    </w:rPr>
  </w:style>
  <w:style w:type="character" w:customStyle="1" w:styleId="FooterChar">
    <w:name w:val="Footer Char"/>
    <w:basedOn w:val="DefaultParagraphFont"/>
    <w:link w:val="Footer"/>
    <w:uiPriority w:val="99"/>
    <w:rsid w:val="006C49F1"/>
  </w:style>
  <w:style w:type="paragraph" w:styleId="NoSpacing">
    <w:name w:val="No Spacing"/>
    <w:uiPriority w:val="1"/>
    <w:qFormat/>
    <w:rsid w:val="0076001E"/>
    <w:rPr>
      <w:rFonts w:ascii="Arial" w:eastAsia="Times" w:hAnsi="Arial" w:cs="Times New Roman"/>
      <w:color w:val="141313"/>
      <w:sz w:val="20"/>
      <w:szCs w:val="20"/>
    </w:rPr>
  </w:style>
  <w:style w:type="character" w:styleId="Hyperlink">
    <w:name w:val="Hyperlink"/>
    <w:basedOn w:val="DefaultParagraphFont"/>
    <w:rsid w:val="00BD73D3"/>
    <w:rPr>
      <w:color w:val="0000FF"/>
      <w:u w:val="single"/>
    </w:rPr>
  </w:style>
  <w:style w:type="paragraph" w:styleId="BodyText">
    <w:name w:val="Body Text"/>
    <w:basedOn w:val="Normal"/>
    <w:link w:val="BodyTextChar"/>
    <w:uiPriority w:val="99"/>
    <w:rsid w:val="00C602C4"/>
    <w:pPr>
      <w:spacing w:line="260" w:lineRule="exact"/>
    </w:pPr>
    <w:rPr>
      <w:rFonts w:ascii="Times New Roman" w:eastAsia="Times New Roman" w:hAnsi="Times New Roman"/>
      <w:color w:val="auto"/>
      <w:sz w:val="22"/>
      <w:szCs w:val="22"/>
    </w:rPr>
  </w:style>
  <w:style w:type="character" w:customStyle="1" w:styleId="BodyTextChar">
    <w:name w:val="Body Text Char"/>
    <w:basedOn w:val="DefaultParagraphFont"/>
    <w:link w:val="BodyText"/>
    <w:uiPriority w:val="99"/>
    <w:rsid w:val="00C602C4"/>
    <w:rPr>
      <w:rFonts w:ascii="Times New Roman" w:eastAsia="Times New Roman" w:hAnsi="Times New Roman" w:cs="Times New Roman"/>
      <w:sz w:val="22"/>
      <w:szCs w:val="22"/>
    </w:rPr>
  </w:style>
  <w:style w:type="paragraph" w:customStyle="1" w:styleId="Default">
    <w:name w:val="Default"/>
    <w:uiPriority w:val="99"/>
    <w:rsid w:val="0099667C"/>
    <w:pPr>
      <w:autoSpaceDE w:val="0"/>
      <w:autoSpaceDN w:val="0"/>
      <w:adjustRightInd w:val="0"/>
    </w:pPr>
    <w:rPr>
      <w:rFonts w:ascii="MS Reference Sans Serif" w:eastAsiaTheme="minorHAnsi" w:hAnsi="MS Reference Sans Serif" w:cs="MS Reference Sans Serif"/>
      <w:color w:val="000000"/>
    </w:rPr>
  </w:style>
  <w:style w:type="paragraph" w:styleId="BalloonText">
    <w:name w:val="Balloon Text"/>
    <w:basedOn w:val="Normal"/>
    <w:link w:val="BalloonTextChar"/>
    <w:uiPriority w:val="99"/>
    <w:semiHidden/>
    <w:unhideWhenUsed/>
    <w:rsid w:val="0099667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7C"/>
    <w:rPr>
      <w:rFonts w:ascii="Tahoma" w:eastAsia="Times" w:hAnsi="Tahoma" w:cs="Tahoma"/>
      <w:color w:val="141313"/>
      <w:sz w:val="16"/>
      <w:szCs w:val="16"/>
    </w:rPr>
  </w:style>
  <w:style w:type="table" w:styleId="TableGrid">
    <w:name w:val="Table Grid"/>
    <w:basedOn w:val="TableNormal"/>
    <w:uiPriority w:val="59"/>
    <w:rsid w:val="00692E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944A5"/>
    <w:rPr>
      <w:sz w:val="16"/>
      <w:szCs w:val="16"/>
    </w:rPr>
  </w:style>
  <w:style w:type="paragraph" w:styleId="CommentText">
    <w:name w:val="annotation text"/>
    <w:basedOn w:val="Normal"/>
    <w:link w:val="CommentTextChar"/>
    <w:uiPriority w:val="99"/>
    <w:semiHidden/>
    <w:unhideWhenUsed/>
    <w:rsid w:val="006944A5"/>
    <w:pPr>
      <w:spacing w:line="240" w:lineRule="auto"/>
    </w:pPr>
  </w:style>
  <w:style w:type="character" w:customStyle="1" w:styleId="CommentTextChar">
    <w:name w:val="Comment Text Char"/>
    <w:basedOn w:val="DefaultParagraphFont"/>
    <w:link w:val="CommentText"/>
    <w:uiPriority w:val="99"/>
    <w:semiHidden/>
    <w:rsid w:val="006944A5"/>
    <w:rPr>
      <w:rFonts w:ascii="Arial" w:eastAsia="Times" w:hAnsi="Arial" w:cs="Times New Roman"/>
      <w:color w:val="141313"/>
      <w:sz w:val="20"/>
      <w:szCs w:val="20"/>
    </w:rPr>
  </w:style>
  <w:style w:type="paragraph" w:styleId="CommentSubject">
    <w:name w:val="annotation subject"/>
    <w:basedOn w:val="CommentText"/>
    <w:next w:val="CommentText"/>
    <w:link w:val="CommentSubjectChar"/>
    <w:uiPriority w:val="99"/>
    <w:semiHidden/>
    <w:unhideWhenUsed/>
    <w:rsid w:val="006944A5"/>
    <w:rPr>
      <w:b/>
      <w:bCs/>
    </w:rPr>
  </w:style>
  <w:style w:type="character" w:customStyle="1" w:styleId="CommentSubjectChar">
    <w:name w:val="Comment Subject Char"/>
    <w:basedOn w:val="CommentTextChar"/>
    <w:link w:val="CommentSubject"/>
    <w:uiPriority w:val="99"/>
    <w:semiHidden/>
    <w:rsid w:val="006944A5"/>
    <w:rPr>
      <w:rFonts w:ascii="Arial" w:eastAsia="Times" w:hAnsi="Arial" w:cs="Times New Roman"/>
      <w:b/>
      <w:bCs/>
      <w:color w:val="141313"/>
      <w:sz w:val="20"/>
      <w:szCs w:val="20"/>
    </w:rPr>
  </w:style>
  <w:style w:type="paragraph" w:styleId="ListParagraph">
    <w:name w:val="List Paragraph"/>
    <w:basedOn w:val="Normal"/>
    <w:uiPriority w:val="34"/>
    <w:qFormat/>
    <w:rsid w:val="001B111D"/>
    <w:pPr>
      <w:ind w:left="720"/>
      <w:contextualSpacing/>
    </w:pPr>
  </w:style>
  <w:style w:type="paragraph" w:styleId="Revision">
    <w:name w:val="Revision"/>
    <w:hidden/>
    <w:uiPriority w:val="99"/>
    <w:semiHidden/>
    <w:rsid w:val="00C43279"/>
    <w:rPr>
      <w:rFonts w:ascii="Arial" w:eastAsia="Times" w:hAnsi="Arial" w:cs="Times New Roman"/>
      <w:color w:val="141313"/>
      <w:sz w:val="20"/>
      <w:szCs w:val="20"/>
    </w:rPr>
  </w:style>
  <w:style w:type="character" w:customStyle="1" w:styleId="Heading1Char">
    <w:name w:val="Heading 1 Char"/>
    <w:basedOn w:val="DefaultParagraphFont"/>
    <w:link w:val="Heading1"/>
    <w:uiPriority w:val="9"/>
    <w:rsid w:val="007227BB"/>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7F5F38"/>
    <w:rPr>
      <w:b/>
      <w:bCs/>
    </w:rPr>
  </w:style>
  <w:style w:type="character" w:styleId="FollowedHyperlink">
    <w:name w:val="FollowedHyperlink"/>
    <w:basedOn w:val="DefaultParagraphFont"/>
    <w:uiPriority w:val="99"/>
    <w:semiHidden/>
    <w:unhideWhenUsed/>
    <w:rsid w:val="003C52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259065">
      <w:bodyDiv w:val="1"/>
      <w:marLeft w:val="0"/>
      <w:marRight w:val="0"/>
      <w:marTop w:val="0"/>
      <w:marBottom w:val="0"/>
      <w:divBdr>
        <w:top w:val="none" w:sz="0" w:space="0" w:color="auto"/>
        <w:left w:val="none" w:sz="0" w:space="0" w:color="auto"/>
        <w:bottom w:val="none" w:sz="0" w:space="0" w:color="auto"/>
        <w:right w:val="none" w:sz="0" w:space="0" w:color="auto"/>
      </w:divBdr>
    </w:div>
    <w:div w:id="514464175">
      <w:bodyDiv w:val="1"/>
      <w:marLeft w:val="0"/>
      <w:marRight w:val="0"/>
      <w:marTop w:val="0"/>
      <w:marBottom w:val="0"/>
      <w:divBdr>
        <w:top w:val="none" w:sz="0" w:space="0" w:color="auto"/>
        <w:left w:val="none" w:sz="0" w:space="0" w:color="auto"/>
        <w:bottom w:val="none" w:sz="0" w:space="0" w:color="auto"/>
        <w:right w:val="none" w:sz="0" w:space="0" w:color="auto"/>
      </w:divBdr>
    </w:div>
    <w:div w:id="873814101">
      <w:bodyDiv w:val="1"/>
      <w:marLeft w:val="0"/>
      <w:marRight w:val="0"/>
      <w:marTop w:val="0"/>
      <w:marBottom w:val="0"/>
      <w:divBdr>
        <w:top w:val="none" w:sz="0" w:space="0" w:color="auto"/>
        <w:left w:val="none" w:sz="0" w:space="0" w:color="auto"/>
        <w:bottom w:val="none" w:sz="0" w:space="0" w:color="auto"/>
        <w:right w:val="none" w:sz="0" w:space="0" w:color="auto"/>
      </w:divBdr>
    </w:div>
    <w:div w:id="979189526">
      <w:bodyDiv w:val="1"/>
      <w:marLeft w:val="0"/>
      <w:marRight w:val="0"/>
      <w:marTop w:val="0"/>
      <w:marBottom w:val="0"/>
      <w:divBdr>
        <w:top w:val="none" w:sz="0" w:space="0" w:color="auto"/>
        <w:left w:val="none" w:sz="0" w:space="0" w:color="auto"/>
        <w:bottom w:val="none" w:sz="0" w:space="0" w:color="auto"/>
        <w:right w:val="none" w:sz="0" w:space="0" w:color="auto"/>
      </w:divBdr>
    </w:div>
    <w:div w:id="1035496242">
      <w:bodyDiv w:val="1"/>
      <w:marLeft w:val="0"/>
      <w:marRight w:val="0"/>
      <w:marTop w:val="0"/>
      <w:marBottom w:val="0"/>
      <w:divBdr>
        <w:top w:val="none" w:sz="0" w:space="0" w:color="auto"/>
        <w:left w:val="none" w:sz="0" w:space="0" w:color="auto"/>
        <w:bottom w:val="none" w:sz="0" w:space="0" w:color="auto"/>
        <w:right w:val="none" w:sz="0" w:space="0" w:color="auto"/>
      </w:divBdr>
    </w:div>
    <w:div w:id="1452671946">
      <w:bodyDiv w:val="1"/>
      <w:marLeft w:val="0"/>
      <w:marRight w:val="0"/>
      <w:marTop w:val="0"/>
      <w:marBottom w:val="0"/>
      <w:divBdr>
        <w:top w:val="none" w:sz="0" w:space="0" w:color="auto"/>
        <w:left w:val="none" w:sz="0" w:space="0" w:color="auto"/>
        <w:bottom w:val="none" w:sz="0" w:space="0" w:color="auto"/>
        <w:right w:val="none" w:sz="0" w:space="0" w:color="auto"/>
      </w:divBdr>
    </w:div>
    <w:div w:id="1558515327">
      <w:bodyDiv w:val="1"/>
      <w:marLeft w:val="0"/>
      <w:marRight w:val="0"/>
      <w:marTop w:val="0"/>
      <w:marBottom w:val="0"/>
      <w:divBdr>
        <w:top w:val="none" w:sz="0" w:space="0" w:color="auto"/>
        <w:left w:val="none" w:sz="0" w:space="0" w:color="auto"/>
        <w:bottom w:val="none" w:sz="0" w:space="0" w:color="auto"/>
        <w:right w:val="none" w:sz="0" w:space="0" w:color="auto"/>
      </w:divBdr>
    </w:div>
    <w:div w:id="19923647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www.regulations.gov"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6D66762-D6B8-4C90-A657-DFC9714B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41F69E56.dotm</Template>
  <TotalTime>70</TotalTime>
  <Pages>4</Pages>
  <Words>1527</Words>
  <Characters>8706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Spectrum Health</Company>
  <LinksUpToDate>false</LinksUpToDate>
  <CharactersWithSpaces>10213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 McMeans</dc:creator>
  <cp:lastModifiedBy>Mic79036</cp:lastModifiedBy>
  <cp:revision>11</cp:revision>
  <cp:lastPrinted>2017-04-20T18:27:00Z</cp:lastPrinted>
  <dcterms:created xsi:type="dcterms:W3CDTF">2018-03-05T10:19:00Z</dcterms:created>
  <dcterms:modified xsi:type="dcterms:W3CDTF">2018-03-05T22:25:00Z</dcterms:modified>
</cp:coreProperties>
</file>