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17F" w:rsidRDefault="00D4517F"/>
    <w:p w:rsidR="00E574AF" w:rsidRPr="00240282" w:rsidRDefault="00E574AF" w:rsidP="00E574AF">
      <w:pPr>
        <w:rPr>
          <w:rFonts w:cstheme="minorHAnsi"/>
        </w:rPr>
      </w:pPr>
      <w:r w:rsidRPr="00240282">
        <w:rPr>
          <w:rFonts w:cstheme="minorHAnsi"/>
        </w:rPr>
        <w:t xml:space="preserve">Pride Mobility </w:t>
      </w:r>
      <w:r w:rsidR="006F7269" w:rsidRPr="00240282">
        <w:rPr>
          <w:rFonts w:cstheme="minorHAnsi"/>
        </w:rPr>
        <w:t>appreciates the opportunity to submit</w:t>
      </w:r>
      <w:r w:rsidRPr="00240282">
        <w:rPr>
          <w:rFonts w:cstheme="minorHAnsi"/>
        </w:rPr>
        <w:t xml:space="preserve"> comments on the “2019 Medicare Advantage and Part D </w:t>
      </w:r>
      <w:r w:rsidR="00AE6D90" w:rsidRPr="00240282">
        <w:rPr>
          <w:rFonts w:cstheme="minorHAnsi"/>
        </w:rPr>
        <w:t>Notice</w:t>
      </w:r>
      <w:r w:rsidRPr="00240282">
        <w:rPr>
          <w:rFonts w:cstheme="minorHAnsi"/>
        </w:rPr>
        <w:t xml:space="preserve"> Part II and Draft Call Letter” section that proposes “Expanding Health Related Supplemental Benefits.”</w:t>
      </w:r>
    </w:p>
    <w:p w:rsidR="006F7269" w:rsidRPr="006F7269" w:rsidRDefault="006F7269" w:rsidP="006F7269">
      <w:pPr>
        <w:spacing w:after="0" w:line="240" w:lineRule="auto"/>
        <w:rPr>
          <w:rFonts w:eastAsia="Times New Roman" w:cstheme="minorHAnsi"/>
        </w:rPr>
      </w:pPr>
      <w:r w:rsidRPr="006F7269">
        <w:rPr>
          <w:rFonts w:eastAsia="Times New Roman" w:cstheme="minorHAnsi"/>
        </w:rPr>
        <w:t>Pride Mobility Products Corp. is the world's leader in the design, development and manufacture of mobility products - power wheelchairs, lift chairs, scooters, and vehicle lifts</w:t>
      </w:r>
      <w:r w:rsidR="002F4C3B">
        <w:rPr>
          <w:rFonts w:eastAsia="Times New Roman" w:cstheme="minorHAnsi"/>
        </w:rPr>
        <w:t>/ramps</w:t>
      </w:r>
      <w:r w:rsidRPr="006F7269">
        <w:rPr>
          <w:rFonts w:eastAsia="Times New Roman" w:cstheme="minorHAnsi"/>
        </w:rPr>
        <w:t xml:space="preserve"> - for people with disabilities and mobility impairments.  Our company is committed to w</w:t>
      </w:r>
      <w:r w:rsidRPr="00240282">
        <w:rPr>
          <w:rFonts w:eastAsia="Times New Roman" w:cstheme="minorHAnsi"/>
        </w:rPr>
        <w:t xml:space="preserve">orking with the Centers for Medicare and Medicaid Services </w:t>
      </w:r>
      <w:r w:rsidR="002F4C3B">
        <w:rPr>
          <w:rFonts w:eastAsia="Times New Roman" w:cstheme="minorHAnsi"/>
        </w:rPr>
        <w:t xml:space="preserve">(CMS) </w:t>
      </w:r>
      <w:r w:rsidRPr="006F7269">
        <w:rPr>
          <w:rFonts w:eastAsia="Times New Roman" w:cstheme="minorHAnsi"/>
        </w:rPr>
        <w:t xml:space="preserve">to </w:t>
      </w:r>
      <w:r w:rsidR="007D1AD6" w:rsidRPr="00240282">
        <w:rPr>
          <w:rFonts w:eastAsia="Times New Roman" w:cstheme="minorHAnsi"/>
        </w:rPr>
        <w:t>expand health related supplemental benefits.</w:t>
      </w:r>
    </w:p>
    <w:p w:rsidR="006F7269" w:rsidRPr="00240282" w:rsidRDefault="006F7269" w:rsidP="002E3263">
      <w:pPr>
        <w:autoSpaceDE w:val="0"/>
        <w:autoSpaceDN w:val="0"/>
        <w:adjustRightInd w:val="0"/>
        <w:spacing w:after="0" w:line="240" w:lineRule="auto"/>
        <w:rPr>
          <w:rFonts w:eastAsia="CIDFont+F3" w:cstheme="minorHAnsi"/>
          <w:color w:val="000000"/>
        </w:rPr>
      </w:pPr>
    </w:p>
    <w:p w:rsidR="002E3263" w:rsidRPr="00240282" w:rsidRDefault="002E3263" w:rsidP="002E3263">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Currently the Durable Medical Equipment Prosthetics, Orthotics and Supplies (DMEPOS) benefit does not cover or provide reimbursement for a seat elevation feature when it is provided on a power wheelchair (PWC) on the</w:t>
      </w:r>
      <w:r w:rsidR="007D1AD6" w:rsidRPr="00240282">
        <w:rPr>
          <w:rFonts w:eastAsia="CIDFont+F3" w:cstheme="minorHAnsi"/>
          <w:color w:val="000000"/>
        </w:rPr>
        <w:t xml:space="preserve"> </w:t>
      </w:r>
      <w:r w:rsidRPr="00240282">
        <w:rPr>
          <w:rFonts w:eastAsia="CIDFont+F3" w:cstheme="minorHAnsi"/>
          <w:color w:val="000000"/>
        </w:rPr>
        <w:t xml:space="preserve">grounds that it does not fit within the DME benefit category. </w:t>
      </w:r>
      <w:r w:rsidR="00FB083D">
        <w:rPr>
          <w:rFonts w:eastAsia="CIDFont+F3" w:cstheme="minorHAnsi"/>
          <w:color w:val="000000"/>
        </w:rPr>
        <w:t xml:space="preserve"> </w:t>
      </w:r>
      <w:r w:rsidRPr="00240282">
        <w:rPr>
          <w:rFonts w:eastAsia="CIDFont+F3" w:cstheme="minorHAnsi"/>
          <w:color w:val="000000"/>
        </w:rPr>
        <w:t xml:space="preserve">The </w:t>
      </w:r>
      <w:r w:rsidR="00FB083D">
        <w:rPr>
          <w:rFonts w:eastAsia="CIDFont+F3" w:cstheme="minorHAnsi"/>
          <w:color w:val="000000"/>
        </w:rPr>
        <w:t>CMS</w:t>
      </w:r>
      <w:r w:rsidRPr="00240282">
        <w:rPr>
          <w:rFonts w:eastAsia="CIDFont+F3" w:cstheme="minorHAnsi"/>
          <w:color w:val="000000"/>
        </w:rPr>
        <w:t xml:space="preserve"> has stated, “a power seat elevation feature (E2300) is non-covered because it is not primarily medical in nature”</w:t>
      </w:r>
      <w:r w:rsidR="00FB083D">
        <w:rPr>
          <w:rStyle w:val="FootnoteReference"/>
          <w:rFonts w:cstheme="minorHAnsi"/>
          <w:color w:val="000000"/>
        </w:rPr>
        <w:footnoteReference w:id="1"/>
      </w:r>
      <w:r w:rsidRPr="00240282">
        <w:rPr>
          <w:rFonts w:cstheme="minorHAnsi"/>
          <w:color w:val="000000"/>
        </w:rPr>
        <w:t xml:space="preserve"> </w:t>
      </w:r>
      <w:r w:rsidRPr="00240282">
        <w:rPr>
          <w:rFonts w:eastAsia="CIDFont+F3" w:cstheme="minorHAnsi"/>
          <w:color w:val="000000"/>
        </w:rPr>
        <w:t>per Medicare coverage criteria. As a result, Medicare beneficiaries with permanent disabilities who are also unable to stand up from their complex rehab technology (CRT) power wheelchair do not have access to this critical, enabling technology.</w:t>
      </w:r>
    </w:p>
    <w:p w:rsidR="002E3263" w:rsidRPr="00240282" w:rsidRDefault="002E3263" w:rsidP="002E3263">
      <w:pPr>
        <w:autoSpaceDE w:val="0"/>
        <w:autoSpaceDN w:val="0"/>
        <w:adjustRightInd w:val="0"/>
        <w:spacing w:after="0" w:line="240" w:lineRule="auto"/>
        <w:rPr>
          <w:rFonts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bookmarkStart w:id="0" w:name="_Hlk508051761"/>
      <w:r w:rsidRPr="00240282">
        <w:rPr>
          <w:rFonts w:cstheme="minorHAnsi"/>
          <w:color w:val="000000"/>
        </w:rPr>
        <w:t xml:space="preserve">We request that CMS expand the definition of </w:t>
      </w:r>
      <w:r w:rsidR="00AE6D90" w:rsidRPr="00240282">
        <w:rPr>
          <w:rFonts w:cstheme="minorHAnsi"/>
          <w:color w:val="000000"/>
        </w:rPr>
        <w:t>health-related</w:t>
      </w:r>
      <w:r w:rsidRPr="00240282">
        <w:rPr>
          <w:rFonts w:cstheme="minorHAnsi"/>
          <w:color w:val="000000"/>
        </w:rPr>
        <w:t xml:space="preserve"> </w:t>
      </w:r>
      <w:r w:rsidR="006F7269" w:rsidRPr="00240282">
        <w:rPr>
          <w:rFonts w:cstheme="minorHAnsi"/>
          <w:color w:val="000000"/>
        </w:rPr>
        <w:t xml:space="preserve">supplemental benefits to include this technology, which under the current definition is excluded due to CMS’ position that </w:t>
      </w:r>
      <w:r w:rsidR="007D1AD6" w:rsidRPr="00240282">
        <w:rPr>
          <w:rFonts w:cstheme="minorHAnsi"/>
          <w:color w:val="000000"/>
        </w:rPr>
        <w:t>this technology does not serve a medical purpose, even though it does compensate for physical impairments, diminish the impact of health conditions, and/or reduce avoidable emergency room utilization through prevention of falls and over use injury.</w:t>
      </w:r>
    </w:p>
    <w:bookmarkEnd w:id="0"/>
    <w:p w:rsidR="006F7269" w:rsidRPr="00240282" w:rsidRDefault="006F7269" w:rsidP="002E3263">
      <w:pPr>
        <w:autoSpaceDE w:val="0"/>
        <w:autoSpaceDN w:val="0"/>
        <w:adjustRightInd w:val="0"/>
        <w:spacing w:after="0" w:line="240" w:lineRule="auto"/>
        <w:rPr>
          <w:rFonts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r w:rsidRPr="00240282">
        <w:rPr>
          <w:rFonts w:eastAsia="CIDFont+F3" w:cstheme="minorHAnsi"/>
          <w:color w:val="000000"/>
        </w:rPr>
        <w:t>According to the National Coverage Determination for Mobility Assistive Equipment</w:t>
      </w:r>
      <w:r w:rsidR="00FB083D">
        <w:rPr>
          <w:rFonts w:eastAsia="CIDFont+F3" w:cstheme="minorHAnsi"/>
          <w:color w:val="000000"/>
        </w:rPr>
        <w:t xml:space="preserve"> (MAE)</w:t>
      </w:r>
      <w:r w:rsidRPr="00240282">
        <w:rPr>
          <w:rFonts w:eastAsia="CIDFont+F3" w:cstheme="minorHAnsi"/>
          <w:color w:val="000000"/>
        </w:rPr>
        <w:t>, “Medicare</w:t>
      </w:r>
      <w:r w:rsidR="007D1AD6" w:rsidRPr="00240282">
        <w:rPr>
          <w:rFonts w:eastAsia="CIDFont+F3" w:cstheme="minorHAnsi"/>
          <w:color w:val="000000"/>
        </w:rPr>
        <w:t xml:space="preserve"> </w:t>
      </w:r>
      <w:r w:rsidRPr="00240282">
        <w:rPr>
          <w:rFonts w:eastAsia="CIDFont+F3" w:cstheme="minorHAnsi"/>
          <w:color w:val="000000"/>
        </w:rPr>
        <w:t>beneficiaries who depend upon mobility assistance are found in varied living situations. Some may live</w:t>
      </w:r>
      <w:r w:rsidR="00A67E94" w:rsidRPr="00240282">
        <w:rPr>
          <w:rFonts w:eastAsia="CIDFont+F3" w:cstheme="minorHAnsi"/>
          <w:color w:val="000000"/>
        </w:rPr>
        <w:t xml:space="preserve"> </w:t>
      </w:r>
      <w:r w:rsidRPr="00240282">
        <w:rPr>
          <w:rFonts w:eastAsia="CIDFont+F3" w:cstheme="minorHAnsi"/>
          <w:color w:val="000000"/>
        </w:rPr>
        <w:t>alone and independently while others may live with a caregiver or in a custodial care facility. The</w:t>
      </w:r>
      <w:r w:rsidR="007D1AD6" w:rsidRPr="00240282">
        <w:rPr>
          <w:rFonts w:eastAsia="CIDFont+F3" w:cstheme="minorHAnsi"/>
          <w:color w:val="000000"/>
        </w:rPr>
        <w:t xml:space="preserve"> </w:t>
      </w:r>
      <w:r w:rsidRPr="00240282">
        <w:rPr>
          <w:rFonts w:eastAsia="CIDFont+F3" w:cstheme="minorHAnsi"/>
          <w:color w:val="000000"/>
        </w:rPr>
        <w:t>beneficiary's environment is relevant to the determination of the appropriate form of mobility assistance that</w:t>
      </w:r>
      <w:r w:rsidR="00A67E94" w:rsidRPr="00240282">
        <w:rPr>
          <w:rFonts w:eastAsia="CIDFont+F3" w:cstheme="minorHAnsi"/>
          <w:color w:val="000000"/>
        </w:rPr>
        <w:t xml:space="preserve"> </w:t>
      </w:r>
      <w:r w:rsidR="00FB083D">
        <w:rPr>
          <w:rFonts w:eastAsia="CIDFont+F3" w:cstheme="minorHAnsi"/>
          <w:color w:val="000000"/>
        </w:rPr>
        <w:t>should be us</w:t>
      </w:r>
      <w:r w:rsidRPr="00240282">
        <w:rPr>
          <w:rFonts w:eastAsia="CIDFont+F3" w:cstheme="minorHAnsi"/>
          <w:color w:val="000000"/>
        </w:rPr>
        <w:t>ed. For many patients, a device of some sort is compensation for the mobility deficit.”</w:t>
      </w:r>
      <w:r w:rsidR="00FB083D">
        <w:rPr>
          <w:rStyle w:val="FootnoteReference"/>
          <w:rFonts w:eastAsia="CIDFont+F3" w:cstheme="minorHAnsi"/>
          <w:color w:val="000000"/>
        </w:rPr>
        <w:footnoteReference w:id="2"/>
      </w:r>
    </w:p>
    <w:p w:rsidR="00A67E94" w:rsidRPr="00240282" w:rsidRDefault="00A67E94" w:rsidP="002E3263">
      <w:pPr>
        <w:autoSpaceDE w:val="0"/>
        <w:autoSpaceDN w:val="0"/>
        <w:adjustRightInd w:val="0"/>
        <w:spacing w:after="0" w:line="240" w:lineRule="auto"/>
        <w:rPr>
          <w:rFonts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r w:rsidRPr="00240282">
        <w:rPr>
          <w:rFonts w:eastAsia="CIDFont+F3" w:cstheme="minorHAnsi"/>
          <w:color w:val="000000"/>
        </w:rPr>
        <w:t>“Effective May 5, 2005, CMS finds that</w:t>
      </w:r>
      <w:r w:rsidR="00A67E94" w:rsidRPr="00240282">
        <w:rPr>
          <w:rFonts w:eastAsia="CIDFont+F3" w:cstheme="minorHAnsi"/>
          <w:color w:val="000000"/>
        </w:rPr>
        <w:t xml:space="preserve"> </w:t>
      </w:r>
      <w:r w:rsidRPr="00240282">
        <w:rPr>
          <w:rFonts w:eastAsia="CIDFont+F3" w:cstheme="minorHAnsi"/>
          <w:color w:val="000000"/>
        </w:rPr>
        <w:t>the evidence is adequate to determine</w:t>
      </w:r>
      <w:r w:rsidR="00A67E94" w:rsidRPr="00240282">
        <w:rPr>
          <w:rFonts w:eastAsia="CIDFont+F3" w:cstheme="minorHAnsi"/>
          <w:color w:val="000000"/>
        </w:rPr>
        <w:t xml:space="preserve"> </w:t>
      </w:r>
      <w:r w:rsidRPr="00240282">
        <w:rPr>
          <w:rFonts w:eastAsia="CIDFont+F3" w:cstheme="minorHAnsi"/>
          <w:color w:val="000000"/>
        </w:rPr>
        <w:t>that MAE is reasonable and necessary</w:t>
      </w:r>
      <w:r w:rsidR="00A67E94" w:rsidRPr="00240282">
        <w:rPr>
          <w:rFonts w:eastAsia="CIDFont+F3" w:cstheme="minorHAnsi"/>
          <w:color w:val="000000"/>
        </w:rPr>
        <w:t xml:space="preserve"> </w:t>
      </w:r>
      <w:r w:rsidRPr="00240282">
        <w:rPr>
          <w:rFonts w:eastAsia="CIDFont+F3" w:cstheme="minorHAnsi"/>
          <w:color w:val="000000"/>
        </w:rPr>
        <w:t>for beneficiaries who have a personal</w:t>
      </w:r>
      <w:r w:rsidR="00A67E94" w:rsidRPr="00240282">
        <w:rPr>
          <w:rFonts w:eastAsia="CIDFont+F3" w:cstheme="minorHAnsi"/>
          <w:color w:val="000000"/>
        </w:rPr>
        <w:t xml:space="preserve"> </w:t>
      </w:r>
      <w:r w:rsidRPr="00240282">
        <w:rPr>
          <w:rFonts w:eastAsia="CIDFont+F3" w:cstheme="minorHAnsi"/>
          <w:color w:val="000000"/>
        </w:rPr>
        <w:t>mobility deficit sufficient to impair their</w:t>
      </w:r>
      <w:r w:rsidR="00A67E94" w:rsidRPr="00240282">
        <w:rPr>
          <w:rFonts w:eastAsia="CIDFont+F3" w:cstheme="minorHAnsi"/>
          <w:color w:val="000000"/>
        </w:rPr>
        <w:t xml:space="preserve"> </w:t>
      </w:r>
      <w:r w:rsidRPr="00240282">
        <w:rPr>
          <w:rFonts w:eastAsia="CIDFont+F3" w:cstheme="minorHAnsi"/>
          <w:color w:val="000000"/>
        </w:rPr>
        <w:t>participation in mobility-related activities</w:t>
      </w:r>
      <w:r w:rsidR="00A67E94" w:rsidRPr="00240282">
        <w:rPr>
          <w:rFonts w:eastAsia="CIDFont+F3" w:cstheme="minorHAnsi"/>
          <w:color w:val="000000"/>
        </w:rPr>
        <w:t xml:space="preserve"> </w:t>
      </w:r>
      <w:r w:rsidRPr="00240282">
        <w:rPr>
          <w:rFonts w:eastAsia="CIDFont+F3" w:cstheme="minorHAnsi"/>
          <w:color w:val="000000"/>
        </w:rPr>
        <w:t>of daily living (MRADLs) such as toileting,</w:t>
      </w:r>
      <w:r w:rsidR="00A67E94" w:rsidRPr="00240282">
        <w:rPr>
          <w:rFonts w:eastAsia="CIDFont+F3" w:cstheme="minorHAnsi"/>
          <w:color w:val="000000"/>
        </w:rPr>
        <w:t xml:space="preserve"> </w:t>
      </w:r>
      <w:r w:rsidRPr="00240282">
        <w:rPr>
          <w:rFonts w:eastAsia="CIDFont+F3" w:cstheme="minorHAnsi"/>
          <w:color w:val="000000"/>
        </w:rPr>
        <w:t>feeding, dressing, grooming, and bathing</w:t>
      </w:r>
      <w:r w:rsidR="00A67E94" w:rsidRPr="00240282">
        <w:rPr>
          <w:rFonts w:eastAsia="CIDFont+F3" w:cstheme="minorHAnsi"/>
          <w:color w:val="000000"/>
        </w:rPr>
        <w:t xml:space="preserve"> </w:t>
      </w:r>
      <w:r w:rsidRPr="00240282">
        <w:rPr>
          <w:rFonts w:eastAsia="CIDFont+F3" w:cstheme="minorHAnsi"/>
          <w:color w:val="000000"/>
        </w:rPr>
        <w:t>in customary locations within the home.”</w:t>
      </w:r>
      <w:r w:rsidR="00FB083D">
        <w:rPr>
          <w:rStyle w:val="FootnoteReference"/>
          <w:rFonts w:eastAsia="CIDFont+F3" w:cstheme="minorHAnsi"/>
          <w:color w:val="000000"/>
        </w:rPr>
        <w:footnoteReference w:id="3"/>
      </w:r>
    </w:p>
    <w:p w:rsidR="00A67E94" w:rsidRPr="00240282" w:rsidRDefault="00A67E94" w:rsidP="002E3263">
      <w:pPr>
        <w:autoSpaceDE w:val="0"/>
        <w:autoSpaceDN w:val="0"/>
        <w:adjustRightInd w:val="0"/>
        <w:spacing w:after="0" w:line="240" w:lineRule="auto"/>
        <w:rPr>
          <w:rFonts w:eastAsia="CIDFont+F3" w:cstheme="minorHAnsi"/>
          <w:color w:val="000000"/>
        </w:rPr>
      </w:pPr>
    </w:p>
    <w:p w:rsidR="00FB083D" w:rsidRDefault="002E3263" w:rsidP="00A67E94">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Power wheelchair u</w:t>
      </w:r>
      <w:r w:rsidR="00A67E94" w:rsidRPr="00240282">
        <w:rPr>
          <w:rFonts w:eastAsia="CIDFont+F3" w:cstheme="minorHAnsi"/>
          <w:color w:val="000000"/>
        </w:rPr>
        <w:t xml:space="preserve">tilization for 2015, </w:t>
      </w:r>
      <w:r w:rsidRPr="00240282">
        <w:rPr>
          <w:rFonts w:eastAsia="CIDFont+F3" w:cstheme="minorHAnsi"/>
          <w:color w:val="000000"/>
        </w:rPr>
        <w:t>obtained through the Freedom of</w:t>
      </w:r>
      <w:r w:rsidR="00A67E94" w:rsidRPr="00240282">
        <w:rPr>
          <w:rFonts w:eastAsia="CIDFont+F3" w:cstheme="minorHAnsi"/>
          <w:color w:val="000000"/>
        </w:rPr>
        <w:t xml:space="preserve"> </w:t>
      </w:r>
      <w:r w:rsidRPr="00240282">
        <w:rPr>
          <w:rFonts w:eastAsia="CIDFont+F3" w:cstheme="minorHAnsi"/>
          <w:color w:val="000000"/>
        </w:rPr>
        <w:t>Information Act and the Medicare Part B</w:t>
      </w:r>
      <w:r w:rsidR="00A67E94" w:rsidRPr="00240282">
        <w:rPr>
          <w:rFonts w:eastAsia="CIDFont+F3" w:cstheme="minorHAnsi"/>
          <w:color w:val="000000"/>
        </w:rPr>
        <w:t xml:space="preserve"> </w:t>
      </w:r>
      <w:r w:rsidRPr="00240282">
        <w:rPr>
          <w:rFonts w:eastAsia="CIDFont+F3" w:cstheme="minorHAnsi"/>
          <w:color w:val="000000"/>
        </w:rPr>
        <w:t>National Summary Data File, reveals that</w:t>
      </w:r>
      <w:r w:rsidR="00A67E94" w:rsidRPr="00240282">
        <w:rPr>
          <w:rFonts w:eastAsia="CIDFont+F3" w:cstheme="minorHAnsi"/>
          <w:color w:val="000000"/>
        </w:rPr>
        <w:t xml:space="preserve"> </w:t>
      </w:r>
      <w:r w:rsidRPr="00240282">
        <w:rPr>
          <w:rFonts w:eastAsia="CIDFont+F3" w:cstheme="minorHAnsi"/>
          <w:color w:val="000000"/>
        </w:rPr>
        <w:t>43,366 Medicare beneficiaries either</w:t>
      </w:r>
      <w:r w:rsidR="007D1AD6" w:rsidRPr="00240282">
        <w:rPr>
          <w:rFonts w:eastAsia="CIDFont+F3" w:cstheme="minorHAnsi"/>
          <w:color w:val="000000"/>
        </w:rPr>
        <w:t xml:space="preserve"> </w:t>
      </w:r>
      <w:r w:rsidRPr="00240282">
        <w:rPr>
          <w:rFonts w:eastAsia="CIDFont+F3" w:cstheme="minorHAnsi"/>
          <w:color w:val="000000"/>
        </w:rPr>
        <w:t>rented or purchased a power wheelchair</w:t>
      </w:r>
      <w:r w:rsidR="00A67E94" w:rsidRPr="00240282">
        <w:rPr>
          <w:rFonts w:eastAsia="CIDFont+F3" w:cstheme="minorHAnsi"/>
          <w:color w:val="000000"/>
        </w:rPr>
        <w:t xml:space="preserve"> </w:t>
      </w:r>
      <w:r w:rsidRPr="00240282">
        <w:rPr>
          <w:rFonts w:eastAsia="CIDFont+F3" w:cstheme="minorHAnsi"/>
          <w:color w:val="000000"/>
        </w:rPr>
        <w:t>(K0814 – K0864)</w:t>
      </w:r>
      <w:r w:rsidR="00DD399E">
        <w:rPr>
          <w:rStyle w:val="FootnoteReference"/>
          <w:rFonts w:eastAsia="CIDFont+F3" w:cstheme="minorHAnsi"/>
          <w:color w:val="000000"/>
        </w:rPr>
        <w:footnoteReference w:id="4"/>
      </w:r>
      <w:r w:rsidRPr="00240282">
        <w:rPr>
          <w:rFonts w:cstheme="minorHAnsi"/>
          <w:color w:val="000000"/>
        </w:rPr>
        <w:t xml:space="preserve"> </w:t>
      </w:r>
      <w:r w:rsidRPr="00240282">
        <w:rPr>
          <w:rFonts w:eastAsia="CIDFont+F3" w:cstheme="minorHAnsi"/>
          <w:color w:val="000000"/>
        </w:rPr>
        <w:t>in the first month it was</w:t>
      </w:r>
      <w:r w:rsidR="00A67E94" w:rsidRPr="00240282">
        <w:rPr>
          <w:rFonts w:eastAsia="CIDFont+F3" w:cstheme="minorHAnsi"/>
          <w:color w:val="000000"/>
        </w:rPr>
        <w:t xml:space="preserve"> </w:t>
      </w:r>
      <w:r w:rsidRPr="00240282">
        <w:rPr>
          <w:rFonts w:eastAsia="CIDFont+F3" w:cstheme="minorHAnsi"/>
          <w:color w:val="000000"/>
        </w:rPr>
        <w:t>deemed medically necessary to ameliorate their mobility limitation(s) and allow them to perform or</w:t>
      </w:r>
      <w:r w:rsidR="00A67E94" w:rsidRPr="00240282">
        <w:rPr>
          <w:rFonts w:eastAsia="CIDFont+F3" w:cstheme="minorHAnsi"/>
          <w:color w:val="000000"/>
        </w:rPr>
        <w:t xml:space="preserve"> </w:t>
      </w:r>
      <w:r w:rsidRPr="00240282">
        <w:rPr>
          <w:rFonts w:eastAsia="CIDFont+F3" w:cstheme="minorHAnsi"/>
          <w:color w:val="000000"/>
        </w:rPr>
        <w:t>participate in their MRADLs. While a power wheelchair provides the user with 360⁰ of movement in a two</w:t>
      </w:r>
      <w:r w:rsidR="00240282" w:rsidRPr="00240282">
        <w:rPr>
          <w:rFonts w:eastAsia="CIDFont+F3" w:cstheme="minorHAnsi"/>
          <w:color w:val="000000"/>
        </w:rPr>
        <w:t>-</w:t>
      </w:r>
      <w:r w:rsidRPr="00240282">
        <w:rPr>
          <w:rFonts w:eastAsia="CIDFont+F3" w:cstheme="minorHAnsi"/>
          <w:color w:val="000000"/>
        </w:rPr>
        <w:t>dimensional</w:t>
      </w:r>
      <w:r w:rsidR="007D1AD6" w:rsidRPr="00240282">
        <w:rPr>
          <w:rFonts w:eastAsia="CIDFont+F3" w:cstheme="minorHAnsi"/>
          <w:color w:val="000000"/>
        </w:rPr>
        <w:t xml:space="preserve"> </w:t>
      </w:r>
      <w:r w:rsidRPr="00240282">
        <w:rPr>
          <w:rFonts w:eastAsia="CIDFont+F3" w:cstheme="minorHAnsi"/>
          <w:color w:val="000000"/>
        </w:rPr>
        <w:t>plane we live in a three-dimensional world. As such, access to the vertical environment is often</w:t>
      </w:r>
      <w:r w:rsidR="007D1AD6" w:rsidRPr="00240282">
        <w:rPr>
          <w:rFonts w:eastAsia="CIDFont+F3" w:cstheme="minorHAnsi"/>
          <w:color w:val="000000"/>
        </w:rPr>
        <w:t xml:space="preserve"> </w:t>
      </w:r>
      <w:r w:rsidRPr="00240282">
        <w:rPr>
          <w:rFonts w:eastAsia="CIDFont+F3" w:cstheme="minorHAnsi"/>
          <w:color w:val="000000"/>
        </w:rPr>
        <w:t>precluded for individuals with a permanent disability who meet the coverage criteria for, and use a Group 3</w:t>
      </w:r>
      <w:r w:rsidR="00A67E94" w:rsidRPr="00240282">
        <w:rPr>
          <w:rFonts w:eastAsia="CIDFont+F3" w:cstheme="minorHAnsi"/>
          <w:color w:val="000000"/>
        </w:rPr>
        <w:t xml:space="preserve"> </w:t>
      </w:r>
      <w:r w:rsidRPr="00240282">
        <w:rPr>
          <w:rFonts w:eastAsia="CIDFont+F3" w:cstheme="minorHAnsi"/>
          <w:color w:val="000000"/>
        </w:rPr>
        <w:t xml:space="preserve">power wheelchair – which is less than 35% of the </w:t>
      </w:r>
      <w:r w:rsidR="00FB083D">
        <w:rPr>
          <w:rFonts w:eastAsia="CIDFont+F3" w:cstheme="minorHAnsi"/>
          <w:color w:val="000000"/>
        </w:rPr>
        <w:t>power wheelchair (</w:t>
      </w:r>
      <w:r w:rsidRPr="00240282">
        <w:rPr>
          <w:rFonts w:eastAsia="CIDFont+F3" w:cstheme="minorHAnsi"/>
          <w:color w:val="000000"/>
        </w:rPr>
        <w:t>PWC</w:t>
      </w:r>
      <w:r w:rsidR="00FB083D">
        <w:rPr>
          <w:rFonts w:eastAsia="CIDFont+F3" w:cstheme="minorHAnsi"/>
          <w:color w:val="000000"/>
        </w:rPr>
        <w:t>)</w:t>
      </w:r>
      <w:r w:rsidRPr="00240282">
        <w:rPr>
          <w:rFonts w:eastAsia="CIDFont+F3" w:cstheme="minorHAnsi"/>
          <w:color w:val="000000"/>
        </w:rPr>
        <w:t xml:space="preserve"> utilization. This negatively </w:t>
      </w:r>
      <w:r w:rsidRPr="00240282">
        <w:rPr>
          <w:rFonts w:eastAsia="CIDFont+F3" w:cstheme="minorHAnsi"/>
          <w:color w:val="000000"/>
        </w:rPr>
        <w:lastRenderedPageBreak/>
        <w:t>impacts their ability to</w:t>
      </w:r>
      <w:r w:rsidR="00A67E94" w:rsidRPr="00240282">
        <w:rPr>
          <w:rFonts w:eastAsia="CIDFont+F3" w:cstheme="minorHAnsi"/>
          <w:color w:val="000000"/>
        </w:rPr>
        <w:t xml:space="preserve"> </w:t>
      </w:r>
      <w:r w:rsidRPr="00240282">
        <w:rPr>
          <w:rFonts w:eastAsia="CIDFont+F3" w:cstheme="minorHAnsi"/>
          <w:color w:val="000000"/>
        </w:rPr>
        <w:t>perform or participate in their MRADLs independently, safely, and in a timely manner often resulting in the</w:t>
      </w:r>
      <w:r w:rsidR="00A67E94" w:rsidRPr="00240282">
        <w:rPr>
          <w:rFonts w:eastAsia="CIDFont+F3" w:cstheme="minorHAnsi"/>
          <w:color w:val="000000"/>
        </w:rPr>
        <w:t xml:space="preserve"> </w:t>
      </w:r>
      <w:r w:rsidRPr="00240282">
        <w:rPr>
          <w:rFonts w:eastAsia="CIDFont+F3" w:cstheme="minorHAnsi"/>
          <w:color w:val="000000"/>
        </w:rPr>
        <w:t>unnecessary expense of personal care assistance (PCA) or a preventable adverse occurrence.</w:t>
      </w:r>
      <w:r w:rsidR="00A67E94" w:rsidRPr="00240282">
        <w:rPr>
          <w:rFonts w:eastAsia="CIDFont+F3" w:cstheme="minorHAnsi"/>
          <w:color w:val="000000"/>
        </w:rPr>
        <w:t xml:space="preserve">  </w:t>
      </w:r>
    </w:p>
    <w:p w:rsidR="00FB083D" w:rsidRDefault="00FB083D" w:rsidP="00A67E94">
      <w:pPr>
        <w:autoSpaceDE w:val="0"/>
        <w:autoSpaceDN w:val="0"/>
        <w:adjustRightInd w:val="0"/>
        <w:spacing w:after="0" w:line="240" w:lineRule="auto"/>
        <w:rPr>
          <w:rFonts w:eastAsia="CIDFont+F3" w:cstheme="minorHAnsi"/>
          <w:color w:val="000000"/>
        </w:rPr>
      </w:pPr>
    </w:p>
    <w:p w:rsidR="00A67E94" w:rsidRPr="00240282" w:rsidRDefault="002E3263" w:rsidP="00A67E94">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In 2016 Georgia Tech conducted a survey of power wheelchair users who have a power adjustable seat</w:t>
      </w:r>
      <w:r w:rsidR="00A67E94" w:rsidRPr="00240282">
        <w:rPr>
          <w:rFonts w:eastAsia="CIDFont+F3" w:cstheme="minorHAnsi"/>
          <w:color w:val="000000"/>
        </w:rPr>
        <w:t xml:space="preserve"> </w:t>
      </w:r>
      <w:r w:rsidRPr="00240282">
        <w:rPr>
          <w:rFonts w:eastAsia="CIDFont+F3" w:cstheme="minorHAnsi"/>
          <w:color w:val="000000"/>
        </w:rPr>
        <w:t>height (PASH) system on their current wheelchair to solicit information as to when, where and why this</w:t>
      </w:r>
      <w:r w:rsidR="00A67E94" w:rsidRPr="00240282">
        <w:rPr>
          <w:rFonts w:eastAsia="CIDFont+F3" w:cstheme="minorHAnsi"/>
          <w:color w:val="000000"/>
        </w:rPr>
        <w:t xml:space="preserve"> </w:t>
      </w:r>
      <w:r w:rsidRPr="00240282">
        <w:rPr>
          <w:rFonts w:eastAsia="CIDFont+F3" w:cstheme="minorHAnsi"/>
          <w:color w:val="000000"/>
        </w:rPr>
        <w:t>feature is used. 78% of the 156 respondents were experienced wheelchair users who had used a seat</w:t>
      </w:r>
      <w:r w:rsidR="00A67E94" w:rsidRPr="00240282">
        <w:rPr>
          <w:rFonts w:eastAsia="CIDFont+F3" w:cstheme="minorHAnsi"/>
          <w:color w:val="000000"/>
        </w:rPr>
        <w:t xml:space="preserve"> </w:t>
      </w:r>
      <w:r w:rsidRPr="00240282">
        <w:rPr>
          <w:rFonts w:eastAsia="CIDFont+F3" w:cstheme="minorHAnsi"/>
          <w:color w:val="000000"/>
        </w:rPr>
        <w:t>elevator for over a year. When asked to estimate the relative frequency of u</w:t>
      </w:r>
      <w:r w:rsidR="00A67E94" w:rsidRPr="00240282">
        <w:rPr>
          <w:rFonts w:eastAsia="CIDFont+F3" w:cstheme="minorHAnsi"/>
          <w:color w:val="000000"/>
        </w:rPr>
        <w:t xml:space="preserve">sing the seat elevation feature </w:t>
      </w:r>
      <w:r w:rsidRPr="00240282">
        <w:rPr>
          <w:rFonts w:eastAsia="CIDFont+F3" w:cstheme="minorHAnsi"/>
          <w:color w:val="000000"/>
        </w:rPr>
        <w:t>in the locations listed 93.6% indicated that they use it in the home often or sometimes.</w:t>
      </w:r>
    </w:p>
    <w:p w:rsidR="00A67E94" w:rsidRPr="00240282" w:rsidRDefault="00A67E94" w:rsidP="00A67E94">
      <w:pPr>
        <w:pStyle w:val="BodyText"/>
        <w:spacing w:before="11"/>
        <w:rPr>
          <w:rFonts w:asciiTheme="minorHAnsi" w:hAnsiTheme="minorHAnsi" w:cstheme="minorHAnsi"/>
          <w:sz w:val="22"/>
          <w:szCs w:val="22"/>
        </w:rPr>
      </w:pPr>
    </w:p>
    <w:tbl>
      <w:tblPr>
        <w:tblW w:w="0" w:type="auto"/>
        <w:tblInd w:w="606" w:type="dxa"/>
        <w:tblBorders>
          <w:top w:val="single" w:sz="24" w:space="0" w:color="DDDDDD"/>
          <w:left w:val="single" w:sz="24" w:space="0" w:color="DDDDDD"/>
          <w:bottom w:val="single" w:sz="24" w:space="0" w:color="DDDDDD"/>
          <w:right w:val="single" w:sz="24" w:space="0" w:color="DDDDDD"/>
          <w:insideH w:val="single" w:sz="24" w:space="0" w:color="DDDDDD"/>
          <w:insideV w:val="single" w:sz="24" w:space="0" w:color="DDDDDD"/>
        </w:tblBorders>
        <w:tblLayout w:type="fixed"/>
        <w:tblCellMar>
          <w:left w:w="0" w:type="dxa"/>
          <w:right w:w="0" w:type="dxa"/>
        </w:tblCellMar>
        <w:tblLook w:val="01E0" w:firstRow="1" w:lastRow="1" w:firstColumn="1" w:lastColumn="1" w:noHBand="0" w:noVBand="0"/>
      </w:tblPr>
      <w:tblGrid>
        <w:gridCol w:w="3151"/>
        <w:gridCol w:w="989"/>
        <w:gridCol w:w="540"/>
        <w:gridCol w:w="1260"/>
        <w:gridCol w:w="540"/>
        <w:gridCol w:w="881"/>
        <w:gridCol w:w="538"/>
        <w:gridCol w:w="833"/>
        <w:gridCol w:w="540"/>
      </w:tblGrid>
      <w:tr w:rsidR="00A67E94" w:rsidRPr="00240282" w:rsidTr="00AE1C16">
        <w:trPr>
          <w:trHeight w:val="398"/>
        </w:trPr>
        <w:tc>
          <w:tcPr>
            <w:tcW w:w="3151" w:type="dxa"/>
          </w:tcPr>
          <w:p w:rsidR="00A67E94" w:rsidRPr="00240282" w:rsidRDefault="00A67E94" w:rsidP="00AE1C16">
            <w:pPr>
              <w:pStyle w:val="TableParagraph"/>
              <w:spacing w:before="0"/>
              <w:ind w:left="0"/>
              <w:rPr>
                <w:rFonts w:asciiTheme="minorHAnsi" w:hAnsiTheme="minorHAnsi" w:cstheme="minorHAnsi"/>
              </w:rPr>
            </w:pPr>
          </w:p>
        </w:tc>
        <w:tc>
          <w:tcPr>
            <w:tcW w:w="989"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Often</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1260"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20"/>
              </w:rPr>
              <w:t>Sometimes</w:t>
            </w:r>
          </w:p>
        </w:tc>
        <w:tc>
          <w:tcPr>
            <w:tcW w:w="540" w:type="dxa"/>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0"/>
              </w:rPr>
              <w:t>#</w:t>
            </w:r>
          </w:p>
        </w:tc>
        <w:tc>
          <w:tcPr>
            <w:tcW w:w="881"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Rarely</w:t>
            </w:r>
          </w:p>
        </w:tc>
        <w:tc>
          <w:tcPr>
            <w:tcW w:w="538"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833" w:type="dxa"/>
            <w:tcBorders>
              <w:top w:val="nil"/>
              <w:bottom w:val="nil"/>
            </w:tcBorders>
            <w:shd w:val="clear" w:color="auto" w:fill="B8CCE4"/>
          </w:tcPr>
          <w:p w:rsidR="00A67E94" w:rsidRPr="00240282" w:rsidRDefault="00A67E94" w:rsidP="00AE1C16">
            <w:pPr>
              <w:pStyle w:val="TableParagraph"/>
              <w:spacing w:before="71"/>
              <w:ind w:left="74"/>
              <w:rPr>
                <w:rFonts w:asciiTheme="minorHAnsi" w:hAnsiTheme="minorHAnsi" w:cstheme="minorHAnsi"/>
              </w:rPr>
            </w:pPr>
            <w:r w:rsidRPr="00240282">
              <w:rPr>
                <w:rFonts w:asciiTheme="minorHAnsi" w:hAnsiTheme="minorHAnsi" w:cstheme="minorHAnsi"/>
                <w:w w:val="115"/>
              </w:rPr>
              <w:t>Never</w:t>
            </w:r>
          </w:p>
        </w:tc>
        <w:tc>
          <w:tcPr>
            <w:tcW w:w="540" w:type="dxa"/>
          </w:tcPr>
          <w:p w:rsidR="00A67E94" w:rsidRPr="00240282" w:rsidRDefault="00A67E94" w:rsidP="00AE1C16">
            <w:pPr>
              <w:pStyle w:val="TableParagraph"/>
              <w:spacing w:before="71"/>
              <w:ind w:left="127"/>
              <w:rPr>
                <w:rFonts w:asciiTheme="minorHAnsi" w:hAnsiTheme="minorHAnsi" w:cstheme="minorHAnsi"/>
              </w:rPr>
            </w:pPr>
            <w:r w:rsidRPr="00240282">
              <w:rPr>
                <w:rFonts w:asciiTheme="minorHAnsi" w:hAnsiTheme="minorHAnsi" w:cstheme="minorHAnsi"/>
                <w:w w:val="110"/>
              </w:rPr>
              <w:t>#</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05"/>
              </w:rPr>
              <w:t>At Home</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78.9%</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86</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14.7%</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16</w:t>
            </w:r>
          </w:p>
        </w:tc>
        <w:tc>
          <w:tcPr>
            <w:tcW w:w="88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4.6%</w:t>
            </w:r>
          </w:p>
        </w:tc>
        <w:tc>
          <w:tcPr>
            <w:tcW w:w="538"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5</w:t>
            </w:r>
          </w:p>
        </w:tc>
        <w:tc>
          <w:tcPr>
            <w:tcW w:w="833" w:type="dxa"/>
            <w:tcBorders>
              <w:top w:val="nil"/>
              <w:bottom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1.8%</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05"/>
              </w:rPr>
              <w:t>At work or school</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45.3%</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43</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23.2%</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22</w:t>
            </w:r>
          </w:p>
        </w:tc>
        <w:tc>
          <w:tcPr>
            <w:tcW w:w="88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10.5%</w:t>
            </w:r>
          </w:p>
        </w:tc>
        <w:tc>
          <w:tcPr>
            <w:tcW w:w="538"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10</w:t>
            </w:r>
          </w:p>
        </w:tc>
        <w:tc>
          <w:tcPr>
            <w:tcW w:w="833" w:type="dxa"/>
            <w:tcBorders>
              <w:top w:val="nil"/>
              <w:bottom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21.1%</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20</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05"/>
              </w:rPr>
              <w:t>In the community</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56.5%</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61</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37%</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40</w:t>
            </w:r>
          </w:p>
        </w:tc>
        <w:tc>
          <w:tcPr>
            <w:tcW w:w="88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5.6%</w:t>
            </w:r>
          </w:p>
        </w:tc>
        <w:tc>
          <w:tcPr>
            <w:tcW w:w="538"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6</w:t>
            </w:r>
          </w:p>
        </w:tc>
        <w:tc>
          <w:tcPr>
            <w:tcW w:w="833" w:type="dxa"/>
            <w:tcBorders>
              <w:top w:val="nil"/>
              <w:bottom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0.9%</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w:t>
            </w:r>
          </w:p>
        </w:tc>
      </w:tr>
      <w:tr w:rsidR="00A67E94" w:rsidRPr="00240282" w:rsidTr="00AE1C16">
        <w:trPr>
          <w:trHeight w:val="559"/>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Outdoors</w:t>
            </w:r>
          </w:p>
        </w:tc>
        <w:tc>
          <w:tcPr>
            <w:tcW w:w="989" w:type="dxa"/>
            <w:tcBorders>
              <w:top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38.5%</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42</w:t>
            </w:r>
          </w:p>
        </w:tc>
        <w:tc>
          <w:tcPr>
            <w:tcW w:w="1260" w:type="dxa"/>
            <w:tcBorders>
              <w:top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32.1%</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35</w:t>
            </w:r>
          </w:p>
        </w:tc>
        <w:tc>
          <w:tcPr>
            <w:tcW w:w="881" w:type="dxa"/>
            <w:tcBorders>
              <w:top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24.8%</w:t>
            </w:r>
          </w:p>
        </w:tc>
        <w:tc>
          <w:tcPr>
            <w:tcW w:w="538"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27</w:t>
            </w:r>
          </w:p>
        </w:tc>
        <w:tc>
          <w:tcPr>
            <w:tcW w:w="833" w:type="dxa"/>
            <w:tcBorders>
              <w:top w:val="nil"/>
            </w:tcBorders>
            <w:shd w:val="clear" w:color="auto" w:fill="B8CCE4"/>
          </w:tcPr>
          <w:p w:rsidR="00A67E94" w:rsidRPr="00240282" w:rsidRDefault="00A67E94" w:rsidP="00AE1C16">
            <w:pPr>
              <w:pStyle w:val="TableParagraph"/>
              <w:ind w:left="74"/>
              <w:rPr>
                <w:rFonts w:asciiTheme="minorHAnsi" w:hAnsiTheme="minorHAnsi" w:cstheme="minorHAnsi"/>
              </w:rPr>
            </w:pPr>
            <w:r w:rsidRPr="00240282">
              <w:rPr>
                <w:rFonts w:asciiTheme="minorHAnsi" w:hAnsiTheme="minorHAnsi" w:cstheme="minorHAnsi"/>
                <w:w w:val="110"/>
              </w:rPr>
              <w:t>4.6%</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5</w:t>
            </w:r>
          </w:p>
        </w:tc>
      </w:tr>
    </w:tbl>
    <w:p w:rsidR="00A67E94" w:rsidRPr="00240282" w:rsidRDefault="00A67E94" w:rsidP="00A67E94">
      <w:pPr>
        <w:pStyle w:val="BodyText"/>
        <w:spacing w:before="10"/>
        <w:rPr>
          <w:rFonts w:asciiTheme="minorHAnsi" w:hAnsiTheme="minorHAnsi" w:cstheme="minorHAnsi"/>
          <w:sz w:val="22"/>
          <w:szCs w:val="22"/>
        </w:rPr>
      </w:pPr>
    </w:p>
    <w:p w:rsidR="00A67E94" w:rsidRPr="00240282" w:rsidRDefault="002E3263" w:rsidP="00A67E94">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One half of the respondents reported using the seat elevating feature more than once per hour and</w:t>
      </w:r>
      <w:r w:rsidR="00A67E94" w:rsidRPr="00240282">
        <w:rPr>
          <w:rFonts w:eastAsia="CIDFont+F3" w:cstheme="minorHAnsi"/>
          <w:color w:val="000000"/>
        </w:rPr>
        <w:t xml:space="preserve"> when </w:t>
      </w:r>
      <w:r w:rsidRPr="00240282">
        <w:rPr>
          <w:rFonts w:eastAsia="CIDFont+F3" w:cstheme="minorHAnsi"/>
          <w:color w:val="000000"/>
        </w:rPr>
        <w:t>asked to report on the activities for which ele</w:t>
      </w:r>
      <w:r w:rsidR="00A67E94" w:rsidRPr="00240282">
        <w:rPr>
          <w:rFonts w:eastAsia="CIDFont+F3" w:cstheme="minorHAnsi"/>
          <w:color w:val="000000"/>
        </w:rPr>
        <w:t>vation was used they responded:</w:t>
      </w:r>
    </w:p>
    <w:p w:rsidR="00A67E94" w:rsidRPr="00240282" w:rsidRDefault="00A67E94" w:rsidP="00A67E94">
      <w:pPr>
        <w:pStyle w:val="BodyText"/>
        <w:spacing w:before="3"/>
        <w:rPr>
          <w:rFonts w:asciiTheme="minorHAnsi" w:hAnsiTheme="minorHAnsi" w:cstheme="minorHAnsi"/>
          <w:sz w:val="22"/>
          <w:szCs w:val="22"/>
        </w:rPr>
      </w:pPr>
    </w:p>
    <w:tbl>
      <w:tblPr>
        <w:tblW w:w="0" w:type="auto"/>
        <w:tblInd w:w="606" w:type="dxa"/>
        <w:tblBorders>
          <w:top w:val="single" w:sz="24" w:space="0" w:color="DDDDDD"/>
          <w:left w:val="single" w:sz="24" w:space="0" w:color="DDDDDD"/>
          <w:bottom w:val="single" w:sz="24" w:space="0" w:color="DDDDDD"/>
          <w:right w:val="single" w:sz="24" w:space="0" w:color="DDDDDD"/>
          <w:insideH w:val="single" w:sz="24" w:space="0" w:color="DDDDDD"/>
          <w:insideV w:val="single" w:sz="24" w:space="0" w:color="DDDDDD"/>
        </w:tblBorders>
        <w:tblLayout w:type="fixed"/>
        <w:tblCellMar>
          <w:left w:w="0" w:type="dxa"/>
          <w:right w:w="0" w:type="dxa"/>
        </w:tblCellMar>
        <w:tblLook w:val="01E0" w:firstRow="1" w:lastRow="1" w:firstColumn="1" w:lastColumn="1" w:noHBand="0" w:noVBand="0"/>
      </w:tblPr>
      <w:tblGrid>
        <w:gridCol w:w="3151"/>
        <w:gridCol w:w="989"/>
        <w:gridCol w:w="540"/>
        <w:gridCol w:w="1260"/>
        <w:gridCol w:w="540"/>
        <w:gridCol w:w="900"/>
        <w:gridCol w:w="540"/>
        <w:gridCol w:w="811"/>
        <w:gridCol w:w="540"/>
      </w:tblGrid>
      <w:tr w:rsidR="00A67E94" w:rsidRPr="00240282" w:rsidTr="00AE1C16">
        <w:trPr>
          <w:trHeight w:val="398"/>
        </w:trPr>
        <w:tc>
          <w:tcPr>
            <w:tcW w:w="3151" w:type="dxa"/>
          </w:tcPr>
          <w:p w:rsidR="00A67E94" w:rsidRPr="00240282" w:rsidRDefault="00A67E94" w:rsidP="00AE1C16">
            <w:pPr>
              <w:pStyle w:val="TableParagraph"/>
              <w:spacing w:before="0"/>
              <w:ind w:left="0"/>
              <w:rPr>
                <w:rFonts w:asciiTheme="minorHAnsi" w:hAnsiTheme="minorHAnsi" w:cstheme="minorHAnsi"/>
              </w:rPr>
            </w:pPr>
          </w:p>
        </w:tc>
        <w:tc>
          <w:tcPr>
            <w:tcW w:w="989"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Often</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1260"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20"/>
              </w:rPr>
              <w:t>Sometimes</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900"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Rarely</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c>
          <w:tcPr>
            <w:tcW w:w="811" w:type="dxa"/>
            <w:tcBorders>
              <w:top w:val="nil"/>
              <w:bottom w:val="nil"/>
            </w:tcBorders>
            <w:shd w:val="clear" w:color="auto" w:fill="B8CCE4"/>
          </w:tcPr>
          <w:p w:rsidR="00A67E94" w:rsidRPr="00240282" w:rsidRDefault="00A67E94" w:rsidP="00AE1C16">
            <w:pPr>
              <w:pStyle w:val="TableParagraph"/>
              <w:spacing w:before="71"/>
              <w:rPr>
                <w:rFonts w:asciiTheme="minorHAnsi" w:hAnsiTheme="minorHAnsi" w:cstheme="minorHAnsi"/>
              </w:rPr>
            </w:pPr>
            <w:r w:rsidRPr="00240282">
              <w:rPr>
                <w:rFonts w:asciiTheme="minorHAnsi" w:hAnsiTheme="minorHAnsi" w:cstheme="minorHAnsi"/>
                <w:w w:val="115"/>
              </w:rPr>
              <w:t>Never</w:t>
            </w:r>
          </w:p>
        </w:tc>
        <w:tc>
          <w:tcPr>
            <w:tcW w:w="540" w:type="dxa"/>
          </w:tcPr>
          <w:p w:rsidR="00A67E94" w:rsidRPr="00240282" w:rsidRDefault="00A67E94" w:rsidP="00AE1C16">
            <w:pPr>
              <w:pStyle w:val="TableParagraph"/>
              <w:spacing w:before="71"/>
              <w:ind w:left="128"/>
              <w:rPr>
                <w:rFonts w:asciiTheme="minorHAnsi" w:hAnsiTheme="minorHAnsi" w:cstheme="minorHAnsi"/>
              </w:rPr>
            </w:pPr>
            <w:r w:rsidRPr="00240282">
              <w:rPr>
                <w:rFonts w:asciiTheme="minorHAnsi" w:hAnsiTheme="minorHAnsi" w:cstheme="minorHAnsi"/>
                <w:w w:val="110"/>
              </w:rPr>
              <w:t>#</w:t>
            </w:r>
          </w:p>
        </w:tc>
      </w:tr>
      <w:tr w:rsidR="00A67E94" w:rsidRPr="00240282" w:rsidTr="00AE1C16">
        <w:trPr>
          <w:trHeight w:val="645"/>
        </w:trPr>
        <w:tc>
          <w:tcPr>
            <w:tcW w:w="3151" w:type="dxa"/>
          </w:tcPr>
          <w:p w:rsidR="00A67E94" w:rsidRPr="00240282" w:rsidRDefault="00A67E94" w:rsidP="00AE1C16">
            <w:pPr>
              <w:pStyle w:val="TableParagraph"/>
              <w:spacing w:line="261" w:lineRule="auto"/>
              <w:rPr>
                <w:rFonts w:asciiTheme="minorHAnsi" w:hAnsiTheme="minorHAnsi" w:cstheme="minorHAnsi"/>
              </w:rPr>
            </w:pPr>
            <w:r w:rsidRPr="00240282">
              <w:rPr>
                <w:rFonts w:asciiTheme="minorHAnsi" w:hAnsiTheme="minorHAnsi" w:cstheme="minorHAnsi"/>
                <w:w w:val="105"/>
              </w:rPr>
              <w:t>During transfers to or from the wheelchair</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63.8%</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67</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16.2%</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17</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7.6%</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8</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12.4%</w:t>
            </w:r>
          </w:p>
        </w:tc>
        <w:tc>
          <w:tcPr>
            <w:tcW w:w="540"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13</w:t>
            </w:r>
          </w:p>
        </w:tc>
      </w:tr>
      <w:tr w:rsidR="00A67E94" w:rsidRPr="00240282" w:rsidTr="00AE1C16">
        <w:trPr>
          <w:trHeight w:val="398"/>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05"/>
              </w:rPr>
              <w:t>To help reach things</w:t>
            </w:r>
          </w:p>
        </w:tc>
        <w:tc>
          <w:tcPr>
            <w:tcW w:w="989"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81.9%</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86</w:t>
            </w:r>
          </w:p>
        </w:tc>
        <w:tc>
          <w:tcPr>
            <w:tcW w:w="126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13.3%</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14</w:t>
            </w:r>
          </w:p>
        </w:tc>
        <w:tc>
          <w:tcPr>
            <w:tcW w:w="90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3.8%</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4</w:t>
            </w:r>
          </w:p>
        </w:tc>
        <w:tc>
          <w:tcPr>
            <w:tcW w:w="811"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1</w:t>
            </w:r>
          </w:p>
        </w:tc>
      </w:tr>
      <w:tr w:rsidR="00A67E94" w:rsidRPr="00240282" w:rsidTr="00AE1C16">
        <w:trPr>
          <w:trHeight w:val="398"/>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05"/>
              </w:rPr>
              <w:t>Improve gaze or line of sight</w:t>
            </w:r>
          </w:p>
        </w:tc>
        <w:tc>
          <w:tcPr>
            <w:tcW w:w="989"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55.2%</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58</w:t>
            </w:r>
          </w:p>
        </w:tc>
        <w:tc>
          <w:tcPr>
            <w:tcW w:w="126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29.5%</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31</w:t>
            </w:r>
          </w:p>
        </w:tc>
        <w:tc>
          <w:tcPr>
            <w:tcW w:w="90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11.4%</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12</w:t>
            </w:r>
          </w:p>
        </w:tc>
        <w:tc>
          <w:tcPr>
            <w:tcW w:w="811"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3.8%</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4</w:t>
            </w:r>
          </w:p>
        </w:tc>
      </w:tr>
      <w:tr w:rsidR="00A67E94" w:rsidRPr="00240282" w:rsidTr="00AE1C16">
        <w:trPr>
          <w:trHeight w:val="398"/>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While dressing</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16.3%</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17</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26%</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27</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17.3%</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18</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40.4%</w:t>
            </w:r>
          </w:p>
        </w:tc>
        <w:tc>
          <w:tcPr>
            <w:tcW w:w="540"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42</w:t>
            </w:r>
          </w:p>
        </w:tc>
      </w:tr>
      <w:tr w:rsidR="00A67E94" w:rsidRPr="00240282" w:rsidTr="00AE1C16">
        <w:trPr>
          <w:trHeight w:val="648"/>
        </w:trPr>
        <w:tc>
          <w:tcPr>
            <w:tcW w:w="3151" w:type="dxa"/>
          </w:tcPr>
          <w:p w:rsidR="00A67E94" w:rsidRPr="00240282" w:rsidRDefault="00A67E94" w:rsidP="00AE1C16">
            <w:pPr>
              <w:pStyle w:val="TableParagraph"/>
              <w:spacing w:line="261" w:lineRule="auto"/>
              <w:rPr>
                <w:rFonts w:asciiTheme="minorHAnsi" w:hAnsiTheme="minorHAnsi" w:cstheme="minorHAnsi"/>
              </w:rPr>
            </w:pPr>
            <w:r w:rsidRPr="00240282">
              <w:rPr>
                <w:rFonts w:asciiTheme="minorHAnsi" w:hAnsiTheme="minorHAnsi" w:cstheme="minorHAnsi"/>
                <w:w w:val="105"/>
              </w:rPr>
              <w:t>While grooming (brushing teeth, combing hair, etc.)</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39.4%</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41</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23.1%</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24</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16.3%</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17</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21.2%</w:t>
            </w:r>
          </w:p>
        </w:tc>
        <w:tc>
          <w:tcPr>
            <w:tcW w:w="540"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22</w:t>
            </w:r>
          </w:p>
        </w:tc>
      </w:tr>
      <w:tr w:rsidR="00A67E94" w:rsidRPr="00240282" w:rsidTr="00AE1C16">
        <w:trPr>
          <w:trHeight w:val="395"/>
        </w:trPr>
        <w:tc>
          <w:tcPr>
            <w:tcW w:w="3151" w:type="dxa"/>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While eating or preparing a meal</w:t>
            </w:r>
          </w:p>
        </w:tc>
        <w:tc>
          <w:tcPr>
            <w:tcW w:w="989"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59.2%</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61</w:t>
            </w:r>
          </w:p>
        </w:tc>
        <w:tc>
          <w:tcPr>
            <w:tcW w:w="126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24.3%</w:t>
            </w:r>
          </w:p>
        </w:tc>
        <w:tc>
          <w:tcPr>
            <w:tcW w:w="540" w:type="dxa"/>
          </w:tcPr>
          <w:p w:rsidR="00A67E94" w:rsidRPr="00240282" w:rsidRDefault="00A67E94" w:rsidP="00AE1C16">
            <w:pPr>
              <w:pStyle w:val="TableParagraph"/>
              <w:ind w:left="71"/>
              <w:rPr>
                <w:rFonts w:asciiTheme="minorHAnsi" w:hAnsiTheme="minorHAnsi" w:cstheme="minorHAnsi"/>
              </w:rPr>
            </w:pPr>
            <w:r w:rsidRPr="00240282">
              <w:rPr>
                <w:rFonts w:asciiTheme="minorHAnsi" w:hAnsiTheme="minorHAnsi" w:cstheme="minorHAnsi"/>
                <w:w w:val="110"/>
              </w:rPr>
              <w:t>25</w:t>
            </w:r>
          </w:p>
        </w:tc>
        <w:tc>
          <w:tcPr>
            <w:tcW w:w="900"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6.8%</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7</w:t>
            </w:r>
          </w:p>
        </w:tc>
        <w:tc>
          <w:tcPr>
            <w:tcW w:w="811" w:type="dxa"/>
            <w:tcBorders>
              <w:top w:val="nil"/>
              <w:bottom w:val="nil"/>
            </w:tcBorders>
            <w:shd w:val="clear" w:color="auto" w:fill="B8CCE4"/>
          </w:tcPr>
          <w:p w:rsidR="00A67E94" w:rsidRPr="00240282" w:rsidRDefault="00A67E94" w:rsidP="00AE1C16">
            <w:pPr>
              <w:pStyle w:val="TableParagraph"/>
              <w:rPr>
                <w:rFonts w:asciiTheme="minorHAnsi" w:hAnsiTheme="minorHAnsi" w:cstheme="minorHAnsi"/>
              </w:rPr>
            </w:pPr>
            <w:r w:rsidRPr="00240282">
              <w:rPr>
                <w:rFonts w:asciiTheme="minorHAnsi" w:hAnsiTheme="minorHAnsi" w:cstheme="minorHAnsi"/>
                <w:w w:val="110"/>
              </w:rPr>
              <w:t>9.7%</w:t>
            </w:r>
          </w:p>
        </w:tc>
        <w:tc>
          <w:tcPr>
            <w:tcW w:w="540" w:type="dxa"/>
          </w:tcPr>
          <w:p w:rsidR="00A67E94" w:rsidRPr="00240282" w:rsidRDefault="00A67E94" w:rsidP="00AE1C16">
            <w:pPr>
              <w:pStyle w:val="TableParagraph"/>
              <w:ind w:left="72"/>
              <w:rPr>
                <w:rFonts w:asciiTheme="minorHAnsi" w:hAnsiTheme="minorHAnsi" w:cstheme="minorHAnsi"/>
              </w:rPr>
            </w:pPr>
            <w:r w:rsidRPr="00240282">
              <w:rPr>
                <w:rFonts w:asciiTheme="minorHAnsi" w:hAnsiTheme="minorHAnsi" w:cstheme="minorHAnsi"/>
                <w:w w:val="110"/>
              </w:rPr>
              <w:t>10</w:t>
            </w:r>
          </w:p>
        </w:tc>
      </w:tr>
      <w:tr w:rsidR="00A67E94" w:rsidRPr="00240282" w:rsidTr="00AE1C16">
        <w:trPr>
          <w:trHeight w:val="398"/>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rPr>
              <w:t>During toileting activities</w:t>
            </w:r>
          </w:p>
        </w:tc>
        <w:tc>
          <w:tcPr>
            <w:tcW w:w="989"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27.2%</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28</w:t>
            </w:r>
          </w:p>
        </w:tc>
        <w:tc>
          <w:tcPr>
            <w:tcW w:w="126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17.5%</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18</w:t>
            </w:r>
          </w:p>
        </w:tc>
        <w:tc>
          <w:tcPr>
            <w:tcW w:w="900"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22.3%</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23</w:t>
            </w:r>
          </w:p>
        </w:tc>
        <w:tc>
          <w:tcPr>
            <w:tcW w:w="811" w:type="dxa"/>
            <w:tcBorders>
              <w:top w:val="nil"/>
              <w:bottom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33%</w:t>
            </w:r>
          </w:p>
        </w:tc>
        <w:tc>
          <w:tcPr>
            <w:tcW w:w="540" w:type="dxa"/>
          </w:tcPr>
          <w:p w:rsidR="00A67E94" w:rsidRPr="00240282" w:rsidRDefault="00A67E94" w:rsidP="00AE1C16">
            <w:pPr>
              <w:pStyle w:val="TableParagraph"/>
              <w:spacing w:before="76"/>
              <w:ind w:left="72"/>
              <w:rPr>
                <w:rFonts w:asciiTheme="minorHAnsi" w:hAnsiTheme="minorHAnsi" w:cstheme="minorHAnsi"/>
              </w:rPr>
            </w:pPr>
            <w:r w:rsidRPr="00240282">
              <w:rPr>
                <w:rFonts w:asciiTheme="minorHAnsi" w:hAnsiTheme="minorHAnsi" w:cstheme="minorHAnsi"/>
                <w:w w:val="110"/>
              </w:rPr>
              <w:t>34</w:t>
            </w:r>
          </w:p>
        </w:tc>
      </w:tr>
      <w:tr w:rsidR="00A67E94" w:rsidRPr="00240282" w:rsidTr="00AE1C16">
        <w:trPr>
          <w:trHeight w:val="400"/>
        </w:trPr>
        <w:tc>
          <w:tcPr>
            <w:tcW w:w="3151"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05"/>
              </w:rPr>
              <w:t>During bathing activities</w:t>
            </w:r>
          </w:p>
        </w:tc>
        <w:tc>
          <w:tcPr>
            <w:tcW w:w="989"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21%</w:t>
            </w:r>
          </w:p>
        </w:tc>
        <w:tc>
          <w:tcPr>
            <w:tcW w:w="540"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22</w:t>
            </w:r>
          </w:p>
        </w:tc>
        <w:tc>
          <w:tcPr>
            <w:tcW w:w="1260"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10.5%</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11</w:t>
            </w:r>
          </w:p>
        </w:tc>
        <w:tc>
          <w:tcPr>
            <w:tcW w:w="900"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17.1%</w:t>
            </w:r>
          </w:p>
        </w:tc>
        <w:tc>
          <w:tcPr>
            <w:tcW w:w="540" w:type="dxa"/>
          </w:tcPr>
          <w:p w:rsidR="00A67E94" w:rsidRPr="00240282" w:rsidRDefault="00A67E94" w:rsidP="00AE1C16">
            <w:pPr>
              <w:pStyle w:val="TableParagraph"/>
              <w:spacing w:before="76"/>
              <w:ind w:left="71"/>
              <w:rPr>
                <w:rFonts w:asciiTheme="minorHAnsi" w:hAnsiTheme="minorHAnsi" w:cstheme="minorHAnsi"/>
              </w:rPr>
            </w:pPr>
            <w:r w:rsidRPr="00240282">
              <w:rPr>
                <w:rFonts w:asciiTheme="minorHAnsi" w:hAnsiTheme="minorHAnsi" w:cstheme="minorHAnsi"/>
                <w:w w:val="110"/>
              </w:rPr>
              <w:t>18</w:t>
            </w:r>
          </w:p>
        </w:tc>
        <w:tc>
          <w:tcPr>
            <w:tcW w:w="811" w:type="dxa"/>
            <w:tcBorders>
              <w:top w:val="nil"/>
            </w:tcBorders>
            <w:shd w:val="clear" w:color="auto" w:fill="B8CCE4"/>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51.4%</w:t>
            </w:r>
          </w:p>
        </w:tc>
        <w:tc>
          <w:tcPr>
            <w:tcW w:w="540" w:type="dxa"/>
          </w:tcPr>
          <w:p w:rsidR="00A67E94" w:rsidRPr="00240282" w:rsidRDefault="00A67E94" w:rsidP="00AE1C16">
            <w:pPr>
              <w:pStyle w:val="TableParagraph"/>
              <w:spacing w:before="76"/>
              <w:rPr>
                <w:rFonts w:asciiTheme="minorHAnsi" w:hAnsiTheme="minorHAnsi" w:cstheme="minorHAnsi"/>
              </w:rPr>
            </w:pPr>
            <w:r w:rsidRPr="00240282">
              <w:rPr>
                <w:rFonts w:asciiTheme="minorHAnsi" w:hAnsiTheme="minorHAnsi" w:cstheme="minorHAnsi"/>
                <w:w w:val="110"/>
              </w:rPr>
              <w:t>54</w:t>
            </w:r>
          </w:p>
        </w:tc>
      </w:tr>
    </w:tbl>
    <w:p w:rsidR="00A67E94" w:rsidRPr="00240282" w:rsidRDefault="00A67E94" w:rsidP="00A67E94">
      <w:pPr>
        <w:pStyle w:val="BodyText"/>
        <w:spacing w:before="1"/>
        <w:rPr>
          <w:rFonts w:asciiTheme="minorHAnsi" w:hAnsiTheme="minorHAnsi" w:cstheme="minorHAnsi"/>
          <w:sz w:val="22"/>
          <w:szCs w:val="22"/>
        </w:rPr>
      </w:pPr>
    </w:p>
    <w:p w:rsidR="002E3263" w:rsidRPr="00240282" w:rsidRDefault="002E3263" w:rsidP="002E3263">
      <w:pPr>
        <w:autoSpaceDE w:val="0"/>
        <w:autoSpaceDN w:val="0"/>
        <w:adjustRightInd w:val="0"/>
        <w:spacing w:after="0" w:line="240" w:lineRule="auto"/>
        <w:rPr>
          <w:rFonts w:eastAsia="CIDFont+F3" w:cstheme="minorHAnsi"/>
          <w:color w:val="000000"/>
        </w:rPr>
      </w:pPr>
      <w:r w:rsidRPr="00240282">
        <w:rPr>
          <w:rFonts w:eastAsia="CIDFont+F3" w:cstheme="minorHAnsi"/>
          <w:color w:val="000000"/>
        </w:rPr>
        <w:t>The mobility related activities of daily living ident</w:t>
      </w:r>
      <w:r w:rsidR="00A67E94" w:rsidRPr="00240282">
        <w:rPr>
          <w:rFonts w:eastAsia="CIDFont+F3" w:cstheme="minorHAnsi"/>
          <w:color w:val="000000"/>
        </w:rPr>
        <w:t xml:space="preserve">ified by these wheelchair users </w:t>
      </w:r>
      <w:r w:rsidRPr="00240282">
        <w:rPr>
          <w:rFonts w:eastAsia="CIDFont+F3" w:cstheme="minorHAnsi"/>
          <w:color w:val="000000"/>
        </w:rPr>
        <w:t>are in alignment with the research and case studies cited as part of the R</w:t>
      </w:r>
      <w:r w:rsidR="007D1AD6" w:rsidRPr="00240282">
        <w:rPr>
          <w:rFonts w:eastAsia="CIDFont+F3" w:cstheme="minorHAnsi"/>
          <w:color w:val="000000"/>
        </w:rPr>
        <w:t>ehab Engineering Society of North America (R</w:t>
      </w:r>
      <w:r w:rsidRPr="00240282">
        <w:rPr>
          <w:rFonts w:eastAsia="CIDFont+F3" w:cstheme="minorHAnsi"/>
          <w:color w:val="000000"/>
        </w:rPr>
        <w:t>ESNA</w:t>
      </w:r>
      <w:r w:rsidR="007D1AD6" w:rsidRPr="00240282">
        <w:rPr>
          <w:rFonts w:eastAsia="CIDFont+F3" w:cstheme="minorHAnsi"/>
          <w:color w:val="000000"/>
        </w:rPr>
        <w:t>)</w:t>
      </w:r>
      <w:r w:rsidR="00A67E94" w:rsidRPr="00240282">
        <w:rPr>
          <w:rFonts w:eastAsia="CIDFont+F3" w:cstheme="minorHAnsi"/>
          <w:color w:val="000000"/>
        </w:rPr>
        <w:t xml:space="preserve"> </w:t>
      </w:r>
      <w:r w:rsidRPr="00240282">
        <w:rPr>
          <w:rFonts w:eastAsia="CIDFont+F3" w:cstheme="minorHAnsi"/>
          <w:color w:val="000000"/>
        </w:rPr>
        <w:t>Position on the Application of Seat-Elevating Devices for Wheelchair Users,</w:t>
      </w:r>
      <w:r w:rsidR="00A67E94" w:rsidRPr="00240282">
        <w:rPr>
          <w:rFonts w:eastAsia="CIDFont+F3" w:cstheme="minorHAnsi"/>
          <w:color w:val="000000"/>
        </w:rPr>
        <w:t xml:space="preserve"> </w:t>
      </w:r>
      <w:r w:rsidRPr="00240282">
        <w:rPr>
          <w:rFonts w:eastAsia="CIDFont+F3" w:cstheme="minorHAnsi"/>
          <w:color w:val="000000"/>
        </w:rPr>
        <w:t xml:space="preserve">published in 2009, which states, </w:t>
      </w:r>
      <w:r w:rsidRPr="00240282">
        <w:rPr>
          <w:rFonts w:eastAsia="CIDFont+F3" w:cstheme="minorHAnsi"/>
          <w:color w:val="231F20"/>
        </w:rPr>
        <w:t>“A common intervention that provides vertical</w:t>
      </w:r>
      <w:r w:rsidR="00A67E94" w:rsidRPr="00240282">
        <w:rPr>
          <w:rFonts w:eastAsia="CIDFont+F3" w:cstheme="minorHAnsi"/>
          <w:color w:val="231F20"/>
        </w:rPr>
        <w:t xml:space="preserve"> </w:t>
      </w:r>
      <w:r w:rsidRPr="00240282">
        <w:rPr>
          <w:rFonts w:eastAsia="CIDFont+F3" w:cstheme="minorHAnsi"/>
          <w:color w:val="231F20"/>
        </w:rPr>
        <w:t>mobility within a wheelchair is a seat-elevating device.”</w:t>
      </w:r>
      <w:r w:rsidR="00DD399E">
        <w:rPr>
          <w:rStyle w:val="FootnoteReference"/>
          <w:rFonts w:eastAsia="CIDFont+F3" w:cstheme="minorHAnsi"/>
          <w:color w:val="231F20"/>
        </w:rPr>
        <w:footnoteReference w:id="5"/>
      </w:r>
    </w:p>
    <w:p w:rsidR="00A67E94" w:rsidRPr="00240282" w:rsidRDefault="00A67E94" w:rsidP="002E3263">
      <w:pPr>
        <w:autoSpaceDE w:val="0"/>
        <w:autoSpaceDN w:val="0"/>
        <w:adjustRightInd w:val="0"/>
        <w:spacing w:after="0" w:line="240" w:lineRule="auto"/>
        <w:rPr>
          <w:rFonts w:eastAsia="CIDFont+F3" w:cstheme="minorHAnsi"/>
          <w:color w:val="000000"/>
        </w:rPr>
      </w:pPr>
    </w:p>
    <w:p w:rsidR="002E3263" w:rsidRPr="00240282" w:rsidRDefault="002E3263" w:rsidP="002E3263">
      <w:pPr>
        <w:autoSpaceDE w:val="0"/>
        <w:autoSpaceDN w:val="0"/>
        <w:adjustRightInd w:val="0"/>
        <w:spacing w:after="0" w:line="240" w:lineRule="auto"/>
        <w:rPr>
          <w:rFonts w:cstheme="minorHAnsi"/>
          <w:color w:val="000000"/>
        </w:rPr>
      </w:pPr>
      <w:r w:rsidRPr="00240282">
        <w:rPr>
          <w:rFonts w:eastAsia="CIDFont+F3" w:cstheme="minorHAnsi"/>
          <w:color w:val="000000"/>
        </w:rPr>
        <w:lastRenderedPageBreak/>
        <w:t>The National Coverage Determination for Mobil</w:t>
      </w:r>
      <w:r w:rsidR="00A67E94" w:rsidRPr="00240282">
        <w:rPr>
          <w:rFonts w:eastAsia="CIDFont+F3" w:cstheme="minorHAnsi"/>
          <w:color w:val="000000"/>
        </w:rPr>
        <w:t xml:space="preserve">ity Assistive Equipment asks if </w:t>
      </w:r>
      <w:r w:rsidRPr="00240282">
        <w:rPr>
          <w:rFonts w:eastAsia="CIDFont+F3" w:cstheme="minorHAnsi"/>
          <w:color w:val="000000"/>
        </w:rPr>
        <w:t>“other limitations exist; can they be ameliorated or compensated sufficiently</w:t>
      </w:r>
      <w:r w:rsidR="00A67E94" w:rsidRPr="00240282">
        <w:rPr>
          <w:rFonts w:eastAsia="CIDFont+F3" w:cstheme="minorHAnsi"/>
          <w:color w:val="000000"/>
        </w:rPr>
        <w:t xml:space="preserve"> </w:t>
      </w:r>
      <w:r w:rsidRPr="00240282">
        <w:rPr>
          <w:rFonts w:eastAsia="CIDFont+F3" w:cstheme="minorHAnsi"/>
          <w:color w:val="000000"/>
        </w:rPr>
        <w:t>such that the additional provision of MAE will be reasonably expected to</w:t>
      </w:r>
      <w:r w:rsidR="00A67E94" w:rsidRPr="00240282">
        <w:rPr>
          <w:rFonts w:eastAsia="CIDFont+F3" w:cstheme="minorHAnsi"/>
          <w:color w:val="000000"/>
        </w:rPr>
        <w:t xml:space="preserve"> </w:t>
      </w:r>
      <w:r w:rsidRPr="00240282">
        <w:rPr>
          <w:rFonts w:eastAsia="CIDFont+F3" w:cstheme="minorHAnsi"/>
          <w:color w:val="000000"/>
        </w:rPr>
        <w:t>significantly improve the beneficiary’s ability to perform or obtain assistance to</w:t>
      </w:r>
      <w:r w:rsidR="00A67E94" w:rsidRPr="00240282">
        <w:rPr>
          <w:rFonts w:eastAsia="CIDFont+F3" w:cstheme="minorHAnsi"/>
          <w:color w:val="000000"/>
        </w:rPr>
        <w:t xml:space="preserve"> </w:t>
      </w:r>
      <w:r w:rsidRPr="00240282">
        <w:rPr>
          <w:rFonts w:eastAsia="CIDFont+F3" w:cstheme="minorHAnsi"/>
          <w:color w:val="000000"/>
        </w:rPr>
        <w:t>participate in MRADLs in the home?”</w:t>
      </w:r>
      <w:r w:rsidR="00DD399E">
        <w:rPr>
          <w:rStyle w:val="FootnoteReference"/>
          <w:rFonts w:eastAsia="CIDFont+F3" w:cstheme="minorHAnsi"/>
          <w:color w:val="000000"/>
        </w:rPr>
        <w:footnoteReference w:id="6"/>
      </w:r>
    </w:p>
    <w:p w:rsidR="00E40391" w:rsidRPr="00240282" w:rsidRDefault="00E40391" w:rsidP="002E3263">
      <w:pPr>
        <w:autoSpaceDE w:val="0"/>
        <w:autoSpaceDN w:val="0"/>
        <w:adjustRightInd w:val="0"/>
        <w:spacing w:after="0" w:line="240" w:lineRule="auto"/>
        <w:rPr>
          <w:rFonts w:cstheme="minorHAnsi"/>
          <w:color w:val="000000"/>
        </w:rPr>
      </w:pPr>
    </w:p>
    <w:p w:rsidR="00E40391" w:rsidRPr="00240282" w:rsidRDefault="00E40391" w:rsidP="00DD399E">
      <w:r w:rsidRPr="00240282">
        <w:rPr>
          <w:w w:val="110"/>
        </w:rPr>
        <w:t>According</w:t>
      </w:r>
      <w:r w:rsidRPr="00240282">
        <w:rPr>
          <w:spacing w:val="-16"/>
          <w:w w:val="110"/>
        </w:rPr>
        <w:t xml:space="preserve"> </w:t>
      </w:r>
      <w:r w:rsidRPr="00240282">
        <w:rPr>
          <w:w w:val="110"/>
        </w:rPr>
        <w:t>to</w:t>
      </w:r>
      <w:r w:rsidRPr="00240282">
        <w:rPr>
          <w:spacing w:val="-16"/>
          <w:w w:val="110"/>
        </w:rPr>
        <w:t xml:space="preserve"> </w:t>
      </w:r>
      <w:r w:rsidRPr="00240282">
        <w:rPr>
          <w:w w:val="110"/>
        </w:rPr>
        <w:t>more</w:t>
      </w:r>
      <w:r w:rsidRPr="00240282">
        <w:rPr>
          <w:spacing w:val="-16"/>
          <w:w w:val="110"/>
        </w:rPr>
        <w:t xml:space="preserve"> </w:t>
      </w:r>
      <w:r w:rsidRPr="00240282">
        <w:rPr>
          <w:w w:val="110"/>
        </w:rPr>
        <w:t>than</w:t>
      </w:r>
      <w:r w:rsidRPr="00240282">
        <w:rPr>
          <w:spacing w:val="-13"/>
          <w:w w:val="110"/>
        </w:rPr>
        <w:t xml:space="preserve"> </w:t>
      </w:r>
      <w:r w:rsidRPr="00240282">
        <w:rPr>
          <w:w w:val="110"/>
        </w:rPr>
        <w:t>200</w:t>
      </w:r>
      <w:r w:rsidRPr="00240282">
        <w:rPr>
          <w:spacing w:val="-13"/>
          <w:w w:val="110"/>
        </w:rPr>
        <w:t xml:space="preserve"> </w:t>
      </w:r>
      <w:r w:rsidRPr="00240282">
        <w:rPr>
          <w:w w:val="110"/>
        </w:rPr>
        <w:t>experts</w:t>
      </w:r>
      <w:r w:rsidRPr="00240282">
        <w:rPr>
          <w:spacing w:val="-12"/>
          <w:w w:val="110"/>
        </w:rPr>
        <w:t xml:space="preserve"> </w:t>
      </w:r>
      <w:r w:rsidRPr="00240282">
        <w:rPr>
          <w:w w:val="110"/>
        </w:rPr>
        <w:t>in</w:t>
      </w:r>
      <w:r w:rsidRPr="00240282">
        <w:rPr>
          <w:spacing w:val="-15"/>
          <w:w w:val="110"/>
        </w:rPr>
        <w:t xml:space="preserve"> </w:t>
      </w:r>
      <w:r w:rsidRPr="00240282">
        <w:rPr>
          <w:w w:val="110"/>
        </w:rPr>
        <w:t>the</w:t>
      </w:r>
      <w:r w:rsidRPr="00240282">
        <w:rPr>
          <w:spacing w:val="-13"/>
          <w:w w:val="110"/>
        </w:rPr>
        <w:t xml:space="preserve"> </w:t>
      </w:r>
      <w:r w:rsidRPr="00240282">
        <w:rPr>
          <w:w w:val="110"/>
        </w:rPr>
        <w:t>field</w:t>
      </w:r>
      <w:r w:rsidRPr="00240282">
        <w:rPr>
          <w:spacing w:val="-16"/>
          <w:w w:val="110"/>
        </w:rPr>
        <w:t xml:space="preserve"> </w:t>
      </w:r>
      <w:r w:rsidRPr="00240282">
        <w:rPr>
          <w:w w:val="110"/>
        </w:rPr>
        <w:t>of</w:t>
      </w:r>
      <w:r w:rsidRPr="00240282">
        <w:rPr>
          <w:spacing w:val="-13"/>
          <w:w w:val="110"/>
        </w:rPr>
        <w:t xml:space="preserve"> </w:t>
      </w:r>
      <w:r w:rsidRPr="00240282">
        <w:rPr>
          <w:w w:val="110"/>
        </w:rPr>
        <w:t>seating</w:t>
      </w:r>
      <w:r w:rsidRPr="00240282">
        <w:rPr>
          <w:spacing w:val="-16"/>
          <w:w w:val="110"/>
        </w:rPr>
        <w:t xml:space="preserve"> </w:t>
      </w:r>
      <w:r w:rsidRPr="00240282">
        <w:rPr>
          <w:w w:val="110"/>
        </w:rPr>
        <w:t>and</w:t>
      </w:r>
      <w:r w:rsidRPr="00240282">
        <w:rPr>
          <w:spacing w:val="-15"/>
          <w:w w:val="110"/>
        </w:rPr>
        <w:t xml:space="preserve"> </w:t>
      </w:r>
      <w:r w:rsidRPr="00240282">
        <w:rPr>
          <w:w w:val="110"/>
        </w:rPr>
        <w:t>wheeled</w:t>
      </w:r>
      <w:r w:rsidRPr="00240282">
        <w:rPr>
          <w:spacing w:val="-16"/>
          <w:w w:val="110"/>
        </w:rPr>
        <w:t xml:space="preserve"> </w:t>
      </w:r>
      <w:r w:rsidRPr="00240282">
        <w:rPr>
          <w:w w:val="110"/>
        </w:rPr>
        <w:t>mobility</w:t>
      </w:r>
      <w:r w:rsidRPr="00240282">
        <w:rPr>
          <w:spacing w:val="-17"/>
          <w:w w:val="110"/>
        </w:rPr>
        <w:t xml:space="preserve"> </w:t>
      </w:r>
      <w:r w:rsidRPr="00240282">
        <w:rPr>
          <w:w w:val="110"/>
        </w:rPr>
        <w:t>(Physical</w:t>
      </w:r>
      <w:r w:rsidRPr="00240282">
        <w:rPr>
          <w:spacing w:val="-14"/>
          <w:w w:val="110"/>
        </w:rPr>
        <w:t xml:space="preserve"> </w:t>
      </w:r>
      <w:r w:rsidRPr="00240282">
        <w:rPr>
          <w:w w:val="110"/>
        </w:rPr>
        <w:t>Therapists</w:t>
      </w:r>
      <w:r w:rsidRPr="00240282">
        <w:rPr>
          <w:spacing w:val="-12"/>
          <w:w w:val="110"/>
        </w:rPr>
        <w:t xml:space="preserve"> </w:t>
      </w:r>
      <w:r w:rsidRPr="00240282">
        <w:rPr>
          <w:w w:val="110"/>
        </w:rPr>
        <w:t>–</w:t>
      </w:r>
      <w:r w:rsidRPr="00240282">
        <w:rPr>
          <w:spacing w:val="-15"/>
          <w:w w:val="110"/>
        </w:rPr>
        <w:t xml:space="preserve"> </w:t>
      </w:r>
      <w:r w:rsidRPr="00240282">
        <w:rPr>
          <w:w w:val="110"/>
        </w:rPr>
        <w:t>PTs, Occupational Therapists – OTs and RESNA Certified Assistive Technology Professionals – ATPs) who participated in a survey conducted by Quantum Rehab in 2016 the answer is YES., other limitations individuals</w:t>
      </w:r>
      <w:r w:rsidRPr="00240282">
        <w:rPr>
          <w:spacing w:val="-9"/>
          <w:w w:val="110"/>
        </w:rPr>
        <w:t xml:space="preserve"> </w:t>
      </w:r>
      <w:r w:rsidRPr="00240282">
        <w:rPr>
          <w:w w:val="110"/>
        </w:rPr>
        <w:t>with</w:t>
      </w:r>
      <w:r w:rsidRPr="00240282">
        <w:rPr>
          <w:spacing w:val="-11"/>
          <w:w w:val="110"/>
        </w:rPr>
        <w:t xml:space="preserve"> </w:t>
      </w:r>
      <w:r w:rsidRPr="00240282">
        <w:rPr>
          <w:w w:val="110"/>
        </w:rPr>
        <w:t>permanent</w:t>
      </w:r>
      <w:r w:rsidRPr="00240282">
        <w:rPr>
          <w:spacing w:val="-9"/>
          <w:w w:val="110"/>
        </w:rPr>
        <w:t xml:space="preserve"> </w:t>
      </w:r>
      <w:r w:rsidRPr="00240282">
        <w:rPr>
          <w:w w:val="110"/>
        </w:rPr>
        <w:t>disabilities</w:t>
      </w:r>
      <w:r w:rsidRPr="00240282">
        <w:rPr>
          <w:spacing w:val="-9"/>
          <w:w w:val="110"/>
        </w:rPr>
        <w:t xml:space="preserve"> </w:t>
      </w:r>
      <w:r w:rsidRPr="00240282">
        <w:rPr>
          <w:w w:val="110"/>
        </w:rPr>
        <w:t>who</w:t>
      </w:r>
      <w:r w:rsidRPr="00240282">
        <w:rPr>
          <w:spacing w:val="-11"/>
          <w:w w:val="110"/>
        </w:rPr>
        <w:t xml:space="preserve"> </w:t>
      </w:r>
      <w:r w:rsidRPr="00240282">
        <w:rPr>
          <w:w w:val="110"/>
        </w:rPr>
        <w:t>experience</w:t>
      </w:r>
      <w:r w:rsidRPr="00240282">
        <w:rPr>
          <w:spacing w:val="-10"/>
          <w:w w:val="110"/>
        </w:rPr>
        <w:t xml:space="preserve"> </w:t>
      </w:r>
      <w:r w:rsidRPr="00240282">
        <w:rPr>
          <w:w w:val="110"/>
        </w:rPr>
        <w:t>a</w:t>
      </w:r>
      <w:r w:rsidRPr="00240282">
        <w:rPr>
          <w:spacing w:val="-11"/>
          <w:w w:val="110"/>
        </w:rPr>
        <w:t xml:space="preserve"> </w:t>
      </w:r>
      <w:r w:rsidRPr="00240282">
        <w:rPr>
          <w:w w:val="110"/>
        </w:rPr>
        <w:t>loss</w:t>
      </w:r>
      <w:r w:rsidRPr="00240282">
        <w:rPr>
          <w:spacing w:val="-11"/>
          <w:w w:val="110"/>
        </w:rPr>
        <w:t xml:space="preserve"> </w:t>
      </w:r>
      <w:r w:rsidRPr="00240282">
        <w:rPr>
          <w:w w:val="110"/>
        </w:rPr>
        <w:t>of</w:t>
      </w:r>
      <w:r w:rsidRPr="00240282">
        <w:rPr>
          <w:spacing w:val="-8"/>
          <w:w w:val="110"/>
        </w:rPr>
        <w:t xml:space="preserve"> </w:t>
      </w:r>
      <w:r w:rsidRPr="00240282">
        <w:rPr>
          <w:w w:val="110"/>
        </w:rPr>
        <w:t>function,</w:t>
      </w:r>
      <w:r w:rsidRPr="00240282">
        <w:rPr>
          <w:spacing w:val="-9"/>
          <w:w w:val="110"/>
        </w:rPr>
        <w:t xml:space="preserve"> </w:t>
      </w:r>
      <w:r w:rsidRPr="00240282">
        <w:rPr>
          <w:w w:val="110"/>
        </w:rPr>
        <w:t>and</w:t>
      </w:r>
      <w:r w:rsidRPr="00240282">
        <w:rPr>
          <w:spacing w:val="-8"/>
          <w:w w:val="110"/>
        </w:rPr>
        <w:t xml:space="preserve"> </w:t>
      </w:r>
      <w:r w:rsidRPr="00240282">
        <w:rPr>
          <w:w w:val="110"/>
        </w:rPr>
        <w:t>use</w:t>
      </w:r>
      <w:r w:rsidRPr="00240282">
        <w:rPr>
          <w:spacing w:val="-10"/>
          <w:w w:val="110"/>
        </w:rPr>
        <w:t xml:space="preserve"> </w:t>
      </w:r>
      <w:r w:rsidRPr="00240282">
        <w:rPr>
          <w:w w:val="110"/>
        </w:rPr>
        <w:t>CRT</w:t>
      </w:r>
      <w:r w:rsidRPr="00240282">
        <w:rPr>
          <w:spacing w:val="-9"/>
          <w:w w:val="110"/>
        </w:rPr>
        <w:t xml:space="preserve"> </w:t>
      </w:r>
      <w:r w:rsidRPr="00240282">
        <w:rPr>
          <w:w w:val="110"/>
        </w:rPr>
        <w:t>power</w:t>
      </w:r>
      <w:r w:rsidRPr="00240282">
        <w:rPr>
          <w:spacing w:val="-8"/>
          <w:w w:val="110"/>
        </w:rPr>
        <w:t xml:space="preserve"> </w:t>
      </w:r>
      <w:r w:rsidRPr="00240282">
        <w:rPr>
          <w:w w:val="110"/>
        </w:rPr>
        <w:t>wheelchairs can be ameliorated or compensated for with the addition of a medically necessary power elevating</w:t>
      </w:r>
      <w:r w:rsidRPr="00240282">
        <w:rPr>
          <w:spacing w:val="20"/>
          <w:w w:val="110"/>
        </w:rPr>
        <w:t xml:space="preserve"> </w:t>
      </w:r>
      <w:r w:rsidRPr="00240282">
        <w:rPr>
          <w:w w:val="110"/>
        </w:rPr>
        <w:t>seat.</w:t>
      </w:r>
    </w:p>
    <w:p w:rsidR="00E40391" w:rsidRPr="00240282" w:rsidRDefault="00E40391" w:rsidP="00E40391">
      <w:pPr>
        <w:pStyle w:val="BodyText"/>
        <w:spacing w:before="7"/>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59264" behindDoc="0" locked="0" layoutInCell="1" allowOverlap="1" wp14:anchorId="470FFD76" wp14:editId="4B7B724E">
            <wp:simplePos x="0" y="0"/>
            <wp:positionH relativeFrom="page">
              <wp:posOffset>911352</wp:posOffset>
            </wp:positionH>
            <wp:positionV relativeFrom="paragraph">
              <wp:posOffset>146572</wp:posOffset>
            </wp:positionV>
            <wp:extent cx="5946648" cy="1987296"/>
            <wp:effectExtent l="0" t="0" r="0" b="0"/>
            <wp:wrapTopAndBottom/>
            <wp:docPr id="1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4.jpeg"/>
                    <pic:cNvPicPr/>
                  </pic:nvPicPr>
                  <pic:blipFill>
                    <a:blip r:embed="rId8" cstate="print"/>
                    <a:stretch>
                      <a:fillRect/>
                    </a:stretch>
                  </pic:blipFill>
                  <pic:spPr>
                    <a:xfrm>
                      <a:off x="0" y="0"/>
                      <a:ext cx="5946648" cy="1987296"/>
                    </a:xfrm>
                    <a:prstGeom prst="rect">
                      <a:avLst/>
                    </a:prstGeom>
                  </pic:spPr>
                </pic:pic>
              </a:graphicData>
            </a:graphic>
          </wp:anchor>
        </w:drawing>
      </w:r>
    </w:p>
    <w:p w:rsidR="00E40391" w:rsidRPr="00240282" w:rsidRDefault="00E40391" w:rsidP="00E40391">
      <w:pPr>
        <w:pStyle w:val="BodyText"/>
        <w:rPr>
          <w:rFonts w:asciiTheme="minorHAnsi" w:hAnsiTheme="minorHAnsi" w:cstheme="minorHAnsi"/>
          <w:sz w:val="22"/>
          <w:szCs w:val="22"/>
        </w:rPr>
      </w:pPr>
    </w:p>
    <w:p w:rsidR="00E40391" w:rsidRPr="00240282" w:rsidRDefault="00E40391" w:rsidP="00E40391">
      <w:pPr>
        <w:pStyle w:val="BodyText"/>
        <w:spacing w:line="276" w:lineRule="auto"/>
        <w:ind w:left="600" w:right="722"/>
        <w:jc w:val="both"/>
        <w:rPr>
          <w:rFonts w:asciiTheme="minorHAnsi" w:hAnsiTheme="minorHAnsi" w:cstheme="minorHAnsi"/>
          <w:sz w:val="22"/>
          <w:szCs w:val="22"/>
        </w:rPr>
      </w:pPr>
      <w:r w:rsidRPr="00240282">
        <w:rPr>
          <w:rFonts w:asciiTheme="minorHAnsi" w:hAnsiTheme="minorHAnsi" w:cstheme="minorHAnsi"/>
          <w:w w:val="105"/>
          <w:sz w:val="22"/>
          <w:szCs w:val="22"/>
        </w:rPr>
        <w:t>These experts disagree with CMS’s longstanding contention</w:t>
      </w:r>
      <w:r w:rsidR="00D9769A" w:rsidRPr="00240282">
        <w:rPr>
          <w:rFonts w:asciiTheme="minorHAnsi" w:hAnsiTheme="minorHAnsi" w:cstheme="minorHAnsi"/>
          <w:w w:val="105"/>
          <w:sz w:val="22"/>
          <w:szCs w:val="22"/>
        </w:rPr>
        <w:t xml:space="preserve"> that a seat elevation feature is similar to </w:t>
      </w:r>
      <w:r w:rsidRPr="00240282">
        <w:rPr>
          <w:rFonts w:asciiTheme="minorHAnsi" w:hAnsiTheme="minorHAnsi" w:cstheme="minorHAnsi"/>
          <w:w w:val="105"/>
          <w:sz w:val="22"/>
          <w:szCs w:val="22"/>
        </w:rPr>
        <w:t>lifting or elevating equipment, such as bathtub lifts, bed lifters or elevators and stairway elevators as. A power</w:t>
      </w:r>
      <w:r w:rsidR="00D9769A" w:rsidRPr="00240282">
        <w:rPr>
          <w:rFonts w:asciiTheme="minorHAnsi" w:hAnsiTheme="minorHAnsi" w:cstheme="minorHAnsi"/>
          <w:w w:val="105"/>
          <w:sz w:val="22"/>
          <w:szCs w:val="22"/>
        </w:rPr>
        <w:t xml:space="preserve"> adjustable seat height system is a power seat option that is independently operated by the wheelchair user </w:t>
      </w:r>
      <w:r w:rsidRPr="00240282">
        <w:rPr>
          <w:rFonts w:asciiTheme="minorHAnsi" w:hAnsiTheme="minorHAnsi" w:cstheme="minorHAnsi"/>
          <w:w w:val="105"/>
          <w:sz w:val="22"/>
          <w:szCs w:val="22"/>
        </w:rPr>
        <w:t>to replace a loss of function. While the experts would agree that the feature may be used for non-medical purposes the primary use of the feature is necessary to a</w:t>
      </w:r>
      <w:r w:rsidR="00D9769A" w:rsidRPr="00240282">
        <w:rPr>
          <w:rFonts w:asciiTheme="minorHAnsi" w:hAnsiTheme="minorHAnsi" w:cstheme="minorHAnsi"/>
          <w:w w:val="105"/>
          <w:sz w:val="22"/>
          <w:szCs w:val="22"/>
        </w:rPr>
        <w:t>llow the individual to perform or</w:t>
      </w:r>
      <w:r w:rsidRPr="00240282">
        <w:rPr>
          <w:rFonts w:asciiTheme="minorHAnsi" w:hAnsiTheme="minorHAnsi" w:cstheme="minorHAnsi"/>
          <w:w w:val="105"/>
          <w:sz w:val="22"/>
          <w:szCs w:val="22"/>
        </w:rPr>
        <w:t xml:space="preserve"> participate in the</w:t>
      </w:r>
      <w:r w:rsidRPr="00240282">
        <w:rPr>
          <w:rFonts w:asciiTheme="minorHAnsi" w:hAnsiTheme="minorHAnsi" w:cstheme="minorHAnsi"/>
          <w:spacing w:val="6"/>
          <w:w w:val="105"/>
          <w:sz w:val="22"/>
          <w:szCs w:val="22"/>
        </w:rPr>
        <w:t xml:space="preserve"> </w:t>
      </w:r>
      <w:r w:rsidRPr="00240282">
        <w:rPr>
          <w:rFonts w:asciiTheme="minorHAnsi" w:hAnsiTheme="minorHAnsi" w:cstheme="minorHAnsi"/>
          <w:w w:val="105"/>
          <w:sz w:val="22"/>
          <w:szCs w:val="22"/>
        </w:rPr>
        <w:t>MRADLs.</w:t>
      </w:r>
    </w:p>
    <w:p w:rsidR="00E40391" w:rsidRPr="00240282" w:rsidRDefault="00E40391" w:rsidP="00E40391">
      <w:pPr>
        <w:pStyle w:val="BodyText"/>
        <w:spacing w:before="3"/>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60288" behindDoc="0" locked="0" layoutInCell="1" allowOverlap="1" wp14:anchorId="59DCFD64" wp14:editId="0DF1C41E">
            <wp:simplePos x="0" y="0"/>
            <wp:positionH relativeFrom="page">
              <wp:posOffset>911352</wp:posOffset>
            </wp:positionH>
            <wp:positionV relativeFrom="paragraph">
              <wp:posOffset>165959</wp:posOffset>
            </wp:positionV>
            <wp:extent cx="5949696" cy="1536191"/>
            <wp:effectExtent l="0" t="0" r="0" b="0"/>
            <wp:wrapTopAndBottom/>
            <wp:docPr id="1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5.jpeg"/>
                    <pic:cNvPicPr/>
                  </pic:nvPicPr>
                  <pic:blipFill>
                    <a:blip r:embed="rId9" cstate="print"/>
                    <a:stretch>
                      <a:fillRect/>
                    </a:stretch>
                  </pic:blipFill>
                  <pic:spPr>
                    <a:xfrm>
                      <a:off x="0" y="0"/>
                      <a:ext cx="5949696" cy="1536191"/>
                    </a:xfrm>
                    <a:prstGeom prst="rect">
                      <a:avLst/>
                    </a:prstGeom>
                  </pic:spPr>
                </pic:pic>
              </a:graphicData>
            </a:graphic>
          </wp:anchor>
        </w:drawing>
      </w:r>
    </w:p>
    <w:p w:rsidR="00E40391" w:rsidRPr="00240282" w:rsidRDefault="00E40391" w:rsidP="00E40391">
      <w:pPr>
        <w:pStyle w:val="BodyText"/>
        <w:spacing w:before="6"/>
        <w:rPr>
          <w:rFonts w:asciiTheme="minorHAnsi" w:hAnsiTheme="minorHAnsi" w:cstheme="minorHAnsi"/>
          <w:sz w:val="22"/>
          <w:szCs w:val="22"/>
        </w:rPr>
      </w:pPr>
    </w:p>
    <w:p w:rsidR="00E40391" w:rsidRPr="00240282" w:rsidRDefault="00E40391" w:rsidP="00E40391">
      <w:pPr>
        <w:pStyle w:val="BodyText"/>
        <w:spacing w:line="288" w:lineRule="auto"/>
        <w:ind w:left="600" w:right="818"/>
        <w:jc w:val="both"/>
        <w:rPr>
          <w:rFonts w:asciiTheme="minorHAnsi" w:hAnsiTheme="minorHAnsi" w:cstheme="minorHAnsi"/>
          <w:sz w:val="22"/>
          <w:szCs w:val="22"/>
        </w:rPr>
      </w:pPr>
      <w:r w:rsidRPr="00240282">
        <w:rPr>
          <w:rFonts w:asciiTheme="minorHAnsi" w:hAnsiTheme="minorHAnsi" w:cstheme="minorHAnsi"/>
          <w:color w:val="231F1F"/>
          <w:w w:val="110"/>
          <w:sz w:val="22"/>
          <w:szCs w:val="22"/>
        </w:rPr>
        <w:t>Transferring from a wheelchair to other surfaces such as a bed, toilet, or other surface is a necessary part of the daily routine. Transferring is a means to accomplish MRADLs (Mobility Related Activities of Daily</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Living)</w:t>
      </w:r>
      <w:r w:rsidR="00DD399E">
        <w:rPr>
          <w:rFonts w:asciiTheme="minorHAnsi" w:hAnsiTheme="minorHAnsi" w:cstheme="minorHAnsi"/>
          <w:color w:val="231F1F"/>
          <w:w w:val="110"/>
          <w:sz w:val="22"/>
          <w:szCs w:val="22"/>
        </w:rPr>
        <w:t>.</w:t>
      </w:r>
      <w:r w:rsidRPr="00240282">
        <w:rPr>
          <w:rFonts w:asciiTheme="minorHAnsi" w:hAnsiTheme="minorHAnsi" w:cstheme="minorHAnsi"/>
          <w:color w:val="231F1F"/>
          <w:spacing w:val="15"/>
          <w:w w:val="110"/>
          <w:position w:val="7"/>
          <w:sz w:val="22"/>
          <w:szCs w:val="22"/>
        </w:rPr>
        <w:t xml:space="preserve"> </w:t>
      </w:r>
      <w:r w:rsidRPr="00240282">
        <w:rPr>
          <w:rFonts w:asciiTheme="minorHAnsi" w:hAnsiTheme="minorHAnsi" w:cstheme="minorHAnsi"/>
          <w:color w:val="231F1F"/>
          <w:w w:val="110"/>
          <w:sz w:val="22"/>
          <w:szCs w:val="22"/>
        </w:rPr>
        <w:t>PASH</w:t>
      </w:r>
      <w:r w:rsidRPr="00240282">
        <w:rPr>
          <w:rFonts w:asciiTheme="minorHAnsi" w:hAnsiTheme="minorHAnsi" w:cstheme="minorHAnsi"/>
          <w:color w:val="231F1F"/>
          <w:spacing w:val="-2"/>
          <w:w w:val="110"/>
          <w:sz w:val="22"/>
          <w:szCs w:val="22"/>
        </w:rPr>
        <w:t xml:space="preserve"> </w:t>
      </w:r>
      <w:r w:rsidRPr="00240282">
        <w:rPr>
          <w:rFonts w:asciiTheme="minorHAnsi" w:hAnsiTheme="minorHAnsi" w:cstheme="minorHAnsi"/>
          <w:color w:val="231F1F"/>
          <w:w w:val="110"/>
          <w:sz w:val="22"/>
          <w:szCs w:val="22"/>
        </w:rPr>
        <w:t>is</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necessary</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to:</w:t>
      </w:r>
    </w:p>
    <w:p w:rsidR="00E40391" w:rsidRPr="00240282" w:rsidRDefault="00E40391" w:rsidP="00E40391">
      <w:pPr>
        <w:pStyle w:val="BodyText"/>
        <w:spacing w:before="3"/>
        <w:rPr>
          <w:rFonts w:asciiTheme="minorHAnsi" w:hAnsiTheme="minorHAnsi" w:cstheme="minorHAnsi"/>
          <w:sz w:val="22"/>
          <w:szCs w:val="22"/>
        </w:rPr>
      </w:pPr>
    </w:p>
    <w:p w:rsidR="00E40391" w:rsidRPr="00240282" w:rsidRDefault="00E40391" w:rsidP="00E40391">
      <w:pPr>
        <w:pStyle w:val="ListParagraph"/>
        <w:numPr>
          <w:ilvl w:val="0"/>
          <w:numId w:val="2"/>
        </w:numPr>
        <w:tabs>
          <w:tab w:val="left" w:pos="1321"/>
        </w:tabs>
        <w:spacing w:before="0"/>
        <w:ind w:hanging="360"/>
        <w:rPr>
          <w:rFonts w:asciiTheme="minorHAnsi" w:hAnsiTheme="minorHAnsi" w:cstheme="minorHAnsi"/>
        </w:rPr>
      </w:pPr>
      <w:r w:rsidRPr="00240282">
        <w:rPr>
          <w:rFonts w:asciiTheme="minorHAnsi" w:hAnsiTheme="minorHAnsi" w:cstheme="minorHAnsi"/>
          <w:color w:val="231F1F"/>
          <w:w w:val="110"/>
        </w:rPr>
        <w:lastRenderedPageBreak/>
        <w:t>Enable transfers across unequal surface</w:t>
      </w:r>
      <w:r w:rsidRPr="00240282">
        <w:rPr>
          <w:rFonts w:asciiTheme="minorHAnsi" w:hAnsiTheme="minorHAnsi" w:cstheme="minorHAnsi"/>
          <w:color w:val="231F1F"/>
          <w:spacing w:val="-19"/>
          <w:w w:val="110"/>
        </w:rPr>
        <w:t xml:space="preserve"> </w:t>
      </w:r>
      <w:r w:rsidRPr="00240282">
        <w:rPr>
          <w:rFonts w:asciiTheme="minorHAnsi" w:hAnsiTheme="minorHAnsi" w:cstheme="minorHAnsi"/>
          <w:color w:val="231F1F"/>
          <w:w w:val="110"/>
        </w:rPr>
        <w:t>heights</w:t>
      </w:r>
    </w:p>
    <w:p w:rsidR="00E40391" w:rsidRPr="00240282" w:rsidRDefault="00E40391" w:rsidP="00E40391">
      <w:pPr>
        <w:pStyle w:val="ListParagraph"/>
        <w:numPr>
          <w:ilvl w:val="1"/>
          <w:numId w:val="2"/>
        </w:numPr>
        <w:tabs>
          <w:tab w:val="left" w:pos="1681"/>
        </w:tabs>
        <w:spacing w:before="0" w:line="290" w:lineRule="auto"/>
        <w:ind w:right="720" w:hanging="360"/>
        <w:rPr>
          <w:rFonts w:asciiTheme="minorHAnsi" w:hAnsiTheme="minorHAnsi" w:cstheme="minorHAnsi"/>
        </w:rPr>
      </w:pPr>
      <w:r w:rsidRPr="00240282">
        <w:rPr>
          <w:rFonts w:asciiTheme="minorHAnsi" w:hAnsiTheme="minorHAnsi" w:cstheme="minorHAnsi"/>
          <w:color w:val="231F1F"/>
          <w:w w:val="110"/>
        </w:rPr>
        <w:t>Adjust seat height above the surface to be transferred to/below surface to be transferred from, or</w:t>
      </w:r>
    </w:p>
    <w:p w:rsidR="00E40391" w:rsidRPr="00240282" w:rsidRDefault="00E40391" w:rsidP="00E40391">
      <w:pPr>
        <w:pStyle w:val="ListParagraph"/>
        <w:numPr>
          <w:ilvl w:val="1"/>
          <w:numId w:val="2"/>
        </w:numPr>
        <w:tabs>
          <w:tab w:val="left" w:pos="1681"/>
        </w:tabs>
        <w:spacing w:before="3"/>
        <w:ind w:hanging="360"/>
        <w:rPr>
          <w:rFonts w:asciiTheme="minorHAnsi" w:hAnsiTheme="minorHAnsi" w:cstheme="minorHAnsi"/>
        </w:rPr>
      </w:pPr>
      <w:r w:rsidRPr="00240282">
        <w:rPr>
          <w:rFonts w:asciiTheme="minorHAnsi" w:hAnsiTheme="minorHAnsi" w:cstheme="minorHAnsi"/>
          <w:color w:val="231F1F"/>
          <w:w w:val="110"/>
        </w:rPr>
        <w:t>Adjust the seat height equal to the surface to be transferred to/from in order</w:t>
      </w:r>
      <w:r w:rsidRPr="00240282">
        <w:rPr>
          <w:rFonts w:asciiTheme="minorHAnsi" w:hAnsiTheme="minorHAnsi" w:cstheme="minorHAnsi"/>
          <w:color w:val="231F1F"/>
          <w:spacing w:val="-25"/>
          <w:w w:val="110"/>
        </w:rPr>
        <w:t xml:space="preserve"> </w:t>
      </w:r>
      <w:r w:rsidRPr="00240282">
        <w:rPr>
          <w:rFonts w:asciiTheme="minorHAnsi" w:hAnsiTheme="minorHAnsi" w:cstheme="minorHAnsi"/>
          <w:color w:val="231F1F"/>
          <w:w w:val="110"/>
        </w:rPr>
        <w:t>to:</w:t>
      </w:r>
    </w:p>
    <w:p w:rsidR="00E40391" w:rsidRPr="00240282" w:rsidRDefault="00E40391" w:rsidP="00E40391">
      <w:pPr>
        <w:pStyle w:val="ListParagraph"/>
        <w:numPr>
          <w:ilvl w:val="2"/>
          <w:numId w:val="2"/>
        </w:numPr>
        <w:tabs>
          <w:tab w:val="left" w:pos="2040"/>
          <w:tab w:val="left" w:pos="2041"/>
        </w:tabs>
        <w:ind w:hanging="360"/>
        <w:rPr>
          <w:rFonts w:asciiTheme="minorHAnsi" w:hAnsiTheme="minorHAnsi" w:cstheme="minorHAnsi"/>
        </w:rPr>
      </w:pPr>
      <w:r w:rsidRPr="00240282">
        <w:rPr>
          <w:rFonts w:asciiTheme="minorHAnsi" w:hAnsiTheme="minorHAnsi" w:cstheme="minorHAnsi"/>
          <w:color w:val="231F1F"/>
          <w:w w:val="110"/>
        </w:rPr>
        <w:t>Compensate for Lower Extremity (LE)</w:t>
      </w:r>
      <w:r w:rsidRPr="00240282">
        <w:rPr>
          <w:rFonts w:asciiTheme="minorHAnsi" w:hAnsiTheme="minorHAnsi" w:cstheme="minorHAnsi"/>
          <w:color w:val="231F1F"/>
          <w:spacing w:val="-24"/>
          <w:w w:val="110"/>
        </w:rPr>
        <w:t xml:space="preserve"> </w:t>
      </w:r>
      <w:r w:rsidRPr="00240282">
        <w:rPr>
          <w:rFonts w:asciiTheme="minorHAnsi" w:hAnsiTheme="minorHAnsi" w:cstheme="minorHAnsi"/>
          <w:color w:val="231F1F"/>
          <w:w w:val="110"/>
        </w:rPr>
        <w:t>weakness</w:t>
      </w:r>
    </w:p>
    <w:p w:rsidR="00E40391" w:rsidRPr="00240282" w:rsidRDefault="00E40391" w:rsidP="00E40391">
      <w:pPr>
        <w:pStyle w:val="ListParagraph"/>
        <w:numPr>
          <w:ilvl w:val="2"/>
          <w:numId w:val="2"/>
        </w:numPr>
        <w:tabs>
          <w:tab w:val="left" w:pos="2039"/>
          <w:tab w:val="left" w:pos="2040"/>
        </w:tabs>
        <w:spacing w:before="48"/>
        <w:ind w:left="2039" w:hanging="359"/>
        <w:rPr>
          <w:rFonts w:asciiTheme="minorHAnsi" w:hAnsiTheme="minorHAnsi" w:cstheme="minorHAnsi"/>
        </w:rPr>
      </w:pPr>
      <w:r w:rsidRPr="00240282">
        <w:rPr>
          <w:rFonts w:asciiTheme="minorHAnsi" w:hAnsiTheme="minorHAnsi" w:cstheme="minorHAnsi"/>
          <w:color w:val="231F1F"/>
          <w:w w:val="105"/>
        </w:rPr>
        <w:t>Compensate for Upper Extremity (UE) weakness and/or limited range</w:t>
      </w:r>
      <w:r w:rsidRPr="00240282">
        <w:rPr>
          <w:rFonts w:asciiTheme="minorHAnsi" w:hAnsiTheme="minorHAnsi" w:cstheme="minorHAnsi"/>
          <w:color w:val="231F1F"/>
          <w:spacing w:val="41"/>
          <w:w w:val="105"/>
        </w:rPr>
        <w:t xml:space="preserve"> </w:t>
      </w:r>
      <w:r w:rsidRPr="00240282">
        <w:rPr>
          <w:rFonts w:asciiTheme="minorHAnsi" w:hAnsiTheme="minorHAnsi" w:cstheme="minorHAnsi"/>
          <w:color w:val="231F1F"/>
          <w:w w:val="105"/>
        </w:rPr>
        <w:t>of motion</w:t>
      </w:r>
    </w:p>
    <w:p w:rsidR="00E40391" w:rsidRPr="00240282" w:rsidRDefault="00E40391" w:rsidP="00E40391">
      <w:pPr>
        <w:pStyle w:val="ListParagraph"/>
        <w:numPr>
          <w:ilvl w:val="2"/>
          <w:numId w:val="2"/>
        </w:numPr>
        <w:tabs>
          <w:tab w:val="left" w:pos="2041"/>
        </w:tabs>
        <w:ind w:hanging="360"/>
        <w:rPr>
          <w:rFonts w:asciiTheme="minorHAnsi" w:hAnsiTheme="minorHAnsi" w:cstheme="minorHAnsi"/>
        </w:rPr>
      </w:pPr>
      <w:r w:rsidRPr="00240282">
        <w:rPr>
          <w:rFonts w:asciiTheme="minorHAnsi" w:hAnsiTheme="minorHAnsi" w:cstheme="minorHAnsi"/>
          <w:color w:val="231F1F"/>
          <w:w w:val="110"/>
        </w:rPr>
        <w:t>Compensate for joint or muscle pain in the neck, back, UEs or</w:t>
      </w:r>
      <w:r w:rsidRPr="00240282">
        <w:rPr>
          <w:rFonts w:asciiTheme="minorHAnsi" w:hAnsiTheme="minorHAnsi" w:cstheme="minorHAnsi"/>
          <w:color w:val="231F1F"/>
          <w:spacing w:val="-39"/>
          <w:w w:val="110"/>
        </w:rPr>
        <w:t xml:space="preserve"> </w:t>
      </w:r>
      <w:r w:rsidRPr="00240282">
        <w:rPr>
          <w:rFonts w:asciiTheme="minorHAnsi" w:hAnsiTheme="minorHAnsi" w:cstheme="minorHAnsi"/>
          <w:color w:val="231F1F"/>
          <w:w w:val="110"/>
        </w:rPr>
        <w:t>LEs</w:t>
      </w:r>
    </w:p>
    <w:p w:rsidR="00E40391" w:rsidRPr="00240282" w:rsidRDefault="00E40391" w:rsidP="00E40391">
      <w:pPr>
        <w:pStyle w:val="ListParagraph"/>
        <w:numPr>
          <w:ilvl w:val="2"/>
          <w:numId w:val="2"/>
        </w:numPr>
        <w:tabs>
          <w:tab w:val="left" w:pos="2040"/>
        </w:tabs>
        <w:ind w:left="2039" w:hanging="359"/>
        <w:rPr>
          <w:rFonts w:asciiTheme="minorHAnsi" w:hAnsiTheme="minorHAnsi" w:cstheme="minorHAnsi"/>
        </w:rPr>
      </w:pPr>
      <w:r w:rsidRPr="00240282">
        <w:rPr>
          <w:rFonts w:asciiTheme="minorHAnsi" w:hAnsiTheme="minorHAnsi" w:cstheme="minorHAnsi"/>
          <w:color w:val="231F1F"/>
          <w:w w:val="105"/>
        </w:rPr>
        <w:t>Minimize the resistance of gravity when attempting to transfer</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uphill</w:t>
      </w:r>
    </w:p>
    <w:p w:rsidR="00E40391" w:rsidRPr="00DD399E" w:rsidRDefault="00E40391" w:rsidP="00E40391">
      <w:pPr>
        <w:pStyle w:val="ListParagraph"/>
        <w:numPr>
          <w:ilvl w:val="2"/>
          <w:numId w:val="2"/>
        </w:numPr>
        <w:tabs>
          <w:tab w:val="left" w:pos="2039"/>
          <w:tab w:val="left" w:pos="2040"/>
        </w:tabs>
        <w:spacing w:before="48"/>
        <w:ind w:left="2039" w:hanging="359"/>
        <w:rPr>
          <w:rFonts w:asciiTheme="minorHAnsi" w:hAnsiTheme="minorHAnsi" w:cstheme="minorHAnsi"/>
        </w:rPr>
        <w:sectPr w:rsidR="00E40391" w:rsidRPr="00DD399E">
          <w:pgSz w:w="12240" w:h="15840"/>
          <w:pgMar w:top="1420" w:right="720" w:bottom="280" w:left="840" w:header="720" w:footer="720" w:gutter="0"/>
          <w:cols w:space="720"/>
        </w:sectPr>
      </w:pPr>
      <w:r w:rsidRPr="00240282">
        <w:rPr>
          <w:rFonts w:asciiTheme="minorHAnsi" w:hAnsiTheme="minorHAnsi" w:cstheme="minorHAnsi"/>
          <w:color w:val="231F1F"/>
          <w:w w:val="110"/>
        </w:rPr>
        <w:t>Compensate for balance challenges at rest or when</w:t>
      </w:r>
      <w:r w:rsidRPr="00240282">
        <w:rPr>
          <w:rFonts w:asciiTheme="minorHAnsi" w:hAnsiTheme="minorHAnsi" w:cstheme="minorHAnsi"/>
          <w:color w:val="231F1F"/>
          <w:spacing w:val="-10"/>
          <w:w w:val="110"/>
        </w:rPr>
        <w:t xml:space="preserve"> </w:t>
      </w:r>
      <w:r w:rsidR="0058269B">
        <w:rPr>
          <w:rFonts w:asciiTheme="minorHAnsi" w:hAnsiTheme="minorHAnsi" w:cstheme="minorHAnsi"/>
          <w:color w:val="231F1F"/>
          <w:w w:val="110"/>
        </w:rPr>
        <w:t>moving</w:t>
      </w:r>
    </w:p>
    <w:p w:rsidR="00E40391" w:rsidRPr="00240282" w:rsidRDefault="00E40391" w:rsidP="00E40391">
      <w:pPr>
        <w:pStyle w:val="BodyText"/>
        <w:spacing w:before="60" w:line="276" w:lineRule="auto"/>
        <w:ind w:right="715"/>
        <w:jc w:val="both"/>
        <w:rPr>
          <w:rFonts w:asciiTheme="minorHAnsi" w:hAnsiTheme="minorHAnsi" w:cstheme="minorHAnsi"/>
          <w:sz w:val="22"/>
          <w:szCs w:val="22"/>
        </w:rPr>
      </w:pPr>
      <w:r w:rsidRPr="00240282">
        <w:rPr>
          <w:rFonts w:asciiTheme="minorHAnsi" w:hAnsiTheme="minorHAnsi" w:cstheme="minorHAnsi"/>
          <w:color w:val="231F1F"/>
          <w:w w:val="105"/>
          <w:sz w:val="22"/>
          <w:szCs w:val="22"/>
        </w:rPr>
        <w:lastRenderedPageBreak/>
        <w:t>“A wheelchair user is more readily able to transfer in a downhill direction using a sliding board versus uphill or to a level surface. In the downhill direction gravity assists as opposed</w:t>
      </w:r>
      <w:r w:rsidR="00240282" w:rsidRPr="00240282">
        <w:rPr>
          <w:rFonts w:asciiTheme="minorHAnsi" w:hAnsiTheme="minorHAnsi" w:cstheme="minorHAnsi"/>
          <w:color w:val="231F1F"/>
          <w:w w:val="105"/>
          <w:sz w:val="22"/>
          <w:szCs w:val="22"/>
        </w:rPr>
        <w:t xml:space="preserve"> to</w:t>
      </w:r>
      <w:r w:rsidRPr="00240282">
        <w:rPr>
          <w:rFonts w:asciiTheme="minorHAnsi" w:hAnsiTheme="minorHAnsi" w:cstheme="minorHAnsi"/>
          <w:color w:val="231F1F"/>
          <w:w w:val="105"/>
          <w:sz w:val="22"/>
          <w:szCs w:val="22"/>
        </w:rPr>
        <w:t xml:space="preserve"> providing additional resistance and difficulty, as in the uphill direction. Transferring in a downward direction requires less upper extremity</w:t>
      </w:r>
      <w:r w:rsidRPr="00240282">
        <w:rPr>
          <w:rFonts w:asciiTheme="minorHAnsi" w:hAnsiTheme="minorHAnsi" w:cstheme="minorHAnsi"/>
          <w:color w:val="231F1F"/>
          <w:spacing w:val="-8"/>
          <w:w w:val="105"/>
          <w:sz w:val="22"/>
          <w:szCs w:val="22"/>
        </w:rPr>
        <w:t xml:space="preserve"> </w:t>
      </w:r>
      <w:r w:rsidRPr="00240282">
        <w:rPr>
          <w:rFonts w:asciiTheme="minorHAnsi" w:hAnsiTheme="minorHAnsi" w:cstheme="minorHAnsi"/>
          <w:color w:val="231F1F"/>
          <w:w w:val="105"/>
          <w:sz w:val="22"/>
          <w:szCs w:val="22"/>
        </w:rPr>
        <w:t>strain.”</w:t>
      </w:r>
      <w:r w:rsidR="00DD399E">
        <w:rPr>
          <w:rStyle w:val="FootnoteReference"/>
          <w:rFonts w:asciiTheme="minorHAnsi" w:hAnsiTheme="minorHAnsi" w:cstheme="minorHAnsi"/>
          <w:color w:val="231F1F"/>
          <w:w w:val="105"/>
          <w:sz w:val="22"/>
          <w:szCs w:val="22"/>
        </w:rPr>
        <w:footnoteReference w:id="7"/>
      </w:r>
    </w:p>
    <w:p w:rsidR="00E40391" w:rsidRPr="00240282" w:rsidRDefault="00E40391" w:rsidP="00E40391">
      <w:pPr>
        <w:pStyle w:val="BodyText"/>
        <w:spacing w:before="9"/>
        <w:rPr>
          <w:rFonts w:asciiTheme="minorHAnsi" w:hAnsiTheme="minorHAnsi" w:cstheme="minorHAnsi"/>
          <w:sz w:val="22"/>
          <w:szCs w:val="22"/>
        </w:rPr>
      </w:pPr>
    </w:p>
    <w:p w:rsidR="00E40391" w:rsidRPr="00240282" w:rsidRDefault="00E40391" w:rsidP="00D97472">
      <w:pPr>
        <w:pStyle w:val="BodyText"/>
        <w:spacing w:before="91" w:line="276" w:lineRule="auto"/>
        <w:ind w:right="720"/>
        <w:jc w:val="both"/>
        <w:rPr>
          <w:rFonts w:asciiTheme="minorHAnsi" w:hAnsiTheme="minorHAnsi" w:cstheme="minorHAnsi"/>
          <w:sz w:val="22"/>
          <w:szCs w:val="22"/>
        </w:rPr>
      </w:pPr>
      <w:r w:rsidRPr="00240282">
        <w:rPr>
          <w:rFonts w:asciiTheme="minorHAnsi" w:hAnsiTheme="minorHAnsi" w:cstheme="minorHAnsi"/>
          <w:color w:val="231F1F"/>
          <w:spacing w:val="-4"/>
          <w:w w:val="105"/>
          <w:sz w:val="22"/>
          <w:szCs w:val="22"/>
        </w:rPr>
        <w:t xml:space="preserve">To </w:t>
      </w:r>
      <w:r w:rsidRPr="00240282">
        <w:rPr>
          <w:rFonts w:asciiTheme="minorHAnsi" w:hAnsiTheme="minorHAnsi" w:cstheme="minorHAnsi"/>
          <w:color w:val="231F1F"/>
          <w:w w:val="105"/>
          <w:sz w:val="22"/>
          <w:szCs w:val="22"/>
        </w:rPr>
        <w:t>independently transfer from the power wheelchair to her bed at 23” high with her sliding board Madonna adjusts</w:t>
      </w:r>
      <w:r w:rsidRPr="00240282">
        <w:rPr>
          <w:rFonts w:asciiTheme="minorHAnsi" w:hAnsiTheme="minorHAnsi" w:cstheme="minorHAnsi"/>
          <w:color w:val="231F1F"/>
          <w:spacing w:val="15"/>
          <w:w w:val="105"/>
          <w:sz w:val="22"/>
          <w:szCs w:val="22"/>
        </w:rPr>
        <w:t xml:space="preserve"> </w:t>
      </w:r>
      <w:r w:rsidRPr="00240282">
        <w:rPr>
          <w:rFonts w:asciiTheme="minorHAnsi" w:hAnsiTheme="minorHAnsi" w:cstheme="minorHAnsi"/>
          <w:color w:val="231F1F"/>
          <w:w w:val="105"/>
          <w:sz w:val="22"/>
          <w:szCs w:val="22"/>
        </w:rPr>
        <w:t>the</w:t>
      </w:r>
      <w:r w:rsidR="00D97472">
        <w:rPr>
          <w:rFonts w:asciiTheme="minorHAnsi" w:hAnsiTheme="minorHAnsi" w:cstheme="minorHAnsi"/>
          <w:color w:val="231F1F"/>
          <w:w w:val="105"/>
          <w:sz w:val="22"/>
          <w:szCs w:val="22"/>
        </w:rPr>
        <w:t xml:space="preserve"> </w:t>
      </w:r>
      <w:r w:rsidRPr="00240282">
        <w:rPr>
          <w:rFonts w:asciiTheme="minorHAnsi" w:hAnsiTheme="minorHAnsi" w:cstheme="minorHAnsi"/>
          <w:color w:val="231F1F"/>
          <w:w w:val="105"/>
          <w:sz w:val="22"/>
          <w:szCs w:val="22"/>
        </w:rPr>
        <w:t>wheelchair seat height to 24” from its static, low height of 21”. When she transfers from her bed she adjusts the</w:t>
      </w:r>
      <w:r w:rsidRPr="00240282">
        <w:rPr>
          <w:rFonts w:asciiTheme="minorHAnsi" w:hAnsiTheme="minorHAnsi" w:cstheme="minorHAnsi"/>
          <w:color w:val="231F1F"/>
          <w:spacing w:val="2"/>
          <w:w w:val="105"/>
          <w:sz w:val="22"/>
          <w:szCs w:val="22"/>
        </w:rPr>
        <w:t xml:space="preserve"> </w:t>
      </w:r>
      <w:r w:rsidRPr="00240282">
        <w:rPr>
          <w:rFonts w:asciiTheme="minorHAnsi" w:hAnsiTheme="minorHAnsi" w:cstheme="minorHAnsi"/>
          <w:color w:val="231F1F"/>
          <w:w w:val="105"/>
          <w:sz w:val="22"/>
          <w:szCs w:val="22"/>
        </w:rPr>
        <w:t>wheelchair seat</w:t>
      </w:r>
      <w:r w:rsidRPr="00240282">
        <w:rPr>
          <w:rFonts w:asciiTheme="minorHAnsi" w:hAnsiTheme="minorHAnsi" w:cstheme="minorHAnsi"/>
          <w:color w:val="231F1F"/>
          <w:spacing w:val="-1"/>
          <w:w w:val="105"/>
          <w:sz w:val="22"/>
          <w:szCs w:val="22"/>
        </w:rPr>
        <w:t xml:space="preserve"> </w:t>
      </w:r>
      <w:r w:rsidRPr="00240282">
        <w:rPr>
          <w:rFonts w:asciiTheme="minorHAnsi" w:hAnsiTheme="minorHAnsi" w:cstheme="minorHAnsi"/>
          <w:color w:val="231F1F"/>
          <w:w w:val="105"/>
          <w:sz w:val="22"/>
          <w:szCs w:val="22"/>
        </w:rPr>
        <w:t>height to</w:t>
      </w:r>
      <w:r w:rsidRPr="00240282">
        <w:rPr>
          <w:rFonts w:asciiTheme="minorHAnsi" w:hAnsiTheme="minorHAnsi" w:cstheme="minorHAnsi"/>
          <w:color w:val="231F1F"/>
          <w:spacing w:val="-1"/>
          <w:w w:val="105"/>
          <w:sz w:val="22"/>
          <w:szCs w:val="22"/>
        </w:rPr>
        <w:t xml:space="preserve"> </w:t>
      </w:r>
      <w:r w:rsidRPr="00240282">
        <w:rPr>
          <w:rFonts w:asciiTheme="minorHAnsi" w:hAnsiTheme="minorHAnsi" w:cstheme="minorHAnsi"/>
          <w:color w:val="231F1F"/>
          <w:w w:val="105"/>
          <w:sz w:val="22"/>
          <w:szCs w:val="22"/>
        </w:rPr>
        <w:t>22”. This allows</w:t>
      </w:r>
      <w:r w:rsidRPr="00240282">
        <w:rPr>
          <w:rFonts w:asciiTheme="minorHAnsi" w:hAnsiTheme="minorHAnsi" w:cstheme="minorHAnsi"/>
          <w:color w:val="231F1F"/>
          <w:spacing w:val="-15"/>
          <w:w w:val="105"/>
          <w:sz w:val="22"/>
          <w:szCs w:val="22"/>
        </w:rPr>
        <w:t xml:space="preserve"> </w:t>
      </w:r>
      <w:r w:rsidRPr="00240282">
        <w:rPr>
          <w:rFonts w:asciiTheme="minorHAnsi" w:hAnsiTheme="minorHAnsi" w:cstheme="minorHAnsi"/>
          <w:color w:val="231F1F"/>
          <w:w w:val="105"/>
          <w:sz w:val="22"/>
          <w:szCs w:val="22"/>
        </w:rPr>
        <w:t>her</w:t>
      </w:r>
      <w:r w:rsidRPr="00240282">
        <w:rPr>
          <w:rFonts w:asciiTheme="minorHAnsi" w:hAnsiTheme="minorHAnsi" w:cstheme="minorHAnsi"/>
          <w:color w:val="231F1F"/>
          <w:spacing w:val="-15"/>
          <w:w w:val="105"/>
          <w:sz w:val="22"/>
          <w:szCs w:val="22"/>
        </w:rPr>
        <w:t xml:space="preserve"> </w:t>
      </w:r>
      <w:r w:rsidRPr="00240282">
        <w:rPr>
          <w:rFonts w:asciiTheme="minorHAnsi" w:hAnsiTheme="minorHAnsi" w:cstheme="minorHAnsi"/>
          <w:color w:val="231F1F"/>
          <w:w w:val="105"/>
          <w:sz w:val="22"/>
          <w:szCs w:val="22"/>
        </w:rPr>
        <w:t>to</w:t>
      </w:r>
      <w:r w:rsidRPr="00240282">
        <w:rPr>
          <w:rFonts w:asciiTheme="minorHAnsi" w:hAnsiTheme="minorHAnsi" w:cstheme="minorHAnsi"/>
          <w:color w:val="231F1F"/>
          <w:spacing w:val="-11"/>
          <w:w w:val="105"/>
          <w:sz w:val="22"/>
          <w:szCs w:val="22"/>
        </w:rPr>
        <w:t xml:space="preserve"> </w:t>
      </w:r>
      <w:r w:rsidRPr="00240282">
        <w:rPr>
          <w:rFonts w:asciiTheme="minorHAnsi" w:hAnsiTheme="minorHAnsi" w:cstheme="minorHAnsi"/>
          <w:color w:val="231F1F"/>
          <w:w w:val="105"/>
          <w:sz w:val="22"/>
          <w:szCs w:val="22"/>
        </w:rPr>
        <w:t>utilize</w:t>
      </w:r>
      <w:r w:rsidRPr="00240282">
        <w:rPr>
          <w:rFonts w:asciiTheme="minorHAnsi" w:hAnsiTheme="minorHAnsi" w:cstheme="minorHAnsi"/>
          <w:color w:val="231F1F"/>
          <w:spacing w:val="-12"/>
          <w:w w:val="105"/>
          <w:sz w:val="22"/>
          <w:szCs w:val="22"/>
        </w:rPr>
        <w:t xml:space="preserve"> </w:t>
      </w:r>
      <w:r w:rsidRPr="00240282">
        <w:rPr>
          <w:rFonts w:asciiTheme="minorHAnsi" w:hAnsiTheme="minorHAnsi" w:cstheme="minorHAnsi"/>
          <w:color w:val="231F1F"/>
          <w:w w:val="105"/>
          <w:sz w:val="22"/>
          <w:szCs w:val="22"/>
        </w:rPr>
        <w:t>gravity</w:t>
      </w:r>
      <w:r w:rsidRPr="00240282">
        <w:rPr>
          <w:rFonts w:asciiTheme="minorHAnsi" w:hAnsiTheme="minorHAnsi" w:cstheme="minorHAnsi"/>
          <w:color w:val="231F1F"/>
          <w:spacing w:val="-17"/>
          <w:w w:val="105"/>
          <w:sz w:val="22"/>
          <w:szCs w:val="22"/>
        </w:rPr>
        <w:t xml:space="preserve"> </w:t>
      </w:r>
      <w:r w:rsidRPr="00240282">
        <w:rPr>
          <w:rFonts w:asciiTheme="minorHAnsi" w:hAnsiTheme="minorHAnsi" w:cstheme="minorHAnsi"/>
          <w:color w:val="231F1F"/>
          <w:w w:val="105"/>
          <w:sz w:val="22"/>
          <w:szCs w:val="22"/>
        </w:rPr>
        <w:t>effectively</w:t>
      </w:r>
      <w:r w:rsidRPr="00240282">
        <w:rPr>
          <w:rFonts w:asciiTheme="minorHAnsi" w:hAnsiTheme="minorHAnsi" w:cstheme="minorHAnsi"/>
          <w:color w:val="231F1F"/>
          <w:spacing w:val="-17"/>
          <w:w w:val="105"/>
          <w:sz w:val="22"/>
          <w:szCs w:val="22"/>
        </w:rPr>
        <w:t xml:space="preserve"> </w:t>
      </w:r>
      <w:r w:rsidRPr="00240282">
        <w:rPr>
          <w:rFonts w:asciiTheme="minorHAnsi" w:hAnsiTheme="minorHAnsi" w:cstheme="minorHAnsi"/>
          <w:color w:val="231F1F"/>
          <w:w w:val="105"/>
          <w:sz w:val="22"/>
          <w:szCs w:val="22"/>
        </w:rPr>
        <w:t>to</w:t>
      </w:r>
      <w:r w:rsidRPr="00240282">
        <w:rPr>
          <w:rFonts w:asciiTheme="minorHAnsi" w:hAnsiTheme="minorHAnsi" w:cstheme="minorHAnsi"/>
          <w:color w:val="231F1F"/>
          <w:spacing w:val="-11"/>
          <w:w w:val="105"/>
          <w:sz w:val="22"/>
          <w:szCs w:val="22"/>
        </w:rPr>
        <w:t xml:space="preserve"> </w:t>
      </w:r>
      <w:r w:rsidRPr="00240282">
        <w:rPr>
          <w:rFonts w:asciiTheme="minorHAnsi" w:hAnsiTheme="minorHAnsi" w:cstheme="minorHAnsi"/>
          <w:color w:val="231F1F"/>
          <w:w w:val="105"/>
          <w:sz w:val="22"/>
          <w:szCs w:val="22"/>
        </w:rPr>
        <w:t>assist</w:t>
      </w:r>
      <w:r w:rsidRPr="00240282">
        <w:rPr>
          <w:rFonts w:asciiTheme="minorHAnsi" w:hAnsiTheme="minorHAnsi" w:cstheme="minorHAnsi"/>
          <w:color w:val="231F1F"/>
          <w:spacing w:val="-12"/>
          <w:w w:val="105"/>
          <w:sz w:val="22"/>
          <w:szCs w:val="22"/>
        </w:rPr>
        <w:t xml:space="preserve"> </w:t>
      </w:r>
      <w:r w:rsidRPr="00240282">
        <w:rPr>
          <w:rFonts w:asciiTheme="minorHAnsi" w:hAnsiTheme="minorHAnsi" w:cstheme="minorHAnsi"/>
          <w:color w:val="231F1F"/>
          <w:w w:val="105"/>
          <w:sz w:val="22"/>
          <w:szCs w:val="22"/>
        </w:rPr>
        <w:t>with the</w:t>
      </w:r>
      <w:r w:rsidRPr="00240282">
        <w:rPr>
          <w:rFonts w:asciiTheme="minorHAnsi" w:hAnsiTheme="minorHAnsi" w:cstheme="minorHAnsi"/>
          <w:color w:val="231F1F"/>
          <w:spacing w:val="-1"/>
          <w:w w:val="105"/>
          <w:sz w:val="22"/>
          <w:szCs w:val="22"/>
        </w:rPr>
        <w:t xml:space="preserve"> </w:t>
      </w:r>
      <w:r w:rsidRPr="00240282">
        <w:rPr>
          <w:rFonts w:asciiTheme="minorHAnsi" w:hAnsiTheme="minorHAnsi" w:cstheme="minorHAnsi"/>
          <w:color w:val="231F1F"/>
          <w:w w:val="105"/>
          <w:sz w:val="22"/>
          <w:szCs w:val="22"/>
        </w:rPr>
        <w:t>transfer without putting her at heightened risk for an adverse occurre</w:t>
      </w:r>
      <w:r w:rsidR="00240282" w:rsidRPr="00240282">
        <w:rPr>
          <w:rFonts w:asciiTheme="minorHAnsi" w:hAnsiTheme="minorHAnsi" w:cstheme="minorHAnsi"/>
          <w:color w:val="231F1F"/>
          <w:w w:val="105"/>
          <w:sz w:val="22"/>
          <w:szCs w:val="22"/>
        </w:rPr>
        <w:t>nce, such as a fall. Without this feature,</w:t>
      </w:r>
      <w:r w:rsidRPr="00240282">
        <w:rPr>
          <w:rFonts w:asciiTheme="minorHAnsi" w:hAnsiTheme="minorHAnsi" w:cstheme="minorHAnsi"/>
          <w:color w:val="231F1F"/>
          <w:w w:val="105"/>
          <w:sz w:val="22"/>
          <w:szCs w:val="22"/>
        </w:rPr>
        <w:t xml:space="preserve"> individuals with a permanent disability, such as amyotrophic lateral sclerosis, muscular dy</w:t>
      </w:r>
      <w:r w:rsidR="00240282" w:rsidRPr="00240282">
        <w:rPr>
          <w:rFonts w:asciiTheme="minorHAnsi" w:hAnsiTheme="minorHAnsi" w:cstheme="minorHAnsi"/>
          <w:color w:val="231F1F"/>
          <w:w w:val="105"/>
          <w:sz w:val="22"/>
          <w:szCs w:val="22"/>
        </w:rPr>
        <w:t>strophy, a spinal cord injury,</w:t>
      </w:r>
      <w:r w:rsidRPr="00240282">
        <w:rPr>
          <w:rFonts w:asciiTheme="minorHAnsi" w:hAnsiTheme="minorHAnsi" w:cstheme="minorHAnsi"/>
          <w:color w:val="231F1F"/>
          <w:w w:val="105"/>
          <w:sz w:val="22"/>
          <w:szCs w:val="22"/>
        </w:rPr>
        <w:t xml:space="preserve"> or multiple sclerosis, who use this feature to replace the loss of function in their lower extremities, are often rendered dependent on a</w:t>
      </w:r>
      <w:r w:rsidRPr="00240282">
        <w:rPr>
          <w:rFonts w:asciiTheme="minorHAnsi" w:hAnsiTheme="minorHAnsi" w:cstheme="minorHAnsi"/>
          <w:color w:val="231F1F"/>
          <w:spacing w:val="23"/>
          <w:w w:val="105"/>
          <w:sz w:val="22"/>
          <w:szCs w:val="22"/>
        </w:rPr>
        <w:t xml:space="preserve"> </w:t>
      </w:r>
      <w:r w:rsidRPr="00240282">
        <w:rPr>
          <w:rFonts w:asciiTheme="minorHAnsi" w:hAnsiTheme="minorHAnsi" w:cstheme="minorHAnsi"/>
          <w:color w:val="231F1F"/>
          <w:w w:val="105"/>
          <w:sz w:val="22"/>
          <w:szCs w:val="22"/>
        </w:rPr>
        <w:t>personal care attendant (PCA) to transfer to/from their chair.</w:t>
      </w:r>
    </w:p>
    <w:p w:rsidR="00E40391" w:rsidRPr="00240282" w:rsidRDefault="00E40391" w:rsidP="00E40391">
      <w:pPr>
        <w:pStyle w:val="BodyText"/>
        <w:spacing w:before="11"/>
        <w:rPr>
          <w:rFonts w:asciiTheme="minorHAnsi" w:hAnsiTheme="minorHAnsi" w:cstheme="minorHAnsi"/>
          <w:sz w:val="22"/>
          <w:szCs w:val="22"/>
        </w:rPr>
      </w:pPr>
    </w:p>
    <w:p w:rsidR="00E40391" w:rsidRPr="00240282" w:rsidRDefault="00E40391" w:rsidP="00E40391">
      <w:pPr>
        <w:pStyle w:val="BodyText"/>
        <w:spacing w:line="276" w:lineRule="auto"/>
        <w:ind w:right="727"/>
        <w:jc w:val="both"/>
        <w:rPr>
          <w:rFonts w:asciiTheme="minorHAnsi" w:hAnsiTheme="minorHAnsi" w:cstheme="minorHAnsi"/>
          <w:sz w:val="22"/>
          <w:szCs w:val="22"/>
        </w:rPr>
      </w:pPr>
      <w:r w:rsidRPr="00240282">
        <w:rPr>
          <w:rFonts w:asciiTheme="minorHAnsi" w:hAnsiTheme="minorHAnsi" w:cstheme="minorHAnsi"/>
          <w:color w:val="231F1F"/>
          <w:w w:val="105"/>
          <w:sz w:val="22"/>
          <w:szCs w:val="22"/>
        </w:rPr>
        <w:t>A wheelchair user may adjust the wheelchair seat to severa</w:t>
      </w:r>
      <w:r w:rsidR="00D9769A" w:rsidRPr="00240282">
        <w:rPr>
          <w:rFonts w:asciiTheme="minorHAnsi" w:hAnsiTheme="minorHAnsi" w:cstheme="minorHAnsi"/>
          <w:color w:val="231F1F"/>
          <w:w w:val="105"/>
          <w:sz w:val="22"/>
          <w:szCs w:val="22"/>
        </w:rPr>
        <w:t xml:space="preserve">l different heights throughout </w:t>
      </w:r>
      <w:r w:rsidR="00AE6D90" w:rsidRPr="00240282">
        <w:rPr>
          <w:rFonts w:asciiTheme="minorHAnsi" w:hAnsiTheme="minorHAnsi" w:cstheme="minorHAnsi"/>
          <w:color w:val="231F1F"/>
          <w:w w:val="105"/>
          <w:sz w:val="22"/>
          <w:szCs w:val="22"/>
        </w:rPr>
        <w:t>the day</w:t>
      </w:r>
      <w:r w:rsidRPr="00240282">
        <w:rPr>
          <w:rFonts w:asciiTheme="minorHAnsi" w:hAnsiTheme="minorHAnsi" w:cstheme="minorHAnsi"/>
          <w:color w:val="231F1F"/>
          <w:w w:val="105"/>
          <w:sz w:val="22"/>
          <w:szCs w:val="22"/>
        </w:rPr>
        <w:t xml:space="preserve"> depending on whether s/he is transferring to or from the bed, toilet or in/out of a shower commode chair for</w:t>
      </w:r>
      <w:r w:rsidRPr="00240282">
        <w:rPr>
          <w:rFonts w:asciiTheme="minorHAnsi" w:hAnsiTheme="minorHAnsi" w:cstheme="minorHAnsi"/>
          <w:color w:val="231F1F"/>
          <w:spacing w:val="11"/>
          <w:w w:val="105"/>
          <w:sz w:val="22"/>
          <w:szCs w:val="22"/>
        </w:rPr>
        <w:t xml:space="preserve"> </w:t>
      </w:r>
      <w:r w:rsidRPr="00240282">
        <w:rPr>
          <w:rFonts w:asciiTheme="minorHAnsi" w:hAnsiTheme="minorHAnsi" w:cstheme="minorHAnsi"/>
          <w:color w:val="231F1F"/>
          <w:w w:val="105"/>
          <w:sz w:val="22"/>
          <w:szCs w:val="22"/>
        </w:rPr>
        <w:t>bathing.</w:t>
      </w:r>
    </w:p>
    <w:p w:rsidR="00E40391" w:rsidRPr="00240282" w:rsidRDefault="00E40391" w:rsidP="00E40391">
      <w:pPr>
        <w:pStyle w:val="BodyText"/>
        <w:spacing w:before="10"/>
        <w:rPr>
          <w:rFonts w:asciiTheme="minorHAnsi" w:hAnsiTheme="minorHAnsi" w:cstheme="minorHAnsi"/>
          <w:sz w:val="22"/>
          <w:szCs w:val="22"/>
        </w:rPr>
      </w:pPr>
    </w:p>
    <w:p w:rsidR="00E40391" w:rsidRPr="00240282" w:rsidRDefault="00E40391" w:rsidP="00E40391">
      <w:pPr>
        <w:pStyle w:val="BodyText"/>
        <w:spacing w:line="278" w:lineRule="auto"/>
        <w:ind w:right="724"/>
        <w:jc w:val="both"/>
        <w:rPr>
          <w:rFonts w:asciiTheme="minorHAnsi" w:hAnsiTheme="minorHAnsi" w:cstheme="minorHAnsi"/>
          <w:sz w:val="22"/>
          <w:szCs w:val="22"/>
        </w:rPr>
      </w:pPr>
      <w:r w:rsidRPr="00240282">
        <w:rPr>
          <w:rFonts w:asciiTheme="minorHAnsi" w:hAnsiTheme="minorHAnsi" w:cstheme="minorHAnsi"/>
          <w:color w:val="231F1F"/>
          <w:w w:val="105"/>
          <w:sz w:val="22"/>
          <w:szCs w:val="22"/>
        </w:rPr>
        <w:t>Without this capability the wheelchair user is at heightened risk for injury from a preventable fall during the transfer, especially towards the end of the day when fatigue is heightened.</w:t>
      </w:r>
    </w:p>
    <w:p w:rsidR="00E40391" w:rsidRPr="00240282" w:rsidRDefault="00E40391" w:rsidP="00E40391">
      <w:pPr>
        <w:pStyle w:val="BodyText"/>
        <w:spacing w:before="10"/>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61312" behindDoc="0" locked="0" layoutInCell="1" allowOverlap="1" wp14:anchorId="675D3CD2" wp14:editId="7EF33427">
            <wp:simplePos x="0" y="0"/>
            <wp:positionH relativeFrom="page">
              <wp:posOffset>911352</wp:posOffset>
            </wp:positionH>
            <wp:positionV relativeFrom="paragraph">
              <wp:posOffset>162555</wp:posOffset>
            </wp:positionV>
            <wp:extent cx="5949696" cy="2267712"/>
            <wp:effectExtent l="0" t="0" r="0" b="0"/>
            <wp:wrapTopAndBottom/>
            <wp:docPr id="1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7.jpeg"/>
                    <pic:cNvPicPr/>
                  </pic:nvPicPr>
                  <pic:blipFill>
                    <a:blip r:embed="rId10" cstate="print"/>
                    <a:stretch>
                      <a:fillRect/>
                    </a:stretch>
                  </pic:blipFill>
                  <pic:spPr>
                    <a:xfrm>
                      <a:off x="0" y="0"/>
                      <a:ext cx="5949696" cy="2267712"/>
                    </a:xfrm>
                    <a:prstGeom prst="rect">
                      <a:avLst/>
                    </a:prstGeom>
                  </pic:spPr>
                </pic:pic>
              </a:graphicData>
            </a:graphic>
          </wp:anchor>
        </w:drawing>
      </w:r>
    </w:p>
    <w:p w:rsidR="00E40391" w:rsidRPr="00240282" w:rsidRDefault="00E40391" w:rsidP="00E40391">
      <w:pPr>
        <w:pStyle w:val="BodyText"/>
        <w:spacing w:before="3"/>
        <w:rPr>
          <w:rFonts w:asciiTheme="minorHAnsi" w:hAnsiTheme="minorHAnsi" w:cstheme="minorHAnsi"/>
          <w:sz w:val="22"/>
          <w:szCs w:val="22"/>
        </w:rPr>
      </w:pPr>
    </w:p>
    <w:p w:rsidR="00E40391" w:rsidRPr="00240282" w:rsidRDefault="00E40391" w:rsidP="00E40391">
      <w:pPr>
        <w:pStyle w:val="BodyText"/>
        <w:spacing w:before="1" w:line="290" w:lineRule="auto"/>
        <w:ind w:right="724"/>
        <w:jc w:val="both"/>
        <w:rPr>
          <w:rFonts w:asciiTheme="minorHAnsi" w:hAnsiTheme="minorHAnsi" w:cstheme="minorHAnsi"/>
          <w:sz w:val="22"/>
          <w:szCs w:val="22"/>
        </w:rPr>
      </w:pPr>
      <w:r w:rsidRPr="00240282">
        <w:rPr>
          <w:rFonts w:asciiTheme="minorHAnsi" w:hAnsiTheme="minorHAnsi" w:cstheme="minorHAnsi"/>
          <w:color w:val="231F1F"/>
          <w:w w:val="110"/>
          <w:sz w:val="22"/>
          <w:szCs w:val="22"/>
        </w:rPr>
        <w:t>“Seat elevators may also help reduce upper extremity pain and help delay secondary complications to the shoulders. Studies have found an association between overhead activity and the development of shoulder pain</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and</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shown</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that</w:t>
      </w:r>
      <w:r w:rsidRPr="00240282">
        <w:rPr>
          <w:rFonts w:asciiTheme="minorHAnsi" w:hAnsiTheme="minorHAnsi" w:cstheme="minorHAnsi"/>
          <w:color w:val="231F1F"/>
          <w:spacing w:val="-4"/>
          <w:w w:val="110"/>
          <w:sz w:val="22"/>
          <w:szCs w:val="22"/>
        </w:rPr>
        <w:t xml:space="preserve"> </w:t>
      </w:r>
      <w:r w:rsidRPr="00240282">
        <w:rPr>
          <w:rFonts w:asciiTheme="minorHAnsi" w:hAnsiTheme="minorHAnsi" w:cstheme="minorHAnsi"/>
          <w:color w:val="231F1F"/>
          <w:w w:val="110"/>
          <w:sz w:val="22"/>
          <w:szCs w:val="22"/>
        </w:rPr>
        <w:t>the</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degree</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of</w:t>
      </w:r>
      <w:r w:rsidRPr="00240282">
        <w:rPr>
          <w:rFonts w:asciiTheme="minorHAnsi" w:hAnsiTheme="minorHAnsi" w:cstheme="minorHAnsi"/>
          <w:color w:val="231F1F"/>
          <w:spacing w:val="-6"/>
          <w:w w:val="110"/>
          <w:sz w:val="22"/>
          <w:szCs w:val="22"/>
        </w:rPr>
        <w:t xml:space="preserve"> </w:t>
      </w:r>
      <w:r w:rsidRPr="00240282">
        <w:rPr>
          <w:rFonts w:asciiTheme="minorHAnsi" w:hAnsiTheme="minorHAnsi" w:cstheme="minorHAnsi"/>
          <w:color w:val="231F1F"/>
          <w:w w:val="110"/>
          <w:sz w:val="22"/>
          <w:szCs w:val="22"/>
        </w:rPr>
        <w:t>upper</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arm</w:t>
      </w:r>
      <w:r w:rsidRPr="00240282">
        <w:rPr>
          <w:rFonts w:asciiTheme="minorHAnsi" w:hAnsiTheme="minorHAnsi" w:cstheme="minorHAnsi"/>
          <w:color w:val="231F1F"/>
          <w:spacing w:val="-3"/>
          <w:w w:val="110"/>
          <w:sz w:val="22"/>
          <w:szCs w:val="22"/>
        </w:rPr>
        <w:t xml:space="preserve"> </w:t>
      </w:r>
      <w:r w:rsidRPr="00240282">
        <w:rPr>
          <w:rFonts w:asciiTheme="minorHAnsi" w:hAnsiTheme="minorHAnsi" w:cstheme="minorHAnsi"/>
          <w:color w:val="231F1F"/>
          <w:w w:val="110"/>
          <w:sz w:val="22"/>
          <w:szCs w:val="22"/>
        </w:rPr>
        <w:t>elevation</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is</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one</w:t>
      </w:r>
      <w:r w:rsidRPr="00240282">
        <w:rPr>
          <w:rFonts w:asciiTheme="minorHAnsi" w:hAnsiTheme="minorHAnsi" w:cstheme="minorHAnsi"/>
          <w:color w:val="231F1F"/>
          <w:spacing w:val="-5"/>
          <w:w w:val="110"/>
          <w:sz w:val="22"/>
          <w:szCs w:val="22"/>
        </w:rPr>
        <w:t xml:space="preserve"> </w:t>
      </w:r>
      <w:r w:rsidRPr="00240282">
        <w:rPr>
          <w:rFonts w:asciiTheme="minorHAnsi" w:hAnsiTheme="minorHAnsi" w:cstheme="minorHAnsi"/>
          <w:color w:val="231F1F"/>
          <w:w w:val="110"/>
          <w:sz w:val="22"/>
          <w:szCs w:val="22"/>
        </w:rPr>
        <w:t>of</w:t>
      </w:r>
      <w:r w:rsidRPr="00240282">
        <w:rPr>
          <w:rFonts w:asciiTheme="minorHAnsi" w:hAnsiTheme="minorHAnsi" w:cstheme="minorHAnsi"/>
          <w:color w:val="231F1F"/>
          <w:spacing w:val="-6"/>
          <w:w w:val="110"/>
          <w:sz w:val="22"/>
          <w:szCs w:val="22"/>
        </w:rPr>
        <w:t xml:space="preserve"> </w:t>
      </w:r>
      <w:r w:rsidRPr="00240282">
        <w:rPr>
          <w:rFonts w:asciiTheme="minorHAnsi" w:hAnsiTheme="minorHAnsi" w:cstheme="minorHAnsi"/>
          <w:color w:val="231F1F"/>
          <w:w w:val="110"/>
          <w:sz w:val="22"/>
          <w:szCs w:val="22"/>
        </w:rPr>
        <w:t>the</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most</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w w:val="110"/>
          <w:sz w:val="22"/>
          <w:szCs w:val="22"/>
        </w:rPr>
        <w:t>important</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parameters</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influencing shoulder muscle load. When reaching from an elevated position, these loads are reduced, which is significant</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for</w:t>
      </w:r>
      <w:r w:rsidRPr="00240282">
        <w:rPr>
          <w:rFonts w:asciiTheme="minorHAnsi" w:hAnsiTheme="minorHAnsi" w:cstheme="minorHAnsi"/>
          <w:color w:val="231F1F"/>
          <w:spacing w:val="-12"/>
          <w:w w:val="110"/>
          <w:sz w:val="22"/>
          <w:szCs w:val="22"/>
        </w:rPr>
        <w:t xml:space="preserve"> </w:t>
      </w:r>
      <w:r w:rsidRPr="00240282">
        <w:rPr>
          <w:rFonts w:asciiTheme="minorHAnsi" w:hAnsiTheme="minorHAnsi" w:cstheme="minorHAnsi"/>
          <w:color w:val="231F1F"/>
          <w:w w:val="110"/>
          <w:sz w:val="22"/>
          <w:szCs w:val="22"/>
        </w:rPr>
        <w:t>individuals</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with</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already</w:t>
      </w:r>
      <w:r w:rsidRPr="00240282">
        <w:rPr>
          <w:rFonts w:asciiTheme="minorHAnsi" w:hAnsiTheme="minorHAnsi" w:cstheme="minorHAnsi"/>
          <w:color w:val="231F1F"/>
          <w:spacing w:val="-16"/>
          <w:w w:val="110"/>
          <w:sz w:val="22"/>
          <w:szCs w:val="22"/>
        </w:rPr>
        <w:t xml:space="preserve"> </w:t>
      </w:r>
      <w:r w:rsidRPr="00240282">
        <w:rPr>
          <w:rFonts w:asciiTheme="minorHAnsi" w:hAnsiTheme="minorHAnsi" w:cstheme="minorHAnsi"/>
          <w:color w:val="231F1F"/>
          <w:w w:val="110"/>
          <w:sz w:val="22"/>
          <w:szCs w:val="22"/>
        </w:rPr>
        <w:t>compromised</w:t>
      </w:r>
      <w:r w:rsidRPr="00240282">
        <w:rPr>
          <w:rFonts w:asciiTheme="minorHAnsi" w:hAnsiTheme="minorHAnsi" w:cstheme="minorHAnsi"/>
          <w:color w:val="231F1F"/>
          <w:spacing w:val="-13"/>
          <w:w w:val="110"/>
          <w:sz w:val="22"/>
          <w:szCs w:val="22"/>
        </w:rPr>
        <w:t xml:space="preserve"> </w:t>
      </w:r>
      <w:r w:rsidRPr="00240282">
        <w:rPr>
          <w:rFonts w:asciiTheme="minorHAnsi" w:hAnsiTheme="minorHAnsi" w:cstheme="minorHAnsi"/>
          <w:color w:val="231F1F"/>
          <w:w w:val="110"/>
          <w:sz w:val="22"/>
          <w:szCs w:val="22"/>
        </w:rPr>
        <w:t>upper</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extremity</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strength</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w w:val="110"/>
          <w:sz w:val="22"/>
          <w:szCs w:val="22"/>
        </w:rPr>
        <w:t>and</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w w:val="110"/>
          <w:sz w:val="22"/>
          <w:szCs w:val="22"/>
        </w:rPr>
        <w:t>range</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w w:val="110"/>
          <w:sz w:val="22"/>
          <w:szCs w:val="22"/>
        </w:rPr>
        <w:t>of</w:t>
      </w:r>
      <w:r w:rsidRPr="00240282">
        <w:rPr>
          <w:rFonts w:asciiTheme="minorHAnsi" w:hAnsiTheme="minorHAnsi" w:cstheme="minorHAnsi"/>
          <w:color w:val="231F1F"/>
          <w:spacing w:val="-17"/>
          <w:w w:val="110"/>
          <w:sz w:val="22"/>
          <w:szCs w:val="22"/>
        </w:rPr>
        <w:t xml:space="preserve"> </w:t>
      </w:r>
      <w:r w:rsidRPr="00240282">
        <w:rPr>
          <w:rFonts w:asciiTheme="minorHAnsi" w:hAnsiTheme="minorHAnsi" w:cstheme="minorHAnsi"/>
          <w:color w:val="231F1F"/>
          <w:w w:val="110"/>
          <w:sz w:val="22"/>
          <w:szCs w:val="22"/>
        </w:rPr>
        <w:t>motion.”</w:t>
      </w:r>
      <w:r w:rsidR="00D97472">
        <w:rPr>
          <w:rStyle w:val="FootnoteReference"/>
          <w:rFonts w:asciiTheme="minorHAnsi" w:hAnsiTheme="minorHAnsi" w:cstheme="minorHAnsi"/>
          <w:color w:val="231F1F"/>
          <w:w w:val="110"/>
          <w:sz w:val="22"/>
          <w:szCs w:val="22"/>
        </w:rPr>
        <w:footnoteReference w:id="8"/>
      </w:r>
    </w:p>
    <w:p w:rsidR="00E40391" w:rsidRPr="00240282" w:rsidRDefault="00E40391" w:rsidP="00E40391">
      <w:pPr>
        <w:spacing w:line="290" w:lineRule="auto"/>
        <w:jc w:val="both"/>
        <w:rPr>
          <w:rFonts w:cstheme="minorHAnsi"/>
        </w:rPr>
        <w:sectPr w:rsidR="00E40391" w:rsidRPr="00240282">
          <w:pgSz w:w="12240" w:h="15840"/>
          <w:pgMar w:top="1380" w:right="720" w:bottom="280" w:left="840" w:header="720" w:footer="720" w:gutter="0"/>
          <w:cols w:space="720"/>
        </w:sectPr>
      </w:pPr>
    </w:p>
    <w:p w:rsidR="00E40391" w:rsidRPr="00240282" w:rsidRDefault="00E40391" w:rsidP="00D9769A">
      <w:pPr>
        <w:pStyle w:val="BodyText"/>
        <w:spacing w:before="60" w:line="276" w:lineRule="auto"/>
        <w:ind w:right="713"/>
        <w:jc w:val="both"/>
        <w:rPr>
          <w:rFonts w:asciiTheme="minorHAnsi" w:hAnsiTheme="minorHAnsi" w:cstheme="minorHAnsi"/>
          <w:sz w:val="22"/>
          <w:szCs w:val="22"/>
        </w:rPr>
      </w:pPr>
      <w:r w:rsidRPr="00240282">
        <w:rPr>
          <w:rFonts w:asciiTheme="minorHAnsi" w:hAnsiTheme="minorHAnsi" w:cstheme="minorHAnsi"/>
          <w:color w:val="231F1F"/>
          <w:w w:val="105"/>
          <w:sz w:val="22"/>
          <w:szCs w:val="22"/>
        </w:rPr>
        <w:lastRenderedPageBreak/>
        <w:t xml:space="preserve">A </w:t>
      </w:r>
      <w:r w:rsidRPr="00240282">
        <w:rPr>
          <w:rFonts w:asciiTheme="minorHAnsi" w:hAnsiTheme="minorHAnsi" w:cstheme="minorHAnsi"/>
          <w:color w:val="231F1F"/>
          <w:spacing w:val="-3"/>
          <w:w w:val="105"/>
          <w:sz w:val="22"/>
          <w:szCs w:val="22"/>
        </w:rPr>
        <w:t xml:space="preserve">study </w:t>
      </w:r>
      <w:r w:rsidRPr="00240282">
        <w:rPr>
          <w:rFonts w:asciiTheme="minorHAnsi" w:hAnsiTheme="minorHAnsi" w:cstheme="minorHAnsi"/>
          <w:color w:val="231F1F"/>
          <w:spacing w:val="-4"/>
          <w:w w:val="105"/>
          <w:sz w:val="22"/>
          <w:szCs w:val="22"/>
        </w:rPr>
        <w:t xml:space="preserve">comparing </w:t>
      </w:r>
      <w:r w:rsidRPr="00240282">
        <w:rPr>
          <w:rFonts w:asciiTheme="minorHAnsi" w:hAnsiTheme="minorHAnsi" w:cstheme="minorHAnsi"/>
          <w:color w:val="231F1F"/>
          <w:w w:val="105"/>
          <w:sz w:val="22"/>
          <w:szCs w:val="22"/>
        </w:rPr>
        <w:t xml:space="preserve">the </w:t>
      </w:r>
      <w:r w:rsidRPr="00240282">
        <w:rPr>
          <w:rFonts w:asciiTheme="minorHAnsi" w:hAnsiTheme="minorHAnsi" w:cstheme="minorHAnsi"/>
          <w:color w:val="231F1F"/>
          <w:spacing w:val="-4"/>
          <w:w w:val="105"/>
          <w:sz w:val="22"/>
          <w:szCs w:val="22"/>
        </w:rPr>
        <w:t xml:space="preserve">frequency and </w:t>
      </w:r>
      <w:r w:rsidRPr="00240282">
        <w:rPr>
          <w:rFonts w:asciiTheme="minorHAnsi" w:hAnsiTheme="minorHAnsi" w:cstheme="minorHAnsi"/>
          <w:color w:val="231F1F"/>
          <w:spacing w:val="-5"/>
          <w:w w:val="105"/>
          <w:sz w:val="22"/>
          <w:szCs w:val="22"/>
        </w:rPr>
        <w:t xml:space="preserve">duration </w:t>
      </w:r>
      <w:r w:rsidRPr="00240282">
        <w:rPr>
          <w:rFonts w:asciiTheme="minorHAnsi" w:hAnsiTheme="minorHAnsi" w:cstheme="minorHAnsi"/>
          <w:color w:val="231F1F"/>
          <w:w w:val="105"/>
          <w:sz w:val="22"/>
          <w:szCs w:val="22"/>
        </w:rPr>
        <w:t xml:space="preserve">of </w:t>
      </w:r>
      <w:r w:rsidRPr="00240282">
        <w:rPr>
          <w:rFonts w:asciiTheme="minorHAnsi" w:hAnsiTheme="minorHAnsi" w:cstheme="minorHAnsi"/>
          <w:color w:val="231F1F"/>
          <w:spacing w:val="-5"/>
          <w:w w:val="105"/>
          <w:sz w:val="22"/>
          <w:szCs w:val="22"/>
        </w:rPr>
        <w:t xml:space="preserve">overhead arm activity between </w:t>
      </w:r>
      <w:r w:rsidRPr="00240282">
        <w:rPr>
          <w:rFonts w:asciiTheme="minorHAnsi" w:hAnsiTheme="minorHAnsi" w:cstheme="minorHAnsi"/>
          <w:color w:val="231F1F"/>
          <w:spacing w:val="-6"/>
          <w:w w:val="105"/>
          <w:sz w:val="22"/>
          <w:szCs w:val="22"/>
        </w:rPr>
        <w:t xml:space="preserve">wheelchair </w:t>
      </w:r>
      <w:r w:rsidRPr="00240282">
        <w:rPr>
          <w:rFonts w:asciiTheme="minorHAnsi" w:hAnsiTheme="minorHAnsi" w:cstheme="minorHAnsi"/>
          <w:color w:val="231F1F"/>
          <w:spacing w:val="-4"/>
          <w:w w:val="105"/>
          <w:sz w:val="22"/>
          <w:szCs w:val="22"/>
        </w:rPr>
        <w:t xml:space="preserve">users and </w:t>
      </w:r>
      <w:r w:rsidRPr="00240282">
        <w:rPr>
          <w:rFonts w:asciiTheme="minorHAnsi" w:hAnsiTheme="minorHAnsi" w:cstheme="minorHAnsi"/>
          <w:color w:val="231F1F"/>
          <w:spacing w:val="-5"/>
          <w:w w:val="105"/>
          <w:sz w:val="22"/>
          <w:szCs w:val="22"/>
        </w:rPr>
        <w:t xml:space="preserve">occupationally </w:t>
      </w:r>
      <w:r w:rsidRPr="00240282">
        <w:rPr>
          <w:rFonts w:asciiTheme="minorHAnsi" w:hAnsiTheme="minorHAnsi" w:cstheme="minorHAnsi"/>
          <w:color w:val="231F1F"/>
          <w:spacing w:val="-3"/>
          <w:w w:val="105"/>
          <w:sz w:val="22"/>
          <w:szCs w:val="22"/>
        </w:rPr>
        <w:t xml:space="preserve">matched </w:t>
      </w:r>
      <w:r w:rsidRPr="00240282">
        <w:rPr>
          <w:rFonts w:asciiTheme="minorHAnsi" w:hAnsiTheme="minorHAnsi" w:cstheme="minorHAnsi"/>
          <w:color w:val="231F1F"/>
          <w:spacing w:val="-5"/>
          <w:w w:val="105"/>
          <w:sz w:val="22"/>
          <w:szCs w:val="22"/>
        </w:rPr>
        <w:t xml:space="preserve">non- wheelchair </w:t>
      </w:r>
      <w:r w:rsidRPr="00240282">
        <w:rPr>
          <w:rFonts w:asciiTheme="minorHAnsi" w:hAnsiTheme="minorHAnsi" w:cstheme="minorHAnsi"/>
          <w:color w:val="231F1F"/>
          <w:spacing w:val="-4"/>
          <w:w w:val="105"/>
          <w:sz w:val="22"/>
          <w:szCs w:val="22"/>
        </w:rPr>
        <w:t xml:space="preserve">users </w:t>
      </w:r>
      <w:r w:rsidRPr="00240282">
        <w:rPr>
          <w:rFonts w:asciiTheme="minorHAnsi" w:hAnsiTheme="minorHAnsi" w:cstheme="minorHAnsi"/>
          <w:color w:val="231F1F"/>
          <w:spacing w:val="-5"/>
          <w:w w:val="105"/>
          <w:sz w:val="22"/>
          <w:szCs w:val="22"/>
        </w:rPr>
        <w:t xml:space="preserve">during </w:t>
      </w:r>
      <w:r w:rsidRPr="00240282">
        <w:rPr>
          <w:rFonts w:asciiTheme="minorHAnsi" w:hAnsiTheme="minorHAnsi" w:cstheme="minorHAnsi"/>
          <w:color w:val="231F1F"/>
          <w:w w:val="105"/>
          <w:sz w:val="22"/>
          <w:szCs w:val="22"/>
        </w:rPr>
        <w:t xml:space="preserve">an  </w:t>
      </w:r>
      <w:r w:rsidRPr="00240282">
        <w:rPr>
          <w:rFonts w:asciiTheme="minorHAnsi" w:hAnsiTheme="minorHAnsi" w:cstheme="minorHAnsi"/>
          <w:color w:val="231F1F"/>
          <w:spacing w:val="-3"/>
          <w:w w:val="105"/>
          <w:sz w:val="22"/>
          <w:szCs w:val="22"/>
        </w:rPr>
        <w:t>8-</w:t>
      </w:r>
      <w:r w:rsidRPr="00240282">
        <w:rPr>
          <w:rFonts w:asciiTheme="minorHAnsi" w:hAnsiTheme="minorHAnsi" w:cstheme="minorHAnsi"/>
          <w:color w:val="231F1F"/>
          <w:spacing w:val="-5"/>
          <w:w w:val="105"/>
          <w:sz w:val="22"/>
          <w:szCs w:val="22"/>
        </w:rPr>
        <w:t xml:space="preserve">hour </w:t>
      </w:r>
      <w:r w:rsidRPr="00240282">
        <w:rPr>
          <w:rFonts w:asciiTheme="minorHAnsi" w:hAnsiTheme="minorHAnsi" w:cstheme="minorHAnsi"/>
          <w:color w:val="231F1F"/>
          <w:spacing w:val="-4"/>
          <w:w w:val="105"/>
          <w:sz w:val="22"/>
          <w:szCs w:val="22"/>
        </w:rPr>
        <w:t xml:space="preserve">workday </w:t>
      </w:r>
      <w:r w:rsidRPr="00240282">
        <w:rPr>
          <w:rFonts w:asciiTheme="minorHAnsi" w:hAnsiTheme="minorHAnsi" w:cstheme="minorHAnsi"/>
          <w:color w:val="231F1F"/>
          <w:spacing w:val="-3"/>
          <w:w w:val="105"/>
          <w:sz w:val="22"/>
          <w:szCs w:val="22"/>
        </w:rPr>
        <w:t xml:space="preserve">found </w:t>
      </w:r>
      <w:r w:rsidRPr="00240282">
        <w:rPr>
          <w:rFonts w:asciiTheme="minorHAnsi" w:hAnsiTheme="minorHAnsi" w:cstheme="minorHAnsi"/>
          <w:color w:val="231F1F"/>
          <w:w w:val="105"/>
          <w:sz w:val="22"/>
          <w:szCs w:val="22"/>
        </w:rPr>
        <w:t xml:space="preserve">that </w:t>
      </w:r>
      <w:r w:rsidRPr="00240282">
        <w:rPr>
          <w:rFonts w:asciiTheme="minorHAnsi" w:hAnsiTheme="minorHAnsi" w:cstheme="minorHAnsi"/>
          <w:color w:val="231F1F"/>
          <w:spacing w:val="-5"/>
          <w:w w:val="105"/>
          <w:sz w:val="22"/>
          <w:szCs w:val="22"/>
        </w:rPr>
        <w:t xml:space="preserve">wheelchair </w:t>
      </w:r>
      <w:r w:rsidRPr="00240282">
        <w:rPr>
          <w:rFonts w:asciiTheme="minorHAnsi" w:hAnsiTheme="minorHAnsi" w:cstheme="minorHAnsi"/>
          <w:color w:val="231F1F"/>
          <w:spacing w:val="-4"/>
          <w:w w:val="105"/>
          <w:sz w:val="22"/>
          <w:szCs w:val="22"/>
        </w:rPr>
        <w:t xml:space="preserve">users </w:t>
      </w:r>
      <w:r w:rsidRPr="00240282">
        <w:rPr>
          <w:rFonts w:asciiTheme="minorHAnsi" w:hAnsiTheme="minorHAnsi" w:cstheme="minorHAnsi"/>
          <w:color w:val="231F1F"/>
          <w:spacing w:val="-5"/>
          <w:w w:val="105"/>
          <w:sz w:val="22"/>
          <w:szCs w:val="22"/>
        </w:rPr>
        <w:t xml:space="preserve">performed </w:t>
      </w:r>
      <w:r w:rsidRPr="00240282">
        <w:rPr>
          <w:rFonts w:asciiTheme="minorHAnsi" w:hAnsiTheme="minorHAnsi" w:cstheme="minorHAnsi"/>
          <w:color w:val="231F1F"/>
          <w:w w:val="105"/>
          <w:sz w:val="22"/>
          <w:szCs w:val="22"/>
        </w:rPr>
        <w:t xml:space="preserve">an </w:t>
      </w:r>
      <w:r w:rsidRPr="00240282">
        <w:rPr>
          <w:rFonts w:asciiTheme="minorHAnsi" w:hAnsiTheme="minorHAnsi" w:cstheme="minorHAnsi"/>
          <w:color w:val="231F1F"/>
          <w:spacing w:val="-5"/>
          <w:w w:val="105"/>
          <w:sz w:val="22"/>
          <w:szCs w:val="22"/>
        </w:rPr>
        <w:t xml:space="preserve">average </w:t>
      </w:r>
      <w:r w:rsidRPr="00240282">
        <w:rPr>
          <w:rFonts w:asciiTheme="minorHAnsi" w:hAnsiTheme="minorHAnsi" w:cstheme="minorHAnsi"/>
          <w:color w:val="231F1F"/>
          <w:w w:val="105"/>
          <w:sz w:val="22"/>
          <w:szCs w:val="22"/>
        </w:rPr>
        <w:t xml:space="preserve">of </w:t>
      </w:r>
      <w:r w:rsidRPr="00240282">
        <w:rPr>
          <w:rFonts w:asciiTheme="minorHAnsi" w:hAnsiTheme="minorHAnsi" w:cstheme="minorHAnsi"/>
          <w:color w:val="231F1F"/>
          <w:spacing w:val="-4"/>
          <w:w w:val="105"/>
          <w:sz w:val="22"/>
          <w:szCs w:val="22"/>
        </w:rPr>
        <w:t xml:space="preserve">297 </w:t>
      </w:r>
      <w:r w:rsidRPr="00240282">
        <w:rPr>
          <w:rFonts w:asciiTheme="minorHAnsi" w:hAnsiTheme="minorHAnsi" w:cstheme="minorHAnsi"/>
          <w:color w:val="231F1F"/>
          <w:spacing w:val="-5"/>
          <w:w w:val="105"/>
          <w:sz w:val="22"/>
          <w:szCs w:val="22"/>
        </w:rPr>
        <w:t xml:space="preserve">episodes </w:t>
      </w:r>
      <w:r w:rsidRPr="00240282">
        <w:rPr>
          <w:rFonts w:asciiTheme="minorHAnsi" w:hAnsiTheme="minorHAnsi" w:cstheme="minorHAnsi"/>
          <w:color w:val="231F1F"/>
          <w:w w:val="105"/>
          <w:sz w:val="22"/>
          <w:szCs w:val="22"/>
        </w:rPr>
        <w:t xml:space="preserve">of </w:t>
      </w:r>
      <w:r w:rsidRPr="00240282">
        <w:rPr>
          <w:rFonts w:asciiTheme="minorHAnsi" w:hAnsiTheme="minorHAnsi" w:cstheme="minorHAnsi"/>
          <w:color w:val="231F1F"/>
          <w:spacing w:val="-5"/>
          <w:w w:val="105"/>
          <w:sz w:val="22"/>
          <w:szCs w:val="22"/>
        </w:rPr>
        <w:t xml:space="preserve">overhead </w:t>
      </w:r>
      <w:r w:rsidRPr="00240282">
        <w:rPr>
          <w:rFonts w:asciiTheme="minorHAnsi" w:hAnsiTheme="minorHAnsi" w:cstheme="minorHAnsi"/>
          <w:color w:val="231F1F"/>
          <w:spacing w:val="-4"/>
          <w:w w:val="105"/>
          <w:sz w:val="22"/>
          <w:szCs w:val="22"/>
        </w:rPr>
        <w:t xml:space="preserve">arm </w:t>
      </w:r>
      <w:r w:rsidRPr="00240282">
        <w:rPr>
          <w:rFonts w:asciiTheme="minorHAnsi" w:hAnsiTheme="minorHAnsi" w:cstheme="minorHAnsi"/>
          <w:color w:val="231F1F"/>
          <w:spacing w:val="-6"/>
          <w:w w:val="105"/>
          <w:sz w:val="22"/>
          <w:szCs w:val="22"/>
        </w:rPr>
        <w:t xml:space="preserve">activity, </w:t>
      </w:r>
      <w:r w:rsidRPr="00240282">
        <w:rPr>
          <w:rFonts w:asciiTheme="minorHAnsi" w:hAnsiTheme="minorHAnsi" w:cstheme="minorHAnsi"/>
          <w:color w:val="231F1F"/>
          <w:spacing w:val="-4"/>
          <w:w w:val="105"/>
          <w:sz w:val="22"/>
          <w:szCs w:val="22"/>
        </w:rPr>
        <w:t xml:space="preserve">while controls </w:t>
      </w:r>
      <w:r w:rsidRPr="00240282">
        <w:rPr>
          <w:rFonts w:asciiTheme="minorHAnsi" w:hAnsiTheme="minorHAnsi" w:cstheme="minorHAnsi"/>
          <w:color w:val="231F1F"/>
          <w:spacing w:val="-5"/>
          <w:w w:val="105"/>
          <w:sz w:val="22"/>
          <w:szCs w:val="22"/>
        </w:rPr>
        <w:t xml:space="preserve">performed </w:t>
      </w:r>
      <w:r w:rsidRPr="00240282">
        <w:rPr>
          <w:rFonts w:asciiTheme="minorHAnsi" w:hAnsiTheme="minorHAnsi" w:cstheme="minorHAnsi"/>
          <w:color w:val="231F1F"/>
          <w:w w:val="105"/>
          <w:sz w:val="22"/>
          <w:szCs w:val="22"/>
        </w:rPr>
        <w:t xml:space="preserve">an </w:t>
      </w:r>
      <w:r w:rsidRPr="00240282">
        <w:rPr>
          <w:rFonts w:asciiTheme="minorHAnsi" w:hAnsiTheme="minorHAnsi" w:cstheme="minorHAnsi"/>
          <w:color w:val="231F1F"/>
          <w:spacing w:val="-5"/>
          <w:w w:val="105"/>
          <w:sz w:val="22"/>
          <w:szCs w:val="22"/>
        </w:rPr>
        <w:t>average</w:t>
      </w:r>
      <w:r w:rsidRPr="00240282">
        <w:rPr>
          <w:rFonts w:asciiTheme="minorHAnsi" w:hAnsiTheme="minorHAnsi" w:cstheme="minorHAnsi"/>
          <w:color w:val="231F1F"/>
          <w:spacing w:val="7"/>
          <w:w w:val="105"/>
          <w:sz w:val="22"/>
          <w:szCs w:val="22"/>
        </w:rPr>
        <w:t xml:space="preserve"> </w:t>
      </w:r>
      <w:r w:rsidRPr="00240282">
        <w:rPr>
          <w:rFonts w:asciiTheme="minorHAnsi" w:hAnsiTheme="minorHAnsi" w:cstheme="minorHAnsi"/>
          <w:color w:val="231F1F"/>
          <w:w w:val="105"/>
          <w:sz w:val="22"/>
          <w:szCs w:val="22"/>
        </w:rPr>
        <w:t>of</w:t>
      </w:r>
      <w:r w:rsidR="00D9769A" w:rsidRPr="00240282">
        <w:rPr>
          <w:rFonts w:asciiTheme="minorHAnsi" w:hAnsiTheme="minorHAnsi" w:cstheme="minorHAnsi"/>
          <w:sz w:val="22"/>
          <w:szCs w:val="22"/>
        </w:rPr>
        <w:t xml:space="preserve"> </w:t>
      </w:r>
      <w:r w:rsidRPr="00240282">
        <w:rPr>
          <w:rFonts w:asciiTheme="minorHAnsi" w:hAnsiTheme="minorHAnsi" w:cstheme="minorHAnsi"/>
          <w:color w:val="231F1F"/>
          <w:w w:val="110"/>
          <w:sz w:val="22"/>
          <w:szCs w:val="22"/>
        </w:rPr>
        <w:t xml:space="preserve">53 </w:t>
      </w:r>
      <w:r w:rsidRPr="00240282">
        <w:rPr>
          <w:rFonts w:asciiTheme="minorHAnsi" w:hAnsiTheme="minorHAnsi" w:cstheme="minorHAnsi"/>
          <w:color w:val="231F1F"/>
          <w:spacing w:val="-5"/>
          <w:w w:val="110"/>
          <w:sz w:val="22"/>
          <w:szCs w:val="22"/>
        </w:rPr>
        <w:t>episodes.</w:t>
      </w:r>
      <w:r w:rsidR="00D97472">
        <w:rPr>
          <w:rStyle w:val="FootnoteReference"/>
          <w:rFonts w:asciiTheme="minorHAnsi" w:hAnsiTheme="minorHAnsi" w:cstheme="minorHAnsi"/>
          <w:color w:val="231F1F"/>
          <w:spacing w:val="-5"/>
          <w:w w:val="110"/>
          <w:sz w:val="22"/>
          <w:szCs w:val="22"/>
        </w:rPr>
        <w:footnoteReference w:id="9"/>
      </w:r>
      <w:r w:rsidRPr="00240282">
        <w:rPr>
          <w:rFonts w:asciiTheme="minorHAnsi" w:hAnsiTheme="minorHAnsi" w:cstheme="minorHAnsi"/>
          <w:color w:val="231F1F"/>
          <w:spacing w:val="-5"/>
          <w:w w:val="110"/>
          <w:position w:val="7"/>
          <w:sz w:val="22"/>
          <w:szCs w:val="22"/>
        </w:rPr>
        <w:t xml:space="preserve"> </w:t>
      </w:r>
      <w:r w:rsidRPr="00240282">
        <w:rPr>
          <w:rFonts w:asciiTheme="minorHAnsi" w:hAnsiTheme="minorHAnsi" w:cstheme="minorHAnsi"/>
          <w:color w:val="231F1F"/>
          <w:spacing w:val="-4"/>
          <w:w w:val="110"/>
          <w:sz w:val="22"/>
          <w:szCs w:val="22"/>
        </w:rPr>
        <w:t xml:space="preserve">According </w:t>
      </w:r>
      <w:r w:rsidRPr="00240282">
        <w:rPr>
          <w:rFonts w:asciiTheme="minorHAnsi" w:hAnsiTheme="minorHAnsi" w:cstheme="minorHAnsi"/>
          <w:color w:val="231F1F"/>
          <w:w w:val="110"/>
          <w:sz w:val="22"/>
          <w:szCs w:val="22"/>
        </w:rPr>
        <w:t xml:space="preserve">to a </w:t>
      </w:r>
      <w:r w:rsidRPr="00240282">
        <w:rPr>
          <w:rFonts w:asciiTheme="minorHAnsi" w:hAnsiTheme="minorHAnsi" w:cstheme="minorHAnsi"/>
          <w:color w:val="231F1F"/>
          <w:spacing w:val="-4"/>
          <w:w w:val="110"/>
          <w:sz w:val="22"/>
          <w:szCs w:val="22"/>
        </w:rPr>
        <w:t xml:space="preserve">number </w:t>
      </w:r>
      <w:r w:rsidRPr="00240282">
        <w:rPr>
          <w:rFonts w:asciiTheme="minorHAnsi" w:hAnsiTheme="minorHAnsi" w:cstheme="minorHAnsi"/>
          <w:color w:val="231F1F"/>
          <w:w w:val="110"/>
          <w:sz w:val="22"/>
          <w:szCs w:val="22"/>
        </w:rPr>
        <w:t xml:space="preserve">of </w:t>
      </w:r>
      <w:r w:rsidRPr="00240282">
        <w:rPr>
          <w:rFonts w:asciiTheme="minorHAnsi" w:hAnsiTheme="minorHAnsi" w:cstheme="minorHAnsi"/>
          <w:color w:val="231F1F"/>
          <w:spacing w:val="-4"/>
          <w:w w:val="110"/>
          <w:sz w:val="22"/>
          <w:szCs w:val="22"/>
        </w:rPr>
        <w:t xml:space="preserve">studies, </w:t>
      </w:r>
      <w:r w:rsidRPr="00240282">
        <w:rPr>
          <w:rFonts w:asciiTheme="minorHAnsi" w:hAnsiTheme="minorHAnsi" w:cstheme="minorHAnsi"/>
          <w:color w:val="231F1F"/>
          <w:spacing w:val="-3"/>
          <w:w w:val="110"/>
          <w:sz w:val="22"/>
          <w:szCs w:val="22"/>
        </w:rPr>
        <w:t xml:space="preserve">surgical </w:t>
      </w:r>
      <w:r w:rsidRPr="00240282">
        <w:rPr>
          <w:rFonts w:asciiTheme="minorHAnsi" w:hAnsiTheme="minorHAnsi" w:cstheme="minorHAnsi"/>
          <w:color w:val="231F1F"/>
          <w:spacing w:val="-4"/>
          <w:w w:val="110"/>
          <w:sz w:val="22"/>
          <w:szCs w:val="22"/>
        </w:rPr>
        <w:t xml:space="preserve">treatment </w:t>
      </w:r>
      <w:r w:rsidRPr="00240282">
        <w:rPr>
          <w:rFonts w:asciiTheme="minorHAnsi" w:hAnsiTheme="minorHAnsi" w:cstheme="minorHAnsi"/>
          <w:color w:val="231F1F"/>
          <w:w w:val="110"/>
          <w:sz w:val="22"/>
          <w:szCs w:val="22"/>
        </w:rPr>
        <w:t xml:space="preserve">for </w:t>
      </w:r>
      <w:r w:rsidRPr="00240282">
        <w:rPr>
          <w:rFonts w:asciiTheme="minorHAnsi" w:hAnsiTheme="minorHAnsi" w:cstheme="minorHAnsi"/>
          <w:color w:val="231F1F"/>
          <w:spacing w:val="-4"/>
          <w:w w:val="110"/>
          <w:sz w:val="22"/>
          <w:szCs w:val="22"/>
        </w:rPr>
        <w:t xml:space="preserve">rotator </w:t>
      </w:r>
      <w:r w:rsidRPr="00240282">
        <w:rPr>
          <w:rFonts w:asciiTheme="minorHAnsi" w:hAnsiTheme="minorHAnsi" w:cstheme="minorHAnsi"/>
          <w:color w:val="231F1F"/>
          <w:spacing w:val="-3"/>
          <w:w w:val="110"/>
          <w:sz w:val="22"/>
          <w:szCs w:val="22"/>
        </w:rPr>
        <w:t xml:space="preserve">cuff </w:t>
      </w:r>
      <w:r w:rsidRPr="00240282">
        <w:rPr>
          <w:rFonts w:asciiTheme="minorHAnsi" w:hAnsiTheme="minorHAnsi" w:cstheme="minorHAnsi"/>
          <w:color w:val="231F1F"/>
          <w:spacing w:val="-4"/>
          <w:w w:val="110"/>
          <w:sz w:val="22"/>
          <w:szCs w:val="22"/>
        </w:rPr>
        <w:t xml:space="preserve">tears </w:t>
      </w:r>
      <w:r w:rsidRPr="00240282">
        <w:rPr>
          <w:rFonts w:asciiTheme="minorHAnsi" w:hAnsiTheme="minorHAnsi" w:cstheme="minorHAnsi"/>
          <w:color w:val="231F1F"/>
          <w:w w:val="110"/>
          <w:sz w:val="22"/>
          <w:szCs w:val="22"/>
        </w:rPr>
        <w:t xml:space="preserve">can   cost   </w:t>
      </w:r>
      <w:r w:rsidRPr="00240282">
        <w:rPr>
          <w:rFonts w:asciiTheme="minorHAnsi" w:hAnsiTheme="minorHAnsi" w:cstheme="minorHAnsi"/>
          <w:color w:val="231F1F"/>
          <w:spacing w:val="-6"/>
          <w:w w:val="110"/>
          <w:sz w:val="22"/>
          <w:szCs w:val="22"/>
        </w:rPr>
        <w:t xml:space="preserve">between    </w:t>
      </w:r>
      <w:r w:rsidRPr="00240282">
        <w:rPr>
          <w:rFonts w:asciiTheme="minorHAnsi" w:hAnsiTheme="minorHAnsi" w:cstheme="minorHAnsi"/>
          <w:color w:val="231F1F"/>
          <w:spacing w:val="-3"/>
          <w:w w:val="110"/>
          <w:sz w:val="22"/>
          <w:szCs w:val="22"/>
        </w:rPr>
        <w:t>$300   and</w:t>
      </w:r>
      <w:r w:rsidR="00D9769A" w:rsidRPr="00240282">
        <w:rPr>
          <w:rFonts w:asciiTheme="minorHAnsi" w:hAnsiTheme="minorHAnsi" w:cstheme="minorHAnsi"/>
          <w:sz w:val="22"/>
          <w:szCs w:val="22"/>
        </w:rPr>
        <w:t xml:space="preserve"> </w:t>
      </w:r>
      <w:r w:rsidRPr="00240282">
        <w:rPr>
          <w:rFonts w:asciiTheme="minorHAnsi" w:hAnsiTheme="minorHAnsi" w:cstheme="minorHAnsi"/>
          <w:color w:val="231F1F"/>
          <w:spacing w:val="-5"/>
          <w:w w:val="110"/>
          <w:sz w:val="22"/>
          <w:szCs w:val="22"/>
        </w:rPr>
        <w:t xml:space="preserve">$15,000 </w:t>
      </w:r>
      <w:r w:rsidRPr="00240282">
        <w:rPr>
          <w:rFonts w:asciiTheme="minorHAnsi" w:hAnsiTheme="minorHAnsi" w:cstheme="minorHAnsi"/>
          <w:color w:val="231F1F"/>
          <w:spacing w:val="-4"/>
          <w:w w:val="110"/>
          <w:sz w:val="22"/>
          <w:szCs w:val="22"/>
        </w:rPr>
        <w:t xml:space="preserve">(hospital cost), </w:t>
      </w:r>
      <w:r w:rsidRPr="00240282">
        <w:rPr>
          <w:rFonts w:asciiTheme="minorHAnsi" w:hAnsiTheme="minorHAnsi" w:cstheme="minorHAnsi"/>
          <w:color w:val="231F1F"/>
          <w:spacing w:val="-3"/>
          <w:w w:val="110"/>
          <w:sz w:val="22"/>
          <w:szCs w:val="22"/>
        </w:rPr>
        <w:t xml:space="preserve">and </w:t>
      </w:r>
      <w:r w:rsidRPr="00240282">
        <w:rPr>
          <w:rFonts w:asciiTheme="minorHAnsi" w:hAnsiTheme="minorHAnsi" w:cstheme="minorHAnsi"/>
          <w:color w:val="231F1F"/>
          <w:spacing w:val="-5"/>
          <w:w w:val="110"/>
          <w:sz w:val="22"/>
          <w:szCs w:val="22"/>
        </w:rPr>
        <w:t>approximately</w:t>
      </w:r>
      <w:r w:rsidRPr="00240282">
        <w:rPr>
          <w:rFonts w:asciiTheme="minorHAnsi" w:hAnsiTheme="minorHAnsi" w:cstheme="minorHAnsi"/>
          <w:color w:val="231F1F"/>
          <w:spacing w:val="-20"/>
          <w:w w:val="110"/>
          <w:sz w:val="22"/>
          <w:szCs w:val="22"/>
        </w:rPr>
        <w:t xml:space="preserve"> </w:t>
      </w:r>
      <w:r w:rsidRPr="00240282">
        <w:rPr>
          <w:rFonts w:asciiTheme="minorHAnsi" w:hAnsiTheme="minorHAnsi" w:cstheme="minorHAnsi"/>
          <w:color w:val="231F1F"/>
          <w:spacing w:val="-3"/>
          <w:w w:val="110"/>
          <w:sz w:val="22"/>
          <w:szCs w:val="22"/>
        </w:rPr>
        <w:t>$250</w:t>
      </w:r>
      <w:r w:rsidRPr="00240282">
        <w:rPr>
          <w:rFonts w:asciiTheme="minorHAnsi" w:hAnsiTheme="minorHAnsi" w:cstheme="minorHAnsi"/>
          <w:color w:val="231F1F"/>
          <w:spacing w:val="-15"/>
          <w:w w:val="110"/>
          <w:sz w:val="22"/>
          <w:szCs w:val="22"/>
        </w:rPr>
        <w:t xml:space="preserve"> </w:t>
      </w:r>
      <w:r w:rsidRPr="00240282">
        <w:rPr>
          <w:rFonts w:asciiTheme="minorHAnsi" w:hAnsiTheme="minorHAnsi" w:cstheme="minorHAnsi"/>
          <w:color w:val="231F1F"/>
          <w:w w:val="110"/>
          <w:sz w:val="22"/>
          <w:szCs w:val="22"/>
        </w:rPr>
        <w:t>to</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spacing w:val="-5"/>
          <w:w w:val="110"/>
          <w:sz w:val="22"/>
          <w:szCs w:val="22"/>
        </w:rPr>
        <w:t>$5,000</w:t>
      </w:r>
      <w:r w:rsidRPr="00240282">
        <w:rPr>
          <w:rFonts w:asciiTheme="minorHAnsi" w:hAnsiTheme="minorHAnsi" w:cstheme="minorHAnsi"/>
          <w:color w:val="231F1F"/>
          <w:spacing w:val="-16"/>
          <w:w w:val="110"/>
          <w:sz w:val="22"/>
          <w:szCs w:val="22"/>
        </w:rPr>
        <w:t xml:space="preserve"> </w:t>
      </w:r>
      <w:r w:rsidRPr="00240282">
        <w:rPr>
          <w:rFonts w:asciiTheme="minorHAnsi" w:hAnsiTheme="minorHAnsi" w:cstheme="minorHAnsi"/>
          <w:color w:val="231F1F"/>
          <w:w w:val="110"/>
          <w:sz w:val="22"/>
          <w:szCs w:val="22"/>
        </w:rPr>
        <w:t xml:space="preserve">for </w:t>
      </w:r>
      <w:r w:rsidRPr="00240282">
        <w:rPr>
          <w:rFonts w:asciiTheme="minorHAnsi" w:hAnsiTheme="minorHAnsi" w:cstheme="minorHAnsi"/>
          <w:color w:val="231F1F"/>
          <w:spacing w:val="-4"/>
          <w:w w:val="110"/>
          <w:sz w:val="22"/>
          <w:szCs w:val="22"/>
        </w:rPr>
        <w:t xml:space="preserve">surgeon fees. </w:t>
      </w:r>
      <w:r w:rsidRPr="00240282">
        <w:rPr>
          <w:rFonts w:asciiTheme="minorHAnsi" w:hAnsiTheme="minorHAnsi" w:cstheme="minorHAnsi"/>
          <w:color w:val="231F1F"/>
          <w:w w:val="110"/>
          <w:sz w:val="22"/>
          <w:szCs w:val="22"/>
        </w:rPr>
        <w:t xml:space="preserve">For </w:t>
      </w:r>
      <w:r w:rsidRPr="00240282">
        <w:rPr>
          <w:rFonts w:asciiTheme="minorHAnsi" w:hAnsiTheme="minorHAnsi" w:cstheme="minorHAnsi"/>
          <w:color w:val="231F1F"/>
          <w:spacing w:val="-4"/>
          <w:w w:val="110"/>
          <w:sz w:val="22"/>
          <w:szCs w:val="22"/>
        </w:rPr>
        <w:t xml:space="preserve">Madonna </w:t>
      </w:r>
      <w:r w:rsidRPr="00240282">
        <w:rPr>
          <w:rFonts w:asciiTheme="minorHAnsi" w:hAnsiTheme="minorHAnsi" w:cstheme="minorHAnsi"/>
          <w:color w:val="231F1F"/>
          <w:spacing w:val="-2"/>
          <w:w w:val="110"/>
          <w:sz w:val="22"/>
          <w:szCs w:val="22"/>
        </w:rPr>
        <w:t xml:space="preserve">use </w:t>
      </w:r>
      <w:r w:rsidRPr="00240282">
        <w:rPr>
          <w:rFonts w:asciiTheme="minorHAnsi" w:hAnsiTheme="minorHAnsi" w:cstheme="minorHAnsi"/>
          <w:color w:val="231F1F"/>
          <w:w w:val="110"/>
          <w:sz w:val="22"/>
          <w:szCs w:val="22"/>
        </w:rPr>
        <w:t xml:space="preserve">of a </w:t>
      </w:r>
      <w:r w:rsidRPr="00240282">
        <w:rPr>
          <w:rFonts w:asciiTheme="minorHAnsi" w:hAnsiTheme="minorHAnsi" w:cstheme="minorHAnsi"/>
          <w:color w:val="231F1F"/>
          <w:spacing w:val="-5"/>
          <w:w w:val="110"/>
          <w:sz w:val="22"/>
          <w:szCs w:val="22"/>
        </w:rPr>
        <w:t xml:space="preserve">power wheelchair </w:t>
      </w:r>
      <w:r w:rsidRPr="00240282">
        <w:rPr>
          <w:rFonts w:asciiTheme="minorHAnsi" w:hAnsiTheme="minorHAnsi" w:cstheme="minorHAnsi"/>
          <w:color w:val="231F1F"/>
          <w:spacing w:val="-3"/>
          <w:w w:val="110"/>
          <w:sz w:val="22"/>
          <w:szCs w:val="22"/>
        </w:rPr>
        <w:t xml:space="preserve">with </w:t>
      </w:r>
      <w:r w:rsidRPr="00240282">
        <w:rPr>
          <w:rFonts w:asciiTheme="minorHAnsi" w:hAnsiTheme="minorHAnsi" w:cstheme="minorHAnsi"/>
          <w:color w:val="231F1F"/>
          <w:w w:val="110"/>
          <w:sz w:val="22"/>
          <w:szCs w:val="22"/>
        </w:rPr>
        <w:t xml:space="preserve">a </w:t>
      </w:r>
      <w:r w:rsidRPr="00240282">
        <w:rPr>
          <w:rFonts w:asciiTheme="minorHAnsi" w:hAnsiTheme="minorHAnsi" w:cstheme="minorHAnsi"/>
          <w:color w:val="231F1F"/>
          <w:spacing w:val="-6"/>
          <w:w w:val="110"/>
          <w:sz w:val="22"/>
          <w:szCs w:val="22"/>
        </w:rPr>
        <w:t xml:space="preserve">PASH </w:t>
      </w:r>
      <w:r w:rsidRPr="00240282">
        <w:rPr>
          <w:rFonts w:asciiTheme="minorHAnsi" w:hAnsiTheme="minorHAnsi" w:cstheme="minorHAnsi"/>
          <w:color w:val="231F1F"/>
          <w:spacing w:val="-4"/>
          <w:w w:val="110"/>
          <w:sz w:val="22"/>
          <w:szCs w:val="22"/>
        </w:rPr>
        <w:t xml:space="preserve">system </w:t>
      </w:r>
      <w:r w:rsidRPr="00240282">
        <w:rPr>
          <w:rFonts w:asciiTheme="minorHAnsi" w:hAnsiTheme="minorHAnsi" w:cstheme="minorHAnsi"/>
          <w:color w:val="231F1F"/>
          <w:w w:val="110"/>
          <w:sz w:val="22"/>
          <w:szCs w:val="22"/>
        </w:rPr>
        <w:t xml:space="preserve">is </w:t>
      </w:r>
      <w:r w:rsidRPr="00240282">
        <w:rPr>
          <w:rFonts w:asciiTheme="minorHAnsi" w:hAnsiTheme="minorHAnsi" w:cstheme="minorHAnsi"/>
          <w:color w:val="231F1F"/>
          <w:spacing w:val="-5"/>
          <w:w w:val="110"/>
          <w:sz w:val="22"/>
          <w:szCs w:val="22"/>
        </w:rPr>
        <w:t xml:space="preserve">essential </w:t>
      </w:r>
      <w:r w:rsidRPr="00240282">
        <w:rPr>
          <w:rFonts w:asciiTheme="minorHAnsi" w:hAnsiTheme="minorHAnsi" w:cstheme="minorHAnsi"/>
          <w:color w:val="231F1F"/>
          <w:w w:val="110"/>
          <w:sz w:val="22"/>
          <w:szCs w:val="22"/>
        </w:rPr>
        <w:t xml:space="preserve">to </w:t>
      </w:r>
      <w:r w:rsidRPr="00240282">
        <w:rPr>
          <w:rFonts w:asciiTheme="minorHAnsi" w:hAnsiTheme="minorHAnsi" w:cstheme="minorHAnsi"/>
          <w:color w:val="231F1F"/>
          <w:spacing w:val="-4"/>
          <w:w w:val="110"/>
          <w:sz w:val="22"/>
          <w:szCs w:val="22"/>
        </w:rPr>
        <w:t xml:space="preserve">replace the loss </w:t>
      </w:r>
      <w:r w:rsidRPr="00240282">
        <w:rPr>
          <w:rFonts w:asciiTheme="minorHAnsi" w:hAnsiTheme="minorHAnsi" w:cstheme="minorHAnsi"/>
          <w:color w:val="231F1F"/>
          <w:spacing w:val="-3"/>
          <w:w w:val="110"/>
          <w:sz w:val="22"/>
          <w:szCs w:val="22"/>
        </w:rPr>
        <w:t xml:space="preserve">of </w:t>
      </w:r>
      <w:r w:rsidRPr="00240282">
        <w:rPr>
          <w:rFonts w:asciiTheme="minorHAnsi" w:hAnsiTheme="minorHAnsi" w:cstheme="minorHAnsi"/>
          <w:color w:val="231F1F"/>
          <w:spacing w:val="-4"/>
          <w:w w:val="110"/>
          <w:sz w:val="22"/>
          <w:szCs w:val="22"/>
        </w:rPr>
        <w:t>function</w:t>
      </w:r>
      <w:r w:rsidRPr="00240282">
        <w:rPr>
          <w:rFonts w:asciiTheme="minorHAnsi" w:hAnsiTheme="minorHAnsi" w:cstheme="minorHAnsi"/>
          <w:color w:val="231F1F"/>
          <w:spacing w:val="-25"/>
          <w:w w:val="110"/>
          <w:sz w:val="22"/>
          <w:szCs w:val="22"/>
        </w:rPr>
        <w:t xml:space="preserve"> </w:t>
      </w:r>
      <w:r w:rsidRPr="00240282">
        <w:rPr>
          <w:rFonts w:asciiTheme="minorHAnsi" w:hAnsiTheme="minorHAnsi" w:cstheme="minorHAnsi"/>
          <w:color w:val="231F1F"/>
          <w:spacing w:val="-2"/>
          <w:w w:val="110"/>
          <w:sz w:val="22"/>
          <w:szCs w:val="22"/>
        </w:rPr>
        <w:t>she</w:t>
      </w:r>
      <w:r w:rsidR="00D9769A" w:rsidRPr="00240282">
        <w:rPr>
          <w:rFonts w:asciiTheme="minorHAnsi" w:hAnsiTheme="minorHAnsi" w:cstheme="minorHAnsi"/>
          <w:color w:val="231F1F"/>
          <w:spacing w:val="-2"/>
          <w:w w:val="110"/>
          <w:sz w:val="22"/>
          <w:szCs w:val="22"/>
        </w:rPr>
        <w:t xml:space="preserve"> </w:t>
      </w:r>
      <w:r w:rsidRPr="00240282">
        <w:rPr>
          <w:rFonts w:asciiTheme="minorHAnsi" w:hAnsiTheme="minorHAnsi" w:cstheme="minorHAnsi"/>
          <w:color w:val="231F1F"/>
          <w:w w:val="110"/>
          <w:sz w:val="22"/>
          <w:szCs w:val="22"/>
        </w:rPr>
        <w:t>has experienced with her disability and to preserve her upper limb function, safety and continued independence.</w:t>
      </w:r>
    </w:p>
    <w:p w:rsidR="00E40391" w:rsidRPr="00240282" w:rsidRDefault="00E40391" w:rsidP="00E40391">
      <w:pPr>
        <w:pStyle w:val="BodyText"/>
        <w:spacing w:before="6"/>
        <w:rPr>
          <w:rFonts w:asciiTheme="minorHAnsi" w:hAnsiTheme="minorHAnsi" w:cstheme="minorHAnsi"/>
          <w:sz w:val="22"/>
          <w:szCs w:val="22"/>
        </w:rPr>
      </w:pPr>
    </w:p>
    <w:p w:rsidR="00E40391" w:rsidRPr="00240282" w:rsidRDefault="00E40391" w:rsidP="00D9769A">
      <w:pPr>
        <w:pStyle w:val="BodyText"/>
        <w:spacing w:before="1" w:line="273" w:lineRule="auto"/>
        <w:ind w:right="724"/>
        <w:jc w:val="both"/>
        <w:rPr>
          <w:rFonts w:asciiTheme="minorHAnsi" w:hAnsiTheme="minorHAnsi" w:cstheme="minorHAnsi"/>
          <w:sz w:val="22"/>
          <w:szCs w:val="22"/>
        </w:rPr>
      </w:pPr>
      <w:r w:rsidRPr="00240282">
        <w:rPr>
          <w:rFonts w:asciiTheme="minorHAnsi" w:hAnsiTheme="minorHAnsi" w:cstheme="minorHAnsi"/>
          <w:w w:val="110"/>
          <w:sz w:val="22"/>
          <w:szCs w:val="22"/>
        </w:rPr>
        <w:t>“The upper limb and neck are common sites for the development of repetitive strain injuries (RSI), a constellation</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of</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musculoskeletal</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injuries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caused</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by</w:t>
      </w:r>
      <w:r w:rsidRPr="00240282">
        <w:rPr>
          <w:rFonts w:asciiTheme="minorHAnsi" w:hAnsiTheme="minorHAnsi" w:cstheme="minorHAnsi"/>
          <w:spacing w:val="-10"/>
          <w:w w:val="110"/>
          <w:sz w:val="22"/>
          <w:szCs w:val="22"/>
        </w:rPr>
        <w:t xml:space="preserve"> </w:t>
      </w:r>
      <w:r w:rsidRPr="00240282">
        <w:rPr>
          <w:rFonts w:asciiTheme="minorHAnsi" w:hAnsiTheme="minorHAnsi" w:cstheme="minorHAnsi"/>
          <w:w w:val="110"/>
          <w:sz w:val="22"/>
          <w:szCs w:val="22"/>
        </w:rPr>
        <w:t>repetitive</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movements,</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awkward</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postures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and</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sustained force.</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Problems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typically</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begin</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with</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mild</w:t>
      </w:r>
      <w:r w:rsidRPr="00240282">
        <w:rPr>
          <w:rFonts w:asciiTheme="minorHAnsi" w:hAnsiTheme="minorHAnsi" w:cstheme="minorHAnsi"/>
          <w:spacing w:val="-7"/>
          <w:w w:val="110"/>
          <w:sz w:val="22"/>
          <w:szCs w:val="22"/>
        </w:rPr>
        <w:t xml:space="preserve"> </w:t>
      </w:r>
      <w:r w:rsidRPr="00240282">
        <w:rPr>
          <w:rFonts w:asciiTheme="minorHAnsi" w:hAnsiTheme="minorHAnsi" w:cstheme="minorHAnsi"/>
          <w:w w:val="110"/>
          <w:sz w:val="22"/>
          <w:szCs w:val="22"/>
        </w:rPr>
        <w:t>symptoms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of</w:t>
      </w:r>
      <w:r w:rsidRPr="00240282">
        <w:rPr>
          <w:rFonts w:asciiTheme="minorHAnsi" w:hAnsiTheme="minorHAnsi" w:cstheme="minorHAnsi"/>
          <w:spacing w:val="-8"/>
          <w:w w:val="110"/>
          <w:sz w:val="22"/>
          <w:szCs w:val="22"/>
        </w:rPr>
        <w:t xml:space="preserve"> </w:t>
      </w:r>
      <w:r w:rsidRPr="00240282">
        <w:rPr>
          <w:rFonts w:asciiTheme="minorHAnsi" w:hAnsiTheme="minorHAnsi" w:cstheme="minorHAnsi"/>
          <w:w w:val="110"/>
          <w:sz w:val="22"/>
          <w:szCs w:val="22"/>
        </w:rPr>
        <w:t>pain,</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fatigue,</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numbness,</w:t>
      </w:r>
      <w:r w:rsidRPr="00240282">
        <w:rPr>
          <w:rFonts w:asciiTheme="minorHAnsi" w:hAnsiTheme="minorHAnsi" w:cstheme="minorHAnsi"/>
          <w:spacing w:val="-7"/>
          <w:w w:val="110"/>
          <w:sz w:val="22"/>
          <w:szCs w:val="22"/>
        </w:rPr>
        <w:t xml:space="preserve"> </w:t>
      </w:r>
      <w:r w:rsidRPr="00240282">
        <w:rPr>
          <w:rFonts w:asciiTheme="minorHAnsi" w:hAnsiTheme="minorHAnsi" w:cstheme="minorHAnsi"/>
          <w:w w:val="110"/>
          <w:sz w:val="22"/>
          <w:szCs w:val="22"/>
        </w:rPr>
        <w:t>tingling,</w:t>
      </w:r>
      <w:r w:rsidRPr="00240282">
        <w:rPr>
          <w:rFonts w:asciiTheme="minorHAnsi" w:hAnsiTheme="minorHAnsi" w:cstheme="minorHAnsi"/>
          <w:spacing w:val="-7"/>
          <w:w w:val="110"/>
          <w:sz w:val="22"/>
          <w:szCs w:val="22"/>
        </w:rPr>
        <w:t xml:space="preserve"> </w:t>
      </w:r>
      <w:r w:rsidRPr="00240282">
        <w:rPr>
          <w:rFonts w:asciiTheme="minorHAnsi" w:hAnsiTheme="minorHAnsi" w:cstheme="minorHAnsi"/>
          <w:w w:val="110"/>
          <w:sz w:val="22"/>
          <w:szCs w:val="22"/>
        </w:rPr>
        <w:t>and</w:t>
      </w:r>
      <w:r w:rsidRPr="00240282">
        <w:rPr>
          <w:rFonts w:asciiTheme="minorHAnsi" w:hAnsiTheme="minorHAnsi" w:cstheme="minorHAnsi"/>
          <w:spacing w:val="-5"/>
          <w:w w:val="110"/>
          <w:sz w:val="22"/>
          <w:szCs w:val="22"/>
        </w:rPr>
        <w:t xml:space="preserve"> </w:t>
      </w:r>
      <w:r w:rsidRPr="00240282">
        <w:rPr>
          <w:rFonts w:asciiTheme="minorHAnsi" w:hAnsiTheme="minorHAnsi" w:cstheme="minorHAnsi"/>
          <w:w w:val="110"/>
          <w:sz w:val="22"/>
          <w:szCs w:val="22"/>
        </w:rPr>
        <w:t>stiffness</w:t>
      </w:r>
      <w:r w:rsidRPr="00240282">
        <w:rPr>
          <w:rFonts w:asciiTheme="minorHAnsi" w:hAnsiTheme="minorHAnsi" w:cstheme="minorHAnsi"/>
          <w:spacing w:val="-6"/>
          <w:w w:val="110"/>
          <w:sz w:val="22"/>
          <w:szCs w:val="22"/>
        </w:rPr>
        <w:t xml:space="preserve"> </w:t>
      </w:r>
      <w:r w:rsidRPr="00240282">
        <w:rPr>
          <w:rFonts w:asciiTheme="minorHAnsi" w:hAnsiTheme="minorHAnsi" w:cstheme="minorHAnsi"/>
          <w:w w:val="110"/>
          <w:sz w:val="22"/>
          <w:szCs w:val="22"/>
        </w:rPr>
        <w:t>that rise and dissipate depending on activity demands. These initially minor symptoms have the potential to develop into debilitating disorders such as shoulder impingement syndrome, frozen shoulder, shoulder tendinitis, thoracic outlet syndrome, and tension neck</w:t>
      </w:r>
      <w:r w:rsidRPr="00240282">
        <w:rPr>
          <w:rFonts w:asciiTheme="minorHAnsi" w:hAnsiTheme="minorHAnsi" w:cstheme="minorHAnsi"/>
          <w:spacing w:val="-3"/>
          <w:w w:val="110"/>
          <w:sz w:val="22"/>
          <w:szCs w:val="22"/>
        </w:rPr>
        <w:t xml:space="preserve"> </w:t>
      </w:r>
      <w:r w:rsidRPr="00240282">
        <w:rPr>
          <w:rFonts w:asciiTheme="minorHAnsi" w:hAnsiTheme="minorHAnsi" w:cstheme="minorHAnsi"/>
          <w:w w:val="110"/>
          <w:sz w:val="22"/>
          <w:szCs w:val="22"/>
        </w:rPr>
        <w:t>syndrome.”</w:t>
      </w:r>
      <w:r w:rsidR="00D97472">
        <w:rPr>
          <w:rStyle w:val="FootnoteReference"/>
          <w:rFonts w:asciiTheme="minorHAnsi" w:hAnsiTheme="minorHAnsi" w:cstheme="minorHAnsi"/>
          <w:w w:val="110"/>
          <w:sz w:val="22"/>
          <w:szCs w:val="22"/>
        </w:rPr>
        <w:footnoteReference w:id="10"/>
      </w:r>
    </w:p>
    <w:p w:rsidR="00E40391" w:rsidRPr="00240282" w:rsidRDefault="00E40391" w:rsidP="00E40391">
      <w:pPr>
        <w:pStyle w:val="BodyText"/>
        <w:spacing w:before="10"/>
        <w:rPr>
          <w:rFonts w:asciiTheme="minorHAnsi" w:hAnsiTheme="minorHAnsi" w:cstheme="minorHAnsi"/>
          <w:sz w:val="22"/>
          <w:szCs w:val="22"/>
        </w:rPr>
      </w:pPr>
    </w:p>
    <w:p w:rsidR="00E40391" w:rsidRPr="00240282" w:rsidRDefault="00E40391" w:rsidP="00D9769A">
      <w:pPr>
        <w:pStyle w:val="BodyText"/>
        <w:spacing w:line="268" w:lineRule="auto"/>
        <w:ind w:right="713"/>
        <w:jc w:val="both"/>
        <w:rPr>
          <w:rFonts w:asciiTheme="minorHAnsi" w:hAnsiTheme="minorHAnsi" w:cstheme="minorHAnsi"/>
          <w:sz w:val="22"/>
          <w:szCs w:val="22"/>
        </w:rPr>
      </w:pPr>
      <w:r w:rsidRPr="00240282">
        <w:rPr>
          <w:rFonts w:asciiTheme="minorHAnsi" w:hAnsiTheme="minorHAnsi" w:cstheme="minorHAnsi"/>
          <w:color w:val="231F1F"/>
          <w:w w:val="110"/>
          <w:sz w:val="22"/>
          <w:szCs w:val="22"/>
        </w:rPr>
        <w:t>“For</w:t>
      </w:r>
      <w:r w:rsidRPr="00240282">
        <w:rPr>
          <w:rFonts w:asciiTheme="minorHAnsi" w:hAnsiTheme="minorHAnsi" w:cstheme="minorHAnsi"/>
          <w:color w:val="231F1F"/>
          <w:spacing w:val="-9"/>
          <w:w w:val="110"/>
          <w:sz w:val="22"/>
          <w:szCs w:val="22"/>
        </w:rPr>
        <w:t xml:space="preserve"> </w:t>
      </w:r>
      <w:r w:rsidRPr="00240282">
        <w:rPr>
          <w:rFonts w:asciiTheme="minorHAnsi" w:hAnsiTheme="minorHAnsi" w:cstheme="minorHAnsi"/>
          <w:color w:val="231F1F"/>
          <w:spacing w:val="-3"/>
          <w:w w:val="110"/>
          <w:sz w:val="22"/>
          <w:szCs w:val="22"/>
        </w:rPr>
        <w:t>individuals</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spacing w:val="-3"/>
          <w:w w:val="110"/>
          <w:sz w:val="22"/>
          <w:szCs w:val="22"/>
        </w:rPr>
        <w:t>with</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spacing w:val="-3"/>
          <w:w w:val="110"/>
          <w:sz w:val="22"/>
          <w:szCs w:val="22"/>
        </w:rPr>
        <w:t>limited</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reaching</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spacing w:val="-3"/>
          <w:w w:val="110"/>
          <w:sz w:val="22"/>
          <w:szCs w:val="22"/>
        </w:rPr>
        <w:t>abilities,</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a</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w w:val="110"/>
          <w:sz w:val="22"/>
          <w:szCs w:val="22"/>
        </w:rPr>
        <w:t>seat</w:t>
      </w:r>
      <w:r w:rsidRPr="00240282">
        <w:rPr>
          <w:rFonts w:asciiTheme="minorHAnsi" w:hAnsiTheme="minorHAnsi" w:cstheme="minorHAnsi"/>
          <w:color w:val="231F1F"/>
          <w:spacing w:val="-6"/>
          <w:w w:val="110"/>
          <w:sz w:val="22"/>
          <w:szCs w:val="22"/>
        </w:rPr>
        <w:t xml:space="preserve"> </w:t>
      </w:r>
      <w:r w:rsidRPr="00240282">
        <w:rPr>
          <w:rFonts w:asciiTheme="minorHAnsi" w:hAnsiTheme="minorHAnsi" w:cstheme="minorHAnsi"/>
          <w:color w:val="231F1F"/>
          <w:spacing w:val="-3"/>
          <w:w w:val="110"/>
          <w:sz w:val="22"/>
          <w:szCs w:val="22"/>
        </w:rPr>
        <w:t>elevating</w:t>
      </w:r>
      <w:r w:rsidRPr="00240282">
        <w:rPr>
          <w:rFonts w:asciiTheme="minorHAnsi" w:hAnsiTheme="minorHAnsi" w:cstheme="minorHAnsi"/>
          <w:color w:val="231F1F"/>
          <w:spacing w:val="-11"/>
          <w:w w:val="110"/>
          <w:sz w:val="22"/>
          <w:szCs w:val="22"/>
        </w:rPr>
        <w:t xml:space="preserve"> </w:t>
      </w:r>
      <w:r w:rsidRPr="00240282">
        <w:rPr>
          <w:rFonts w:asciiTheme="minorHAnsi" w:hAnsiTheme="minorHAnsi" w:cstheme="minorHAnsi"/>
          <w:color w:val="231F1F"/>
          <w:spacing w:val="-3"/>
          <w:w w:val="110"/>
          <w:sz w:val="22"/>
          <w:szCs w:val="22"/>
        </w:rPr>
        <w:t>device</w:t>
      </w:r>
      <w:r w:rsidRPr="00240282">
        <w:rPr>
          <w:rFonts w:asciiTheme="minorHAnsi" w:hAnsiTheme="minorHAnsi" w:cstheme="minorHAnsi"/>
          <w:color w:val="231F1F"/>
          <w:spacing w:val="-15"/>
          <w:w w:val="110"/>
          <w:sz w:val="22"/>
          <w:szCs w:val="22"/>
        </w:rPr>
        <w:t xml:space="preserve"> </w:t>
      </w:r>
      <w:r w:rsidRPr="00240282">
        <w:rPr>
          <w:rFonts w:asciiTheme="minorHAnsi" w:hAnsiTheme="minorHAnsi" w:cstheme="minorHAnsi"/>
          <w:color w:val="231F1F"/>
          <w:w w:val="110"/>
          <w:sz w:val="22"/>
          <w:szCs w:val="22"/>
        </w:rPr>
        <w:t>may</w:t>
      </w:r>
      <w:r w:rsidRPr="00240282">
        <w:rPr>
          <w:rFonts w:asciiTheme="minorHAnsi" w:hAnsiTheme="minorHAnsi" w:cstheme="minorHAnsi"/>
          <w:color w:val="231F1F"/>
          <w:spacing w:val="-14"/>
          <w:w w:val="110"/>
          <w:sz w:val="22"/>
          <w:szCs w:val="22"/>
        </w:rPr>
        <w:t xml:space="preserve"> </w:t>
      </w:r>
      <w:r w:rsidRPr="00240282">
        <w:rPr>
          <w:rFonts w:asciiTheme="minorHAnsi" w:hAnsiTheme="minorHAnsi" w:cstheme="minorHAnsi"/>
          <w:color w:val="231F1F"/>
          <w:w w:val="110"/>
          <w:sz w:val="22"/>
          <w:szCs w:val="22"/>
        </w:rPr>
        <w:t>be</w:t>
      </w:r>
      <w:r w:rsidRPr="00240282">
        <w:rPr>
          <w:rFonts w:asciiTheme="minorHAnsi" w:hAnsiTheme="minorHAnsi" w:cstheme="minorHAnsi"/>
          <w:color w:val="231F1F"/>
          <w:spacing w:val="-8"/>
          <w:w w:val="110"/>
          <w:sz w:val="22"/>
          <w:szCs w:val="22"/>
        </w:rPr>
        <w:t xml:space="preserve"> </w:t>
      </w:r>
      <w:r w:rsidRPr="00240282">
        <w:rPr>
          <w:rFonts w:asciiTheme="minorHAnsi" w:hAnsiTheme="minorHAnsi" w:cstheme="minorHAnsi"/>
          <w:color w:val="231F1F"/>
          <w:w w:val="110"/>
          <w:sz w:val="22"/>
          <w:szCs w:val="22"/>
        </w:rPr>
        <w:t>necessary</w:t>
      </w:r>
      <w:r w:rsidRPr="00240282">
        <w:rPr>
          <w:rFonts w:asciiTheme="minorHAnsi" w:hAnsiTheme="minorHAnsi" w:cstheme="minorHAnsi"/>
          <w:color w:val="231F1F"/>
          <w:spacing w:val="-18"/>
          <w:w w:val="110"/>
          <w:sz w:val="22"/>
          <w:szCs w:val="22"/>
        </w:rPr>
        <w:t xml:space="preserve"> </w:t>
      </w:r>
      <w:r w:rsidRPr="00240282">
        <w:rPr>
          <w:rFonts w:asciiTheme="minorHAnsi" w:hAnsiTheme="minorHAnsi" w:cstheme="minorHAnsi"/>
          <w:color w:val="231F1F"/>
          <w:w w:val="110"/>
          <w:sz w:val="22"/>
          <w:szCs w:val="22"/>
        </w:rPr>
        <w:t>for</w:t>
      </w:r>
      <w:r w:rsidRPr="00240282">
        <w:rPr>
          <w:rFonts w:asciiTheme="minorHAnsi" w:hAnsiTheme="minorHAnsi" w:cstheme="minorHAnsi"/>
          <w:color w:val="231F1F"/>
          <w:spacing w:val="-7"/>
          <w:w w:val="110"/>
          <w:sz w:val="22"/>
          <w:szCs w:val="22"/>
        </w:rPr>
        <w:t xml:space="preserve"> </w:t>
      </w:r>
      <w:r w:rsidRPr="00240282">
        <w:rPr>
          <w:rFonts w:asciiTheme="minorHAnsi" w:hAnsiTheme="minorHAnsi" w:cstheme="minorHAnsi"/>
          <w:color w:val="231F1F"/>
          <w:spacing w:val="-3"/>
          <w:w w:val="110"/>
          <w:sz w:val="22"/>
          <w:szCs w:val="22"/>
        </w:rPr>
        <w:t>access</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w w:val="110"/>
          <w:sz w:val="22"/>
          <w:szCs w:val="22"/>
        </w:rPr>
        <w:t>to</w:t>
      </w:r>
      <w:r w:rsidRPr="00240282">
        <w:rPr>
          <w:rFonts w:asciiTheme="minorHAnsi" w:hAnsiTheme="minorHAnsi" w:cstheme="minorHAnsi"/>
          <w:color w:val="231F1F"/>
          <w:spacing w:val="-10"/>
          <w:w w:val="110"/>
          <w:sz w:val="22"/>
          <w:szCs w:val="22"/>
        </w:rPr>
        <w:t xml:space="preserve"> </w:t>
      </w:r>
      <w:r w:rsidRPr="00240282">
        <w:rPr>
          <w:rFonts w:asciiTheme="minorHAnsi" w:hAnsiTheme="minorHAnsi" w:cstheme="minorHAnsi"/>
          <w:color w:val="231F1F"/>
          <w:spacing w:val="-3"/>
          <w:w w:val="110"/>
          <w:sz w:val="22"/>
          <w:szCs w:val="22"/>
        </w:rPr>
        <w:t xml:space="preserve">objects </w:t>
      </w:r>
      <w:r w:rsidRPr="00240282">
        <w:rPr>
          <w:rFonts w:asciiTheme="minorHAnsi" w:hAnsiTheme="minorHAnsi" w:cstheme="minorHAnsi"/>
          <w:color w:val="231F1F"/>
          <w:w w:val="110"/>
          <w:sz w:val="22"/>
          <w:szCs w:val="22"/>
        </w:rPr>
        <w:t xml:space="preserve">and surfaces </w:t>
      </w:r>
      <w:r w:rsidRPr="00240282">
        <w:rPr>
          <w:rFonts w:asciiTheme="minorHAnsi" w:hAnsiTheme="minorHAnsi" w:cstheme="minorHAnsi"/>
          <w:color w:val="231F1F"/>
          <w:spacing w:val="-4"/>
          <w:w w:val="110"/>
          <w:sz w:val="22"/>
          <w:szCs w:val="22"/>
        </w:rPr>
        <w:t xml:space="preserve">within </w:t>
      </w:r>
      <w:r w:rsidRPr="00240282">
        <w:rPr>
          <w:rFonts w:asciiTheme="minorHAnsi" w:hAnsiTheme="minorHAnsi" w:cstheme="minorHAnsi"/>
          <w:color w:val="231F1F"/>
          <w:w w:val="110"/>
          <w:sz w:val="22"/>
          <w:szCs w:val="22"/>
        </w:rPr>
        <w:t xml:space="preserve">their </w:t>
      </w:r>
      <w:r w:rsidRPr="00240282">
        <w:rPr>
          <w:rFonts w:asciiTheme="minorHAnsi" w:hAnsiTheme="minorHAnsi" w:cstheme="minorHAnsi"/>
          <w:color w:val="231F1F"/>
          <w:spacing w:val="-3"/>
          <w:w w:val="110"/>
          <w:sz w:val="22"/>
          <w:szCs w:val="22"/>
        </w:rPr>
        <w:t xml:space="preserve">home...improving </w:t>
      </w:r>
      <w:r w:rsidRPr="00240282">
        <w:rPr>
          <w:rFonts w:asciiTheme="minorHAnsi" w:hAnsiTheme="minorHAnsi" w:cstheme="minorHAnsi"/>
          <w:color w:val="231F1F"/>
          <w:w w:val="110"/>
          <w:sz w:val="22"/>
          <w:szCs w:val="22"/>
        </w:rPr>
        <w:t xml:space="preserve">their </w:t>
      </w:r>
      <w:r w:rsidRPr="00240282">
        <w:rPr>
          <w:rFonts w:asciiTheme="minorHAnsi" w:hAnsiTheme="minorHAnsi" w:cstheme="minorHAnsi"/>
          <w:color w:val="231F1F"/>
          <w:spacing w:val="-3"/>
          <w:w w:val="110"/>
          <w:sz w:val="22"/>
          <w:szCs w:val="22"/>
        </w:rPr>
        <w:t xml:space="preserve">independence </w:t>
      </w:r>
      <w:r w:rsidRPr="00240282">
        <w:rPr>
          <w:rFonts w:asciiTheme="minorHAnsi" w:hAnsiTheme="minorHAnsi" w:cstheme="minorHAnsi"/>
          <w:color w:val="231F1F"/>
          <w:w w:val="110"/>
          <w:sz w:val="22"/>
          <w:szCs w:val="22"/>
        </w:rPr>
        <w:t xml:space="preserve">and </w:t>
      </w:r>
      <w:r w:rsidRPr="00240282">
        <w:rPr>
          <w:rFonts w:asciiTheme="minorHAnsi" w:hAnsiTheme="minorHAnsi" w:cstheme="minorHAnsi"/>
          <w:color w:val="231F1F"/>
          <w:spacing w:val="-3"/>
          <w:w w:val="110"/>
          <w:sz w:val="22"/>
          <w:szCs w:val="22"/>
        </w:rPr>
        <w:t xml:space="preserve">decreasing </w:t>
      </w:r>
      <w:r w:rsidRPr="00240282">
        <w:rPr>
          <w:rFonts w:asciiTheme="minorHAnsi" w:hAnsiTheme="minorHAnsi" w:cstheme="minorHAnsi"/>
          <w:color w:val="231F1F"/>
          <w:w w:val="110"/>
          <w:sz w:val="22"/>
          <w:szCs w:val="22"/>
        </w:rPr>
        <w:t xml:space="preserve">their </w:t>
      </w:r>
      <w:r w:rsidRPr="00240282">
        <w:rPr>
          <w:rFonts w:asciiTheme="minorHAnsi" w:hAnsiTheme="minorHAnsi" w:cstheme="minorHAnsi"/>
          <w:color w:val="231F1F"/>
          <w:spacing w:val="-3"/>
          <w:w w:val="110"/>
          <w:sz w:val="22"/>
          <w:szCs w:val="22"/>
        </w:rPr>
        <w:t xml:space="preserve">dependence </w:t>
      </w:r>
      <w:r w:rsidRPr="00240282">
        <w:rPr>
          <w:rFonts w:asciiTheme="minorHAnsi" w:hAnsiTheme="minorHAnsi" w:cstheme="minorHAnsi"/>
          <w:color w:val="231F1F"/>
          <w:w w:val="110"/>
          <w:sz w:val="22"/>
          <w:szCs w:val="22"/>
        </w:rPr>
        <w:t>on</w:t>
      </w:r>
      <w:r w:rsidRPr="00240282">
        <w:rPr>
          <w:rFonts w:asciiTheme="minorHAnsi" w:hAnsiTheme="minorHAnsi" w:cstheme="minorHAnsi"/>
          <w:color w:val="231F1F"/>
          <w:spacing w:val="-3"/>
          <w:w w:val="110"/>
          <w:sz w:val="22"/>
          <w:szCs w:val="22"/>
        </w:rPr>
        <w:t xml:space="preserve"> others.”</w:t>
      </w:r>
      <w:r w:rsidR="00D97472">
        <w:rPr>
          <w:rStyle w:val="FootnoteReference"/>
          <w:rFonts w:asciiTheme="minorHAnsi" w:hAnsiTheme="minorHAnsi" w:cstheme="minorHAnsi"/>
          <w:color w:val="231F1F"/>
          <w:spacing w:val="-3"/>
          <w:w w:val="110"/>
          <w:sz w:val="22"/>
          <w:szCs w:val="22"/>
        </w:rPr>
        <w:footnoteReference w:id="11"/>
      </w:r>
    </w:p>
    <w:p w:rsidR="00E40391" w:rsidRPr="00240282" w:rsidRDefault="00E40391" w:rsidP="00E40391">
      <w:pPr>
        <w:pStyle w:val="BodyText"/>
        <w:spacing w:before="7"/>
        <w:rPr>
          <w:rFonts w:asciiTheme="minorHAnsi" w:hAnsiTheme="minorHAnsi" w:cstheme="minorHAnsi"/>
          <w:sz w:val="22"/>
          <w:szCs w:val="22"/>
        </w:rPr>
      </w:pPr>
      <w:r w:rsidRPr="00240282">
        <w:rPr>
          <w:rFonts w:asciiTheme="minorHAnsi" w:hAnsiTheme="minorHAnsi" w:cstheme="minorHAnsi"/>
          <w:noProof/>
          <w:sz w:val="22"/>
          <w:szCs w:val="22"/>
        </w:rPr>
        <w:drawing>
          <wp:anchor distT="0" distB="0" distL="0" distR="0" simplePos="0" relativeHeight="251663360" behindDoc="0" locked="0" layoutInCell="1" allowOverlap="1" wp14:anchorId="5324C3A3" wp14:editId="44722DA4">
            <wp:simplePos x="0" y="0"/>
            <wp:positionH relativeFrom="page">
              <wp:posOffset>911352</wp:posOffset>
            </wp:positionH>
            <wp:positionV relativeFrom="paragraph">
              <wp:posOffset>197238</wp:posOffset>
            </wp:positionV>
            <wp:extent cx="5925312" cy="1438656"/>
            <wp:effectExtent l="0" t="0" r="0" b="0"/>
            <wp:wrapTopAndBottom/>
            <wp:docPr id="127"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36.jpeg"/>
                    <pic:cNvPicPr/>
                  </pic:nvPicPr>
                  <pic:blipFill>
                    <a:blip r:embed="rId11" cstate="print"/>
                    <a:stretch>
                      <a:fillRect/>
                    </a:stretch>
                  </pic:blipFill>
                  <pic:spPr>
                    <a:xfrm>
                      <a:off x="0" y="0"/>
                      <a:ext cx="5925312" cy="1438656"/>
                    </a:xfrm>
                    <a:prstGeom prst="rect">
                      <a:avLst/>
                    </a:prstGeom>
                  </pic:spPr>
                </pic:pic>
              </a:graphicData>
            </a:graphic>
          </wp:anchor>
        </w:drawing>
      </w:r>
    </w:p>
    <w:p w:rsidR="00E40391" w:rsidRPr="00240282" w:rsidRDefault="00E40391" w:rsidP="00E40391">
      <w:pPr>
        <w:pStyle w:val="BodyText"/>
        <w:spacing w:before="6"/>
        <w:rPr>
          <w:rFonts w:asciiTheme="minorHAnsi" w:hAnsiTheme="minorHAnsi" w:cstheme="minorHAnsi"/>
          <w:sz w:val="22"/>
          <w:szCs w:val="22"/>
        </w:rPr>
      </w:pPr>
    </w:p>
    <w:p w:rsidR="00E40391" w:rsidRPr="00240282" w:rsidRDefault="00E40391" w:rsidP="00D9769A">
      <w:pPr>
        <w:pStyle w:val="BodyText"/>
        <w:rPr>
          <w:rFonts w:asciiTheme="minorHAnsi" w:hAnsiTheme="minorHAnsi" w:cstheme="minorHAnsi"/>
          <w:sz w:val="22"/>
          <w:szCs w:val="22"/>
        </w:rPr>
      </w:pPr>
      <w:r w:rsidRPr="00240282">
        <w:rPr>
          <w:rFonts w:asciiTheme="minorHAnsi" w:hAnsiTheme="minorHAnsi" w:cstheme="minorHAnsi"/>
          <w:w w:val="110"/>
          <w:sz w:val="22"/>
          <w:szCs w:val="22"/>
        </w:rPr>
        <w:t>For individuals with a permanent disability a power adjustable seat height is medically necessary to:</w:t>
      </w:r>
    </w:p>
    <w:p w:rsidR="00E40391" w:rsidRPr="00240282" w:rsidRDefault="00E40391" w:rsidP="00E40391">
      <w:pPr>
        <w:pStyle w:val="ListParagraph"/>
        <w:numPr>
          <w:ilvl w:val="0"/>
          <w:numId w:val="2"/>
        </w:numPr>
        <w:tabs>
          <w:tab w:val="left" w:pos="1320"/>
        </w:tabs>
        <w:spacing w:before="58" w:line="290" w:lineRule="auto"/>
        <w:ind w:right="1086" w:hanging="360"/>
        <w:rPr>
          <w:rFonts w:asciiTheme="minorHAnsi" w:hAnsiTheme="minorHAnsi" w:cstheme="minorHAnsi"/>
        </w:rPr>
      </w:pPr>
      <w:r w:rsidRPr="00240282">
        <w:rPr>
          <w:rFonts w:asciiTheme="minorHAnsi" w:hAnsiTheme="minorHAnsi" w:cstheme="minorHAnsi"/>
          <w:color w:val="231F1F"/>
          <w:w w:val="105"/>
        </w:rPr>
        <w:t xml:space="preserve">Enable </w:t>
      </w:r>
      <w:r w:rsidRPr="00240282">
        <w:rPr>
          <w:rFonts w:asciiTheme="minorHAnsi" w:hAnsiTheme="minorHAnsi" w:cstheme="minorHAnsi"/>
          <w:color w:val="231F1F"/>
          <w:spacing w:val="-3"/>
          <w:w w:val="105"/>
        </w:rPr>
        <w:t>performance/participation</w:t>
      </w:r>
      <w:r w:rsidRPr="00240282">
        <w:rPr>
          <w:rFonts w:asciiTheme="minorHAnsi" w:hAnsiTheme="minorHAnsi" w:cstheme="minorHAnsi"/>
          <w:color w:val="231F1F"/>
          <w:spacing w:val="-4"/>
          <w:w w:val="105"/>
        </w:rPr>
        <w:t xml:space="preserve"> </w:t>
      </w:r>
      <w:r w:rsidRPr="00240282">
        <w:rPr>
          <w:rFonts w:asciiTheme="minorHAnsi" w:hAnsiTheme="minorHAnsi" w:cstheme="minorHAnsi"/>
          <w:color w:val="231F1F"/>
          <w:w w:val="105"/>
        </w:rPr>
        <w:t>in</w:t>
      </w:r>
      <w:r w:rsidRPr="00240282">
        <w:rPr>
          <w:rFonts w:asciiTheme="minorHAnsi" w:hAnsiTheme="minorHAnsi" w:cstheme="minorHAnsi"/>
          <w:color w:val="231F1F"/>
          <w:spacing w:val="1"/>
          <w:w w:val="105"/>
        </w:rPr>
        <w:t xml:space="preserve"> </w:t>
      </w:r>
      <w:r w:rsidRPr="00240282">
        <w:rPr>
          <w:rFonts w:asciiTheme="minorHAnsi" w:hAnsiTheme="minorHAnsi" w:cstheme="minorHAnsi"/>
          <w:color w:val="231F1F"/>
          <w:w w:val="105"/>
        </w:rPr>
        <w:t>Mobility</w:t>
      </w:r>
      <w:r w:rsidR="00D97472">
        <w:rPr>
          <w:rFonts w:asciiTheme="minorHAnsi" w:hAnsiTheme="minorHAnsi" w:cstheme="minorHAnsi"/>
          <w:color w:val="231F1F"/>
          <w:w w:val="105"/>
        </w:rPr>
        <w:t xml:space="preserve"> </w:t>
      </w:r>
      <w:r w:rsidRPr="00240282">
        <w:rPr>
          <w:rFonts w:asciiTheme="minorHAnsi" w:hAnsiTheme="minorHAnsi" w:cstheme="minorHAnsi"/>
          <w:color w:val="231F1F"/>
          <w:w w:val="105"/>
        </w:rPr>
        <w:t>Related</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Activities</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of</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Daily</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spacing w:val="-3"/>
          <w:w w:val="105"/>
        </w:rPr>
        <w:t>Living</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(MRADLs)</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such</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 xml:space="preserve">as </w:t>
      </w:r>
      <w:r w:rsidRPr="00240282">
        <w:rPr>
          <w:rFonts w:asciiTheme="minorHAnsi" w:hAnsiTheme="minorHAnsi" w:cstheme="minorHAnsi"/>
          <w:color w:val="231F1F"/>
          <w:spacing w:val="-3"/>
          <w:w w:val="105"/>
        </w:rPr>
        <w:t>bathing,</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spacing w:val="-3"/>
          <w:w w:val="105"/>
        </w:rPr>
        <w:t>dressing,</w:t>
      </w:r>
      <w:r w:rsidRPr="00240282">
        <w:rPr>
          <w:rFonts w:asciiTheme="minorHAnsi" w:hAnsiTheme="minorHAnsi" w:cstheme="minorHAnsi"/>
          <w:color w:val="231F1F"/>
          <w:spacing w:val="5"/>
          <w:w w:val="105"/>
        </w:rPr>
        <w:t xml:space="preserve"> </w:t>
      </w:r>
      <w:r w:rsidRPr="00240282">
        <w:rPr>
          <w:rFonts w:asciiTheme="minorHAnsi" w:hAnsiTheme="minorHAnsi" w:cstheme="minorHAnsi"/>
          <w:color w:val="231F1F"/>
          <w:w w:val="105"/>
        </w:rPr>
        <w:t>feeding,</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spacing w:val="-3"/>
          <w:w w:val="105"/>
        </w:rPr>
        <w:t>grooming</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w w:val="105"/>
        </w:rPr>
        <w:t>and</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w w:val="105"/>
        </w:rPr>
        <w:t>toileting</w:t>
      </w:r>
      <w:r w:rsidRPr="00240282">
        <w:rPr>
          <w:rFonts w:asciiTheme="minorHAnsi" w:hAnsiTheme="minorHAnsi" w:cstheme="minorHAnsi"/>
          <w:color w:val="231F1F"/>
          <w:spacing w:val="15"/>
          <w:w w:val="105"/>
        </w:rPr>
        <w:t xml:space="preserve"> </w:t>
      </w:r>
      <w:r w:rsidRPr="00240282">
        <w:rPr>
          <w:rFonts w:asciiTheme="minorHAnsi" w:hAnsiTheme="minorHAnsi" w:cstheme="minorHAnsi"/>
          <w:color w:val="231F1F"/>
          <w:w w:val="105"/>
        </w:rPr>
        <w:t>in</w:t>
      </w:r>
      <w:r w:rsidRPr="00240282">
        <w:rPr>
          <w:rFonts w:asciiTheme="minorHAnsi" w:hAnsiTheme="minorHAnsi" w:cstheme="minorHAnsi"/>
          <w:color w:val="231F1F"/>
          <w:spacing w:val="13"/>
          <w:w w:val="105"/>
        </w:rPr>
        <w:t xml:space="preserve"> </w:t>
      </w:r>
      <w:r w:rsidRPr="00240282">
        <w:rPr>
          <w:rFonts w:asciiTheme="minorHAnsi" w:hAnsiTheme="minorHAnsi" w:cstheme="minorHAnsi"/>
          <w:color w:val="231F1F"/>
          <w:w w:val="105"/>
        </w:rPr>
        <w:t>the</w:t>
      </w:r>
      <w:r w:rsidRPr="00240282">
        <w:rPr>
          <w:rFonts w:asciiTheme="minorHAnsi" w:hAnsiTheme="minorHAnsi" w:cstheme="minorHAnsi"/>
          <w:color w:val="231F1F"/>
          <w:spacing w:val="13"/>
          <w:w w:val="105"/>
        </w:rPr>
        <w:t xml:space="preserve"> </w:t>
      </w:r>
      <w:r w:rsidRPr="00240282">
        <w:rPr>
          <w:rFonts w:asciiTheme="minorHAnsi" w:hAnsiTheme="minorHAnsi" w:cstheme="minorHAnsi"/>
          <w:color w:val="231F1F"/>
          <w:w w:val="105"/>
        </w:rPr>
        <w:t>customary</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spacing w:val="-3"/>
          <w:w w:val="105"/>
        </w:rPr>
        <w:t>locations</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of</w:t>
      </w:r>
      <w:r w:rsidRPr="00240282">
        <w:rPr>
          <w:rFonts w:asciiTheme="minorHAnsi" w:hAnsiTheme="minorHAnsi" w:cstheme="minorHAnsi"/>
          <w:color w:val="231F1F"/>
          <w:spacing w:val="16"/>
          <w:w w:val="105"/>
        </w:rPr>
        <w:t xml:space="preserve"> </w:t>
      </w:r>
      <w:r w:rsidRPr="00240282">
        <w:rPr>
          <w:rFonts w:asciiTheme="minorHAnsi" w:hAnsiTheme="minorHAnsi" w:cstheme="minorHAnsi"/>
          <w:color w:val="231F1F"/>
          <w:w w:val="105"/>
        </w:rPr>
        <w:t>the</w:t>
      </w:r>
      <w:r w:rsidR="0058269B">
        <w:rPr>
          <w:rFonts w:asciiTheme="minorHAnsi" w:hAnsiTheme="minorHAnsi" w:cstheme="minorHAnsi"/>
          <w:color w:val="231F1F"/>
          <w:w w:val="105"/>
        </w:rPr>
        <w:t xml:space="preserve"> </w:t>
      </w:r>
      <w:r w:rsidRPr="00240282">
        <w:rPr>
          <w:rFonts w:asciiTheme="minorHAnsi" w:hAnsiTheme="minorHAnsi" w:cstheme="minorHAnsi"/>
          <w:color w:val="231F1F"/>
          <w:w w:val="105"/>
        </w:rPr>
        <w:t>home.</w:t>
      </w:r>
    </w:p>
    <w:p w:rsidR="00E40391" w:rsidRPr="00240282" w:rsidRDefault="00E40391" w:rsidP="00E40391">
      <w:pPr>
        <w:pStyle w:val="ListParagraph"/>
        <w:numPr>
          <w:ilvl w:val="1"/>
          <w:numId w:val="2"/>
        </w:numPr>
        <w:tabs>
          <w:tab w:val="left" w:pos="1680"/>
        </w:tabs>
        <w:spacing w:before="5"/>
        <w:ind w:left="1679" w:hanging="359"/>
        <w:rPr>
          <w:rFonts w:asciiTheme="minorHAnsi" w:hAnsiTheme="minorHAnsi" w:cstheme="minorHAnsi"/>
        </w:rPr>
      </w:pPr>
      <w:r w:rsidRPr="00240282">
        <w:rPr>
          <w:rFonts w:asciiTheme="minorHAnsi" w:hAnsiTheme="minorHAnsi" w:cstheme="minorHAnsi"/>
          <w:color w:val="231F1F"/>
          <w:w w:val="105"/>
        </w:rPr>
        <w:t>Adjust</w:t>
      </w:r>
      <w:r w:rsidRPr="00240282">
        <w:rPr>
          <w:rFonts w:asciiTheme="minorHAnsi" w:hAnsiTheme="minorHAnsi" w:cstheme="minorHAnsi"/>
          <w:color w:val="231F1F"/>
          <w:spacing w:val="-10"/>
          <w:w w:val="105"/>
        </w:rPr>
        <w:t xml:space="preserve"> </w:t>
      </w:r>
      <w:r w:rsidRPr="00240282">
        <w:rPr>
          <w:rFonts w:asciiTheme="minorHAnsi" w:hAnsiTheme="minorHAnsi" w:cstheme="minorHAnsi"/>
          <w:color w:val="231F1F"/>
          <w:w w:val="105"/>
        </w:rPr>
        <w:t>the</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vertical</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spacing w:val="-3"/>
          <w:w w:val="105"/>
        </w:rPr>
        <w:t>position</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of</w:t>
      </w:r>
      <w:r w:rsidRPr="00240282">
        <w:rPr>
          <w:rFonts w:asciiTheme="minorHAnsi" w:hAnsiTheme="minorHAnsi" w:cstheme="minorHAnsi"/>
          <w:color w:val="231F1F"/>
          <w:spacing w:val="-3"/>
          <w:w w:val="105"/>
        </w:rPr>
        <w:t xml:space="preserve"> </w:t>
      </w:r>
      <w:r w:rsidRPr="00240282">
        <w:rPr>
          <w:rFonts w:asciiTheme="minorHAnsi" w:hAnsiTheme="minorHAnsi" w:cstheme="minorHAnsi"/>
          <w:color w:val="231F1F"/>
          <w:w w:val="105"/>
        </w:rPr>
        <w:t>the</w:t>
      </w:r>
      <w:r w:rsidRPr="00240282">
        <w:rPr>
          <w:rFonts w:asciiTheme="minorHAnsi" w:hAnsiTheme="minorHAnsi" w:cstheme="minorHAnsi"/>
          <w:color w:val="231F1F"/>
          <w:spacing w:val="-8"/>
          <w:w w:val="105"/>
        </w:rPr>
        <w:t xml:space="preserve"> </w:t>
      </w:r>
      <w:r w:rsidRPr="00240282">
        <w:rPr>
          <w:rFonts w:asciiTheme="minorHAnsi" w:hAnsiTheme="minorHAnsi" w:cstheme="minorHAnsi"/>
          <w:color w:val="231F1F"/>
          <w:w w:val="105"/>
        </w:rPr>
        <w:t>seat</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to</w:t>
      </w:r>
      <w:r w:rsidRPr="00240282">
        <w:rPr>
          <w:rFonts w:asciiTheme="minorHAnsi" w:hAnsiTheme="minorHAnsi" w:cstheme="minorHAnsi"/>
          <w:color w:val="231F1F"/>
          <w:spacing w:val="2"/>
          <w:w w:val="105"/>
        </w:rPr>
        <w:t xml:space="preserve"> </w:t>
      </w:r>
      <w:r w:rsidRPr="00240282">
        <w:rPr>
          <w:rFonts w:asciiTheme="minorHAnsi" w:hAnsiTheme="minorHAnsi" w:cstheme="minorHAnsi"/>
          <w:color w:val="231F1F"/>
          <w:w w:val="105"/>
        </w:rPr>
        <w:t>facilitate</w:t>
      </w:r>
      <w:r w:rsidRPr="00240282">
        <w:rPr>
          <w:rFonts w:asciiTheme="minorHAnsi" w:hAnsiTheme="minorHAnsi" w:cstheme="minorHAnsi"/>
          <w:color w:val="231F1F"/>
          <w:spacing w:val="6"/>
          <w:w w:val="105"/>
        </w:rPr>
        <w:t xml:space="preserve"> </w:t>
      </w:r>
      <w:r w:rsidRPr="00240282">
        <w:rPr>
          <w:rFonts w:asciiTheme="minorHAnsi" w:hAnsiTheme="minorHAnsi" w:cstheme="minorHAnsi"/>
          <w:color w:val="231F1F"/>
          <w:w w:val="105"/>
        </w:rPr>
        <w:t>reach</w:t>
      </w:r>
      <w:r w:rsidRPr="00240282">
        <w:rPr>
          <w:rFonts w:asciiTheme="minorHAnsi" w:hAnsiTheme="minorHAnsi" w:cstheme="minorHAnsi"/>
          <w:color w:val="231F1F"/>
          <w:spacing w:val="-32"/>
          <w:w w:val="105"/>
        </w:rPr>
        <w:t xml:space="preserve"> </w:t>
      </w:r>
      <w:r w:rsidRPr="00240282">
        <w:rPr>
          <w:rFonts w:asciiTheme="minorHAnsi" w:hAnsiTheme="minorHAnsi" w:cstheme="minorHAnsi"/>
          <w:color w:val="231F1F"/>
          <w:spacing w:val="-3"/>
          <w:w w:val="105"/>
        </w:rPr>
        <w:t>and:</w:t>
      </w:r>
    </w:p>
    <w:p w:rsidR="00E40391" w:rsidRPr="00240282" w:rsidRDefault="00E40391" w:rsidP="00E40391">
      <w:pPr>
        <w:pStyle w:val="ListParagraph"/>
        <w:numPr>
          <w:ilvl w:val="2"/>
          <w:numId w:val="2"/>
        </w:numPr>
        <w:tabs>
          <w:tab w:val="left" w:pos="2039"/>
          <w:tab w:val="left" w:pos="2040"/>
        </w:tabs>
        <w:ind w:left="2039" w:hanging="359"/>
        <w:rPr>
          <w:rFonts w:asciiTheme="minorHAnsi" w:hAnsiTheme="minorHAnsi" w:cstheme="minorHAnsi"/>
        </w:rPr>
      </w:pPr>
      <w:r w:rsidRPr="00240282">
        <w:rPr>
          <w:rFonts w:asciiTheme="minorHAnsi" w:hAnsiTheme="minorHAnsi" w:cstheme="minorHAnsi"/>
          <w:color w:val="231F1F"/>
          <w:spacing w:val="-3"/>
          <w:w w:val="105"/>
        </w:rPr>
        <w:t xml:space="preserve">Compensate </w:t>
      </w:r>
      <w:r w:rsidRPr="00240282">
        <w:rPr>
          <w:rFonts w:asciiTheme="minorHAnsi" w:hAnsiTheme="minorHAnsi" w:cstheme="minorHAnsi"/>
          <w:color w:val="231F1F"/>
          <w:w w:val="105"/>
        </w:rPr>
        <w:t xml:space="preserve">for UE </w:t>
      </w:r>
      <w:r w:rsidRPr="00240282">
        <w:rPr>
          <w:rFonts w:asciiTheme="minorHAnsi" w:hAnsiTheme="minorHAnsi" w:cstheme="minorHAnsi"/>
          <w:color w:val="231F1F"/>
          <w:spacing w:val="-3"/>
          <w:w w:val="105"/>
        </w:rPr>
        <w:t xml:space="preserve">weakness and/or limited </w:t>
      </w:r>
      <w:r w:rsidRPr="00240282">
        <w:rPr>
          <w:rFonts w:asciiTheme="minorHAnsi" w:hAnsiTheme="minorHAnsi" w:cstheme="minorHAnsi"/>
          <w:color w:val="231F1F"/>
          <w:w w:val="105"/>
        </w:rPr>
        <w:t>range of</w:t>
      </w:r>
      <w:r w:rsidRPr="00240282">
        <w:rPr>
          <w:rFonts w:asciiTheme="minorHAnsi" w:hAnsiTheme="minorHAnsi" w:cstheme="minorHAnsi"/>
          <w:color w:val="231F1F"/>
          <w:spacing w:val="16"/>
          <w:w w:val="105"/>
        </w:rPr>
        <w:t xml:space="preserve"> </w:t>
      </w:r>
      <w:r w:rsidRPr="00240282">
        <w:rPr>
          <w:rFonts w:asciiTheme="minorHAnsi" w:hAnsiTheme="minorHAnsi" w:cstheme="minorHAnsi"/>
          <w:color w:val="231F1F"/>
          <w:w w:val="105"/>
        </w:rPr>
        <w:t>motion</w:t>
      </w:r>
    </w:p>
    <w:p w:rsidR="00E40391" w:rsidRPr="00240282" w:rsidRDefault="00E40391" w:rsidP="00E40391">
      <w:pPr>
        <w:pStyle w:val="ListParagraph"/>
        <w:numPr>
          <w:ilvl w:val="2"/>
          <w:numId w:val="2"/>
        </w:numPr>
        <w:tabs>
          <w:tab w:val="left" w:pos="2039"/>
          <w:tab w:val="left" w:pos="2040"/>
        </w:tabs>
        <w:ind w:left="2039" w:hanging="359"/>
        <w:rPr>
          <w:rFonts w:asciiTheme="minorHAnsi" w:hAnsiTheme="minorHAnsi" w:cstheme="minorHAnsi"/>
        </w:rPr>
      </w:pPr>
      <w:r w:rsidRPr="00240282">
        <w:rPr>
          <w:rFonts w:asciiTheme="minorHAnsi" w:hAnsiTheme="minorHAnsi" w:cstheme="minorHAnsi"/>
          <w:color w:val="231F1F"/>
          <w:spacing w:val="-3"/>
          <w:w w:val="110"/>
        </w:rPr>
        <w:t xml:space="preserve">Compensate </w:t>
      </w:r>
      <w:r w:rsidRPr="00240282">
        <w:rPr>
          <w:rFonts w:asciiTheme="minorHAnsi" w:hAnsiTheme="minorHAnsi" w:cstheme="minorHAnsi"/>
          <w:color w:val="231F1F"/>
          <w:w w:val="110"/>
        </w:rPr>
        <w:t xml:space="preserve">for </w:t>
      </w:r>
      <w:r w:rsidRPr="00240282">
        <w:rPr>
          <w:rFonts w:asciiTheme="minorHAnsi" w:hAnsiTheme="minorHAnsi" w:cstheme="minorHAnsi"/>
          <w:color w:val="231F1F"/>
          <w:spacing w:val="-3"/>
          <w:w w:val="110"/>
        </w:rPr>
        <w:t xml:space="preserve">pain </w:t>
      </w:r>
      <w:r w:rsidRPr="00240282">
        <w:rPr>
          <w:rFonts w:asciiTheme="minorHAnsi" w:hAnsiTheme="minorHAnsi" w:cstheme="minorHAnsi"/>
          <w:color w:val="231F1F"/>
          <w:w w:val="110"/>
        </w:rPr>
        <w:t xml:space="preserve">in the neck, </w:t>
      </w:r>
      <w:r w:rsidRPr="00240282">
        <w:rPr>
          <w:rFonts w:asciiTheme="minorHAnsi" w:hAnsiTheme="minorHAnsi" w:cstheme="minorHAnsi"/>
          <w:color w:val="231F1F"/>
          <w:spacing w:val="-3"/>
          <w:w w:val="110"/>
        </w:rPr>
        <w:t xml:space="preserve">back </w:t>
      </w:r>
      <w:r w:rsidRPr="00240282">
        <w:rPr>
          <w:rFonts w:asciiTheme="minorHAnsi" w:hAnsiTheme="minorHAnsi" w:cstheme="minorHAnsi"/>
          <w:color w:val="231F1F"/>
          <w:w w:val="110"/>
        </w:rPr>
        <w:t>or</w:t>
      </w:r>
      <w:r w:rsidRPr="00240282">
        <w:rPr>
          <w:rFonts w:asciiTheme="minorHAnsi" w:hAnsiTheme="minorHAnsi" w:cstheme="minorHAnsi"/>
          <w:color w:val="231F1F"/>
          <w:spacing w:val="-35"/>
          <w:w w:val="110"/>
        </w:rPr>
        <w:t xml:space="preserve"> </w:t>
      </w:r>
      <w:r w:rsidRPr="00240282">
        <w:rPr>
          <w:rFonts w:asciiTheme="minorHAnsi" w:hAnsiTheme="minorHAnsi" w:cstheme="minorHAnsi"/>
          <w:color w:val="231F1F"/>
          <w:spacing w:val="-3"/>
          <w:w w:val="110"/>
        </w:rPr>
        <w:t>UEs</w:t>
      </w:r>
    </w:p>
    <w:p w:rsidR="00E40391" w:rsidRPr="00240282" w:rsidRDefault="00E40391" w:rsidP="00E40391">
      <w:pPr>
        <w:pStyle w:val="ListParagraph"/>
        <w:numPr>
          <w:ilvl w:val="2"/>
          <w:numId w:val="2"/>
        </w:numPr>
        <w:tabs>
          <w:tab w:val="left" w:pos="2040"/>
        </w:tabs>
        <w:ind w:left="2039" w:hanging="359"/>
        <w:rPr>
          <w:rFonts w:asciiTheme="minorHAnsi" w:hAnsiTheme="minorHAnsi" w:cstheme="minorHAnsi"/>
        </w:rPr>
      </w:pPr>
      <w:r w:rsidRPr="00240282">
        <w:rPr>
          <w:rFonts w:asciiTheme="minorHAnsi" w:hAnsiTheme="minorHAnsi" w:cstheme="minorHAnsi"/>
          <w:color w:val="231F1F"/>
          <w:spacing w:val="-3"/>
          <w:w w:val="110"/>
        </w:rPr>
        <w:t xml:space="preserve">Compensate </w:t>
      </w:r>
      <w:r w:rsidRPr="00240282">
        <w:rPr>
          <w:rFonts w:asciiTheme="minorHAnsi" w:hAnsiTheme="minorHAnsi" w:cstheme="minorHAnsi"/>
          <w:color w:val="231F1F"/>
          <w:w w:val="110"/>
        </w:rPr>
        <w:t xml:space="preserve">for </w:t>
      </w:r>
      <w:r w:rsidRPr="00240282">
        <w:rPr>
          <w:rFonts w:asciiTheme="minorHAnsi" w:hAnsiTheme="minorHAnsi" w:cstheme="minorHAnsi"/>
          <w:color w:val="231F1F"/>
          <w:spacing w:val="-3"/>
          <w:w w:val="110"/>
        </w:rPr>
        <w:t>balance</w:t>
      </w:r>
      <w:r w:rsidRPr="00240282">
        <w:rPr>
          <w:rFonts w:asciiTheme="minorHAnsi" w:hAnsiTheme="minorHAnsi" w:cstheme="minorHAnsi"/>
          <w:color w:val="231F1F"/>
          <w:spacing w:val="-47"/>
          <w:w w:val="110"/>
        </w:rPr>
        <w:t xml:space="preserve"> </w:t>
      </w:r>
      <w:r w:rsidRPr="00240282">
        <w:rPr>
          <w:rFonts w:asciiTheme="minorHAnsi" w:hAnsiTheme="minorHAnsi" w:cstheme="minorHAnsi"/>
          <w:color w:val="231F1F"/>
          <w:w w:val="110"/>
        </w:rPr>
        <w:t xml:space="preserve">challenges at rest or </w:t>
      </w:r>
      <w:r w:rsidRPr="00240282">
        <w:rPr>
          <w:rFonts w:asciiTheme="minorHAnsi" w:hAnsiTheme="minorHAnsi" w:cstheme="minorHAnsi"/>
          <w:color w:val="231F1F"/>
          <w:spacing w:val="-4"/>
          <w:w w:val="110"/>
        </w:rPr>
        <w:t xml:space="preserve">while </w:t>
      </w:r>
      <w:r w:rsidRPr="00240282">
        <w:rPr>
          <w:rFonts w:asciiTheme="minorHAnsi" w:hAnsiTheme="minorHAnsi" w:cstheme="minorHAnsi"/>
          <w:color w:val="231F1F"/>
          <w:w w:val="110"/>
        </w:rPr>
        <w:t>moving</w:t>
      </w:r>
    </w:p>
    <w:p w:rsidR="00E40391" w:rsidRPr="00240282" w:rsidRDefault="00E40391" w:rsidP="00E40391">
      <w:pPr>
        <w:pStyle w:val="ListParagraph"/>
        <w:numPr>
          <w:ilvl w:val="2"/>
          <w:numId w:val="2"/>
        </w:numPr>
        <w:tabs>
          <w:tab w:val="left" w:pos="2040"/>
        </w:tabs>
        <w:ind w:left="2039" w:hanging="359"/>
        <w:rPr>
          <w:rFonts w:asciiTheme="minorHAnsi" w:hAnsiTheme="minorHAnsi" w:cstheme="minorHAnsi"/>
        </w:rPr>
      </w:pPr>
      <w:r w:rsidRPr="00240282">
        <w:rPr>
          <w:rFonts w:asciiTheme="minorHAnsi" w:hAnsiTheme="minorHAnsi" w:cstheme="minorHAnsi"/>
          <w:color w:val="231F1F"/>
          <w:w w:val="105"/>
        </w:rPr>
        <w:t>Compensate for the inability to</w:t>
      </w:r>
      <w:r w:rsidRPr="00240282">
        <w:rPr>
          <w:rFonts w:asciiTheme="minorHAnsi" w:hAnsiTheme="minorHAnsi" w:cstheme="minorHAnsi"/>
          <w:color w:val="231F1F"/>
          <w:spacing w:val="-7"/>
          <w:w w:val="105"/>
        </w:rPr>
        <w:t xml:space="preserve"> </w:t>
      </w:r>
      <w:r w:rsidRPr="00240282">
        <w:rPr>
          <w:rFonts w:asciiTheme="minorHAnsi" w:hAnsiTheme="minorHAnsi" w:cstheme="minorHAnsi"/>
          <w:color w:val="231F1F"/>
          <w:w w:val="105"/>
        </w:rPr>
        <w:t>stand</w:t>
      </w:r>
    </w:p>
    <w:p w:rsidR="00E40391" w:rsidRPr="00240282" w:rsidRDefault="00E40391" w:rsidP="00E40391">
      <w:pPr>
        <w:rPr>
          <w:rFonts w:cstheme="minorHAnsi"/>
        </w:rPr>
        <w:sectPr w:rsidR="00E40391" w:rsidRPr="00240282">
          <w:pgSz w:w="12240" w:h="15840"/>
          <w:pgMar w:top="1380" w:right="720" w:bottom="280" w:left="840" w:header="720" w:footer="720" w:gutter="0"/>
          <w:cols w:space="720"/>
        </w:sectPr>
      </w:pPr>
    </w:p>
    <w:p w:rsidR="00E40391" w:rsidRPr="00240282" w:rsidRDefault="00E40391" w:rsidP="00D97472">
      <w:r w:rsidRPr="00240282">
        <w:rPr>
          <w:w w:val="110"/>
        </w:rPr>
        <w:lastRenderedPageBreak/>
        <w:t xml:space="preserve">“Feeding” as a MRADL comprises </w:t>
      </w:r>
      <w:r w:rsidR="00D9769A" w:rsidRPr="00240282">
        <w:rPr>
          <w:w w:val="110"/>
        </w:rPr>
        <w:t>all aspects of meal preparation</w:t>
      </w:r>
      <w:r w:rsidR="00D97472">
        <w:rPr>
          <w:w w:val="110"/>
        </w:rPr>
        <w:t xml:space="preserve"> </w:t>
      </w:r>
      <w:r w:rsidRPr="00240282">
        <w:rPr>
          <w:w w:val="110"/>
        </w:rPr>
        <w:t xml:space="preserve">including, but not limited to shopping for groceries, putting them </w:t>
      </w:r>
      <w:r w:rsidRPr="00240282">
        <w:rPr>
          <w:spacing w:val="-4"/>
          <w:w w:val="110"/>
        </w:rPr>
        <w:t xml:space="preserve">away, </w:t>
      </w:r>
      <w:r w:rsidRPr="00240282">
        <w:rPr>
          <w:w w:val="110"/>
        </w:rPr>
        <w:t>cooking the meal, eating and cleaning up afterwards. Stephanie is fully independent and safe in performing each step of the essential, life sustaining activity of obtaining nutrition and hydration</w:t>
      </w:r>
      <w:r w:rsidRPr="00240282">
        <w:rPr>
          <w:spacing w:val="-10"/>
          <w:w w:val="110"/>
        </w:rPr>
        <w:t xml:space="preserve"> </w:t>
      </w:r>
      <w:r w:rsidRPr="00240282">
        <w:rPr>
          <w:w w:val="110"/>
        </w:rPr>
        <w:t>as</w:t>
      </w:r>
      <w:r w:rsidRPr="00240282">
        <w:rPr>
          <w:spacing w:val="-7"/>
          <w:w w:val="110"/>
        </w:rPr>
        <w:t xml:space="preserve"> </w:t>
      </w:r>
      <w:r w:rsidRPr="00240282">
        <w:rPr>
          <w:w w:val="110"/>
        </w:rPr>
        <w:t>she</w:t>
      </w:r>
      <w:r w:rsidRPr="00240282">
        <w:rPr>
          <w:spacing w:val="-6"/>
          <w:w w:val="110"/>
        </w:rPr>
        <w:t xml:space="preserve"> </w:t>
      </w:r>
      <w:r w:rsidRPr="00240282">
        <w:rPr>
          <w:w w:val="110"/>
        </w:rPr>
        <w:t>has</w:t>
      </w:r>
      <w:r w:rsidRPr="00240282">
        <w:rPr>
          <w:spacing w:val="-7"/>
          <w:w w:val="110"/>
        </w:rPr>
        <w:t xml:space="preserve"> </w:t>
      </w:r>
      <w:r w:rsidRPr="00240282">
        <w:rPr>
          <w:w w:val="110"/>
        </w:rPr>
        <w:t>full</w:t>
      </w:r>
      <w:r w:rsidRPr="00240282">
        <w:rPr>
          <w:spacing w:val="-9"/>
          <w:w w:val="110"/>
        </w:rPr>
        <w:t xml:space="preserve"> </w:t>
      </w:r>
      <w:r w:rsidRPr="00240282">
        <w:rPr>
          <w:w w:val="110"/>
        </w:rPr>
        <w:t>access</w:t>
      </w:r>
      <w:r w:rsidRPr="00240282">
        <w:rPr>
          <w:spacing w:val="-7"/>
          <w:w w:val="110"/>
        </w:rPr>
        <w:t xml:space="preserve"> </w:t>
      </w:r>
      <w:r w:rsidRPr="00240282">
        <w:rPr>
          <w:w w:val="110"/>
        </w:rPr>
        <w:t>to</w:t>
      </w:r>
      <w:r w:rsidRPr="00240282">
        <w:rPr>
          <w:spacing w:val="-10"/>
          <w:w w:val="110"/>
        </w:rPr>
        <w:t xml:space="preserve"> </w:t>
      </w:r>
      <w:r w:rsidRPr="00240282">
        <w:rPr>
          <w:w w:val="110"/>
        </w:rPr>
        <w:t>the</w:t>
      </w:r>
      <w:r w:rsidRPr="00240282">
        <w:rPr>
          <w:spacing w:val="-7"/>
          <w:w w:val="110"/>
        </w:rPr>
        <w:t xml:space="preserve"> </w:t>
      </w:r>
      <w:r w:rsidRPr="00240282">
        <w:rPr>
          <w:w w:val="110"/>
        </w:rPr>
        <w:t>vertical</w:t>
      </w:r>
      <w:r w:rsidRPr="00240282">
        <w:rPr>
          <w:spacing w:val="-9"/>
          <w:w w:val="110"/>
        </w:rPr>
        <w:t xml:space="preserve"> </w:t>
      </w:r>
      <w:r w:rsidRPr="00240282">
        <w:rPr>
          <w:w w:val="110"/>
        </w:rPr>
        <w:t>environment</w:t>
      </w:r>
      <w:r w:rsidRPr="00240282">
        <w:rPr>
          <w:spacing w:val="-9"/>
          <w:w w:val="110"/>
        </w:rPr>
        <w:t xml:space="preserve"> </w:t>
      </w:r>
      <w:r w:rsidRPr="00240282">
        <w:rPr>
          <w:w w:val="110"/>
        </w:rPr>
        <w:t>with</w:t>
      </w:r>
      <w:r w:rsidRPr="00240282">
        <w:rPr>
          <w:spacing w:val="-10"/>
          <w:w w:val="110"/>
        </w:rPr>
        <w:t xml:space="preserve"> </w:t>
      </w:r>
      <w:r w:rsidRPr="00240282">
        <w:rPr>
          <w:w w:val="110"/>
        </w:rPr>
        <w:t>the use of a power adjustable seat height</w:t>
      </w:r>
      <w:r w:rsidRPr="00240282">
        <w:rPr>
          <w:spacing w:val="10"/>
          <w:w w:val="110"/>
        </w:rPr>
        <w:t xml:space="preserve"> </w:t>
      </w:r>
      <w:r w:rsidRPr="00240282">
        <w:rPr>
          <w:w w:val="110"/>
        </w:rPr>
        <w:t>system.</w:t>
      </w:r>
    </w:p>
    <w:p w:rsidR="00E40391" w:rsidRPr="00240282" w:rsidRDefault="00E40391" w:rsidP="00D97472">
      <w:r w:rsidRPr="00240282">
        <w:rPr>
          <w:w w:val="105"/>
        </w:rPr>
        <w:t>The inability to reach and function safely in the kitchen, or lack of ad</w:t>
      </w:r>
      <w:r w:rsidR="00D9769A" w:rsidRPr="00240282">
        <w:rPr>
          <w:w w:val="105"/>
        </w:rPr>
        <w:t xml:space="preserve">equate access to food and water puts Stephanie at heightened </w:t>
      </w:r>
      <w:r w:rsidRPr="00240282">
        <w:rPr>
          <w:w w:val="105"/>
        </w:rPr>
        <w:t>risk for preventable and</w:t>
      </w:r>
      <w:r w:rsidRPr="00240282">
        <w:rPr>
          <w:spacing w:val="-23"/>
          <w:w w:val="105"/>
        </w:rPr>
        <w:t xml:space="preserve"> </w:t>
      </w:r>
      <w:r w:rsidRPr="00240282">
        <w:rPr>
          <w:w w:val="105"/>
        </w:rPr>
        <w:t>costly secondary medical complications.</w:t>
      </w:r>
    </w:p>
    <w:p w:rsidR="00E40391" w:rsidRPr="00240282" w:rsidRDefault="00E40391" w:rsidP="00D97472">
      <w:r w:rsidRPr="00240282">
        <w:rPr>
          <w:w w:val="105"/>
        </w:rPr>
        <w:t>Without this power seat option, Medicare beneficiaries with permanent disabilitie</w:t>
      </w:r>
      <w:r w:rsidR="00D9769A" w:rsidRPr="00240282">
        <w:rPr>
          <w:w w:val="105"/>
        </w:rPr>
        <w:t>s may be rendered dependent on</w:t>
      </w:r>
      <w:r w:rsidRPr="00240282">
        <w:rPr>
          <w:w w:val="105"/>
        </w:rPr>
        <w:t xml:space="preserve"> an unnecessary personal care attendant for at least 3 hours per day as their only other way to compensate for the loss of function brought about by their co</w:t>
      </w:r>
      <w:r w:rsidR="00D9769A" w:rsidRPr="00240282">
        <w:rPr>
          <w:w w:val="105"/>
        </w:rPr>
        <w:t xml:space="preserve">ndition. At a median salary of </w:t>
      </w:r>
      <w:r w:rsidRPr="00240282">
        <w:rPr>
          <w:w w:val="105"/>
        </w:rPr>
        <w:t>$10/hour</w:t>
      </w:r>
      <w:r w:rsidR="00D97472">
        <w:rPr>
          <w:rStyle w:val="FootnoteReference"/>
          <w:w w:val="105"/>
        </w:rPr>
        <w:footnoteReference w:id="12"/>
      </w:r>
      <w:r w:rsidRPr="00240282">
        <w:rPr>
          <w:w w:val="105"/>
          <w:position w:val="7"/>
        </w:rPr>
        <w:t xml:space="preserve"> </w:t>
      </w:r>
      <w:r w:rsidRPr="00240282">
        <w:rPr>
          <w:w w:val="105"/>
        </w:rPr>
        <w:t xml:space="preserve">this equates to a </w:t>
      </w:r>
      <w:r w:rsidRPr="00240282">
        <w:rPr>
          <w:spacing w:val="2"/>
          <w:w w:val="105"/>
        </w:rPr>
        <w:t xml:space="preserve">cost </w:t>
      </w:r>
      <w:r w:rsidRPr="00240282">
        <w:rPr>
          <w:w w:val="105"/>
        </w:rPr>
        <w:t xml:space="preserve">of $10,950 for PCA services </w:t>
      </w:r>
      <w:r w:rsidRPr="00240282">
        <w:rPr>
          <w:spacing w:val="-3"/>
          <w:w w:val="105"/>
        </w:rPr>
        <w:t xml:space="preserve">annually, </w:t>
      </w:r>
      <w:r w:rsidRPr="00240282">
        <w:rPr>
          <w:w w:val="105"/>
        </w:rPr>
        <w:t>or $54,750 over the 5-year reasonable useful lifetime of</w:t>
      </w:r>
      <w:r w:rsidRPr="00240282">
        <w:rPr>
          <w:spacing w:val="25"/>
          <w:w w:val="105"/>
        </w:rPr>
        <w:t xml:space="preserve"> </w:t>
      </w:r>
      <w:r w:rsidRPr="00240282">
        <w:rPr>
          <w:w w:val="105"/>
        </w:rPr>
        <w:t>the equipment.</w:t>
      </w:r>
    </w:p>
    <w:p w:rsidR="00E40391" w:rsidRPr="00240282" w:rsidRDefault="00D9769A" w:rsidP="00E40391">
      <w:pPr>
        <w:rPr>
          <w:rFonts w:cstheme="minorHAnsi"/>
        </w:rPr>
        <w:sectPr w:rsidR="00E40391" w:rsidRPr="00240282">
          <w:pgSz w:w="12240" w:h="15840"/>
          <w:pgMar w:top="1380" w:right="720" w:bottom="280" w:left="840" w:header="720" w:footer="720" w:gutter="0"/>
          <w:cols w:space="720"/>
        </w:sectPr>
      </w:pPr>
      <w:r w:rsidRPr="00240282">
        <w:rPr>
          <w:rFonts w:cstheme="minorHAnsi"/>
          <w:color w:val="231F1F"/>
          <w:w w:val="105"/>
        </w:rPr>
        <w:t xml:space="preserve">The MRADL of “grooming” may include, but is not limited to brushing/styling one’s hair, putting on make-up </w:t>
      </w:r>
      <w:r w:rsidR="00AE6D90" w:rsidRPr="00240282">
        <w:rPr>
          <w:rFonts w:cstheme="minorHAnsi"/>
          <w:color w:val="231F1F"/>
          <w:w w:val="105"/>
        </w:rPr>
        <w:t>or shaving</w:t>
      </w:r>
      <w:r w:rsidRPr="00240282">
        <w:rPr>
          <w:rFonts w:cstheme="minorHAnsi"/>
          <w:color w:val="231F1F"/>
          <w:w w:val="105"/>
        </w:rPr>
        <w:t xml:space="preserve"> in the customary location of the home – the bathroom. The medically necessary power wheelchair will</w:t>
      </w:r>
      <w:r w:rsidRPr="00240282">
        <w:rPr>
          <w:rFonts w:cstheme="minorHAnsi"/>
          <w:color w:val="231F1F"/>
          <w:spacing w:val="-12"/>
          <w:w w:val="105"/>
        </w:rPr>
        <w:t xml:space="preserve"> </w:t>
      </w:r>
      <w:r w:rsidRPr="00240282">
        <w:rPr>
          <w:rFonts w:cstheme="minorHAnsi"/>
          <w:color w:val="231F1F"/>
          <w:w w:val="105"/>
        </w:rPr>
        <w:t>allow</w:t>
      </w:r>
      <w:r w:rsidRPr="00240282">
        <w:rPr>
          <w:rFonts w:cstheme="minorHAnsi"/>
          <w:color w:val="231F1F"/>
          <w:spacing w:val="-12"/>
          <w:w w:val="105"/>
        </w:rPr>
        <w:t xml:space="preserve"> </w:t>
      </w:r>
      <w:r w:rsidRPr="00240282">
        <w:rPr>
          <w:rFonts w:cstheme="minorHAnsi"/>
          <w:color w:val="231F1F"/>
          <w:w w:val="105"/>
        </w:rPr>
        <w:t>the</w:t>
      </w:r>
      <w:r w:rsidRPr="00240282">
        <w:rPr>
          <w:rFonts w:cstheme="minorHAnsi"/>
          <w:color w:val="231F1F"/>
          <w:spacing w:val="-11"/>
          <w:w w:val="105"/>
        </w:rPr>
        <w:t xml:space="preserve"> </w:t>
      </w:r>
      <w:r w:rsidRPr="00240282">
        <w:rPr>
          <w:rFonts w:cstheme="minorHAnsi"/>
          <w:color w:val="231F1F"/>
          <w:w w:val="105"/>
        </w:rPr>
        <w:t>individual</w:t>
      </w:r>
      <w:r w:rsidRPr="00240282">
        <w:rPr>
          <w:rFonts w:cstheme="minorHAnsi"/>
          <w:color w:val="231F1F"/>
          <w:spacing w:val="-7"/>
          <w:w w:val="105"/>
        </w:rPr>
        <w:t xml:space="preserve"> </w:t>
      </w:r>
      <w:r w:rsidRPr="00240282">
        <w:rPr>
          <w:rFonts w:cstheme="minorHAnsi"/>
          <w:color w:val="231F1F"/>
          <w:w w:val="105"/>
        </w:rPr>
        <w:t>with</w:t>
      </w:r>
      <w:r w:rsidRPr="00240282">
        <w:rPr>
          <w:rFonts w:cstheme="minorHAnsi"/>
          <w:color w:val="231F1F"/>
          <w:spacing w:val="-10"/>
          <w:w w:val="105"/>
        </w:rPr>
        <w:t xml:space="preserve"> </w:t>
      </w:r>
      <w:r w:rsidRPr="00240282">
        <w:rPr>
          <w:rFonts w:cstheme="minorHAnsi"/>
          <w:color w:val="231F1F"/>
          <w:w w:val="105"/>
        </w:rPr>
        <w:t xml:space="preserve">a permanent disability to get to the bathroom, but the </w:t>
      </w:r>
      <w:r w:rsidR="00AE6D90" w:rsidRPr="00240282">
        <w:rPr>
          <w:rFonts w:cstheme="minorHAnsi"/>
          <w:color w:val="231F1F"/>
          <w:w w:val="105"/>
        </w:rPr>
        <w:t>PASH is</w:t>
      </w:r>
      <w:r w:rsidRPr="00240282">
        <w:rPr>
          <w:rFonts w:cstheme="minorHAnsi"/>
          <w:color w:val="231F1F"/>
          <w:w w:val="105"/>
        </w:rPr>
        <w:t xml:space="preserve"> an essential component to their success in performing or participating in </w:t>
      </w:r>
      <w:r w:rsidR="00AE6D90" w:rsidRPr="00240282">
        <w:rPr>
          <w:rFonts w:cstheme="minorHAnsi"/>
          <w:color w:val="231F1F"/>
          <w:w w:val="105"/>
        </w:rPr>
        <w:t>these activities</w:t>
      </w:r>
      <w:r w:rsidRPr="00240282">
        <w:rPr>
          <w:rFonts w:cstheme="minorHAnsi"/>
          <w:color w:val="231F1F"/>
          <w:w w:val="105"/>
        </w:rPr>
        <w:t xml:space="preserve"> at the highest level of independence</w:t>
      </w:r>
      <w:r w:rsidRPr="00240282">
        <w:rPr>
          <w:rFonts w:cstheme="minorHAnsi"/>
          <w:color w:val="231F1F"/>
          <w:spacing w:val="-8"/>
          <w:w w:val="105"/>
        </w:rPr>
        <w:t xml:space="preserve"> </w:t>
      </w:r>
      <w:r w:rsidR="00240282" w:rsidRPr="00240282">
        <w:rPr>
          <w:rFonts w:cstheme="minorHAnsi"/>
          <w:color w:val="231F1F"/>
          <w:w w:val="105"/>
        </w:rPr>
        <w:t>possib</w:t>
      </w:r>
      <w:r w:rsidR="00047118">
        <w:rPr>
          <w:rFonts w:cstheme="minorHAnsi"/>
          <w:color w:val="231F1F"/>
          <w:w w:val="105"/>
        </w:rPr>
        <w:t>le.</w:t>
      </w:r>
    </w:p>
    <w:p w:rsidR="00E40391" w:rsidRPr="00240282" w:rsidRDefault="00E40391" w:rsidP="00E40391">
      <w:pPr>
        <w:spacing w:line="276" w:lineRule="auto"/>
        <w:jc w:val="both"/>
        <w:rPr>
          <w:rFonts w:cstheme="minorHAnsi"/>
        </w:rPr>
        <w:sectPr w:rsidR="00E40391" w:rsidRPr="00240282">
          <w:type w:val="continuous"/>
          <w:pgSz w:w="12240" w:h="15840"/>
          <w:pgMar w:top="1160" w:right="720" w:bottom="280" w:left="840" w:header="720" w:footer="720" w:gutter="0"/>
          <w:cols w:num="2" w:space="720" w:equalWidth="0">
            <w:col w:w="3730" w:space="40"/>
            <w:col w:w="6910"/>
          </w:cols>
        </w:sectPr>
      </w:pPr>
    </w:p>
    <w:p w:rsidR="00E40391" w:rsidRDefault="00D9769A" w:rsidP="00E40391">
      <w:pPr>
        <w:pStyle w:val="BodyText"/>
        <w:spacing w:before="7"/>
        <w:rPr>
          <w:rFonts w:asciiTheme="minorHAnsi" w:hAnsiTheme="minorHAnsi" w:cstheme="minorHAnsi"/>
          <w:b/>
          <w:sz w:val="22"/>
          <w:szCs w:val="22"/>
        </w:rPr>
      </w:pPr>
      <w:r w:rsidRPr="00240282">
        <w:rPr>
          <w:rFonts w:asciiTheme="minorHAnsi" w:hAnsiTheme="minorHAnsi" w:cstheme="minorHAnsi"/>
          <w:b/>
          <w:sz w:val="22"/>
          <w:szCs w:val="22"/>
        </w:rPr>
        <w:t>Conclusion:</w:t>
      </w:r>
    </w:p>
    <w:p w:rsidR="0009373E" w:rsidRDefault="00AE6D90" w:rsidP="0009373E">
      <w:pPr>
        <w:autoSpaceDE w:val="0"/>
        <w:autoSpaceDN w:val="0"/>
        <w:adjustRightInd w:val="0"/>
        <w:spacing w:after="0" w:line="240" w:lineRule="auto"/>
        <w:rPr>
          <w:rFonts w:cstheme="minorHAnsi"/>
          <w:b/>
          <w:color w:val="000000"/>
        </w:rPr>
      </w:pPr>
      <w:r>
        <w:rPr>
          <w:rFonts w:cstheme="minorHAnsi"/>
          <w:b/>
          <w:color w:val="000000"/>
        </w:rPr>
        <w:t>Pride Mobility</w:t>
      </w:r>
      <w:r w:rsidR="0009373E" w:rsidRPr="002F4C3B">
        <w:rPr>
          <w:rFonts w:cstheme="minorHAnsi"/>
          <w:b/>
          <w:color w:val="000000"/>
        </w:rPr>
        <w:t xml:space="preserve"> request</w:t>
      </w:r>
      <w:r>
        <w:rPr>
          <w:rFonts w:cstheme="minorHAnsi"/>
          <w:b/>
          <w:color w:val="000000"/>
        </w:rPr>
        <w:t>s</w:t>
      </w:r>
      <w:r w:rsidR="0009373E" w:rsidRPr="002F4C3B">
        <w:rPr>
          <w:rFonts w:cstheme="minorHAnsi"/>
          <w:b/>
          <w:color w:val="000000"/>
        </w:rPr>
        <w:t xml:space="preserve"> that CMS expand the definition of </w:t>
      </w:r>
      <w:r w:rsidRPr="002F4C3B">
        <w:rPr>
          <w:rFonts w:cstheme="minorHAnsi"/>
          <w:b/>
          <w:color w:val="000000"/>
        </w:rPr>
        <w:t>health-related</w:t>
      </w:r>
      <w:r w:rsidR="0009373E" w:rsidRPr="002F4C3B">
        <w:rPr>
          <w:rFonts w:cstheme="minorHAnsi"/>
          <w:b/>
          <w:color w:val="000000"/>
        </w:rPr>
        <w:t xml:space="preserve"> supplemental benefits to include this </w:t>
      </w:r>
      <w:r w:rsidR="002F4C3B">
        <w:rPr>
          <w:rFonts w:cstheme="minorHAnsi"/>
          <w:b/>
          <w:color w:val="000000"/>
        </w:rPr>
        <w:t xml:space="preserve">power adjustable seat height </w:t>
      </w:r>
      <w:r w:rsidR="0009373E" w:rsidRPr="002F4C3B">
        <w:rPr>
          <w:rFonts w:cstheme="minorHAnsi"/>
          <w:b/>
          <w:color w:val="000000"/>
        </w:rPr>
        <w:t xml:space="preserve">technology, which </w:t>
      </w:r>
      <w:r w:rsidR="002F4C3B">
        <w:rPr>
          <w:rFonts w:cstheme="minorHAnsi"/>
          <w:b/>
          <w:color w:val="000000"/>
        </w:rPr>
        <w:t>CMS currently excludes from coverage due to their</w:t>
      </w:r>
      <w:r w:rsidR="0009373E" w:rsidRPr="002F4C3B">
        <w:rPr>
          <w:rFonts w:cstheme="minorHAnsi"/>
          <w:b/>
          <w:color w:val="000000"/>
        </w:rPr>
        <w:t xml:space="preserve"> position that this technology does not serve a medical purpose, even though it does compensate for physical impairments, diminish the impact of health conditions, and/or reduce avoidable emergency room utilization through prevention of falls and over use injury.</w:t>
      </w:r>
    </w:p>
    <w:p w:rsidR="002F4C3B" w:rsidRDefault="002F4C3B" w:rsidP="0009373E">
      <w:pPr>
        <w:autoSpaceDE w:val="0"/>
        <w:autoSpaceDN w:val="0"/>
        <w:adjustRightInd w:val="0"/>
        <w:spacing w:after="0" w:line="240" w:lineRule="auto"/>
        <w:rPr>
          <w:rFonts w:cstheme="minorHAnsi"/>
          <w:b/>
          <w:color w:val="000000"/>
        </w:rPr>
      </w:pPr>
    </w:p>
    <w:p w:rsidR="00E40391" w:rsidRPr="0058269B" w:rsidRDefault="002F4C3B" w:rsidP="0058269B">
      <w:pPr>
        <w:autoSpaceDE w:val="0"/>
        <w:autoSpaceDN w:val="0"/>
        <w:adjustRightInd w:val="0"/>
        <w:spacing w:after="0" w:line="240" w:lineRule="auto"/>
        <w:rPr>
          <w:rFonts w:cstheme="minorHAnsi"/>
          <w:b/>
          <w:color w:val="000000"/>
        </w:rPr>
        <w:sectPr w:rsidR="00E40391" w:rsidRPr="0058269B">
          <w:type w:val="continuous"/>
          <w:pgSz w:w="12240" w:h="15840"/>
          <w:pgMar w:top="1160" w:right="720" w:bottom="280" w:left="840" w:header="720" w:footer="720" w:gutter="0"/>
          <w:cols w:space="720"/>
        </w:sectPr>
      </w:pPr>
      <w:r>
        <w:rPr>
          <w:rFonts w:cstheme="minorHAnsi"/>
          <w:b/>
          <w:color w:val="000000"/>
        </w:rPr>
        <w:t>Thank you again for the opportunity to provide comments on the 2019 Medicare Advantage proposal to expand health related supplemental benefits.  Please contact Seth Johnson, VP of Government Relations at 1-800-800-8586 x1480 if you have any questions regarding these comments or would l</w:t>
      </w:r>
      <w:r w:rsidR="0058269B">
        <w:rPr>
          <w:rFonts w:cstheme="minorHAnsi"/>
          <w:b/>
          <w:color w:val="000000"/>
        </w:rPr>
        <w:t>ike to discuss in more detail</w:t>
      </w:r>
      <w:r w:rsidR="00047118">
        <w:rPr>
          <w:rFonts w:cstheme="minorHAnsi"/>
          <w:b/>
          <w:color w:val="000000"/>
        </w:rPr>
        <w:t>.</w:t>
      </w:r>
    </w:p>
    <w:p w:rsidR="00E40391" w:rsidRDefault="00E40391" w:rsidP="002E3263">
      <w:pPr>
        <w:autoSpaceDE w:val="0"/>
        <w:autoSpaceDN w:val="0"/>
        <w:adjustRightInd w:val="0"/>
        <w:spacing w:after="0" w:line="240" w:lineRule="auto"/>
        <w:rPr>
          <w:rFonts w:ascii="CIDFont+F2" w:hAnsi="CIDFont+F2" w:cs="CIDFont+F2"/>
          <w:color w:val="000000"/>
          <w:sz w:val="13"/>
          <w:szCs w:val="13"/>
        </w:rPr>
      </w:pPr>
      <w:bookmarkStart w:id="1" w:name="_GoBack"/>
      <w:bookmarkEnd w:id="1"/>
    </w:p>
    <w:sectPr w:rsidR="00E40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0C3" w:rsidRDefault="006650C3" w:rsidP="00FB083D">
      <w:pPr>
        <w:spacing w:after="0" w:line="240" w:lineRule="auto"/>
      </w:pPr>
      <w:r>
        <w:separator/>
      </w:r>
    </w:p>
  </w:endnote>
  <w:endnote w:type="continuationSeparator" w:id="0">
    <w:p w:rsidR="006650C3" w:rsidRDefault="006650C3" w:rsidP="00FB0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IDFont+F3">
    <w:altName w:val="Yu Gothic"/>
    <w:panose1 w:val="00000000000000000000"/>
    <w:charset w:val="80"/>
    <w:family w:val="auto"/>
    <w:notTrueType/>
    <w:pitch w:val="default"/>
    <w:sig w:usb0="00000001" w:usb1="08070000" w:usb2="00000010" w:usb3="00000000" w:csb0="00020000"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0C3" w:rsidRDefault="006650C3" w:rsidP="00FB083D">
      <w:pPr>
        <w:spacing w:after="0" w:line="240" w:lineRule="auto"/>
      </w:pPr>
      <w:r>
        <w:separator/>
      </w:r>
    </w:p>
  </w:footnote>
  <w:footnote w:type="continuationSeparator" w:id="0">
    <w:p w:rsidR="006650C3" w:rsidRDefault="006650C3" w:rsidP="00FB083D">
      <w:pPr>
        <w:spacing w:after="0" w:line="240" w:lineRule="auto"/>
      </w:pPr>
      <w:r>
        <w:continuationSeparator/>
      </w:r>
    </w:p>
  </w:footnote>
  <w:footnote w:id="1">
    <w:p w:rsidR="00FB083D" w:rsidRDefault="00FB083D" w:rsidP="00FB083D">
      <w:pPr>
        <w:pStyle w:val="ListParagraph"/>
        <w:numPr>
          <w:ilvl w:val="0"/>
          <w:numId w:val="1"/>
        </w:numPr>
        <w:tabs>
          <w:tab w:val="left" w:pos="780"/>
        </w:tabs>
        <w:spacing w:before="93"/>
        <w:ind w:right="918" w:hanging="161"/>
        <w:rPr>
          <w:sz w:val="16"/>
        </w:rPr>
      </w:pPr>
      <w:r>
        <w:rPr>
          <w:w w:val="110"/>
          <w:sz w:val="16"/>
        </w:rPr>
        <w:t>Noridian</w:t>
      </w:r>
      <w:r>
        <w:rPr>
          <w:spacing w:val="-13"/>
          <w:w w:val="110"/>
          <w:sz w:val="16"/>
        </w:rPr>
        <w:t xml:space="preserve"> </w:t>
      </w:r>
      <w:r>
        <w:rPr>
          <w:w w:val="110"/>
          <w:sz w:val="16"/>
        </w:rPr>
        <w:t>Healhcare</w:t>
      </w:r>
      <w:r>
        <w:rPr>
          <w:spacing w:val="-13"/>
          <w:w w:val="110"/>
          <w:sz w:val="16"/>
        </w:rPr>
        <w:t xml:space="preserve"> </w:t>
      </w:r>
      <w:r>
        <w:rPr>
          <w:w w:val="110"/>
          <w:sz w:val="16"/>
        </w:rPr>
        <w:t>Solutions,</w:t>
      </w:r>
      <w:r>
        <w:rPr>
          <w:spacing w:val="-11"/>
          <w:w w:val="110"/>
          <w:sz w:val="16"/>
        </w:rPr>
        <w:t xml:space="preserve"> </w:t>
      </w:r>
      <w:r>
        <w:rPr>
          <w:w w:val="110"/>
          <w:sz w:val="16"/>
        </w:rPr>
        <w:t>LLC</w:t>
      </w:r>
      <w:r>
        <w:rPr>
          <w:spacing w:val="-13"/>
          <w:w w:val="110"/>
          <w:sz w:val="16"/>
        </w:rPr>
        <w:t xml:space="preserve"> </w:t>
      </w:r>
      <w:r>
        <w:rPr>
          <w:w w:val="110"/>
          <w:sz w:val="16"/>
        </w:rPr>
        <w:t>(2016).</w:t>
      </w:r>
      <w:r>
        <w:rPr>
          <w:spacing w:val="-13"/>
          <w:w w:val="110"/>
          <w:sz w:val="16"/>
        </w:rPr>
        <w:t xml:space="preserve"> </w:t>
      </w:r>
      <w:r>
        <w:rPr>
          <w:w w:val="110"/>
          <w:sz w:val="16"/>
        </w:rPr>
        <w:t>LCD</w:t>
      </w:r>
      <w:r>
        <w:rPr>
          <w:spacing w:val="-13"/>
          <w:w w:val="110"/>
          <w:sz w:val="16"/>
        </w:rPr>
        <w:t xml:space="preserve"> </w:t>
      </w:r>
      <w:r>
        <w:rPr>
          <w:w w:val="110"/>
          <w:sz w:val="16"/>
        </w:rPr>
        <w:t>for</w:t>
      </w:r>
      <w:r>
        <w:rPr>
          <w:spacing w:val="-16"/>
          <w:w w:val="110"/>
          <w:sz w:val="16"/>
        </w:rPr>
        <w:t xml:space="preserve"> </w:t>
      </w:r>
      <w:r>
        <w:rPr>
          <w:w w:val="110"/>
          <w:sz w:val="16"/>
        </w:rPr>
        <w:t>Wheelchair</w:t>
      </w:r>
      <w:r>
        <w:rPr>
          <w:spacing w:val="-15"/>
          <w:w w:val="110"/>
          <w:sz w:val="16"/>
        </w:rPr>
        <w:t xml:space="preserve"> </w:t>
      </w:r>
      <w:r>
        <w:rPr>
          <w:w w:val="110"/>
          <w:sz w:val="16"/>
        </w:rPr>
        <w:t>Options/Accessories,</w:t>
      </w:r>
      <w:r>
        <w:rPr>
          <w:spacing w:val="-12"/>
          <w:w w:val="110"/>
          <w:sz w:val="16"/>
        </w:rPr>
        <w:t xml:space="preserve"> </w:t>
      </w:r>
      <w:r>
        <w:rPr>
          <w:w w:val="110"/>
          <w:sz w:val="16"/>
        </w:rPr>
        <w:t>Effective</w:t>
      </w:r>
      <w:r>
        <w:rPr>
          <w:spacing w:val="-12"/>
          <w:w w:val="110"/>
          <w:sz w:val="16"/>
        </w:rPr>
        <w:t xml:space="preserve"> </w:t>
      </w:r>
      <w:r>
        <w:rPr>
          <w:w w:val="110"/>
          <w:sz w:val="16"/>
        </w:rPr>
        <w:t>01/01/16,</w:t>
      </w:r>
      <w:r>
        <w:rPr>
          <w:spacing w:val="-11"/>
          <w:w w:val="110"/>
          <w:sz w:val="16"/>
        </w:rPr>
        <w:t xml:space="preserve"> </w:t>
      </w:r>
      <w:r>
        <w:rPr>
          <w:w w:val="110"/>
          <w:sz w:val="16"/>
        </w:rPr>
        <w:t>Retrieved</w:t>
      </w:r>
      <w:r>
        <w:rPr>
          <w:spacing w:val="-12"/>
          <w:w w:val="110"/>
          <w:sz w:val="16"/>
        </w:rPr>
        <w:t xml:space="preserve"> </w:t>
      </w:r>
      <w:r>
        <w:rPr>
          <w:w w:val="110"/>
          <w:sz w:val="16"/>
        </w:rPr>
        <w:t>on</w:t>
      </w:r>
      <w:r>
        <w:rPr>
          <w:spacing w:val="-12"/>
          <w:w w:val="110"/>
          <w:sz w:val="16"/>
        </w:rPr>
        <w:t xml:space="preserve"> </w:t>
      </w:r>
      <w:r>
        <w:rPr>
          <w:w w:val="110"/>
          <w:sz w:val="16"/>
        </w:rPr>
        <w:t>01/09/17 from</w:t>
      </w:r>
      <w:r>
        <w:rPr>
          <w:color w:val="0000FF"/>
          <w:w w:val="110"/>
          <w:sz w:val="16"/>
        </w:rPr>
        <w:t xml:space="preserve"> </w:t>
      </w:r>
      <w:r>
        <w:rPr>
          <w:color w:val="0000FF"/>
          <w:w w:val="110"/>
          <w:sz w:val="16"/>
          <w:u w:val="single" w:color="0000FF"/>
        </w:rPr>
        <w:t>https://med.noridianmedicare.com/documents/2230715/2240923/Wheelchair+Options+Accessories.pdf/e43667cc-121f- 42dd-99fb-b4b0372e522e</w:t>
      </w:r>
    </w:p>
    <w:p w:rsidR="00FB083D" w:rsidRPr="00FB083D" w:rsidRDefault="00FB083D" w:rsidP="00FB083D">
      <w:pPr>
        <w:pStyle w:val="ListParagraph"/>
        <w:numPr>
          <w:ilvl w:val="0"/>
          <w:numId w:val="1"/>
        </w:numPr>
        <w:tabs>
          <w:tab w:val="left" w:pos="780"/>
        </w:tabs>
        <w:spacing w:before="0" w:line="276" w:lineRule="auto"/>
        <w:ind w:right="392"/>
        <w:rPr>
          <w:sz w:val="16"/>
        </w:rPr>
      </w:pPr>
      <w:r>
        <w:rPr>
          <w:w w:val="105"/>
          <w:sz w:val="16"/>
        </w:rPr>
        <w:t>CMS, (2005). 280.3 Mobility Assistive Equipment (MAE), (Effective May 5, 2005), Medicare National Coverage Determinations Manual Chapter 1, Part 4 (Sections 200 – 310.1) Coverage Determinations, Retrieved on 01/09/17 from</w:t>
      </w:r>
      <w:r>
        <w:rPr>
          <w:color w:val="0000FF"/>
          <w:w w:val="105"/>
          <w:sz w:val="16"/>
        </w:rPr>
        <w:t xml:space="preserve"> </w:t>
      </w:r>
      <w:r>
        <w:rPr>
          <w:color w:val="0000FF"/>
          <w:w w:val="105"/>
          <w:sz w:val="16"/>
          <w:u w:val="single" w:color="0000FF"/>
        </w:rPr>
        <w:t>https://</w:t>
      </w:r>
      <w:hyperlink r:id="rId1">
        <w:r>
          <w:rPr>
            <w:color w:val="0000FF"/>
            <w:w w:val="105"/>
            <w:sz w:val="16"/>
            <w:u w:val="single" w:color="0000FF"/>
          </w:rPr>
          <w:t>www.cms.gov/medicare-</w:t>
        </w:r>
      </w:hyperlink>
      <w:r>
        <w:rPr>
          <w:color w:val="0000FF"/>
          <w:w w:val="105"/>
          <w:sz w:val="16"/>
          <w:u w:val="single" w:color="0000FF"/>
        </w:rPr>
        <w:t xml:space="preserve"> coverage-database/details/ncd-details.aspx?NCDId=219&amp;ncdver=2&amp;bc=AAAAgAAAAAAAAA%3d%3d&amp;</w:t>
      </w:r>
    </w:p>
  </w:footnote>
  <w:footnote w:id="2">
    <w:p w:rsidR="00FB083D" w:rsidRDefault="00FB083D">
      <w:pPr>
        <w:pStyle w:val="FootnoteText"/>
      </w:pPr>
    </w:p>
  </w:footnote>
  <w:footnote w:id="3">
    <w:p w:rsidR="00FB083D" w:rsidRDefault="00FB083D" w:rsidP="00FB083D">
      <w:pPr>
        <w:pStyle w:val="ListParagraph"/>
        <w:numPr>
          <w:ilvl w:val="0"/>
          <w:numId w:val="1"/>
        </w:numPr>
        <w:tabs>
          <w:tab w:val="left" w:pos="780"/>
        </w:tabs>
        <w:spacing w:before="0" w:line="276" w:lineRule="auto"/>
        <w:ind w:right="392"/>
        <w:rPr>
          <w:sz w:val="16"/>
        </w:rPr>
      </w:pPr>
      <w:r>
        <w:rPr>
          <w:w w:val="105"/>
          <w:sz w:val="16"/>
        </w:rPr>
        <w:t>CMS, (2005). 280.3 Mobility Assistive Equipment (MAE), (Effective May 5, 2005), Medicare National Coverage Determinations Manual Chapter 1, Part 4 (Sections 200 – 310.1) Coverage Determinations, Retrieved on 01/09/17 from</w:t>
      </w:r>
      <w:r>
        <w:rPr>
          <w:color w:val="0000FF"/>
          <w:w w:val="105"/>
          <w:sz w:val="16"/>
        </w:rPr>
        <w:t xml:space="preserve"> </w:t>
      </w:r>
      <w:r>
        <w:rPr>
          <w:color w:val="0000FF"/>
          <w:w w:val="105"/>
          <w:sz w:val="16"/>
          <w:u w:val="single" w:color="0000FF"/>
        </w:rPr>
        <w:t>https://</w:t>
      </w:r>
      <w:hyperlink r:id="rId2">
        <w:r>
          <w:rPr>
            <w:color w:val="0000FF"/>
            <w:w w:val="105"/>
            <w:sz w:val="16"/>
            <w:u w:val="single" w:color="0000FF"/>
          </w:rPr>
          <w:t>www.cms.gov/medicare-</w:t>
        </w:r>
      </w:hyperlink>
      <w:r>
        <w:rPr>
          <w:color w:val="0000FF"/>
          <w:w w:val="105"/>
          <w:sz w:val="16"/>
          <w:u w:val="single" w:color="0000FF"/>
        </w:rPr>
        <w:t xml:space="preserve"> coverage-database/details/ncd-details.aspx?NCDId=219&amp;ncdver=2&amp;bc=AAAAgAAAAAAAAA%3d%3d&amp;</w:t>
      </w:r>
    </w:p>
    <w:p w:rsidR="00FB083D" w:rsidRDefault="00FB083D">
      <w:pPr>
        <w:pStyle w:val="FootnoteText"/>
      </w:pPr>
    </w:p>
  </w:footnote>
  <w:footnote w:id="4">
    <w:p w:rsidR="00DD399E" w:rsidRDefault="00DD399E" w:rsidP="00DD399E">
      <w:pPr>
        <w:pStyle w:val="ListParagraph"/>
        <w:numPr>
          <w:ilvl w:val="0"/>
          <w:numId w:val="1"/>
        </w:numPr>
        <w:tabs>
          <w:tab w:val="left" w:pos="780"/>
        </w:tabs>
        <w:spacing w:before="117" w:line="276" w:lineRule="auto"/>
        <w:ind w:right="1729"/>
        <w:rPr>
          <w:sz w:val="16"/>
        </w:rPr>
      </w:pPr>
      <w:r>
        <w:rPr>
          <w:w w:val="105"/>
          <w:sz w:val="16"/>
        </w:rPr>
        <w:t>Part B National Summary Data File Retrieved on 01/09/17 from</w:t>
      </w:r>
      <w:r>
        <w:rPr>
          <w:color w:val="0000FF"/>
          <w:w w:val="105"/>
          <w:sz w:val="16"/>
        </w:rPr>
        <w:t xml:space="preserve"> </w:t>
      </w:r>
      <w:r>
        <w:rPr>
          <w:color w:val="0000FF"/>
          <w:w w:val="105"/>
          <w:sz w:val="16"/>
          <w:u w:val="single" w:color="0000FF"/>
        </w:rPr>
        <w:t>https://</w:t>
      </w:r>
      <w:hyperlink r:id="rId3">
        <w:r>
          <w:rPr>
            <w:color w:val="0000FF"/>
            <w:w w:val="105"/>
            <w:sz w:val="16"/>
            <w:u w:val="single" w:color="0000FF"/>
          </w:rPr>
          <w:t>www.cms.gov/Research-Statistics-Data-and-</w:t>
        </w:r>
      </w:hyperlink>
      <w:r>
        <w:rPr>
          <w:color w:val="0000FF"/>
          <w:w w:val="105"/>
          <w:sz w:val="16"/>
          <w:u w:val="single" w:color="0000FF"/>
        </w:rPr>
        <w:t xml:space="preserve"> Systems/Downloadable-Public-Use-Files/Part-B-National-Summary-Data</w:t>
      </w:r>
      <w:r>
        <w:rPr>
          <w:color w:val="0000FF"/>
          <w:spacing w:val="6"/>
          <w:w w:val="105"/>
          <w:sz w:val="16"/>
          <w:u w:val="single" w:color="0000FF"/>
        </w:rPr>
        <w:t xml:space="preserve"> </w:t>
      </w:r>
      <w:r>
        <w:rPr>
          <w:color w:val="0000FF"/>
          <w:w w:val="105"/>
          <w:sz w:val="16"/>
          <w:u w:val="single" w:color="0000FF"/>
        </w:rPr>
        <w:t>File/Overview.htm</w:t>
      </w:r>
      <w:r>
        <w:rPr>
          <w:color w:val="0000FF"/>
          <w:w w:val="105"/>
          <w:sz w:val="16"/>
        </w:rPr>
        <w:t>l</w:t>
      </w:r>
    </w:p>
    <w:p w:rsidR="00DD399E" w:rsidRDefault="00DD399E">
      <w:pPr>
        <w:pStyle w:val="FootnoteText"/>
      </w:pPr>
    </w:p>
  </w:footnote>
  <w:footnote w:id="5">
    <w:p w:rsidR="00DD399E" w:rsidRDefault="00DD399E" w:rsidP="00DD399E">
      <w:pPr>
        <w:pStyle w:val="ListParagraph"/>
        <w:numPr>
          <w:ilvl w:val="0"/>
          <w:numId w:val="1"/>
        </w:numPr>
        <w:tabs>
          <w:tab w:val="left" w:pos="780"/>
        </w:tabs>
        <w:spacing w:before="114" w:line="276" w:lineRule="auto"/>
        <w:ind w:right="948"/>
        <w:rPr>
          <w:sz w:val="16"/>
        </w:rPr>
      </w:pPr>
      <w:r>
        <w:rPr>
          <w:color w:val="231F1F"/>
          <w:w w:val="110"/>
          <w:sz w:val="16"/>
        </w:rPr>
        <w:t>Arva,</w:t>
      </w:r>
      <w:r>
        <w:rPr>
          <w:color w:val="231F1F"/>
          <w:spacing w:val="-10"/>
          <w:w w:val="110"/>
          <w:sz w:val="16"/>
        </w:rPr>
        <w:t xml:space="preserve"> </w:t>
      </w:r>
      <w:r>
        <w:rPr>
          <w:color w:val="231F1F"/>
          <w:w w:val="110"/>
          <w:sz w:val="16"/>
        </w:rPr>
        <w:t>J.</w:t>
      </w:r>
      <w:r>
        <w:rPr>
          <w:color w:val="231F1F"/>
          <w:spacing w:val="-10"/>
          <w:w w:val="110"/>
          <w:sz w:val="16"/>
        </w:rPr>
        <w:t xml:space="preserve"> </w:t>
      </w:r>
      <w:r>
        <w:rPr>
          <w:color w:val="231F1F"/>
          <w:w w:val="110"/>
          <w:sz w:val="16"/>
        </w:rPr>
        <w:t>et</w:t>
      </w:r>
      <w:r>
        <w:rPr>
          <w:color w:val="231F1F"/>
          <w:spacing w:val="-10"/>
          <w:w w:val="110"/>
          <w:sz w:val="16"/>
        </w:rPr>
        <w:t xml:space="preserve"> </w:t>
      </w:r>
      <w:r>
        <w:rPr>
          <w:color w:val="231F1F"/>
          <w:w w:val="110"/>
          <w:sz w:val="16"/>
        </w:rPr>
        <w:t>al,</w:t>
      </w:r>
      <w:r>
        <w:rPr>
          <w:color w:val="231F1F"/>
          <w:spacing w:val="-11"/>
          <w:w w:val="110"/>
          <w:sz w:val="16"/>
        </w:rPr>
        <w:t xml:space="preserve"> </w:t>
      </w:r>
      <w:r>
        <w:rPr>
          <w:color w:val="231F1F"/>
          <w:w w:val="110"/>
          <w:sz w:val="16"/>
        </w:rPr>
        <w:t>(2009).</w:t>
      </w:r>
      <w:r>
        <w:rPr>
          <w:color w:val="231F1F"/>
          <w:spacing w:val="-10"/>
          <w:w w:val="110"/>
          <w:sz w:val="16"/>
        </w:rPr>
        <w:t xml:space="preserve"> </w:t>
      </w:r>
      <w:r>
        <w:rPr>
          <w:color w:val="231F1F"/>
          <w:w w:val="110"/>
          <w:sz w:val="16"/>
        </w:rPr>
        <w:t>RESNA</w:t>
      </w:r>
      <w:r>
        <w:rPr>
          <w:color w:val="231F1F"/>
          <w:spacing w:val="-15"/>
          <w:w w:val="110"/>
          <w:sz w:val="16"/>
        </w:rPr>
        <w:t xml:space="preserve"> </w:t>
      </w:r>
      <w:r>
        <w:rPr>
          <w:color w:val="231F1F"/>
          <w:w w:val="110"/>
          <w:sz w:val="16"/>
        </w:rPr>
        <w:t>Position</w:t>
      </w:r>
      <w:r>
        <w:rPr>
          <w:color w:val="231F1F"/>
          <w:spacing w:val="-11"/>
          <w:w w:val="110"/>
          <w:sz w:val="16"/>
        </w:rPr>
        <w:t xml:space="preserve"> </w:t>
      </w:r>
      <w:r>
        <w:rPr>
          <w:color w:val="231F1F"/>
          <w:w w:val="110"/>
          <w:sz w:val="16"/>
        </w:rPr>
        <w:t>on</w:t>
      </w:r>
      <w:r>
        <w:rPr>
          <w:color w:val="231F1F"/>
          <w:spacing w:val="-13"/>
          <w:w w:val="110"/>
          <w:sz w:val="16"/>
        </w:rPr>
        <w:t xml:space="preserve"> </w:t>
      </w:r>
      <w:r>
        <w:rPr>
          <w:color w:val="231F1F"/>
          <w:w w:val="110"/>
          <w:sz w:val="16"/>
        </w:rPr>
        <w:t>the</w:t>
      </w:r>
      <w:r>
        <w:rPr>
          <w:color w:val="231F1F"/>
          <w:spacing w:val="-17"/>
          <w:w w:val="110"/>
          <w:sz w:val="16"/>
        </w:rPr>
        <w:t xml:space="preserve"> </w:t>
      </w:r>
      <w:r>
        <w:rPr>
          <w:color w:val="231F1F"/>
          <w:w w:val="110"/>
          <w:sz w:val="16"/>
        </w:rPr>
        <w:t>Application</w:t>
      </w:r>
      <w:r>
        <w:rPr>
          <w:color w:val="231F1F"/>
          <w:spacing w:val="-11"/>
          <w:w w:val="110"/>
          <w:sz w:val="16"/>
        </w:rPr>
        <w:t xml:space="preserve"> </w:t>
      </w:r>
      <w:r>
        <w:rPr>
          <w:color w:val="231F1F"/>
          <w:w w:val="110"/>
          <w:sz w:val="16"/>
        </w:rPr>
        <w:t>of</w:t>
      </w:r>
      <w:r>
        <w:rPr>
          <w:color w:val="231F1F"/>
          <w:spacing w:val="-11"/>
          <w:w w:val="110"/>
          <w:sz w:val="16"/>
        </w:rPr>
        <w:t xml:space="preserve"> </w:t>
      </w:r>
      <w:r>
        <w:rPr>
          <w:color w:val="231F1F"/>
          <w:w w:val="110"/>
          <w:sz w:val="16"/>
        </w:rPr>
        <w:t>Seat-Elevating</w:t>
      </w:r>
      <w:r>
        <w:rPr>
          <w:color w:val="231F1F"/>
          <w:spacing w:val="-10"/>
          <w:w w:val="110"/>
          <w:sz w:val="16"/>
        </w:rPr>
        <w:t xml:space="preserve"> </w:t>
      </w:r>
      <w:r>
        <w:rPr>
          <w:color w:val="231F1F"/>
          <w:w w:val="110"/>
          <w:sz w:val="16"/>
        </w:rPr>
        <w:t>Devices</w:t>
      </w:r>
      <w:r>
        <w:rPr>
          <w:color w:val="231F1F"/>
          <w:spacing w:val="-10"/>
          <w:w w:val="110"/>
          <w:sz w:val="16"/>
        </w:rPr>
        <w:t xml:space="preserve"> </w:t>
      </w:r>
      <w:r>
        <w:rPr>
          <w:color w:val="231F1F"/>
          <w:w w:val="110"/>
          <w:sz w:val="16"/>
        </w:rPr>
        <w:t>for</w:t>
      </w:r>
      <w:r>
        <w:rPr>
          <w:color w:val="231F1F"/>
          <w:spacing w:val="-18"/>
          <w:w w:val="110"/>
          <w:sz w:val="16"/>
        </w:rPr>
        <w:t xml:space="preserve"> </w:t>
      </w:r>
      <w:r>
        <w:rPr>
          <w:color w:val="231F1F"/>
          <w:w w:val="110"/>
          <w:sz w:val="16"/>
        </w:rPr>
        <w:t>Wheelchair</w:t>
      </w:r>
      <w:r>
        <w:rPr>
          <w:color w:val="231F1F"/>
          <w:spacing w:val="-12"/>
          <w:w w:val="110"/>
          <w:sz w:val="16"/>
        </w:rPr>
        <w:t xml:space="preserve"> </w:t>
      </w:r>
      <w:r>
        <w:rPr>
          <w:color w:val="231F1F"/>
          <w:w w:val="110"/>
          <w:sz w:val="16"/>
        </w:rPr>
        <w:t>Users.</w:t>
      </w:r>
      <w:r>
        <w:rPr>
          <w:color w:val="231F1F"/>
          <w:spacing w:val="-17"/>
          <w:w w:val="110"/>
          <w:sz w:val="16"/>
        </w:rPr>
        <w:t xml:space="preserve"> </w:t>
      </w:r>
      <w:r>
        <w:rPr>
          <w:color w:val="231F1F"/>
          <w:w w:val="110"/>
          <w:sz w:val="16"/>
        </w:rPr>
        <w:t>Assistive</w:t>
      </w:r>
      <w:r>
        <w:rPr>
          <w:color w:val="231F1F"/>
          <w:spacing w:val="-14"/>
          <w:w w:val="110"/>
          <w:sz w:val="16"/>
        </w:rPr>
        <w:t xml:space="preserve"> </w:t>
      </w:r>
      <w:r>
        <w:rPr>
          <w:color w:val="231F1F"/>
          <w:spacing w:val="-5"/>
          <w:w w:val="110"/>
          <w:sz w:val="16"/>
        </w:rPr>
        <w:t xml:space="preserve">Technology, </w:t>
      </w:r>
      <w:r>
        <w:rPr>
          <w:color w:val="231F1F"/>
          <w:w w:val="110"/>
          <w:sz w:val="16"/>
        </w:rPr>
        <w:t>21(2), 69-72.</w:t>
      </w:r>
      <w:r>
        <w:rPr>
          <w:color w:val="0000FF"/>
          <w:w w:val="110"/>
          <w:sz w:val="16"/>
        </w:rPr>
        <w:t xml:space="preserve"> </w:t>
      </w:r>
      <w:r>
        <w:rPr>
          <w:color w:val="0000FF"/>
          <w:w w:val="110"/>
          <w:sz w:val="16"/>
          <w:u w:val="single" w:color="0000FF"/>
        </w:rPr>
        <w:t>http://doi:-10.1080/10400430902945587</w:t>
      </w:r>
      <w:r>
        <w:rPr>
          <w:color w:val="231F1F"/>
          <w:w w:val="110"/>
          <w:sz w:val="16"/>
        </w:rPr>
        <w:t>.</w:t>
      </w:r>
    </w:p>
    <w:p w:rsidR="00DD399E" w:rsidRDefault="00DD399E">
      <w:pPr>
        <w:pStyle w:val="FootnoteText"/>
      </w:pPr>
    </w:p>
  </w:footnote>
  <w:footnote w:id="6">
    <w:p w:rsidR="00DD399E" w:rsidRDefault="00DD399E" w:rsidP="00DD399E">
      <w:pPr>
        <w:pStyle w:val="ListParagraph"/>
        <w:numPr>
          <w:ilvl w:val="0"/>
          <w:numId w:val="1"/>
        </w:numPr>
        <w:tabs>
          <w:tab w:val="left" w:pos="780"/>
        </w:tabs>
        <w:spacing w:before="0" w:line="276" w:lineRule="auto"/>
        <w:ind w:right="392"/>
        <w:rPr>
          <w:sz w:val="16"/>
        </w:rPr>
      </w:pPr>
      <w:r>
        <w:rPr>
          <w:w w:val="105"/>
          <w:sz w:val="16"/>
        </w:rPr>
        <w:t>CMS, (2005). 280.3 Mobility Assistive Equipment (MAE), (Effective May 5, 2005), Medicare National Coverage Determinations Manual Chapter 1, Part 4 (Sections 200 – 310.1) Coverage Determinations, Retrieved on 01/09/17 from</w:t>
      </w:r>
      <w:r>
        <w:rPr>
          <w:color w:val="0000FF"/>
          <w:w w:val="105"/>
          <w:sz w:val="16"/>
        </w:rPr>
        <w:t xml:space="preserve"> </w:t>
      </w:r>
      <w:r>
        <w:rPr>
          <w:color w:val="0000FF"/>
          <w:w w:val="105"/>
          <w:sz w:val="16"/>
          <w:u w:val="single" w:color="0000FF"/>
        </w:rPr>
        <w:t>https://</w:t>
      </w:r>
      <w:hyperlink r:id="rId4">
        <w:r>
          <w:rPr>
            <w:color w:val="0000FF"/>
            <w:w w:val="105"/>
            <w:sz w:val="16"/>
            <w:u w:val="single" w:color="0000FF"/>
          </w:rPr>
          <w:t>www.cms.gov/medicare-</w:t>
        </w:r>
      </w:hyperlink>
      <w:r>
        <w:rPr>
          <w:color w:val="0000FF"/>
          <w:w w:val="105"/>
          <w:sz w:val="16"/>
          <w:u w:val="single" w:color="0000FF"/>
        </w:rPr>
        <w:t xml:space="preserve"> coverage-database/details/ncd-details.aspx?NCDId=219&amp;ncdver=2&amp;bc=AAAAgAAAAAAAAA%3d%3d&amp;</w:t>
      </w:r>
    </w:p>
    <w:p w:rsidR="00DD399E" w:rsidRDefault="00DD399E">
      <w:pPr>
        <w:pStyle w:val="FootnoteText"/>
      </w:pPr>
    </w:p>
  </w:footnote>
  <w:footnote w:id="7">
    <w:p w:rsidR="00D97472" w:rsidRDefault="00D97472" w:rsidP="00D97472">
      <w:pPr>
        <w:pStyle w:val="ListParagraph"/>
        <w:numPr>
          <w:ilvl w:val="0"/>
          <w:numId w:val="1"/>
        </w:numPr>
        <w:tabs>
          <w:tab w:val="left" w:pos="780"/>
        </w:tabs>
        <w:spacing w:before="114" w:line="276" w:lineRule="auto"/>
        <w:ind w:right="948"/>
        <w:rPr>
          <w:sz w:val="16"/>
        </w:rPr>
      </w:pPr>
      <w:r>
        <w:rPr>
          <w:color w:val="231F1F"/>
          <w:w w:val="110"/>
          <w:sz w:val="16"/>
        </w:rPr>
        <w:t>Arva,</w:t>
      </w:r>
      <w:r>
        <w:rPr>
          <w:color w:val="231F1F"/>
          <w:spacing w:val="-10"/>
          <w:w w:val="110"/>
          <w:sz w:val="16"/>
        </w:rPr>
        <w:t xml:space="preserve"> </w:t>
      </w:r>
      <w:r>
        <w:rPr>
          <w:color w:val="231F1F"/>
          <w:w w:val="110"/>
          <w:sz w:val="16"/>
        </w:rPr>
        <w:t>J.</w:t>
      </w:r>
      <w:r>
        <w:rPr>
          <w:color w:val="231F1F"/>
          <w:spacing w:val="-10"/>
          <w:w w:val="110"/>
          <w:sz w:val="16"/>
        </w:rPr>
        <w:t xml:space="preserve"> </w:t>
      </w:r>
      <w:r>
        <w:rPr>
          <w:color w:val="231F1F"/>
          <w:w w:val="110"/>
          <w:sz w:val="16"/>
        </w:rPr>
        <w:t>et</w:t>
      </w:r>
      <w:r>
        <w:rPr>
          <w:color w:val="231F1F"/>
          <w:spacing w:val="-10"/>
          <w:w w:val="110"/>
          <w:sz w:val="16"/>
        </w:rPr>
        <w:t xml:space="preserve"> </w:t>
      </w:r>
      <w:r>
        <w:rPr>
          <w:color w:val="231F1F"/>
          <w:w w:val="110"/>
          <w:sz w:val="16"/>
        </w:rPr>
        <w:t>al,</w:t>
      </w:r>
      <w:r>
        <w:rPr>
          <w:color w:val="231F1F"/>
          <w:spacing w:val="-11"/>
          <w:w w:val="110"/>
          <w:sz w:val="16"/>
        </w:rPr>
        <w:t xml:space="preserve"> </w:t>
      </w:r>
      <w:r>
        <w:rPr>
          <w:color w:val="231F1F"/>
          <w:w w:val="110"/>
          <w:sz w:val="16"/>
        </w:rPr>
        <w:t>(2009).</w:t>
      </w:r>
      <w:r>
        <w:rPr>
          <w:color w:val="231F1F"/>
          <w:spacing w:val="-10"/>
          <w:w w:val="110"/>
          <w:sz w:val="16"/>
        </w:rPr>
        <w:t xml:space="preserve"> </w:t>
      </w:r>
      <w:r>
        <w:rPr>
          <w:color w:val="231F1F"/>
          <w:w w:val="110"/>
          <w:sz w:val="16"/>
        </w:rPr>
        <w:t>RESNA</w:t>
      </w:r>
      <w:r>
        <w:rPr>
          <w:color w:val="231F1F"/>
          <w:spacing w:val="-15"/>
          <w:w w:val="110"/>
          <w:sz w:val="16"/>
        </w:rPr>
        <w:t xml:space="preserve"> </w:t>
      </w:r>
      <w:r>
        <w:rPr>
          <w:color w:val="231F1F"/>
          <w:w w:val="110"/>
          <w:sz w:val="16"/>
        </w:rPr>
        <w:t>Position</w:t>
      </w:r>
      <w:r>
        <w:rPr>
          <w:color w:val="231F1F"/>
          <w:spacing w:val="-11"/>
          <w:w w:val="110"/>
          <w:sz w:val="16"/>
        </w:rPr>
        <w:t xml:space="preserve"> </w:t>
      </w:r>
      <w:r>
        <w:rPr>
          <w:color w:val="231F1F"/>
          <w:w w:val="110"/>
          <w:sz w:val="16"/>
        </w:rPr>
        <w:t>on</w:t>
      </w:r>
      <w:r>
        <w:rPr>
          <w:color w:val="231F1F"/>
          <w:spacing w:val="-13"/>
          <w:w w:val="110"/>
          <w:sz w:val="16"/>
        </w:rPr>
        <w:t xml:space="preserve"> </w:t>
      </w:r>
      <w:r>
        <w:rPr>
          <w:color w:val="231F1F"/>
          <w:w w:val="110"/>
          <w:sz w:val="16"/>
        </w:rPr>
        <w:t>the</w:t>
      </w:r>
      <w:r>
        <w:rPr>
          <w:color w:val="231F1F"/>
          <w:spacing w:val="-17"/>
          <w:w w:val="110"/>
          <w:sz w:val="16"/>
        </w:rPr>
        <w:t xml:space="preserve"> </w:t>
      </w:r>
      <w:r>
        <w:rPr>
          <w:color w:val="231F1F"/>
          <w:w w:val="110"/>
          <w:sz w:val="16"/>
        </w:rPr>
        <w:t>Application</w:t>
      </w:r>
      <w:r>
        <w:rPr>
          <w:color w:val="231F1F"/>
          <w:spacing w:val="-11"/>
          <w:w w:val="110"/>
          <w:sz w:val="16"/>
        </w:rPr>
        <w:t xml:space="preserve"> </w:t>
      </w:r>
      <w:r>
        <w:rPr>
          <w:color w:val="231F1F"/>
          <w:w w:val="110"/>
          <w:sz w:val="16"/>
        </w:rPr>
        <w:t>of</w:t>
      </w:r>
      <w:r>
        <w:rPr>
          <w:color w:val="231F1F"/>
          <w:spacing w:val="-11"/>
          <w:w w:val="110"/>
          <w:sz w:val="16"/>
        </w:rPr>
        <w:t xml:space="preserve"> </w:t>
      </w:r>
      <w:r>
        <w:rPr>
          <w:color w:val="231F1F"/>
          <w:w w:val="110"/>
          <w:sz w:val="16"/>
        </w:rPr>
        <w:t>Seat-Elevating</w:t>
      </w:r>
      <w:r>
        <w:rPr>
          <w:color w:val="231F1F"/>
          <w:spacing w:val="-10"/>
          <w:w w:val="110"/>
          <w:sz w:val="16"/>
        </w:rPr>
        <w:t xml:space="preserve"> </w:t>
      </w:r>
      <w:r>
        <w:rPr>
          <w:color w:val="231F1F"/>
          <w:w w:val="110"/>
          <w:sz w:val="16"/>
        </w:rPr>
        <w:t>Devices</w:t>
      </w:r>
      <w:r>
        <w:rPr>
          <w:color w:val="231F1F"/>
          <w:spacing w:val="-10"/>
          <w:w w:val="110"/>
          <w:sz w:val="16"/>
        </w:rPr>
        <w:t xml:space="preserve"> </w:t>
      </w:r>
      <w:r>
        <w:rPr>
          <w:color w:val="231F1F"/>
          <w:w w:val="110"/>
          <w:sz w:val="16"/>
        </w:rPr>
        <w:t>for</w:t>
      </w:r>
      <w:r>
        <w:rPr>
          <w:color w:val="231F1F"/>
          <w:spacing w:val="-18"/>
          <w:w w:val="110"/>
          <w:sz w:val="16"/>
        </w:rPr>
        <w:t xml:space="preserve"> </w:t>
      </w:r>
      <w:r>
        <w:rPr>
          <w:color w:val="231F1F"/>
          <w:w w:val="110"/>
          <w:sz w:val="16"/>
        </w:rPr>
        <w:t>Wheelchair</w:t>
      </w:r>
      <w:r>
        <w:rPr>
          <w:color w:val="231F1F"/>
          <w:spacing w:val="-12"/>
          <w:w w:val="110"/>
          <w:sz w:val="16"/>
        </w:rPr>
        <w:t xml:space="preserve"> </w:t>
      </w:r>
      <w:r>
        <w:rPr>
          <w:color w:val="231F1F"/>
          <w:w w:val="110"/>
          <w:sz w:val="16"/>
        </w:rPr>
        <w:t>Users.</w:t>
      </w:r>
      <w:r>
        <w:rPr>
          <w:color w:val="231F1F"/>
          <w:spacing w:val="-17"/>
          <w:w w:val="110"/>
          <w:sz w:val="16"/>
        </w:rPr>
        <w:t xml:space="preserve"> </w:t>
      </w:r>
      <w:r>
        <w:rPr>
          <w:color w:val="231F1F"/>
          <w:w w:val="110"/>
          <w:sz w:val="16"/>
        </w:rPr>
        <w:t>Assistive</w:t>
      </w:r>
      <w:r>
        <w:rPr>
          <w:color w:val="231F1F"/>
          <w:spacing w:val="-14"/>
          <w:w w:val="110"/>
          <w:sz w:val="16"/>
        </w:rPr>
        <w:t xml:space="preserve"> </w:t>
      </w:r>
      <w:r>
        <w:rPr>
          <w:color w:val="231F1F"/>
          <w:spacing w:val="-5"/>
          <w:w w:val="110"/>
          <w:sz w:val="16"/>
        </w:rPr>
        <w:t xml:space="preserve">Technology, </w:t>
      </w:r>
      <w:r>
        <w:rPr>
          <w:color w:val="231F1F"/>
          <w:w w:val="110"/>
          <w:sz w:val="16"/>
        </w:rPr>
        <w:t>21(2), 69-72.</w:t>
      </w:r>
      <w:r>
        <w:rPr>
          <w:color w:val="0000FF"/>
          <w:w w:val="110"/>
          <w:sz w:val="16"/>
        </w:rPr>
        <w:t xml:space="preserve"> </w:t>
      </w:r>
      <w:r>
        <w:rPr>
          <w:color w:val="0000FF"/>
          <w:w w:val="110"/>
          <w:sz w:val="16"/>
          <w:u w:val="single" w:color="0000FF"/>
        </w:rPr>
        <w:t>http://doi:-10.1080/10400430902945587</w:t>
      </w:r>
      <w:r>
        <w:rPr>
          <w:color w:val="231F1F"/>
          <w:w w:val="110"/>
          <w:sz w:val="16"/>
        </w:rPr>
        <w:t>.</w:t>
      </w:r>
    </w:p>
    <w:p w:rsidR="00DD399E" w:rsidRDefault="00DD399E">
      <w:pPr>
        <w:pStyle w:val="FootnoteText"/>
      </w:pPr>
    </w:p>
  </w:footnote>
  <w:footnote w:id="8">
    <w:p w:rsidR="00D97472" w:rsidRPr="00D97472" w:rsidRDefault="00D97472" w:rsidP="00D97472">
      <w:pPr>
        <w:pStyle w:val="ListParagraph"/>
        <w:numPr>
          <w:ilvl w:val="0"/>
          <w:numId w:val="1"/>
        </w:numPr>
        <w:tabs>
          <w:tab w:val="left" w:pos="780"/>
        </w:tabs>
        <w:spacing w:before="114" w:line="276" w:lineRule="auto"/>
        <w:ind w:right="948"/>
        <w:rPr>
          <w:color w:val="231F1F"/>
          <w:w w:val="110"/>
          <w:sz w:val="16"/>
        </w:rPr>
      </w:pPr>
      <w:r>
        <w:rPr>
          <w:color w:val="231F1F"/>
          <w:w w:val="110"/>
          <w:sz w:val="16"/>
        </w:rPr>
        <w:t>Arva,</w:t>
      </w:r>
      <w:r>
        <w:rPr>
          <w:color w:val="231F1F"/>
          <w:spacing w:val="-10"/>
          <w:w w:val="110"/>
          <w:sz w:val="16"/>
        </w:rPr>
        <w:t xml:space="preserve"> </w:t>
      </w:r>
      <w:r>
        <w:rPr>
          <w:color w:val="231F1F"/>
          <w:w w:val="110"/>
          <w:sz w:val="16"/>
        </w:rPr>
        <w:t>J.</w:t>
      </w:r>
      <w:r>
        <w:rPr>
          <w:color w:val="231F1F"/>
          <w:spacing w:val="-10"/>
          <w:w w:val="110"/>
          <w:sz w:val="16"/>
        </w:rPr>
        <w:t xml:space="preserve"> </w:t>
      </w:r>
      <w:r>
        <w:rPr>
          <w:color w:val="231F1F"/>
          <w:w w:val="110"/>
          <w:sz w:val="16"/>
        </w:rPr>
        <w:t>et</w:t>
      </w:r>
      <w:r>
        <w:rPr>
          <w:color w:val="231F1F"/>
          <w:spacing w:val="-10"/>
          <w:w w:val="110"/>
          <w:sz w:val="16"/>
        </w:rPr>
        <w:t xml:space="preserve"> </w:t>
      </w:r>
      <w:r>
        <w:rPr>
          <w:color w:val="231F1F"/>
          <w:w w:val="110"/>
          <w:sz w:val="16"/>
        </w:rPr>
        <w:t>al,</w:t>
      </w:r>
      <w:r>
        <w:rPr>
          <w:color w:val="231F1F"/>
          <w:spacing w:val="-11"/>
          <w:w w:val="110"/>
          <w:sz w:val="16"/>
        </w:rPr>
        <w:t xml:space="preserve"> </w:t>
      </w:r>
      <w:r>
        <w:rPr>
          <w:color w:val="231F1F"/>
          <w:w w:val="110"/>
          <w:sz w:val="16"/>
        </w:rPr>
        <w:t>(2009).</w:t>
      </w:r>
      <w:r>
        <w:rPr>
          <w:color w:val="231F1F"/>
          <w:spacing w:val="-10"/>
          <w:w w:val="110"/>
          <w:sz w:val="16"/>
        </w:rPr>
        <w:t xml:space="preserve"> </w:t>
      </w:r>
      <w:r>
        <w:rPr>
          <w:color w:val="231F1F"/>
          <w:w w:val="110"/>
          <w:sz w:val="16"/>
        </w:rPr>
        <w:t>RESNA</w:t>
      </w:r>
      <w:r>
        <w:rPr>
          <w:color w:val="231F1F"/>
          <w:spacing w:val="-15"/>
          <w:w w:val="110"/>
          <w:sz w:val="16"/>
        </w:rPr>
        <w:t xml:space="preserve"> </w:t>
      </w:r>
      <w:r>
        <w:rPr>
          <w:color w:val="231F1F"/>
          <w:w w:val="110"/>
          <w:sz w:val="16"/>
        </w:rPr>
        <w:t>Position</w:t>
      </w:r>
      <w:r>
        <w:rPr>
          <w:color w:val="231F1F"/>
          <w:spacing w:val="-11"/>
          <w:w w:val="110"/>
          <w:sz w:val="16"/>
        </w:rPr>
        <w:t xml:space="preserve"> </w:t>
      </w:r>
      <w:r>
        <w:rPr>
          <w:color w:val="231F1F"/>
          <w:w w:val="110"/>
          <w:sz w:val="16"/>
        </w:rPr>
        <w:t>on</w:t>
      </w:r>
      <w:r>
        <w:rPr>
          <w:color w:val="231F1F"/>
          <w:spacing w:val="-13"/>
          <w:w w:val="110"/>
          <w:sz w:val="16"/>
        </w:rPr>
        <w:t xml:space="preserve"> </w:t>
      </w:r>
      <w:r>
        <w:rPr>
          <w:color w:val="231F1F"/>
          <w:w w:val="110"/>
          <w:sz w:val="16"/>
        </w:rPr>
        <w:t>the</w:t>
      </w:r>
      <w:r>
        <w:rPr>
          <w:color w:val="231F1F"/>
          <w:spacing w:val="-17"/>
          <w:w w:val="110"/>
          <w:sz w:val="16"/>
        </w:rPr>
        <w:t xml:space="preserve"> </w:t>
      </w:r>
      <w:r>
        <w:rPr>
          <w:color w:val="231F1F"/>
          <w:w w:val="110"/>
          <w:sz w:val="16"/>
        </w:rPr>
        <w:t>Application</w:t>
      </w:r>
      <w:r>
        <w:rPr>
          <w:color w:val="231F1F"/>
          <w:spacing w:val="-11"/>
          <w:w w:val="110"/>
          <w:sz w:val="16"/>
        </w:rPr>
        <w:t xml:space="preserve"> </w:t>
      </w:r>
      <w:r>
        <w:rPr>
          <w:color w:val="231F1F"/>
          <w:w w:val="110"/>
          <w:sz w:val="16"/>
        </w:rPr>
        <w:t>of</w:t>
      </w:r>
      <w:r>
        <w:rPr>
          <w:color w:val="231F1F"/>
          <w:spacing w:val="-11"/>
          <w:w w:val="110"/>
          <w:sz w:val="16"/>
        </w:rPr>
        <w:t xml:space="preserve"> </w:t>
      </w:r>
      <w:r>
        <w:rPr>
          <w:color w:val="231F1F"/>
          <w:w w:val="110"/>
          <w:sz w:val="16"/>
        </w:rPr>
        <w:t>Seat-Elevating</w:t>
      </w:r>
      <w:r>
        <w:rPr>
          <w:color w:val="231F1F"/>
          <w:spacing w:val="-10"/>
          <w:w w:val="110"/>
          <w:sz w:val="16"/>
        </w:rPr>
        <w:t xml:space="preserve"> </w:t>
      </w:r>
      <w:r>
        <w:rPr>
          <w:color w:val="231F1F"/>
          <w:w w:val="110"/>
          <w:sz w:val="16"/>
        </w:rPr>
        <w:t>Devices</w:t>
      </w:r>
      <w:r>
        <w:rPr>
          <w:color w:val="231F1F"/>
          <w:spacing w:val="-10"/>
          <w:w w:val="110"/>
          <w:sz w:val="16"/>
        </w:rPr>
        <w:t xml:space="preserve"> </w:t>
      </w:r>
      <w:r>
        <w:rPr>
          <w:color w:val="231F1F"/>
          <w:w w:val="110"/>
          <w:sz w:val="16"/>
        </w:rPr>
        <w:t>for</w:t>
      </w:r>
      <w:r>
        <w:rPr>
          <w:color w:val="231F1F"/>
          <w:spacing w:val="-18"/>
          <w:w w:val="110"/>
          <w:sz w:val="16"/>
        </w:rPr>
        <w:t xml:space="preserve"> </w:t>
      </w:r>
      <w:r>
        <w:rPr>
          <w:color w:val="231F1F"/>
          <w:w w:val="110"/>
          <w:sz w:val="16"/>
        </w:rPr>
        <w:t>Wheelchair</w:t>
      </w:r>
      <w:r>
        <w:rPr>
          <w:color w:val="231F1F"/>
          <w:spacing w:val="-12"/>
          <w:w w:val="110"/>
          <w:sz w:val="16"/>
        </w:rPr>
        <w:t xml:space="preserve"> </w:t>
      </w:r>
      <w:r>
        <w:rPr>
          <w:color w:val="231F1F"/>
          <w:w w:val="110"/>
          <w:sz w:val="16"/>
        </w:rPr>
        <w:t>Users.</w:t>
      </w:r>
      <w:r>
        <w:rPr>
          <w:color w:val="231F1F"/>
          <w:spacing w:val="-17"/>
          <w:w w:val="110"/>
          <w:sz w:val="16"/>
        </w:rPr>
        <w:t xml:space="preserve"> </w:t>
      </w:r>
      <w:r>
        <w:rPr>
          <w:color w:val="231F1F"/>
          <w:w w:val="110"/>
          <w:sz w:val="16"/>
        </w:rPr>
        <w:t>Assistive</w:t>
      </w:r>
      <w:r>
        <w:rPr>
          <w:color w:val="231F1F"/>
          <w:spacing w:val="-14"/>
          <w:w w:val="110"/>
          <w:sz w:val="16"/>
        </w:rPr>
        <w:t xml:space="preserve"> </w:t>
      </w:r>
      <w:r>
        <w:rPr>
          <w:color w:val="231F1F"/>
          <w:spacing w:val="-5"/>
          <w:w w:val="110"/>
          <w:sz w:val="16"/>
        </w:rPr>
        <w:t xml:space="preserve">Technology, </w:t>
      </w:r>
      <w:r>
        <w:rPr>
          <w:color w:val="231F1F"/>
          <w:w w:val="110"/>
          <w:sz w:val="16"/>
        </w:rPr>
        <w:t>21(2), 69-72.</w:t>
      </w:r>
      <w:r>
        <w:rPr>
          <w:color w:val="0000FF"/>
          <w:w w:val="110"/>
          <w:sz w:val="16"/>
        </w:rPr>
        <w:t xml:space="preserve"> </w:t>
      </w:r>
      <w:r>
        <w:rPr>
          <w:color w:val="0000FF"/>
          <w:w w:val="110"/>
          <w:sz w:val="16"/>
          <w:u w:val="single" w:color="0000FF"/>
        </w:rPr>
        <w:t>http://doi:-10.1080/10400430902945587</w:t>
      </w:r>
    </w:p>
  </w:footnote>
  <w:footnote w:id="9">
    <w:p w:rsidR="00D97472" w:rsidRPr="00D97472" w:rsidRDefault="00D97472" w:rsidP="00D97472">
      <w:pPr>
        <w:tabs>
          <w:tab w:val="left" w:pos="780"/>
        </w:tabs>
        <w:spacing w:before="71" w:line="278" w:lineRule="auto"/>
        <w:ind w:left="600" w:right="785"/>
        <w:rPr>
          <w:sz w:val="16"/>
        </w:rPr>
      </w:pPr>
      <w:r>
        <w:rPr>
          <w:color w:val="231F1F"/>
          <w:w w:val="110"/>
          <w:sz w:val="16"/>
        </w:rPr>
        <w:t xml:space="preserve">9,10.  </w:t>
      </w:r>
      <w:r w:rsidRPr="00D97472">
        <w:rPr>
          <w:color w:val="231F1F"/>
          <w:w w:val="110"/>
          <w:sz w:val="16"/>
        </w:rPr>
        <w:t>Sabari,</w:t>
      </w:r>
      <w:r w:rsidRPr="00D97472">
        <w:rPr>
          <w:color w:val="231F1F"/>
          <w:spacing w:val="-3"/>
          <w:w w:val="110"/>
          <w:sz w:val="16"/>
        </w:rPr>
        <w:t xml:space="preserve"> </w:t>
      </w:r>
      <w:r w:rsidRPr="00D97472">
        <w:rPr>
          <w:color w:val="231F1F"/>
          <w:w w:val="110"/>
          <w:sz w:val="16"/>
        </w:rPr>
        <w:t>J.,</w:t>
      </w:r>
      <w:r w:rsidRPr="00D97472">
        <w:rPr>
          <w:color w:val="231F1F"/>
          <w:spacing w:val="-2"/>
          <w:w w:val="110"/>
          <w:sz w:val="16"/>
        </w:rPr>
        <w:t xml:space="preserve"> </w:t>
      </w:r>
      <w:r w:rsidRPr="00D97472">
        <w:rPr>
          <w:color w:val="231F1F"/>
          <w:w w:val="110"/>
          <w:sz w:val="16"/>
        </w:rPr>
        <w:t>Shea,</w:t>
      </w:r>
      <w:r w:rsidRPr="00D97472">
        <w:rPr>
          <w:color w:val="231F1F"/>
          <w:spacing w:val="-2"/>
          <w:w w:val="110"/>
          <w:sz w:val="16"/>
        </w:rPr>
        <w:t xml:space="preserve"> </w:t>
      </w:r>
      <w:r w:rsidRPr="00D97472">
        <w:rPr>
          <w:color w:val="231F1F"/>
          <w:w w:val="110"/>
          <w:sz w:val="16"/>
        </w:rPr>
        <w:t>M.,</w:t>
      </w:r>
      <w:r w:rsidRPr="00D97472">
        <w:rPr>
          <w:color w:val="231F1F"/>
          <w:spacing w:val="-4"/>
          <w:w w:val="110"/>
          <w:sz w:val="16"/>
        </w:rPr>
        <w:t xml:space="preserve"> </w:t>
      </w:r>
      <w:r w:rsidRPr="00D97472">
        <w:rPr>
          <w:color w:val="231F1F"/>
          <w:w w:val="110"/>
          <w:sz w:val="16"/>
        </w:rPr>
        <w:t>Chen, L., Laurenceau,</w:t>
      </w:r>
      <w:r w:rsidRPr="00D97472">
        <w:rPr>
          <w:color w:val="231F1F"/>
          <w:spacing w:val="-11"/>
          <w:w w:val="110"/>
          <w:sz w:val="16"/>
        </w:rPr>
        <w:t xml:space="preserve"> </w:t>
      </w:r>
      <w:r w:rsidRPr="00D97472">
        <w:rPr>
          <w:color w:val="231F1F"/>
          <w:w w:val="110"/>
          <w:sz w:val="16"/>
        </w:rPr>
        <w:t>A., Leung,</w:t>
      </w:r>
      <w:r w:rsidRPr="00D97472">
        <w:rPr>
          <w:color w:val="231F1F"/>
          <w:spacing w:val="-2"/>
          <w:w w:val="110"/>
          <w:sz w:val="16"/>
        </w:rPr>
        <w:t xml:space="preserve"> </w:t>
      </w:r>
      <w:r w:rsidRPr="00D97472">
        <w:rPr>
          <w:color w:val="231F1F"/>
          <w:w w:val="110"/>
          <w:sz w:val="16"/>
        </w:rPr>
        <w:t>E,</w:t>
      </w:r>
      <w:r w:rsidRPr="00D97472">
        <w:rPr>
          <w:color w:val="231F1F"/>
          <w:spacing w:val="-2"/>
          <w:w w:val="110"/>
          <w:sz w:val="16"/>
        </w:rPr>
        <w:t xml:space="preserve"> </w:t>
      </w:r>
      <w:r w:rsidRPr="00D97472">
        <w:rPr>
          <w:color w:val="231F1F"/>
          <w:w w:val="110"/>
          <w:sz w:val="16"/>
        </w:rPr>
        <w:t>(2016).</w:t>
      </w:r>
      <w:r w:rsidRPr="00D97472">
        <w:rPr>
          <w:color w:val="231F1F"/>
          <w:spacing w:val="-3"/>
          <w:w w:val="110"/>
          <w:sz w:val="16"/>
        </w:rPr>
        <w:t xml:space="preserve"> </w:t>
      </w:r>
      <w:r w:rsidRPr="00D97472">
        <w:rPr>
          <w:color w:val="231F1F"/>
          <w:w w:val="110"/>
          <w:sz w:val="16"/>
        </w:rPr>
        <w:t>Impact</w:t>
      </w:r>
      <w:r w:rsidRPr="00D97472">
        <w:rPr>
          <w:color w:val="231F1F"/>
          <w:spacing w:val="-1"/>
          <w:w w:val="110"/>
          <w:sz w:val="16"/>
        </w:rPr>
        <w:t xml:space="preserve"> </w:t>
      </w:r>
      <w:r w:rsidRPr="00D97472">
        <w:rPr>
          <w:color w:val="231F1F"/>
          <w:w w:val="110"/>
          <w:sz w:val="16"/>
        </w:rPr>
        <w:t>of</w:t>
      </w:r>
      <w:r w:rsidRPr="00D97472">
        <w:rPr>
          <w:color w:val="231F1F"/>
          <w:spacing w:val="-4"/>
          <w:w w:val="110"/>
          <w:sz w:val="16"/>
        </w:rPr>
        <w:t xml:space="preserve"> </w:t>
      </w:r>
      <w:r w:rsidRPr="00D97472">
        <w:rPr>
          <w:color w:val="231F1F"/>
          <w:w w:val="110"/>
          <w:sz w:val="16"/>
        </w:rPr>
        <w:t>Wheelchair</w:t>
      </w:r>
      <w:r w:rsidRPr="00D97472">
        <w:rPr>
          <w:color w:val="231F1F"/>
          <w:spacing w:val="-5"/>
          <w:w w:val="110"/>
          <w:sz w:val="16"/>
        </w:rPr>
        <w:t xml:space="preserve"> </w:t>
      </w:r>
      <w:r w:rsidRPr="00D97472">
        <w:rPr>
          <w:color w:val="231F1F"/>
          <w:w w:val="110"/>
          <w:sz w:val="16"/>
        </w:rPr>
        <w:t>Seat Height</w:t>
      </w:r>
      <w:r w:rsidRPr="00D97472">
        <w:rPr>
          <w:color w:val="231F1F"/>
          <w:spacing w:val="1"/>
          <w:w w:val="110"/>
          <w:sz w:val="16"/>
        </w:rPr>
        <w:t xml:space="preserve"> </w:t>
      </w:r>
      <w:r w:rsidRPr="00D97472">
        <w:rPr>
          <w:color w:val="231F1F"/>
          <w:w w:val="110"/>
          <w:sz w:val="16"/>
        </w:rPr>
        <w:t>on</w:t>
      </w:r>
      <w:r w:rsidRPr="00D97472">
        <w:rPr>
          <w:color w:val="231F1F"/>
          <w:spacing w:val="-7"/>
          <w:w w:val="110"/>
          <w:sz w:val="16"/>
        </w:rPr>
        <w:t xml:space="preserve"> </w:t>
      </w:r>
      <w:r w:rsidRPr="00D97472">
        <w:rPr>
          <w:color w:val="231F1F"/>
          <w:w w:val="110"/>
          <w:sz w:val="16"/>
        </w:rPr>
        <w:t>Neck and</w:t>
      </w:r>
      <w:r w:rsidRPr="00D97472">
        <w:rPr>
          <w:color w:val="231F1F"/>
          <w:spacing w:val="-4"/>
          <w:w w:val="110"/>
          <w:sz w:val="16"/>
        </w:rPr>
        <w:t xml:space="preserve"> </w:t>
      </w:r>
      <w:r w:rsidRPr="00D97472">
        <w:rPr>
          <w:color w:val="231F1F"/>
          <w:w w:val="110"/>
          <w:sz w:val="16"/>
        </w:rPr>
        <w:t>Shoulder</w:t>
      </w:r>
      <w:r w:rsidRPr="00D97472">
        <w:rPr>
          <w:color w:val="231F1F"/>
          <w:spacing w:val="-3"/>
          <w:w w:val="110"/>
          <w:sz w:val="16"/>
        </w:rPr>
        <w:t xml:space="preserve"> </w:t>
      </w:r>
      <w:r w:rsidRPr="00D97472">
        <w:rPr>
          <w:color w:val="231F1F"/>
          <w:w w:val="110"/>
          <w:sz w:val="16"/>
        </w:rPr>
        <w:t>Range of</w:t>
      </w:r>
      <w:r w:rsidRPr="00D97472">
        <w:rPr>
          <w:color w:val="231F1F"/>
          <w:spacing w:val="-12"/>
          <w:w w:val="110"/>
          <w:sz w:val="16"/>
        </w:rPr>
        <w:t xml:space="preserve"> </w:t>
      </w:r>
      <w:r w:rsidRPr="00D97472">
        <w:rPr>
          <w:color w:val="231F1F"/>
          <w:w w:val="110"/>
          <w:sz w:val="16"/>
        </w:rPr>
        <w:t>Motion</w:t>
      </w:r>
      <w:r w:rsidRPr="00D97472">
        <w:rPr>
          <w:color w:val="231F1F"/>
          <w:spacing w:val="-15"/>
          <w:w w:val="110"/>
          <w:sz w:val="16"/>
        </w:rPr>
        <w:t xml:space="preserve"> </w:t>
      </w:r>
      <w:r w:rsidRPr="00D97472">
        <w:rPr>
          <w:color w:val="231F1F"/>
          <w:w w:val="110"/>
          <w:sz w:val="16"/>
        </w:rPr>
        <w:t>During</w:t>
      </w:r>
      <w:r w:rsidRPr="00D97472">
        <w:rPr>
          <w:color w:val="231F1F"/>
          <w:spacing w:val="-16"/>
          <w:w w:val="110"/>
          <w:sz w:val="16"/>
        </w:rPr>
        <w:t xml:space="preserve"> </w:t>
      </w:r>
      <w:r w:rsidRPr="00D97472">
        <w:rPr>
          <w:color w:val="231F1F"/>
          <w:w w:val="110"/>
          <w:sz w:val="16"/>
        </w:rPr>
        <w:t>Functional</w:t>
      </w:r>
      <w:r w:rsidRPr="00D97472">
        <w:rPr>
          <w:color w:val="231F1F"/>
          <w:spacing w:val="-12"/>
          <w:w w:val="110"/>
          <w:sz w:val="16"/>
        </w:rPr>
        <w:t xml:space="preserve"> </w:t>
      </w:r>
      <w:r w:rsidRPr="00D97472">
        <w:rPr>
          <w:color w:val="231F1F"/>
          <w:spacing w:val="-5"/>
          <w:w w:val="110"/>
          <w:sz w:val="16"/>
        </w:rPr>
        <w:t>Task</w:t>
      </w:r>
      <w:r w:rsidRPr="00D97472">
        <w:rPr>
          <w:color w:val="231F1F"/>
          <w:spacing w:val="-23"/>
          <w:w w:val="110"/>
          <w:sz w:val="16"/>
        </w:rPr>
        <w:t xml:space="preserve"> </w:t>
      </w:r>
      <w:r w:rsidRPr="00D97472">
        <w:rPr>
          <w:color w:val="231F1F"/>
          <w:w w:val="110"/>
          <w:sz w:val="16"/>
        </w:rPr>
        <w:t>Performance.</w:t>
      </w:r>
      <w:r w:rsidRPr="00D97472">
        <w:rPr>
          <w:color w:val="231F1F"/>
          <w:spacing w:val="-23"/>
          <w:w w:val="110"/>
          <w:sz w:val="16"/>
        </w:rPr>
        <w:t xml:space="preserve"> </w:t>
      </w:r>
      <w:r w:rsidRPr="00D97472">
        <w:rPr>
          <w:color w:val="231F1F"/>
          <w:w w:val="110"/>
          <w:sz w:val="16"/>
        </w:rPr>
        <w:t>Assistive</w:t>
      </w:r>
      <w:r w:rsidRPr="00D97472">
        <w:rPr>
          <w:color w:val="231F1F"/>
          <w:spacing w:val="-21"/>
          <w:w w:val="110"/>
          <w:sz w:val="16"/>
        </w:rPr>
        <w:t xml:space="preserve"> </w:t>
      </w:r>
      <w:r w:rsidRPr="00D97472">
        <w:rPr>
          <w:color w:val="231F1F"/>
          <w:spacing w:val="-5"/>
          <w:w w:val="110"/>
          <w:sz w:val="16"/>
        </w:rPr>
        <w:t>Technology,</w:t>
      </w:r>
      <w:r w:rsidRPr="00D97472">
        <w:rPr>
          <w:color w:val="231F1F"/>
          <w:spacing w:val="-22"/>
          <w:w w:val="110"/>
          <w:sz w:val="16"/>
        </w:rPr>
        <w:t xml:space="preserve"> </w:t>
      </w:r>
      <w:r w:rsidRPr="00D97472">
        <w:rPr>
          <w:color w:val="231F1F"/>
          <w:w w:val="110"/>
          <w:sz w:val="16"/>
        </w:rPr>
        <w:t>28(3),</w:t>
      </w:r>
      <w:r w:rsidRPr="00D97472">
        <w:rPr>
          <w:color w:val="231F1F"/>
          <w:spacing w:val="-18"/>
          <w:w w:val="110"/>
          <w:sz w:val="16"/>
        </w:rPr>
        <w:t xml:space="preserve"> </w:t>
      </w:r>
      <w:r w:rsidRPr="00D97472">
        <w:rPr>
          <w:color w:val="231F1F"/>
          <w:w w:val="110"/>
          <w:sz w:val="16"/>
        </w:rPr>
        <w:t>183-189.</w:t>
      </w:r>
      <w:r w:rsidRPr="00D97472">
        <w:rPr>
          <w:color w:val="0000FF"/>
          <w:spacing w:val="-17"/>
          <w:w w:val="110"/>
          <w:sz w:val="16"/>
        </w:rPr>
        <w:t xml:space="preserve"> </w:t>
      </w:r>
      <w:r w:rsidRPr="00D97472">
        <w:rPr>
          <w:color w:val="0000FF"/>
          <w:w w:val="110"/>
          <w:sz w:val="16"/>
          <w:u w:val="single" w:color="0000FF"/>
        </w:rPr>
        <w:t>http://doi:10.1080/10400435.2016.1140692</w:t>
      </w:r>
    </w:p>
  </w:footnote>
  <w:footnote w:id="10">
    <w:p w:rsidR="00D97472" w:rsidRDefault="00D97472">
      <w:pPr>
        <w:pStyle w:val="FootnoteText"/>
      </w:pPr>
    </w:p>
  </w:footnote>
  <w:footnote w:id="11">
    <w:p w:rsidR="00D97472" w:rsidRPr="00D97472" w:rsidRDefault="00D97472" w:rsidP="00D97472">
      <w:pPr>
        <w:tabs>
          <w:tab w:val="left" w:pos="780"/>
        </w:tabs>
        <w:spacing w:before="114" w:line="276" w:lineRule="auto"/>
        <w:ind w:left="600" w:right="948"/>
        <w:rPr>
          <w:sz w:val="16"/>
        </w:rPr>
      </w:pPr>
      <w:r>
        <w:rPr>
          <w:rStyle w:val="FootnoteReference"/>
        </w:rPr>
        <w:footnoteRef/>
      </w:r>
      <w:r>
        <w:t xml:space="preserve"> </w:t>
      </w:r>
      <w:r w:rsidRPr="00D97472">
        <w:rPr>
          <w:color w:val="231F1F"/>
          <w:w w:val="110"/>
          <w:sz w:val="16"/>
        </w:rPr>
        <w:t>Arva,</w:t>
      </w:r>
      <w:r w:rsidRPr="00D97472">
        <w:rPr>
          <w:color w:val="231F1F"/>
          <w:spacing w:val="-10"/>
          <w:w w:val="110"/>
          <w:sz w:val="16"/>
        </w:rPr>
        <w:t xml:space="preserve"> </w:t>
      </w:r>
      <w:r w:rsidRPr="00D97472">
        <w:rPr>
          <w:color w:val="231F1F"/>
          <w:w w:val="110"/>
          <w:sz w:val="16"/>
        </w:rPr>
        <w:t>J.</w:t>
      </w:r>
      <w:r w:rsidRPr="00D97472">
        <w:rPr>
          <w:color w:val="231F1F"/>
          <w:spacing w:val="-10"/>
          <w:w w:val="110"/>
          <w:sz w:val="16"/>
        </w:rPr>
        <w:t xml:space="preserve"> </w:t>
      </w:r>
      <w:r w:rsidRPr="00D97472">
        <w:rPr>
          <w:color w:val="231F1F"/>
          <w:w w:val="110"/>
          <w:sz w:val="16"/>
        </w:rPr>
        <w:t>et</w:t>
      </w:r>
      <w:r w:rsidRPr="00D97472">
        <w:rPr>
          <w:color w:val="231F1F"/>
          <w:spacing w:val="-10"/>
          <w:w w:val="110"/>
          <w:sz w:val="16"/>
        </w:rPr>
        <w:t xml:space="preserve"> </w:t>
      </w:r>
      <w:r w:rsidRPr="00D97472">
        <w:rPr>
          <w:color w:val="231F1F"/>
          <w:w w:val="110"/>
          <w:sz w:val="16"/>
        </w:rPr>
        <w:t>al,</w:t>
      </w:r>
      <w:r w:rsidRPr="00D97472">
        <w:rPr>
          <w:color w:val="231F1F"/>
          <w:spacing w:val="-11"/>
          <w:w w:val="110"/>
          <w:sz w:val="16"/>
        </w:rPr>
        <w:t xml:space="preserve"> </w:t>
      </w:r>
      <w:r w:rsidRPr="00D97472">
        <w:rPr>
          <w:color w:val="231F1F"/>
          <w:w w:val="110"/>
          <w:sz w:val="16"/>
        </w:rPr>
        <w:t>(2009).</w:t>
      </w:r>
      <w:r w:rsidRPr="00D97472">
        <w:rPr>
          <w:color w:val="231F1F"/>
          <w:spacing w:val="-10"/>
          <w:w w:val="110"/>
          <w:sz w:val="16"/>
        </w:rPr>
        <w:t xml:space="preserve"> </w:t>
      </w:r>
      <w:r w:rsidRPr="00D97472">
        <w:rPr>
          <w:color w:val="231F1F"/>
          <w:w w:val="110"/>
          <w:sz w:val="16"/>
        </w:rPr>
        <w:t>RESNA</w:t>
      </w:r>
      <w:r w:rsidRPr="00D97472">
        <w:rPr>
          <w:color w:val="231F1F"/>
          <w:spacing w:val="-15"/>
          <w:w w:val="110"/>
          <w:sz w:val="16"/>
        </w:rPr>
        <w:t xml:space="preserve"> </w:t>
      </w:r>
      <w:r w:rsidRPr="00D97472">
        <w:rPr>
          <w:color w:val="231F1F"/>
          <w:w w:val="110"/>
          <w:sz w:val="16"/>
        </w:rPr>
        <w:t>Position</w:t>
      </w:r>
      <w:r w:rsidRPr="00D97472">
        <w:rPr>
          <w:color w:val="231F1F"/>
          <w:spacing w:val="-11"/>
          <w:w w:val="110"/>
          <w:sz w:val="16"/>
        </w:rPr>
        <w:t xml:space="preserve"> </w:t>
      </w:r>
      <w:r w:rsidRPr="00D97472">
        <w:rPr>
          <w:color w:val="231F1F"/>
          <w:w w:val="110"/>
          <w:sz w:val="16"/>
        </w:rPr>
        <w:t>on</w:t>
      </w:r>
      <w:r w:rsidRPr="00D97472">
        <w:rPr>
          <w:color w:val="231F1F"/>
          <w:spacing w:val="-13"/>
          <w:w w:val="110"/>
          <w:sz w:val="16"/>
        </w:rPr>
        <w:t xml:space="preserve"> </w:t>
      </w:r>
      <w:r w:rsidRPr="00D97472">
        <w:rPr>
          <w:color w:val="231F1F"/>
          <w:w w:val="110"/>
          <w:sz w:val="16"/>
        </w:rPr>
        <w:t>the</w:t>
      </w:r>
      <w:r w:rsidRPr="00D97472">
        <w:rPr>
          <w:color w:val="231F1F"/>
          <w:spacing w:val="-17"/>
          <w:w w:val="110"/>
          <w:sz w:val="16"/>
        </w:rPr>
        <w:t xml:space="preserve"> </w:t>
      </w:r>
      <w:r w:rsidRPr="00D97472">
        <w:rPr>
          <w:color w:val="231F1F"/>
          <w:w w:val="110"/>
          <w:sz w:val="16"/>
        </w:rPr>
        <w:t>Application</w:t>
      </w:r>
      <w:r w:rsidRPr="00D97472">
        <w:rPr>
          <w:color w:val="231F1F"/>
          <w:spacing w:val="-11"/>
          <w:w w:val="110"/>
          <w:sz w:val="16"/>
        </w:rPr>
        <w:t xml:space="preserve"> </w:t>
      </w:r>
      <w:r w:rsidRPr="00D97472">
        <w:rPr>
          <w:color w:val="231F1F"/>
          <w:w w:val="110"/>
          <w:sz w:val="16"/>
        </w:rPr>
        <w:t>of</w:t>
      </w:r>
      <w:r w:rsidRPr="00D97472">
        <w:rPr>
          <w:color w:val="231F1F"/>
          <w:spacing w:val="-11"/>
          <w:w w:val="110"/>
          <w:sz w:val="16"/>
        </w:rPr>
        <w:t xml:space="preserve"> </w:t>
      </w:r>
      <w:r w:rsidRPr="00D97472">
        <w:rPr>
          <w:color w:val="231F1F"/>
          <w:w w:val="110"/>
          <w:sz w:val="16"/>
        </w:rPr>
        <w:t>Seat-Elevating</w:t>
      </w:r>
      <w:r w:rsidRPr="00D97472">
        <w:rPr>
          <w:color w:val="231F1F"/>
          <w:spacing w:val="-10"/>
          <w:w w:val="110"/>
          <w:sz w:val="16"/>
        </w:rPr>
        <w:t xml:space="preserve"> </w:t>
      </w:r>
      <w:r w:rsidRPr="00D97472">
        <w:rPr>
          <w:color w:val="231F1F"/>
          <w:w w:val="110"/>
          <w:sz w:val="16"/>
        </w:rPr>
        <w:t>Devices</w:t>
      </w:r>
      <w:r w:rsidRPr="00D97472">
        <w:rPr>
          <w:color w:val="231F1F"/>
          <w:spacing w:val="-10"/>
          <w:w w:val="110"/>
          <w:sz w:val="16"/>
        </w:rPr>
        <w:t xml:space="preserve"> </w:t>
      </w:r>
      <w:r w:rsidRPr="00D97472">
        <w:rPr>
          <w:color w:val="231F1F"/>
          <w:w w:val="110"/>
          <w:sz w:val="16"/>
        </w:rPr>
        <w:t>for</w:t>
      </w:r>
      <w:r w:rsidRPr="00D97472">
        <w:rPr>
          <w:color w:val="231F1F"/>
          <w:spacing w:val="-18"/>
          <w:w w:val="110"/>
          <w:sz w:val="16"/>
        </w:rPr>
        <w:t xml:space="preserve"> </w:t>
      </w:r>
      <w:r w:rsidRPr="00D97472">
        <w:rPr>
          <w:color w:val="231F1F"/>
          <w:w w:val="110"/>
          <w:sz w:val="16"/>
        </w:rPr>
        <w:t>Wheelchair</w:t>
      </w:r>
      <w:r w:rsidRPr="00D97472">
        <w:rPr>
          <w:color w:val="231F1F"/>
          <w:spacing w:val="-12"/>
          <w:w w:val="110"/>
          <w:sz w:val="16"/>
        </w:rPr>
        <w:t xml:space="preserve"> </w:t>
      </w:r>
      <w:r w:rsidRPr="00D97472">
        <w:rPr>
          <w:color w:val="231F1F"/>
          <w:w w:val="110"/>
          <w:sz w:val="16"/>
        </w:rPr>
        <w:t>Users.</w:t>
      </w:r>
      <w:r w:rsidRPr="00D97472">
        <w:rPr>
          <w:color w:val="231F1F"/>
          <w:spacing w:val="-17"/>
          <w:w w:val="110"/>
          <w:sz w:val="16"/>
        </w:rPr>
        <w:t xml:space="preserve"> </w:t>
      </w:r>
      <w:r w:rsidRPr="00D97472">
        <w:rPr>
          <w:color w:val="231F1F"/>
          <w:w w:val="110"/>
          <w:sz w:val="16"/>
        </w:rPr>
        <w:t>Assistive</w:t>
      </w:r>
      <w:r w:rsidRPr="00D97472">
        <w:rPr>
          <w:color w:val="231F1F"/>
          <w:spacing w:val="-14"/>
          <w:w w:val="110"/>
          <w:sz w:val="16"/>
        </w:rPr>
        <w:t xml:space="preserve"> </w:t>
      </w:r>
      <w:r w:rsidR="00AE6D90" w:rsidRPr="00D97472">
        <w:rPr>
          <w:color w:val="231F1F"/>
          <w:spacing w:val="-5"/>
          <w:w w:val="110"/>
          <w:sz w:val="16"/>
        </w:rPr>
        <w:t xml:space="preserve">Technology, </w:t>
      </w:r>
      <w:r w:rsidR="00AE6D90">
        <w:rPr>
          <w:color w:val="231F1F"/>
          <w:spacing w:val="-5"/>
          <w:w w:val="110"/>
          <w:sz w:val="16"/>
        </w:rPr>
        <w:t xml:space="preserve"> </w:t>
      </w:r>
      <w:r>
        <w:rPr>
          <w:color w:val="231F1F"/>
          <w:spacing w:val="-5"/>
          <w:w w:val="110"/>
          <w:sz w:val="16"/>
        </w:rPr>
        <w:t xml:space="preserve">                       </w:t>
      </w:r>
      <w:r w:rsidRPr="00D97472">
        <w:rPr>
          <w:color w:val="231F1F"/>
          <w:w w:val="110"/>
          <w:sz w:val="16"/>
        </w:rPr>
        <w:t>21(2), 69-72.</w:t>
      </w:r>
      <w:r w:rsidRPr="00D97472">
        <w:rPr>
          <w:color w:val="0000FF"/>
          <w:w w:val="110"/>
          <w:sz w:val="16"/>
        </w:rPr>
        <w:t xml:space="preserve"> </w:t>
      </w:r>
      <w:r w:rsidRPr="00D97472">
        <w:rPr>
          <w:color w:val="0000FF"/>
          <w:w w:val="110"/>
          <w:sz w:val="16"/>
          <w:u w:val="single" w:color="0000FF"/>
        </w:rPr>
        <w:t>http://doi:-10.1080/10400430902945587</w:t>
      </w:r>
      <w:r w:rsidRPr="00D97472">
        <w:rPr>
          <w:color w:val="231F1F"/>
          <w:w w:val="110"/>
          <w:sz w:val="16"/>
        </w:rPr>
        <w:t>.</w:t>
      </w:r>
    </w:p>
    <w:p w:rsidR="00D97472" w:rsidRDefault="00D97472">
      <w:pPr>
        <w:pStyle w:val="FootnoteText"/>
      </w:pPr>
    </w:p>
  </w:footnote>
  <w:footnote w:id="12">
    <w:p w:rsidR="00D97472" w:rsidRDefault="00D97472">
      <w:pPr>
        <w:pStyle w:val="FootnoteText"/>
      </w:pPr>
      <w:r>
        <w:rPr>
          <w:rStyle w:val="FootnoteReference"/>
        </w:rPr>
        <w:footnoteRef/>
      </w:r>
      <w:r>
        <w:t xml:space="preserve"> </w:t>
      </w:r>
      <w:r w:rsidR="0058269B" w:rsidRPr="0058269B">
        <w:rPr>
          <w:color w:val="0000FF"/>
          <w:w w:val="110"/>
          <w:sz w:val="16"/>
          <w:u w:val="single" w:color="0000FF"/>
        </w:rPr>
        <w:t>http://www.payscale.com/research/US/Job=Personal_Care_Attendant_(PCA)/Hourly_Ra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76D7"/>
    <w:multiLevelType w:val="hybridMultilevel"/>
    <w:tmpl w:val="D8D86E02"/>
    <w:lvl w:ilvl="0" w:tplc="C52801AA">
      <w:start w:val="1"/>
      <w:numFmt w:val="decimal"/>
      <w:lvlText w:val="%1."/>
      <w:lvlJc w:val="left"/>
      <w:pPr>
        <w:ind w:left="1320" w:hanging="361"/>
        <w:jc w:val="left"/>
      </w:pPr>
      <w:rPr>
        <w:rFonts w:ascii="Times New Roman" w:eastAsia="Times New Roman" w:hAnsi="Times New Roman" w:cs="Times New Roman" w:hint="default"/>
        <w:color w:val="231F1F"/>
        <w:w w:val="110"/>
        <w:sz w:val="20"/>
        <w:szCs w:val="20"/>
      </w:rPr>
    </w:lvl>
    <w:lvl w:ilvl="1" w:tplc="22F8C8F4">
      <w:start w:val="1"/>
      <w:numFmt w:val="lowerLetter"/>
      <w:lvlText w:val="%2."/>
      <w:lvlJc w:val="left"/>
      <w:pPr>
        <w:ind w:left="1680" w:hanging="361"/>
        <w:jc w:val="left"/>
      </w:pPr>
      <w:rPr>
        <w:rFonts w:ascii="Times New Roman" w:eastAsia="Times New Roman" w:hAnsi="Times New Roman" w:cs="Times New Roman" w:hint="default"/>
        <w:color w:val="231F1F"/>
        <w:w w:val="110"/>
        <w:sz w:val="20"/>
        <w:szCs w:val="20"/>
      </w:rPr>
    </w:lvl>
    <w:lvl w:ilvl="2" w:tplc="DF0EA6A6">
      <w:start w:val="1"/>
      <w:numFmt w:val="lowerRoman"/>
      <w:lvlText w:val="%3."/>
      <w:lvlJc w:val="left"/>
      <w:pPr>
        <w:ind w:left="2040" w:hanging="361"/>
        <w:jc w:val="left"/>
      </w:pPr>
      <w:rPr>
        <w:rFonts w:ascii="Times New Roman" w:eastAsia="Times New Roman" w:hAnsi="Times New Roman" w:cs="Times New Roman" w:hint="default"/>
        <w:color w:val="231F1F"/>
        <w:w w:val="79"/>
        <w:sz w:val="20"/>
        <w:szCs w:val="20"/>
      </w:rPr>
    </w:lvl>
    <w:lvl w:ilvl="3" w:tplc="E06E957A">
      <w:numFmt w:val="bullet"/>
      <w:lvlText w:val="•"/>
      <w:lvlJc w:val="left"/>
      <w:pPr>
        <w:ind w:left="7160" w:hanging="361"/>
      </w:pPr>
      <w:rPr>
        <w:rFonts w:hint="default"/>
      </w:rPr>
    </w:lvl>
    <w:lvl w:ilvl="4" w:tplc="EAAC5150">
      <w:numFmt w:val="bullet"/>
      <w:lvlText w:val="•"/>
      <w:lvlJc w:val="left"/>
      <w:pPr>
        <w:ind w:left="7662" w:hanging="361"/>
      </w:pPr>
      <w:rPr>
        <w:rFonts w:hint="default"/>
      </w:rPr>
    </w:lvl>
    <w:lvl w:ilvl="5" w:tplc="EA30B6EC">
      <w:numFmt w:val="bullet"/>
      <w:lvlText w:val="•"/>
      <w:lvlJc w:val="left"/>
      <w:pPr>
        <w:ind w:left="8165" w:hanging="361"/>
      </w:pPr>
      <w:rPr>
        <w:rFonts w:hint="default"/>
      </w:rPr>
    </w:lvl>
    <w:lvl w:ilvl="6" w:tplc="2A00C8C6">
      <w:numFmt w:val="bullet"/>
      <w:lvlText w:val="•"/>
      <w:lvlJc w:val="left"/>
      <w:pPr>
        <w:ind w:left="8668" w:hanging="361"/>
      </w:pPr>
      <w:rPr>
        <w:rFonts w:hint="default"/>
      </w:rPr>
    </w:lvl>
    <w:lvl w:ilvl="7" w:tplc="EB0002B6">
      <w:numFmt w:val="bullet"/>
      <w:lvlText w:val="•"/>
      <w:lvlJc w:val="left"/>
      <w:pPr>
        <w:ind w:left="9171" w:hanging="361"/>
      </w:pPr>
      <w:rPr>
        <w:rFonts w:hint="default"/>
      </w:rPr>
    </w:lvl>
    <w:lvl w:ilvl="8" w:tplc="76E8172A">
      <w:numFmt w:val="bullet"/>
      <w:lvlText w:val="•"/>
      <w:lvlJc w:val="left"/>
      <w:pPr>
        <w:ind w:left="9674" w:hanging="361"/>
      </w:pPr>
      <w:rPr>
        <w:rFonts w:hint="default"/>
      </w:rPr>
    </w:lvl>
  </w:abstractNum>
  <w:abstractNum w:abstractNumId="1" w15:restartNumberingAfterBreak="0">
    <w:nsid w:val="530061B1"/>
    <w:multiLevelType w:val="hybridMultilevel"/>
    <w:tmpl w:val="010ED38C"/>
    <w:lvl w:ilvl="0" w:tplc="5430388E">
      <w:start w:val="1"/>
      <w:numFmt w:val="decimal"/>
      <w:lvlText w:val="%1."/>
      <w:lvlJc w:val="left"/>
      <w:pPr>
        <w:ind w:left="780" w:hanging="180"/>
        <w:jc w:val="left"/>
      </w:pPr>
      <w:rPr>
        <w:rFonts w:ascii="Times New Roman" w:eastAsia="Times New Roman" w:hAnsi="Times New Roman" w:cs="Times New Roman" w:hint="default"/>
        <w:color w:val="231F1F"/>
        <w:spacing w:val="-1"/>
        <w:w w:val="109"/>
        <w:sz w:val="14"/>
        <w:szCs w:val="14"/>
      </w:rPr>
    </w:lvl>
    <w:lvl w:ilvl="1" w:tplc="E8C0C60A">
      <w:numFmt w:val="bullet"/>
      <w:lvlText w:val="•"/>
      <w:lvlJc w:val="left"/>
      <w:pPr>
        <w:ind w:left="1770" w:hanging="180"/>
      </w:pPr>
      <w:rPr>
        <w:rFonts w:hint="default"/>
      </w:rPr>
    </w:lvl>
    <w:lvl w:ilvl="2" w:tplc="2A6A920E">
      <w:numFmt w:val="bullet"/>
      <w:lvlText w:val="•"/>
      <w:lvlJc w:val="left"/>
      <w:pPr>
        <w:ind w:left="2760" w:hanging="180"/>
      </w:pPr>
      <w:rPr>
        <w:rFonts w:hint="default"/>
      </w:rPr>
    </w:lvl>
    <w:lvl w:ilvl="3" w:tplc="A0B4AEA2">
      <w:numFmt w:val="bullet"/>
      <w:lvlText w:val="•"/>
      <w:lvlJc w:val="left"/>
      <w:pPr>
        <w:ind w:left="3750" w:hanging="180"/>
      </w:pPr>
      <w:rPr>
        <w:rFonts w:hint="default"/>
      </w:rPr>
    </w:lvl>
    <w:lvl w:ilvl="4" w:tplc="2312B640">
      <w:numFmt w:val="bullet"/>
      <w:lvlText w:val="•"/>
      <w:lvlJc w:val="left"/>
      <w:pPr>
        <w:ind w:left="4740" w:hanging="180"/>
      </w:pPr>
      <w:rPr>
        <w:rFonts w:hint="default"/>
      </w:rPr>
    </w:lvl>
    <w:lvl w:ilvl="5" w:tplc="2C365CC4">
      <w:numFmt w:val="bullet"/>
      <w:lvlText w:val="•"/>
      <w:lvlJc w:val="left"/>
      <w:pPr>
        <w:ind w:left="5730" w:hanging="180"/>
      </w:pPr>
      <w:rPr>
        <w:rFonts w:hint="default"/>
      </w:rPr>
    </w:lvl>
    <w:lvl w:ilvl="6" w:tplc="5EFE8B58">
      <w:numFmt w:val="bullet"/>
      <w:lvlText w:val="•"/>
      <w:lvlJc w:val="left"/>
      <w:pPr>
        <w:ind w:left="6720" w:hanging="180"/>
      </w:pPr>
      <w:rPr>
        <w:rFonts w:hint="default"/>
      </w:rPr>
    </w:lvl>
    <w:lvl w:ilvl="7" w:tplc="20EED0CA">
      <w:numFmt w:val="bullet"/>
      <w:lvlText w:val="•"/>
      <w:lvlJc w:val="left"/>
      <w:pPr>
        <w:ind w:left="7710" w:hanging="180"/>
      </w:pPr>
      <w:rPr>
        <w:rFonts w:hint="default"/>
      </w:rPr>
    </w:lvl>
    <w:lvl w:ilvl="8" w:tplc="56D0F002">
      <w:numFmt w:val="bullet"/>
      <w:lvlText w:val="•"/>
      <w:lvlJc w:val="left"/>
      <w:pPr>
        <w:ind w:left="870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63"/>
    <w:rsid w:val="00047118"/>
    <w:rsid w:val="0009373E"/>
    <w:rsid w:val="00240282"/>
    <w:rsid w:val="002E3263"/>
    <w:rsid w:val="002F4C3B"/>
    <w:rsid w:val="004244BE"/>
    <w:rsid w:val="0058269B"/>
    <w:rsid w:val="006650C3"/>
    <w:rsid w:val="006F7269"/>
    <w:rsid w:val="007D1AD6"/>
    <w:rsid w:val="00A67E94"/>
    <w:rsid w:val="00AE6D90"/>
    <w:rsid w:val="00D4517F"/>
    <w:rsid w:val="00D97472"/>
    <w:rsid w:val="00D9769A"/>
    <w:rsid w:val="00DD399E"/>
    <w:rsid w:val="00E40391"/>
    <w:rsid w:val="00E574AF"/>
    <w:rsid w:val="00FB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1297D-D704-4BD9-BF82-23D0C4AE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40391"/>
    <w:pPr>
      <w:widowControl w:val="0"/>
      <w:autoSpaceDE w:val="0"/>
      <w:autoSpaceDN w:val="0"/>
      <w:spacing w:after="0" w:line="240" w:lineRule="auto"/>
      <w:ind w:left="28"/>
      <w:outlineLvl w:val="0"/>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3263"/>
    <w:pPr>
      <w:spacing w:after="0" w:line="240" w:lineRule="auto"/>
    </w:pPr>
  </w:style>
  <w:style w:type="paragraph" w:styleId="BodyText">
    <w:name w:val="Body Text"/>
    <w:basedOn w:val="Normal"/>
    <w:link w:val="BodyTextChar"/>
    <w:uiPriority w:val="1"/>
    <w:qFormat/>
    <w:rsid w:val="00A67E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7E94"/>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A67E94"/>
    <w:pPr>
      <w:widowControl w:val="0"/>
      <w:autoSpaceDE w:val="0"/>
      <w:autoSpaceDN w:val="0"/>
      <w:spacing w:before="73" w:after="0" w:line="240" w:lineRule="auto"/>
      <w:ind w:left="73"/>
    </w:pPr>
    <w:rPr>
      <w:rFonts w:ascii="Times New Roman" w:eastAsia="Times New Roman" w:hAnsi="Times New Roman" w:cs="Times New Roman"/>
    </w:rPr>
  </w:style>
  <w:style w:type="character" w:customStyle="1" w:styleId="Heading1Char">
    <w:name w:val="Heading 1 Char"/>
    <w:basedOn w:val="DefaultParagraphFont"/>
    <w:link w:val="Heading1"/>
    <w:uiPriority w:val="1"/>
    <w:rsid w:val="00E40391"/>
    <w:rPr>
      <w:rFonts w:ascii="Times New Roman" w:eastAsia="Times New Roman" w:hAnsi="Times New Roman" w:cs="Times New Roman"/>
      <w:sz w:val="36"/>
      <w:szCs w:val="36"/>
    </w:rPr>
  </w:style>
  <w:style w:type="paragraph" w:styleId="ListParagraph">
    <w:name w:val="List Paragraph"/>
    <w:basedOn w:val="Normal"/>
    <w:uiPriority w:val="1"/>
    <w:qFormat/>
    <w:rsid w:val="00E40391"/>
    <w:pPr>
      <w:widowControl w:val="0"/>
      <w:autoSpaceDE w:val="0"/>
      <w:autoSpaceDN w:val="0"/>
      <w:spacing w:before="51" w:after="0" w:line="240" w:lineRule="auto"/>
      <w:ind w:left="780" w:hanging="359"/>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40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391"/>
    <w:rPr>
      <w:rFonts w:ascii="Segoe UI" w:hAnsi="Segoe UI" w:cs="Segoe UI"/>
      <w:sz w:val="18"/>
      <w:szCs w:val="18"/>
    </w:rPr>
  </w:style>
  <w:style w:type="paragraph" w:styleId="FootnoteText">
    <w:name w:val="footnote text"/>
    <w:basedOn w:val="Normal"/>
    <w:link w:val="FootnoteTextChar"/>
    <w:uiPriority w:val="99"/>
    <w:semiHidden/>
    <w:unhideWhenUsed/>
    <w:rsid w:val="00FB0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083D"/>
    <w:rPr>
      <w:sz w:val="20"/>
      <w:szCs w:val="20"/>
    </w:rPr>
  </w:style>
  <w:style w:type="character" w:styleId="FootnoteReference">
    <w:name w:val="footnote reference"/>
    <w:basedOn w:val="DefaultParagraphFont"/>
    <w:uiPriority w:val="99"/>
    <w:semiHidden/>
    <w:unhideWhenUsed/>
    <w:rsid w:val="00FB083D"/>
    <w:rPr>
      <w:vertAlign w:val="superscript"/>
    </w:rPr>
  </w:style>
  <w:style w:type="paragraph" w:styleId="EndnoteText">
    <w:name w:val="endnote text"/>
    <w:basedOn w:val="Normal"/>
    <w:link w:val="EndnoteTextChar"/>
    <w:uiPriority w:val="99"/>
    <w:semiHidden/>
    <w:unhideWhenUsed/>
    <w:rsid w:val="00FB08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83D"/>
    <w:rPr>
      <w:sz w:val="20"/>
      <w:szCs w:val="20"/>
    </w:rPr>
  </w:style>
  <w:style w:type="character" w:styleId="EndnoteReference">
    <w:name w:val="endnote reference"/>
    <w:basedOn w:val="DefaultParagraphFont"/>
    <w:uiPriority w:val="99"/>
    <w:semiHidden/>
    <w:unhideWhenUsed/>
    <w:rsid w:val="00FB08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www.cms.gov/Research-Statistics-Data-and-" TargetMode="External"/><Relationship Id="rId2" Type="http://schemas.openxmlformats.org/officeDocument/2006/relationships/hyperlink" Target="http://www.cms.gov/medicare-" TargetMode="External"/><Relationship Id="rId1" Type="http://schemas.openxmlformats.org/officeDocument/2006/relationships/hyperlink" Target="http://www.cms.gov/medicare-" TargetMode="External"/><Relationship Id="rId4" Type="http://schemas.openxmlformats.org/officeDocument/2006/relationships/hyperlink" Target="http://www.cms.gov/medi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15B99-E719-4694-92F1-EAFB4EB1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2203</Words>
  <Characters>11903</Characters>
  <Application>Microsoft Office Word</Application>
  <DocSecurity>0</DocSecurity>
  <Lines>308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Johnson</dc:creator>
  <cp:keywords/>
  <dc:description/>
  <cp:lastModifiedBy>Arthur Pignotti</cp:lastModifiedBy>
  <cp:revision>5</cp:revision>
  <cp:lastPrinted>2018-03-05T21:29:00Z</cp:lastPrinted>
  <dcterms:created xsi:type="dcterms:W3CDTF">2018-03-05T20:10:00Z</dcterms:created>
  <dcterms:modified xsi:type="dcterms:W3CDTF">2018-07-23T20:58:00Z</dcterms:modified>
</cp:coreProperties>
</file>