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67D" w:rsidRDefault="00062A64">
      <w:pPr>
        <w:pStyle w:val="BodyText"/>
        <w:rPr>
          <w:sz w:val="20"/>
        </w:rPr>
      </w:pPr>
      <w:r>
        <w:rPr>
          <w:noProof/>
        </w:rPr>
        <w:drawing>
          <wp:anchor distT="0" distB="0" distL="0" distR="0" simplePos="0" relativeHeight="251658240" behindDoc="0" locked="0" layoutInCell="1" allowOverlap="1">
            <wp:simplePos x="0" y="0"/>
            <wp:positionH relativeFrom="page">
              <wp:posOffset>0</wp:posOffset>
            </wp:positionH>
            <wp:positionV relativeFrom="page">
              <wp:posOffset>0</wp:posOffset>
            </wp:positionV>
            <wp:extent cx="7766684" cy="1005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66684" cy="1005840"/>
                    </a:xfrm>
                    <a:prstGeom prst="rect">
                      <a:avLst/>
                    </a:prstGeom>
                  </pic:spPr>
                </pic:pic>
              </a:graphicData>
            </a:graphic>
          </wp:anchor>
        </w:drawing>
      </w:r>
    </w:p>
    <w:p w:rsidR="00EE667D" w:rsidRDefault="00EE667D">
      <w:pPr>
        <w:pStyle w:val="BodyText"/>
        <w:rPr>
          <w:sz w:val="20"/>
        </w:rPr>
      </w:pPr>
    </w:p>
    <w:p w:rsidR="00EE667D" w:rsidRDefault="00EE667D">
      <w:pPr>
        <w:pStyle w:val="BodyText"/>
        <w:rPr>
          <w:sz w:val="20"/>
        </w:rPr>
      </w:pPr>
    </w:p>
    <w:p w:rsidR="00EE667D" w:rsidRDefault="00EE667D">
      <w:pPr>
        <w:pStyle w:val="BodyText"/>
        <w:rPr>
          <w:sz w:val="20"/>
        </w:rPr>
      </w:pPr>
    </w:p>
    <w:p w:rsidR="00EE667D" w:rsidRDefault="00EE667D">
      <w:pPr>
        <w:pStyle w:val="BodyText"/>
        <w:rPr>
          <w:sz w:val="20"/>
        </w:rPr>
      </w:pPr>
    </w:p>
    <w:p w:rsidR="00EE667D" w:rsidRDefault="00EE667D">
      <w:pPr>
        <w:pStyle w:val="BodyText"/>
        <w:rPr>
          <w:sz w:val="20"/>
        </w:rPr>
      </w:pPr>
    </w:p>
    <w:p w:rsidR="00EE667D" w:rsidRDefault="00EE667D">
      <w:pPr>
        <w:pStyle w:val="BodyText"/>
        <w:rPr>
          <w:sz w:val="20"/>
        </w:rPr>
      </w:pPr>
    </w:p>
    <w:p w:rsidR="00EE667D" w:rsidRDefault="00EE667D">
      <w:pPr>
        <w:pStyle w:val="BodyText"/>
        <w:rPr>
          <w:sz w:val="20"/>
        </w:rPr>
      </w:pPr>
    </w:p>
    <w:p w:rsidR="00EE667D" w:rsidRDefault="00EE667D">
      <w:pPr>
        <w:pStyle w:val="BodyText"/>
        <w:rPr>
          <w:sz w:val="20"/>
        </w:rPr>
      </w:pPr>
    </w:p>
    <w:p w:rsidR="00EE667D" w:rsidRDefault="00062A64">
      <w:pPr>
        <w:pStyle w:val="BodyText"/>
        <w:spacing w:before="231"/>
        <w:ind w:left="1440"/>
      </w:pPr>
      <w:r>
        <w:t>January 16, 2018</w:t>
      </w:r>
    </w:p>
    <w:p w:rsidR="00EE667D" w:rsidRDefault="00EE667D">
      <w:pPr>
        <w:pStyle w:val="BodyText"/>
        <w:spacing w:before="11"/>
        <w:rPr>
          <w:sz w:val="23"/>
        </w:rPr>
      </w:pPr>
    </w:p>
    <w:p w:rsidR="00EE667D" w:rsidRDefault="00062A64">
      <w:pPr>
        <w:pStyle w:val="BodyText"/>
        <w:ind w:left="1457" w:right="9410"/>
      </w:pPr>
      <w:r>
        <w:t>Seema Verma Administrator</w:t>
      </w:r>
    </w:p>
    <w:p w:rsidR="00EE667D" w:rsidRDefault="00062A64">
      <w:pPr>
        <w:pStyle w:val="BodyText"/>
        <w:ind w:left="1457" w:right="6424"/>
      </w:pPr>
      <w:r>
        <w:t>Centers for Medicare &amp; Medicaid Services Department of Health and Human Services 200 Independence Avenue, S.W. Washington, D.C.</w:t>
      </w:r>
      <w:r>
        <w:rPr>
          <w:spacing w:val="56"/>
        </w:rPr>
        <w:t xml:space="preserve"> </w:t>
      </w:r>
      <w:r>
        <w:t>20201</w:t>
      </w:r>
    </w:p>
    <w:p w:rsidR="00EE667D" w:rsidRDefault="00EE667D">
      <w:pPr>
        <w:pStyle w:val="BodyText"/>
        <w:spacing w:before="7"/>
      </w:pPr>
    </w:p>
    <w:p w:rsidR="00EE667D" w:rsidRDefault="00062A64">
      <w:pPr>
        <w:tabs>
          <w:tab w:val="left" w:pos="2251"/>
        </w:tabs>
        <w:spacing w:line="259" w:lineRule="auto"/>
        <w:ind w:left="1440" w:right="2098"/>
        <w:rPr>
          <w:b/>
          <w:sz w:val="24"/>
        </w:rPr>
      </w:pPr>
      <w:r>
        <w:rPr>
          <w:b/>
          <w:sz w:val="24"/>
        </w:rPr>
        <w:t>Re:</w:t>
      </w:r>
      <w:r>
        <w:rPr>
          <w:b/>
          <w:sz w:val="24"/>
        </w:rPr>
        <w:tab/>
      </w:r>
      <w:r>
        <w:rPr>
          <w:b/>
          <w:sz w:val="24"/>
        </w:rPr>
        <w:t>Medicare Program; Contract Year 2019 Policy and Technical Changes</w:t>
      </w:r>
      <w:r>
        <w:rPr>
          <w:b/>
          <w:spacing w:val="-16"/>
          <w:sz w:val="24"/>
        </w:rPr>
        <w:t xml:space="preserve"> </w:t>
      </w:r>
      <w:r>
        <w:rPr>
          <w:b/>
          <w:sz w:val="24"/>
        </w:rPr>
        <w:t>to</w:t>
      </w:r>
      <w:r>
        <w:rPr>
          <w:b/>
          <w:spacing w:val="-3"/>
          <w:sz w:val="24"/>
        </w:rPr>
        <w:t xml:space="preserve"> </w:t>
      </w:r>
      <w:r>
        <w:rPr>
          <w:b/>
          <w:sz w:val="24"/>
        </w:rPr>
        <w:t>the Medicare Advantage, Medicare Cost Plan, Medicare Fee-for-Service, the Medicare Prescription Drug Benefit Programs, and the PACE Program</w:t>
      </w:r>
      <w:r>
        <w:rPr>
          <w:b/>
          <w:spacing w:val="-15"/>
          <w:sz w:val="24"/>
        </w:rPr>
        <w:t xml:space="preserve"> </w:t>
      </w:r>
      <w:r>
        <w:rPr>
          <w:b/>
          <w:sz w:val="24"/>
        </w:rPr>
        <w:t>(CMS-4182-P)</w:t>
      </w:r>
    </w:p>
    <w:p w:rsidR="00EE667D" w:rsidRDefault="00EE667D">
      <w:pPr>
        <w:pStyle w:val="BodyText"/>
        <w:spacing w:before="4"/>
        <w:rPr>
          <w:b/>
          <w:sz w:val="23"/>
        </w:rPr>
      </w:pPr>
    </w:p>
    <w:p w:rsidR="00EE667D" w:rsidRDefault="00062A64">
      <w:pPr>
        <w:pStyle w:val="BodyText"/>
        <w:ind w:left="1440"/>
      </w:pPr>
      <w:r>
        <w:t>Dear Administrator Verma:</w:t>
      </w:r>
    </w:p>
    <w:p w:rsidR="00EE667D" w:rsidRDefault="00EE667D">
      <w:pPr>
        <w:pStyle w:val="BodyText"/>
        <w:spacing w:before="11"/>
        <w:rPr>
          <w:sz w:val="23"/>
        </w:rPr>
      </w:pPr>
    </w:p>
    <w:p w:rsidR="00EE667D" w:rsidRDefault="00062A64">
      <w:pPr>
        <w:ind w:left="1440" w:right="1436"/>
        <w:jc w:val="both"/>
        <w:rPr>
          <w:sz w:val="24"/>
        </w:rPr>
      </w:pPr>
      <w:r>
        <w:rPr>
          <w:sz w:val="24"/>
        </w:rPr>
        <w:t>On beh</w:t>
      </w:r>
      <w:r>
        <w:rPr>
          <w:sz w:val="24"/>
        </w:rPr>
        <w:t xml:space="preserve">alf of Tivity Health, a </w:t>
      </w:r>
      <w:r>
        <w:rPr>
          <w:color w:val="212121"/>
          <w:sz w:val="24"/>
        </w:rPr>
        <w:t xml:space="preserve">leading health improvement and wellness company, </w:t>
      </w:r>
      <w:r>
        <w:rPr>
          <w:sz w:val="24"/>
        </w:rPr>
        <w:t>we appreciate the</w:t>
      </w:r>
      <w:r>
        <w:rPr>
          <w:spacing w:val="-9"/>
          <w:sz w:val="24"/>
        </w:rPr>
        <w:t xml:space="preserve"> </w:t>
      </w:r>
      <w:r>
        <w:rPr>
          <w:sz w:val="24"/>
        </w:rPr>
        <w:t>opportunity</w:t>
      </w:r>
      <w:r>
        <w:rPr>
          <w:spacing w:val="-13"/>
          <w:sz w:val="24"/>
        </w:rPr>
        <w:t xml:space="preserve"> </w:t>
      </w:r>
      <w:r>
        <w:rPr>
          <w:sz w:val="24"/>
        </w:rPr>
        <w:t>to</w:t>
      </w:r>
      <w:r>
        <w:rPr>
          <w:spacing w:val="-6"/>
          <w:sz w:val="24"/>
        </w:rPr>
        <w:t xml:space="preserve"> </w:t>
      </w:r>
      <w:r>
        <w:rPr>
          <w:sz w:val="24"/>
        </w:rPr>
        <w:t>provide</w:t>
      </w:r>
      <w:r>
        <w:rPr>
          <w:spacing w:val="-10"/>
          <w:sz w:val="24"/>
        </w:rPr>
        <w:t xml:space="preserve"> </w:t>
      </w:r>
      <w:r>
        <w:rPr>
          <w:sz w:val="24"/>
        </w:rPr>
        <w:t>comments</w:t>
      </w:r>
      <w:r>
        <w:rPr>
          <w:spacing w:val="-8"/>
          <w:sz w:val="24"/>
        </w:rPr>
        <w:t xml:space="preserve"> </w:t>
      </w:r>
      <w:r>
        <w:rPr>
          <w:sz w:val="24"/>
        </w:rPr>
        <w:t>in</w:t>
      </w:r>
      <w:r>
        <w:rPr>
          <w:spacing w:val="-8"/>
          <w:sz w:val="24"/>
        </w:rPr>
        <w:t xml:space="preserve"> </w:t>
      </w:r>
      <w:r>
        <w:rPr>
          <w:sz w:val="24"/>
        </w:rPr>
        <w:t>response</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z w:val="24"/>
        </w:rPr>
        <w:t>proposed</w:t>
      </w:r>
      <w:r>
        <w:rPr>
          <w:spacing w:val="-7"/>
          <w:sz w:val="24"/>
        </w:rPr>
        <w:t xml:space="preserve"> </w:t>
      </w:r>
      <w:r>
        <w:rPr>
          <w:sz w:val="24"/>
        </w:rPr>
        <w:t>rule</w:t>
      </w:r>
      <w:r>
        <w:rPr>
          <w:spacing w:val="-7"/>
          <w:sz w:val="24"/>
        </w:rPr>
        <w:t xml:space="preserve"> </w:t>
      </w:r>
      <w:r>
        <w:rPr>
          <w:sz w:val="24"/>
        </w:rPr>
        <w:t>entitled</w:t>
      </w:r>
      <w:r>
        <w:rPr>
          <w:spacing w:val="-5"/>
          <w:sz w:val="24"/>
        </w:rPr>
        <w:t xml:space="preserve"> </w:t>
      </w:r>
      <w:r>
        <w:rPr>
          <w:i/>
          <w:sz w:val="24"/>
        </w:rPr>
        <w:t>Medicare</w:t>
      </w:r>
      <w:r>
        <w:rPr>
          <w:i/>
          <w:spacing w:val="-9"/>
          <w:sz w:val="24"/>
        </w:rPr>
        <w:t xml:space="preserve"> </w:t>
      </w:r>
      <w:r>
        <w:rPr>
          <w:i/>
          <w:sz w:val="24"/>
        </w:rPr>
        <w:t xml:space="preserve">Program; </w:t>
      </w:r>
      <w:r>
        <w:rPr>
          <w:i/>
          <w:sz w:val="24"/>
        </w:rPr>
        <w:t>Contract Year 2019 Policy and Technical Changes to the Medicare Advantage, Medicare Cost Plan, Medicare Fee-for-Service, the Medicare Prescription Drug Benefit Programs, and the PACE Program</w:t>
      </w:r>
      <w:r>
        <w:rPr>
          <w:sz w:val="24"/>
        </w:rPr>
        <w:t>. This proposed rule was issued on November 16, 2017 (“Proposed Ru</w:t>
      </w:r>
      <w:r>
        <w:rPr>
          <w:sz w:val="24"/>
        </w:rPr>
        <w:t>le”) by the Centers for Medicare &amp; Medicaid Services</w:t>
      </w:r>
      <w:r>
        <w:rPr>
          <w:spacing w:val="-9"/>
          <w:sz w:val="24"/>
        </w:rPr>
        <w:t xml:space="preserve"> </w:t>
      </w:r>
      <w:r>
        <w:rPr>
          <w:sz w:val="24"/>
        </w:rPr>
        <w:t>(CMS).</w:t>
      </w:r>
    </w:p>
    <w:p w:rsidR="00EE667D" w:rsidRDefault="00EE667D">
      <w:pPr>
        <w:pStyle w:val="BodyText"/>
        <w:spacing w:before="2"/>
      </w:pPr>
    </w:p>
    <w:p w:rsidR="00EE667D" w:rsidRDefault="00062A64">
      <w:pPr>
        <w:pStyle w:val="BodyText"/>
        <w:spacing w:line="256" w:lineRule="auto"/>
        <w:ind w:left="1440" w:right="1434"/>
        <w:jc w:val="both"/>
      </w:pPr>
      <w:r>
        <w:t>At Tivity Health, we partner with consumers, fitness and community centers, healthcare practitioners,</w:t>
      </w:r>
      <w:r>
        <w:rPr>
          <w:spacing w:val="-7"/>
        </w:rPr>
        <w:t xml:space="preserve"> </w:t>
      </w:r>
      <w:r>
        <w:t>and</w:t>
      </w:r>
      <w:r>
        <w:rPr>
          <w:spacing w:val="-6"/>
        </w:rPr>
        <w:t xml:space="preserve"> </w:t>
      </w:r>
      <w:r>
        <w:t>many</w:t>
      </w:r>
      <w:r>
        <w:rPr>
          <w:spacing w:val="-11"/>
        </w:rPr>
        <w:t xml:space="preserve"> </w:t>
      </w:r>
      <w:r>
        <w:t>of</w:t>
      </w:r>
      <w:r>
        <w:rPr>
          <w:spacing w:val="-7"/>
        </w:rPr>
        <w:t xml:space="preserve"> </w:t>
      </w:r>
      <w:r>
        <w:t>the</w:t>
      </w:r>
      <w:r>
        <w:rPr>
          <w:spacing w:val="-7"/>
        </w:rPr>
        <w:t xml:space="preserve"> </w:t>
      </w:r>
      <w:r>
        <w:t>nation’s</w:t>
      </w:r>
      <w:r>
        <w:rPr>
          <w:spacing w:val="-7"/>
        </w:rPr>
        <w:t xml:space="preserve"> </w:t>
      </w:r>
      <w:r>
        <w:t>largest</w:t>
      </w:r>
      <w:r>
        <w:rPr>
          <w:spacing w:val="-6"/>
        </w:rPr>
        <w:t xml:space="preserve"> </w:t>
      </w:r>
      <w:r>
        <w:t>payers,</w:t>
      </w:r>
      <w:r>
        <w:rPr>
          <w:spacing w:val="-7"/>
        </w:rPr>
        <w:t xml:space="preserve"> </w:t>
      </w:r>
      <w:r>
        <w:t>including</w:t>
      </w:r>
      <w:r>
        <w:rPr>
          <w:spacing w:val="-8"/>
        </w:rPr>
        <w:t xml:space="preserve"> </w:t>
      </w:r>
      <w:r>
        <w:t>Medicare</w:t>
      </w:r>
      <w:r>
        <w:rPr>
          <w:spacing w:val="-6"/>
        </w:rPr>
        <w:t xml:space="preserve"> </w:t>
      </w:r>
      <w:r>
        <w:t>Advantage</w:t>
      </w:r>
      <w:r>
        <w:rPr>
          <w:spacing w:val="-5"/>
        </w:rPr>
        <w:t xml:space="preserve"> </w:t>
      </w:r>
      <w:r>
        <w:t>(MA)</w:t>
      </w:r>
      <w:r>
        <w:rPr>
          <w:spacing w:val="-7"/>
        </w:rPr>
        <w:t xml:space="preserve"> </w:t>
      </w:r>
      <w:r>
        <w:t>plans, and employers to provide fitness and health improvement programs that support healthy living. Tivity Health is dedicated to delivering a consumer experience that empowers individuals to lead healthy and productive lives. Our SilverSneakers</w:t>
      </w:r>
      <w:r>
        <w:rPr>
          <w:position w:val="9"/>
          <w:sz w:val="16"/>
        </w:rPr>
        <w:t xml:space="preserve">® </w:t>
      </w:r>
      <w:r>
        <w:t xml:space="preserve">program </w:t>
      </w:r>
      <w:r>
        <w:t>is offered as a supplemental benefit to</w:t>
      </w:r>
      <w:r>
        <w:rPr>
          <w:spacing w:val="-4"/>
        </w:rPr>
        <w:t xml:space="preserve"> </w:t>
      </w:r>
      <w:r>
        <w:t>MA</w:t>
      </w:r>
      <w:r>
        <w:rPr>
          <w:spacing w:val="-4"/>
        </w:rPr>
        <w:t xml:space="preserve"> </w:t>
      </w:r>
      <w:r>
        <w:t>plan</w:t>
      </w:r>
      <w:r>
        <w:rPr>
          <w:spacing w:val="-4"/>
        </w:rPr>
        <w:t xml:space="preserve"> </w:t>
      </w:r>
      <w:r>
        <w:t>enrollees</w:t>
      </w:r>
      <w:r>
        <w:rPr>
          <w:spacing w:val="-4"/>
        </w:rPr>
        <w:t xml:space="preserve"> </w:t>
      </w:r>
      <w:r>
        <w:t>with</w:t>
      </w:r>
      <w:r>
        <w:rPr>
          <w:spacing w:val="-4"/>
        </w:rPr>
        <w:t xml:space="preserve"> </w:t>
      </w:r>
      <w:r>
        <w:t>access</w:t>
      </w:r>
      <w:r>
        <w:rPr>
          <w:spacing w:val="-3"/>
        </w:rPr>
        <w:t xml:space="preserve"> </w:t>
      </w:r>
      <w:r>
        <w:t>to</w:t>
      </w:r>
      <w:r>
        <w:rPr>
          <w:spacing w:val="-3"/>
        </w:rPr>
        <w:t xml:space="preserve"> </w:t>
      </w:r>
      <w:r>
        <w:t>physical</w:t>
      </w:r>
      <w:r>
        <w:rPr>
          <w:spacing w:val="-1"/>
        </w:rPr>
        <w:t xml:space="preserve"> </w:t>
      </w:r>
      <w:r>
        <w:t>activity</w:t>
      </w:r>
      <w:r>
        <w:rPr>
          <w:spacing w:val="-9"/>
        </w:rPr>
        <w:t xml:space="preserve"> </w:t>
      </w:r>
      <w:r>
        <w:t>and</w:t>
      </w:r>
      <w:r>
        <w:rPr>
          <w:spacing w:val="-4"/>
        </w:rPr>
        <w:t xml:space="preserve"> </w:t>
      </w:r>
      <w:r>
        <w:t>a</w:t>
      </w:r>
      <w:r>
        <w:rPr>
          <w:spacing w:val="-5"/>
        </w:rPr>
        <w:t xml:space="preserve"> </w:t>
      </w:r>
      <w:r>
        <w:t>social</w:t>
      </w:r>
      <w:r>
        <w:rPr>
          <w:spacing w:val="-3"/>
        </w:rPr>
        <w:t xml:space="preserve"> </w:t>
      </w:r>
      <w:r>
        <w:t>network</w:t>
      </w:r>
      <w:r>
        <w:rPr>
          <w:spacing w:val="-5"/>
        </w:rPr>
        <w:t xml:space="preserve"> </w:t>
      </w:r>
      <w:r>
        <w:t>that</w:t>
      </w:r>
      <w:r>
        <w:rPr>
          <w:spacing w:val="-1"/>
        </w:rPr>
        <w:t xml:space="preserve"> </w:t>
      </w:r>
      <w:r>
        <w:t>has</w:t>
      </w:r>
      <w:r>
        <w:rPr>
          <w:spacing w:val="-4"/>
        </w:rPr>
        <w:t xml:space="preserve"> </w:t>
      </w:r>
      <w:r>
        <w:t>been</w:t>
      </w:r>
      <w:r>
        <w:rPr>
          <w:spacing w:val="-4"/>
        </w:rPr>
        <w:t xml:space="preserve"> </w:t>
      </w:r>
      <w:r>
        <w:t>proven</w:t>
      </w:r>
      <w:r>
        <w:rPr>
          <w:spacing w:val="-4"/>
        </w:rPr>
        <w:t xml:space="preserve"> </w:t>
      </w:r>
      <w:r>
        <w:t>to promote overall</w:t>
      </w:r>
      <w:r>
        <w:rPr>
          <w:spacing w:val="-8"/>
        </w:rPr>
        <w:t xml:space="preserve"> </w:t>
      </w:r>
      <w:r>
        <w:t>vitality.</w:t>
      </w:r>
    </w:p>
    <w:p w:rsidR="00EE667D" w:rsidRDefault="00062A64">
      <w:pPr>
        <w:pStyle w:val="BodyText"/>
        <w:spacing w:before="163"/>
        <w:ind w:left="1440" w:right="1147"/>
      </w:pPr>
      <w:r>
        <w:rPr>
          <w:u w:val="single"/>
        </w:rPr>
        <w:t>Tivity Health Supports Providing More Flexibility in the MA Uniformity Requirements and Segmen</w:t>
      </w:r>
      <w:r>
        <w:rPr>
          <w:u w:val="single"/>
        </w:rPr>
        <w:t>t Benefits Flexibility</w:t>
      </w:r>
    </w:p>
    <w:p w:rsidR="00EE667D" w:rsidRDefault="00EE667D">
      <w:pPr>
        <w:pStyle w:val="BodyText"/>
        <w:spacing w:before="4"/>
        <w:rPr>
          <w:sz w:val="16"/>
        </w:rPr>
      </w:pPr>
    </w:p>
    <w:p w:rsidR="00EE667D" w:rsidRDefault="00062A64">
      <w:pPr>
        <w:pStyle w:val="BodyText"/>
        <w:spacing w:before="90" w:line="259" w:lineRule="auto"/>
        <w:ind w:left="1440" w:right="1438"/>
        <w:jc w:val="both"/>
      </w:pPr>
      <w:r>
        <w:t>Based</w:t>
      </w:r>
      <w:r>
        <w:rPr>
          <w:spacing w:val="-4"/>
        </w:rPr>
        <w:t xml:space="preserve"> </w:t>
      </w:r>
      <w:r>
        <w:t>on</w:t>
      </w:r>
      <w:r>
        <w:rPr>
          <w:spacing w:val="-6"/>
        </w:rPr>
        <w:t xml:space="preserve"> </w:t>
      </w:r>
      <w:r>
        <w:t>Tivity</w:t>
      </w:r>
      <w:r>
        <w:rPr>
          <w:spacing w:val="-11"/>
        </w:rPr>
        <w:t xml:space="preserve"> </w:t>
      </w:r>
      <w:r>
        <w:t>Health’s</w:t>
      </w:r>
      <w:r>
        <w:rPr>
          <w:spacing w:val="-4"/>
        </w:rPr>
        <w:t xml:space="preserve"> </w:t>
      </w:r>
      <w:r>
        <w:t>over</w:t>
      </w:r>
      <w:r>
        <w:rPr>
          <w:spacing w:val="-7"/>
        </w:rPr>
        <w:t xml:space="preserve"> </w:t>
      </w:r>
      <w:r>
        <w:t>25</w:t>
      </w:r>
      <w:r>
        <w:rPr>
          <w:spacing w:val="-1"/>
        </w:rPr>
        <w:t xml:space="preserve"> </w:t>
      </w:r>
      <w:r>
        <w:t>years</w:t>
      </w:r>
      <w:r>
        <w:rPr>
          <w:spacing w:val="-7"/>
        </w:rPr>
        <w:t xml:space="preserve"> </w:t>
      </w:r>
      <w:r>
        <w:t>of</w:t>
      </w:r>
      <w:r>
        <w:rPr>
          <w:spacing w:val="-5"/>
        </w:rPr>
        <w:t xml:space="preserve"> </w:t>
      </w:r>
      <w:r>
        <w:t>clinical</w:t>
      </w:r>
      <w:r>
        <w:rPr>
          <w:spacing w:val="-3"/>
        </w:rPr>
        <w:t xml:space="preserve"> </w:t>
      </w:r>
      <w:r>
        <w:t>and</w:t>
      </w:r>
      <w:r>
        <w:rPr>
          <w:spacing w:val="-6"/>
        </w:rPr>
        <w:t xml:space="preserve"> </w:t>
      </w:r>
      <w:r>
        <w:t>operational</w:t>
      </w:r>
      <w:r>
        <w:rPr>
          <w:spacing w:val="-6"/>
        </w:rPr>
        <w:t xml:space="preserve"> </w:t>
      </w:r>
      <w:r>
        <w:t>expertise</w:t>
      </w:r>
      <w:r>
        <w:rPr>
          <w:spacing w:val="-7"/>
        </w:rPr>
        <w:t xml:space="preserve"> </w:t>
      </w:r>
      <w:r>
        <w:t>in</w:t>
      </w:r>
      <w:r>
        <w:rPr>
          <w:spacing w:val="-6"/>
        </w:rPr>
        <w:t xml:space="preserve"> </w:t>
      </w:r>
      <w:r>
        <w:t>managing</w:t>
      </w:r>
      <w:r>
        <w:rPr>
          <w:spacing w:val="-8"/>
        </w:rPr>
        <w:t xml:space="preserve"> </w:t>
      </w:r>
      <w:r>
        <w:t>specialty health benefits and networks, we support CMS’ proposal to allow MA plans to exercise greater flexibility in the benefits provided to consumers. Specifically, we support CMS’ proposal to reinterpret the uniformity requirements to permit MA organiz</w:t>
      </w:r>
      <w:r>
        <w:t>ations to reduce cost sharing for certain</w:t>
      </w:r>
      <w:r>
        <w:rPr>
          <w:spacing w:val="-4"/>
        </w:rPr>
        <w:t xml:space="preserve"> </w:t>
      </w:r>
      <w:r>
        <w:t>covered</w:t>
      </w:r>
      <w:r>
        <w:rPr>
          <w:spacing w:val="-5"/>
        </w:rPr>
        <w:t xml:space="preserve"> </w:t>
      </w:r>
      <w:r>
        <w:t>benefits,</w:t>
      </w:r>
      <w:r>
        <w:rPr>
          <w:spacing w:val="-2"/>
        </w:rPr>
        <w:t xml:space="preserve"> </w:t>
      </w:r>
      <w:r>
        <w:t>offer</w:t>
      </w:r>
      <w:r>
        <w:rPr>
          <w:spacing w:val="-6"/>
        </w:rPr>
        <w:t xml:space="preserve"> </w:t>
      </w:r>
      <w:r>
        <w:t>specific</w:t>
      </w:r>
      <w:r>
        <w:rPr>
          <w:spacing w:val="-6"/>
        </w:rPr>
        <w:t xml:space="preserve"> </w:t>
      </w:r>
      <w:r>
        <w:t>tailored</w:t>
      </w:r>
      <w:r>
        <w:rPr>
          <w:spacing w:val="-5"/>
        </w:rPr>
        <w:t xml:space="preserve"> </w:t>
      </w:r>
      <w:r>
        <w:t>supplemental</w:t>
      </w:r>
      <w:r>
        <w:rPr>
          <w:spacing w:val="-5"/>
        </w:rPr>
        <w:t xml:space="preserve"> </w:t>
      </w:r>
      <w:r>
        <w:t>benefits,</w:t>
      </w:r>
      <w:r>
        <w:rPr>
          <w:spacing w:val="-4"/>
        </w:rPr>
        <w:t xml:space="preserve"> </w:t>
      </w:r>
      <w:r>
        <w:t>and</w:t>
      </w:r>
      <w:r>
        <w:rPr>
          <w:spacing w:val="-5"/>
        </w:rPr>
        <w:t xml:space="preserve"> </w:t>
      </w:r>
      <w:r>
        <w:t>offer</w:t>
      </w:r>
      <w:r>
        <w:rPr>
          <w:spacing w:val="-6"/>
        </w:rPr>
        <w:t xml:space="preserve"> </w:t>
      </w:r>
      <w:r>
        <w:t>lower</w:t>
      </w:r>
      <w:r>
        <w:rPr>
          <w:spacing w:val="-6"/>
        </w:rPr>
        <w:t xml:space="preserve"> </w:t>
      </w:r>
      <w:r>
        <w:t>deductibles for enrollees that meet specific medical criteria, provided that similarly situated enrollees are treated</w:t>
      </w:r>
      <w:r>
        <w:rPr>
          <w:spacing w:val="-16"/>
        </w:rPr>
        <w:t xml:space="preserve"> </w:t>
      </w:r>
      <w:r>
        <w:t>the</w:t>
      </w:r>
      <w:r>
        <w:rPr>
          <w:spacing w:val="-16"/>
        </w:rPr>
        <w:t xml:space="preserve"> </w:t>
      </w:r>
      <w:r>
        <w:t>same.</w:t>
      </w:r>
      <w:r>
        <w:rPr>
          <w:spacing w:val="-16"/>
        </w:rPr>
        <w:t xml:space="preserve"> </w:t>
      </w:r>
      <w:r>
        <w:t>We</w:t>
      </w:r>
      <w:r>
        <w:rPr>
          <w:spacing w:val="-17"/>
        </w:rPr>
        <w:t xml:space="preserve"> </w:t>
      </w:r>
      <w:r>
        <w:t>al</w:t>
      </w:r>
      <w:r>
        <w:t>so</w:t>
      </w:r>
      <w:r>
        <w:rPr>
          <w:spacing w:val="-15"/>
        </w:rPr>
        <w:t xml:space="preserve"> </w:t>
      </w:r>
      <w:r>
        <w:t>support</w:t>
      </w:r>
      <w:r>
        <w:rPr>
          <w:spacing w:val="-16"/>
        </w:rPr>
        <w:t xml:space="preserve"> </w:t>
      </w:r>
      <w:r>
        <w:t>CMS’</w:t>
      </w:r>
      <w:r>
        <w:rPr>
          <w:spacing w:val="-17"/>
        </w:rPr>
        <w:t xml:space="preserve"> </w:t>
      </w:r>
      <w:r>
        <w:t>proposal</w:t>
      </w:r>
      <w:r>
        <w:rPr>
          <w:spacing w:val="-15"/>
        </w:rPr>
        <w:t xml:space="preserve"> </w:t>
      </w:r>
      <w:r>
        <w:t>to</w:t>
      </w:r>
      <w:r>
        <w:rPr>
          <w:spacing w:val="-15"/>
        </w:rPr>
        <w:t xml:space="preserve"> </w:t>
      </w:r>
      <w:r>
        <w:t>allow</w:t>
      </w:r>
      <w:r>
        <w:rPr>
          <w:spacing w:val="-16"/>
        </w:rPr>
        <w:t xml:space="preserve"> </w:t>
      </w:r>
      <w:r>
        <w:t>MA</w:t>
      </w:r>
      <w:r>
        <w:rPr>
          <w:spacing w:val="-16"/>
        </w:rPr>
        <w:t xml:space="preserve"> </w:t>
      </w:r>
      <w:r>
        <w:t>plans</w:t>
      </w:r>
      <w:r>
        <w:rPr>
          <w:spacing w:val="-16"/>
        </w:rPr>
        <w:t xml:space="preserve"> </w:t>
      </w:r>
      <w:r>
        <w:t>to</w:t>
      </w:r>
      <w:r>
        <w:rPr>
          <w:spacing w:val="-15"/>
        </w:rPr>
        <w:t xml:space="preserve"> </w:t>
      </w:r>
      <w:r>
        <w:t>vary</w:t>
      </w:r>
      <w:r>
        <w:rPr>
          <w:spacing w:val="-18"/>
        </w:rPr>
        <w:t xml:space="preserve"> </w:t>
      </w:r>
      <w:r>
        <w:t>supplemental</w:t>
      </w:r>
      <w:r>
        <w:rPr>
          <w:spacing w:val="-15"/>
        </w:rPr>
        <w:t xml:space="preserve"> </w:t>
      </w:r>
      <w:r>
        <w:t>benefits, in addition to premiums and cost sharing, by each segment of an MA plan beginning in</w:t>
      </w:r>
      <w:r>
        <w:rPr>
          <w:spacing w:val="-18"/>
        </w:rPr>
        <w:t xml:space="preserve"> </w:t>
      </w:r>
      <w:r>
        <w:t>2019.</w:t>
      </w:r>
    </w:p>
    <w:p w:rsidR="00EE667D" w:rsidRDefault="00EE667D">
      <w:pPr>
        <w:spacing w:line="259" w:lineRule="auto"/>
        <w:jc w:val="both"/>
        <w:sectPr w:rsidR="00EE667D">
          <w:type w:val="continuous"/>
          <w:pgSz w:w="12240" w:h="15840"/>
          <w:pgMar w:top="0" w:right="0" w:bottom="280" w:left="0" w:header="720" w:footer="720" w:gutter="0"/>
          <w:cols w:space="720"/>
        </w:sectPr>
      </w:pPr>
    </w:p>
    <w:p w:rsidR="00EE667D" w:rsidRDefault="00062A64">
      <w:pPr>
        <w:pStyle w:val="BodyText"/>
        <w:spacing w:before="72"/>
        <w:ind w:left="120" w:right="117"/>
        <w:jc w:val="both"/>
      </w:pPr>
      <w:r>
        <w:lastRenderedPageBreak/>
        <w:t>We appreciate CMS’ interest in identifying the additional flexibilities that ar</w:t>
      </w:r>
      <w:r>
        <w:t>e needed regarding supplemental benefits that could be included to increase choice, improve care quality, and reduce cost.</w:t>
      </w:r>
      <w:r>
        <w:rPr>
          <w:spacing w:val="-8"/>
        </w:rPr>
        <w:t xml:space="preserve"> </w:t>
      </w:r>
      <w:r>
        <w:t>Individuals</w:t>
      </w:r>
      <w:r>
        <w:rPr>
          <w:spacing w:val="-10"/>
        </w:rPr>
        <w:t xml:space="preserve"> </w:t>
      </w:r>
      <w:r>
        <w:t>with</w:t>
      </w:r>
      <w:r>
        <w:rPr>
          <w:spacing w:val="-11"/>
        </w:rPr>
        <w:t xml:space="preserve"> </w:t>
      </w:r>
      <w:r>
        <w:t>the</w:t>
      </w:r>
      <w:r>
        <w:rPr>
          <w:spacing w:val="-7"/>
        </w:rPr>
        <w:t xml:space="preserve"> </w:t>
      </w:r>
      <w:r>
        <w:t>same</w:t>
      </w:r>
      <w:r>
        <w:rPr>
          <w:spacing w:val="-12"/>
        </w:rPr>
        <w:t xml:space="preserve"> </w:t>
      </w:r>
      <w:r>
        <w:t>condition</w:t>
      </w:r>
      <w:r>
        <w:rPr>
          <w:spacing w:val="-11"/>
        </w:rPr>
        <w:t xml:space="preserve"> </w:t>
      </w:r>
      <w:r>
        <w:t>often</w:t>
      </w:r>
      <w:r>
        <w:rPr>
          <w:spacing w:val="-11"/>
        </w:rPr>
        <w:t xml:space="preserve"> </w:t>
      </w:r>
      <w:r>
        <w:t>have</w:t>
      </w:r>
      <w:r>
        <w:rPr>
          <w:spacing w:val="-12"/>
        </w:rPr>
        <w:t xml:space="preserve"> </w:t>
      </w:r>
      <w:r>
        <w:t>unique</w:t>
      </w:r>
      <w:r>
        <w:rPr>
          <w:spacing w:val="-9"/>
        </w:rPr>
        <w:t xml:space="preserve"> </w:t>
      </w:r>
      <w:r>
        <w:t>health</w:t>
      </w:r>
      <w:r>
        <w:rPr>
          <w:spacing w:val="-11"/>
        </w:rPr>
        <w:t xml:space="preserve"> </w:t>
      </w:r>
      <w:r>
        <w:t>needs</w:t>
      </w:r>
      <w:r>
        <w:rPr>
          <w:spacing w:val="-11"/>
        </w:rPr>
        <w:t xml:space="preserve"> </w:t>
      </w:r>
      <w:r>
        <w:t>due</w:t>
      </w:r>
      <w:r>
        <w:rPr>
          <w:spacing w:val="-10"/>
        </w:rPr>
        <w:t xml:space="preserve"> </w:t>
      </w:r>
      <w:r>
        <w:t>to</w:t>
      </w:r>
      <w:r>
        <w:rPr>
          <w:spacing w:val="-11"/>
        </w:rPr>
        <w:t xml:space="preserve"> </w:t>
      </w:r>
      <w:r>
        <w:t>a</w:t>
      </w:r>
      <w:r>
        <w:rPr>
          <w:spacing w:val="-12"/>
        </w:rPr>
        <w:t xml:space="preserve"> </w:t>
      </w:r>
      <w:r>
        <w:t>variety</w:t>
      </w:r>
      <w:r>
        <w:rPr>
          <w:spacing w:val="-13"/>
        </w:rPr>
        <w:t xml:space="preserve"> </w:t>
      </w:r>
      <w:r>
        <w:t>of</w:t>
      </w:r>
      <w:r>
        <w:rPr>
          <w:spacing w:val="-9"/>
        </w:rPr>
        <w:t xml:space="preserve"> </w:t>
      </w:r>
      <w:r>
        <w:t>factors including</w:t>
      </w:r>
      <w:r>
        <w:rPr>
          <w:spacing w:val="-15"/>
        </w:rPr>
        <w:t xml:space="preserve"> </w:t>
      </w:r>
      <w:r>
        <w:t>the</w:t>
      </w:r>
      <w:r>
        <w:rPr>
          <w:spacing w:val="-12"/>
        </w:rPr>
        <w:t xml:space="preserve"> </w:t>
      </w:r>
      <w:r>
        <w:t>presence</w:t>
      </w:r>
      <w:r>
        <w:rPr>
          <w:spacing w:val="-14"/>
        </w:rPr>
        <w:t xml:space="preserve"> </w:t>
      </w:r>
      <w:r>
        <w:t>of</w:t>
      </w:r>
      <w:r>
        <w:rPr>
          <w:spacing w:val="-10"/>
        </w:rPr>
        <w:t xml:space="preserve"> </w:t>
      </w:r>
      <w:r>
        <w:t>comorbidities</w:t>
      </w:r>
      <w:r>
        <w:rPr>
          <w:spacing w:val="-13"/>
        </w:rPr>
        <w:t xml:space="preserve"> </w:t>
      </w:r>
      <w:r>
        <w:t>and</w:t>
      </w:r>
      <w:r>
        <w:rPr>
          <w:spacing w:val="-13"/>
        </w:rPr>
        <w:t xml:space="preserve"> </w:t>
      </w:r>
      <w:r>
        <w:t>medical</w:t>
      </w:r>
      <w:r>
        <w:rPr>
          <w:spacing w:val="-13"/>
        </w:rPr>
        <w:t xml:space="preserve"> </w:t>
      </w:r>
      <w:r>
        <w:t>history.</w:t>
      </w:r>
      <w:r>
        <w:rPr>
          <w:spacing w:val="-11"/>
        </w:rPr>
        <w:t xml:space="preserve"> </w:t>
      </w:r>
      <w:r>
        <w:t>Therefore,</w:t>
      </w:r>
      <w:r>
        <w:rPr>
          <w:spacing w:val="-11"/>
        </w:rPr>
        <w:t xml:space="preserve"> </w:t>
      </w:r>
      <w:r>
        <w:t>the</w:t>
      </w:r>
      <w:r>
        <w:rPr>
          <w:spacing w:val="-12"/>
        </w:rPr>
        <w:t xml:space="preserve"> </w:t>
      </w:r>
      <w:r>
        <w:t>ability</w:t>
      </w:r>
      <w:r>
        <w:rPr>
          <w:spacing w:val="-18"/>
        </w:rPr>
        <w:t xml:space="preserve"> </w:t>
      </w:r>
      <w:r>
        <w:t>to</w:t>
      </w:r>
      <w:r>
        <w:rPr>
          <w:spacing w:val="-13"/>
        </w:rPr>
        <w:t xml:space="preserve"> </w:t>
      </w:r>
      <w:r>
        <w:t>meaningfully treat</w:t>
      </w:r>
      <w:r>
        <w:rPr>
          <w:spacing w:val="-12"/>
        </w:rPr>
        <w:t xml:space="preserve"> </w:t>
      </w:r>
      <w:r>
        <w:t>patients</w:t>
      </w:r>
      <w:r>
        <w:rPr>
          <w:spacing w:val="-11"/>
        </w:rPr>
        <w:t xml:space="preserve"> </w:t>
      </w:r>
      <w:r>
        <w:t>and</w:t>
      </w:r>
      <w:r>
        <w:rPr>
          <w:spacing w:val="-12"/>
        </w:rPr>
        <w:t xml:space="preserve"> </w:t>
      </w:r>
      <w:r>
        <w:t>empower</w:t>
      </w:r>
      <w:r>
        <w:rPr>
          <w:spacing w:val="-13"/>
        </w:rPr>
        <w:t xml:space="preserve"> </w:t>
      </w:r>
      <w:r>
        <w:t>them</w:t>
      </w:r>
      <w:r>
        <w:rPr>
          <w:spacing w:val="-12"/>
        </w:rPr>
        <w:t xml:space="preserve"> </w:t>
      </w:r>
      <w:r>
        <w:t>to</w:t>
      </w:r>
      <w:r>
        <w:rPr>
          <w:spacing w:val="-12"/>
        </w:rPr>
        <w:t xml:space="preserve"> </w:t>
      </w:r>
      <w:r>
        <w:t>lead</w:t>
      </w:r>
      <w:r>
        <w:rPr>
          <w:spacing w:val="-12"/>
        </w:rPr>
        <w:t xml:space="preserve"> </w:t>
      </w:r>
      <w:r>
        <w:t>healthier,</w:t>
      </w:r>
      <w:r>
        <w:rPr>
          <w:spacing w:val="-12"/>
        </w:rPr>
        <w:t xml:space="preserve"> </w:t>
      </w:r>
      <w:r>
        <w:t>more</w:t>
      </w:r>
      <w:r>
        <w:rPr>
          <w:spacing w:val="-13"/>
        </w:rPr>
        <w:t xml:space="preserve"> </w:t>
      </w:r>
      <w:r>
        <w:t>productive</w:t>
      </w:r>
      <w:r>
        <w:rPr>
          <w:spacing w:val="-13"/>
        </w:rPr>
        <w:t xml:space="preserve"> </w:t>
      </w:r>
      <w:r>
        <w:t>lives</w:t>
      </w:r>
      <w:r>
        <w:rPr>
          <w:spacing w:val="-12"/>
        </w:rPr>
        <w:t xml:space="preserve"> </w:t>
      </w:r>
      <w:r>
        <w:t>is</w:t>
      </w:r>
      <w:r>
        <w:rPr>
          <w:spacing w:val="-11"/>
        </w:rPr>
        <w:t xml:space="preserve"> </w:t>
      </w:r>
      <w:r>
        <w:t>dependent</w:t>
      </w:r>
      <w:r>
        <w:rPr>
          <w:spacing w:val="-12"/>
        </w:rPr>
        <w:t xml:space="preserve"> </w:t>
      </w:r>
      <w:r>
        <w:t>on</w:t>
      </w:r>
      <w:r>
        <w:rPr>
          <w:spacing w:val="-12"/>
        </w:rPr>
        <w:t xml:space="preserve"> </w:t>
      </w:r>
      <w:r>
        <w:t>the</w:t>
      </w:r>
      <w:r>
        <w:rPr>
          <w:spacing w:val="-13"/>
        </w:rPr>
        <w:t xml:space="preserve"> </w:t>
      </w:r>
      <w:r>
        <w:t>extent to which health care can be tailored to each patient’s specific</w:t>
      </w:r>
      <w:r>
        <w:rPr>
          <w:spacing w:val="-9"/>
        </w:rPr>
        <w:t xml:space="preserve"> </w:t>
      </w:r>
      <w:r>
        <w:t>circumstances.</w:t>
      </w:r>
    </w:p>
    <w:p w:rsidR="00EE667D" w:rsidRDefault="00EE667D">
      <w:pPr>
        <w:pStyle w:val="BodyText"/>
        <w:spacing w:before="1"/>
        <w:rPr>
          <w:sz w:val="26"/>
        </w:rPr>
      </w:pPr>
    </w:p>
    <w:p w:rsidR="00EE667D" w:rsidRDefault="00062A64">
      <w:pPr>
        <w:pStyle w:val="BodyText"/>
        <w:spacing w:line="259" w:lineRule="auto"/>
        <w:ind w:left="120" w:right="117"/>
        <w:jc w:val="both"/>
      </w:pPr>
      <w:r>
        <w:t>While</w:t>
      </w:r>
      <w:r>
        <w:rPr>
          <w:spacing w:val="-17"/>
        </w:rPr>
        <w:t xml:space="preserve"> </w:t>
      </w:r>
      <w:r>
        <w:t>we</w:t>
      </w:r>
      <w:r>
        <w:rPr>
          <w:spacing w:val="-17"/>
        </w:rPr>
        <w:t xml:space="preserve"> </w:t>
      </w:r>
      <w:r>
        <w:t>support</w:t>
      </w:r>
      <w:r>
        <w:rPr>
          <w:spacing w:val="-16"/>
        </w:rPr>
        <w:t xml:space="preserve"> </w:t>
      </w:r>
      <w:r>
        <w:t>these</w:t>
      </w:r>
      <w:r>
        <w:rPr>
          <w:spacing w:val="-15"/>
        </w:rPr>
        <w:t xml:space="preserve"> </w:t>
      </w:r>
      <w:r>
        <w:t>proposed</w:t>
      </w:r>
      <w:r>
        <w:rPr>
          <w:spacing w:val="-16"/>
        </w:rPr>
        <w:t xml:space="preserve"> </w:t>
      </w:r>
      <w:r>
        <w:t>changes,</w:t>
      </w:r>
      <w:r>
        <w:rPr>
          <w:spacing w:val="-13"/>
        </w:rPr>
        <w:t xml:space="preserve"> </w:t>
      </w:r>
      <w:r>
        <w:t>we</w:t>
      </w:r>
      <w:r>
        <w:rPr>
          <w:spacing w:val="-13"/>
        </w:rPr>
        <w:t xml:space="preserve"> </w:t>
      </w:r>
      <w:r>
        <w:t>also</w:t>
      </w:r>
      <w:r>
        <w:rPr>
          <w:spacing w:val="-13"/>
        </w:rPr>
        <w:t xml:space="preserve"> </w:t>
      </w:r>
      <w:r>
        <w:t>request</w:t>
      </w:r>
      <w:r>
        <w:rPr>
          <w:spacing w:val="-15"/>
        </w:rPr>
        <w:t xml:space="preserve"> </w:t>
      </w:r>
      <w:r>
        <w:t>that</w:t>
      </w:r>
      <w:r>
        <w:rPr>
          <w:spacing w:val="-16"/>
        </w:rPr>
        <w:t xml:space="preserve"> </w:t>
      </w:r>
      <w:r>
        <w:t>CMS</w:t>
      </w:r>
      <w:r>
        <w:rPr>
          <w:spacing w:val="-15"/>
        </w:rPr>
        <w:t xml:space="preserve"> </w:t>
      </w:r>
      <w:r>
        <w:t>ensure</w:t>
      </w:r>
      <w:r>
        <w:rPr>
          <w:spacing w:val="-18"/>
        </w:rPr>
        <w:t xml:space="preserve"> </w:t>
      </w:r>
      <w:r>
        <w:t>that</w:t>
      </w:r>
      <w:r>
        <w:rPr>
          <w:spacing w:val="-15"/>
        </w:rPr>
        <w:t xml:space="preserve"> </w:t>
      </w:r>
      <w:r>
        <w:t>its</w:t>
      </w:r>
      <w:r>
        <w:rPr>
          <w:spacing w:val="-16"/>
        </w:rPr>
        <w:t xml:space="preserve"> </w:t>
      </w:r>
      <w:r>
        <w:t xml:space="preserve">reinterpretation of uniformity requirements not result in the imposition of premiums or cost sharing requirements for supplemental benefits that currently are not subject to </w:t>
      </w:r>
      <w:r>
        <w:t>premiums or cost sharing requirements. We believe this result would run counter to the intent of the agency’s</w:t>
      </w:r>
      <w:r>
        <w:rPr>
          <w:spacing w:val="-13"/>
        </w:rPr>
        <w:t xml:space="preserve"> </w:t>
      </w:r>
      <w:r>
        <w:t>proposals.</w:t>
      </w:r>
    </w:p>
    <w:p w:rsidR="00EE667D" w:rsidRDefault="00EE667D">
      <w:pPr>
        <w:pStyle w:val="BodyText"/>
        <w:spacing w:before="9"/>
        <w:rPr>
          <w:sz w:val="23"/>
        </w:rPr>
      </w:pPr>
    </w:p>
    <w:p w:rsidR="00EE667D" w:rsidRDefault="00062A64">
      <w:pPr>
        <w:pStyle w:val="BodyText"/>
        <w:ind w:left="120"/>
        <w:jc w:val="both"/>
      </w:pPr>
      <w:r>
        <w:rPr>
          <w:u w:val="single"/>
        </w:rPr>
        <w:t>CMS Should Provide More Flexibility on What MA Plans Can Offer as Supplemental Benefits</w:t>
      </w:r>
    </w:p>
    <w:p w:rsidR="00EE667D" w:rsidRDefault="00EE667D">
      <w:pPr>
        <w:pStyle w:val="BodyText"/>
        <w:spacing w:before="2"/>
        <w:rPr>
          <w:sz w:val="16"/>
        </w:rPr>
      </w:pPr>
    </w:p>
    <w:p w:rsidR="00EE667D" w:rsidRDefault="00062A64">
      <w:pPr>
        <w:pStyle w:val="BodyText"/>
        <w:spacing w:before="90"/>
        <w:ind w:left="120" w:right="117"/>
        <w:jc w:val="both"/>
      </w:pPr>
      <w:r>
        <w:t>CMS notes that for Contract Year 2019 the age</w:t>
      </w:r>
      <w:r>
        <w:t>ncy is considering issuing guidance clarifying the flexibility MA plans have to offer targeted supplemental benefits for their most medically vulnerable enrollees. We urge the agency to consider also changing existing guidance to enable MA plans to exercis</w:t>
      </w:r>
      <w:r>
        <w:t>e more flexibility in the types of services that can be offered as supplemental benefits. Specifically, CMS should consider allowing MA plans to offer therapeutic massage as a supplemental benefit.</w:t>
      </w:r>
    </w:p>
    <w:p w:rsidR="00EE667D" w:rsidRDefault="00EE667D">
      <w:pPr>
        <w:pStyle w:val="BodyText"/>
        <w:spacing w:before="11"/>
        <w:rPr>
          <w:sz w:val="23"/>
        </w:rPr>
      </w:pPr>
    </w:p>
    <w:p w:rsidR="00EE667D" w:rsidRDefault="00062A64">
      <w:pPr>
        <w:pStyle w:val="BodyText"/>
        <w:ind w:left="120" w:right="122"/>
        <w:jc w:val="both"/>
      </w:pPr>
      <w:r>
        <w:t xml:space="preserve">Currently, MA plans are expressly prohibited from offering therapeutic massage, performed by a licensed massage therapist, as a supplemental benefit to its members, regardless of patient need. We urge the agency to take further action in implementing this </w:t>
      </w:r>
      <w:r>
        <w:t>proposal and give MA plans the flexibility to offer therapeutic massage when it is clinically indicated.</w:t>
      </w:r>
    </w:p>
    <w:p w:rsidR="00EE667D" w:rsidRDefault="00EE667D">
      <w:pPr>
        <w:pStyle w:val="BodyText"/>
        <w:spacing w:before="2"/>
      </w:pPr>
    </w:p>
    <w:p w:rsidR="00EE667D" w:rsidRDefault="00062A64">
      <w:pPr>
        <w:pStyle w:val="BodyText"/>
        <w:spacing w:line="254" w:lineRule="auto"/>
        <w:ind w:left="120" w:right="115"/>
        <w:jc w:val="both"/>
        <w:rPr>
          <w:sz w:val="16"/>
        </w:rPr>
      </w:pPr>
      <w:r>
        <w:t>Numerous studies examining the association between various types of therapeutic massage and health</w:t>
      </w:r>
      <w:r>
        <w:rPr>
          <w:spacing w:val="-6"/>
        </w:rPr>
        <w:t xml:space="preserve"> </w:t>
      </w:r>
      <w:r>
        <w:t>outcomes</w:t>
      </w:r>
      <w:r>
        <w:rPr>
          <w:spacing w:val="-6"/>
        </w:rPr>
        <w:t xml:space="preserve"> </w:t>
      </w:r>
      <w:r>
        <w:t>have</w:t>
      </w:r>
      <w:r>
        <w:rPr>
          <w:spacing w:val="-7"/>
        </w:rPr>
        <w:t xml:space="preserve"> </w:t>
      </w:r>
      <w:r>
        <w:t>found</w:t>
      </w:r>
      <w:r>
        <w:rPr>
          <w:spacing w:val="-6"/>
        </w:rPr>
        <w:t xml:space="preserve"> </w:t>
      </w:r>
      <w:r>
        <w:t>that</w:t>
      </w:r>
      <w:r>
        <w:rPr>
          <w:spacing w:val="-6"/>
        </w:rPr>
        <w:t xml:space="preserve"> </w:t>
      </w:r>
      <w:r>
        <w:t>therapeutic</w:t>
      </w:r>
      <w:r>
        <w:rPr>
          <w:spacing w:val="-5"/>
        </w:rPr>
        <w:t xml:space="preserve"> </w:t>
      </w:r>
      <w:r>
        <w:t>massage</w:t>
      </w:r>
      <w:r>
        <w:rPr>
          <w:spacing w:val="-5"/>
        </w:rPr>
        <w:t xml:space="preserve"> </w:t>
      </w:r>
      <w:r>
        <w:t>is</w:t>
      </w:r>
      <w:r>
        <w:rPr>
          <w:spacing w:val="-6"/>
        </w:rPr>
        <w:t xml:space="preserve"> </w:t>
      </w:r>
      <w:r>
        <w:t>ben</w:t>
      </w:r>
      <w:r>
        <w:t>eficial</w:t>
      </w:r>
      <w:r>
        <w:rPr>
          <w:spacing w:val="-6"/>
        </w:rPr>
        <w:t xml:space="preserve"> </w:t>
      </w:r>
      <w:r>
        <w:t>for</w:t>
      </w:r>
      <w:r>
        <w:rPr>
          <w:spacing w:val="-5"/>
        </w:rPr>
        <w:t xml:space="preserve"> </w:t>
      </w:r>
      <w:r>
        <w:t>a</w:t>
      </w:r>
      <w:r>
        <w:rPr>
          <w:spacing w:val="-7"/>
        </w:rPr>
        <w:t xml:space="preserve"> </w:t>
      </w:r>
      <w:r>
        <w:t>variety</w:t>
      </w:r>
      <w:r>
        <w:rPr>
          <w:spacing w:val="-11"/>
        </w:rPr>
        <w:t xml:space="preserve"> </w:t>
      </w:r>
      <w:r>
        <w:t>of</w:t>
      </w:r>
      <w:r>
        <w:rPr>
          <w:spacing w:val="-7"/>
        </w:rPr>
        <w:t xml:space="preserve"> </w:t>
      </w:r>
      <w:r>
        <w:t>populations</w:t>
      </w:r>
      <w:r>
        <w:rPr>
          <w:spacing w:val="-5"/>
        </w:rPr>
        <w:t xml:space="preserve"> </w:t>
      </w:r>
      <w:r>
        <w:t>and clinical conditions. Specifically, therapeutic massage has been proven to aid in decreasing blood pressure and stress; improving sleep patterns and decreasing insomnia; improving circulation and reduced muscle tensi</w:t>
      </w:r>
      <w:r>
        <w:t>on; and improving shoulder range of motion.</w:t>
      </w:r>
      <w:r>
        <w:rPr>
          <w:position w:val="9"/>
          <w:sz w:val="16"/>
        </w:rPr>
        <w:t xml:space="preserve">1 </w:t>
      </w:r>
      <w:r>
        <w:t>Research has also indicated that cancer patients who receive therapeutic massage experience decreased pain, anxiety, depression, fatigue, and chemotherapy-related physical</w:t>
      </w:r>
      <w:r>
        <w:rPr>
          <w:spacing w:val="-12"/>
        </w:rPr>
        <w:t xml:space="preserve"> </w:t>
      </w:r>
      <w:r>
        <w:t>symptoms.</w:t>
      </w:r>
      <w:r>
        <w:rPr>
          <w:position w:val="9"/>
          <w:sz w:val="16"/>
        </w:rPr>
        <w:t>2</w:t>
      </w:r>
    </w:p>
    <w:p w:rsidR="00EE667D" w:rsidRDefault="00EE667D">
      <w:pPr>
        <w:pStyle w:val="BodyText"/>
        <w:rPr>
          <w:sz w:val="20"/>
        </w:rPr>
      </w:pPr>
    </w:p>
    <w:p w:rsidR="00EE667D" w:rsidRDefault="00062A64">
      <w:pPr>
        <w:pStyle w:val="BodyText"/>
        <w:spacing w:before="6"/>
        <w:rPr>
          <w:sz w:val="19"/>
        </w:rPr>
      </w:pPr>
      <w:r>
        <w:pict>
          <v:line id="_x0000_s1027" style="position:absolute;z-index:1048;mso-wrap-distance-left:0;mso-wrap-distance-right:0;mso-position-horizontal-relative:page" from="1in,13.6pt" to="216.05pt,13.6pt" strokeweight=".72pt">
            <w10:wrap type="topAndBottom" anchorx="page"/>
          </v:line>
        </w:pict>
      </w:r>
    </w:p>
    <w:p w:rsidR="00EE667D" w:rsidRDefault="00062A64">
      <w:pPr>
        <w:spacing w:before="62"/>
        <w:ind w:left="120" w:right="239"/>
        <w:rPr>
          <w:sz w:val="20"/>
        </w:rPr>
      </w:pPr>
      <w:r>
        <w:rPr>
          <w:position w:val="7"/>
          <w:sz w:val="13"/>
        </w:rPr>
        <w:t xml:space="preserve">1 </w:t>
      </w:r>
      <w:r>
        <w:rPr>
          <w:sz w:val="20"/>
        </w:rPr>
        <w:t>Yeun, Young-Ran. "</w:t>
      </w:r>
      <w:r>
        <w:rPr>
          <w:sz w:val="20"/>
        </w:rPr>
        <w:t xml:space="preserve">Effectiveness of massage therapy on the range of motion of the shoulder: a systematic review and meta-analysis." Journal of physical therapy science 29.2 (2017): 365-369. Available at </w:t>
      </w:r>
      <w:hyperlink r:id="rId5">
        <w:r>
          <w:rPr>
            <w:color w:val="0462C1"/>
            <w:sz w:val="20"/>
            <w:u w:val="single" w:color="0462C1"/>
          </w:rPr>
          <w:t>https://www.ncbi.nlm.nih.gov/pmc/articles/PMC5333006/</w:t>
        </w:r>
        <w:r>
          <w:rPr>
            <w:sz w:val="20"/>
          </w:rPr>
          <w:t>;</w:t>
        </w:r>
      </w:hyperlink>
      <w:r>
        <w:rPr>
          <w:sz w:val="20"/>
        </w:rPr>
        <w:t xml:space="preserve"> Miake-Lye, Isomi, et al. "Massage for Pain: An Evidence Map." (2016) [Department of Veterans Affairs: Evidence-based synthesis program reports]. Available at </w:t>
      </w:r>
      <w:hyperlink r:id="rId6">
        <w:r>
          <w:rPr>
            <w:color w:val="0462C1"/>
            <w:sz w:val="20"/>
            <w:u w:val="single" w:color="0462C1"/>
          </w:rPr>
          <w:t>https://www.ncbi.nlm.nih.gov/pubmedhealth/PMH0091041/</w:t>
        </w:r>
        <w:r>
          <w:rPr>
            <w:sz w:val="20"/>
          </w:rPr>
          <w:t>.</w:t>
        </w:r>
      </w:hyperlink>
    </w:p>
    <w:p w:rsidR="00EE667D" w:rsidRDefault="00062A64">
      <w:pPr>
        <w:ind w:left="120" w:right="154"/>
        <w:rPr>
          <w:i/>
          <w:sz w:val="20"/>
        </w:rPr>
      </w:pPr>
      <w:r>
        <w:rPr>
          <w:position w:val="7"/>
          <w:sz w:val="13"/>
        </w:rPr>
        <w:t xml:space="preserve">2 </w:t>
      </w:r>
      <w:r>
        <w:rPr>
          <w:i/>
          <w:sz w:val="20"/>
        </w:rPr>
        <w:t xml:space="preserve">National comprehensive Cancer Network: Clinical practice guidelines in oncology: adult cancer pain v1, 2007. Available at </w:t>
      </w:r>
      <w:hyperlink r:id="rId7">
        <w:r>
          <w:rPr>
            <w:color w:val="0462C1"/>
            <w:sz w:val="20"/>
            <w:u w:val="single" w:color="0462C1"/>
          </w:rPr>
          <w:t>www.nc</w:t>
        </w:r>
        <w:r>
          <w:rPr>
            <w:color w:val="0462C1"/>
            <w:sz w:val="20"/>
            <w:u w:val="single" w:color="0462C1"/>
          </w:rPr>
          <w:t>cn.org</w:t>
        </w:r>
        <w:r>
          <w:rPr>
            <w:sz w:val="20"/>
          </w:rPr>
          <w:t>;</w:t>
        </w:r>
      </w:hyperlink>
      <w:r>
        <w:rPr>
          <w:sz w:val="20"/>
        </w:rPr>
        <w:t xml:space="preserve"> </w:t>
      </w:r>
      <w:r>
        <w:rPr>
          <w:i/>
          <w:sz w:val="20"/>
        </w:rPr>
        <w:t>Cassileth BR, et al. Complementary therapies and integrative oncology in lung cancer: ACCP evidence-based clinical practice guidelines (2</w:t>
      </w:r>
      <w:r>
        <w:rPr>
          <w:i/>
          <w:position w:val="7"/>
          <w:sz w:val="13"/>
        </w:rPr>
        <w:t xml:space="preserve">nd </w:t>
      </w:r>
      <w:r>
        <w:rPr>
          <w:i/>
          <w:sz w:val="20"/>
        </w:rPr>
        <w:t xml:space="preserve">edition), Chest, 132: 340S-354S; </w:t>
      </w:r>
      <w:r>
        <w:rPr>
          <w:sz w:val="20"/>
        </w:rPr>
        <w:t>National comprehensive Cancer Network: Clinical practice guidelines in onco</w:t>
      </w:r>
      <w:r>
        <w:rPr>
          <w:sz w:val="20"/>
        </w:rPr>
        <w:t xml:space="preserve">logy: cancer related fatigue v4, 2007. Available at </w:t>
      </w:r>
      <w:hyperlink r:id="rId8">
        <w:r>
          <w:rPr>
            <w:color w:val="0462C1"/>
            <w:sz w:val="20"/>
            <w:u w:val="single" w:color="0462C1"/>
          </w:rPr>
          <w:t>www.nccn.org</w:t>
        </w:r>
        <w:r>
          <w:rPr>
            <w:sz w:val="20"/>
          </w:rPr>
          <w:t>;</w:t>
        </w:r>
      </w:hyperlink>
      <w:r>
        <w:rPr>
          <w:sz w:val="20"/>
        </w:rPr>
        <w:t xml:space="preserve"> </w:t>
      </w:r>
      <w:r>
        <w:rPr>
          <w:i/>
          <w:sz w:val="20"/>
        </w:rPr>
        <w:t>Weinrich SP, Weinrich MC. The effect of massage on pain in cancer patients, Appl Nurs Res, 3: 140-145, 1990.; Wilkinson SM, et al. Effectiveness of ar</w:t>
      </w:r>
      <w:r>
        <w:rPr>
          <w:i/>
          <w:sz w:val="20"/>
        </w:rPr>
        <w:t>omatherapy massage in the management of anxiety and depression in patients with cancer: a multi-center randomized controlled trial. J Clin Oncol, 25:532-538.; Smith MC, et al. Outcomes of therapeutic massage for hospitalized cancer patients. J Nurs Scholar</w:t>
      </w:r>
      <w:r>
        <w:rPr>
          <w:i/>
          <w:sz w:val="20"/>
        </w:rPr>
        <w:t xml:space="preserve"> 34:257-262, 2002.;</w:t>
      </w:r>
    </w:p>
    <w:p w:rsidR="00EE667D" w:rsidRDefault="00EE667D">
      <w:pPr>
        <w:rPr>
          <w:sz w:val="20"/>
        </w:rPr>
        <w:sectPr w:rsidR="00EE667D">
          <w:pgSz w:w="12240" w:h="15840"/>
          <w:pgMar w:top="1360" w:right="1320" w:bottom="280" w:left="1320" w:header="720" w:footer="720" w:gutter="0"/>
          <w:cols w:space="720"/>
        </w:sectPr>
      </w:pPr>
    </w:p>
    <w:p w:rsidR="00EE667D" w:rsidRDefault="00062A64">
      <w:pPr>
        <w:pStyle w:val="BodyText"/>
        <w:spacing w:before="74" w:line="254" w:lineRule="auto"/>
        <w:ind w:left="120" w:right="114"/>
        <w:jc w:val="both"/>
        <w:rPr>
          <w:sz w:val="16"/>
        </w:rPr>
      </w:pPr>
      <w:r>
        <w:lastRenderedPageBreak/>
        <w:t>Due to the complexity of pain management, the U.S. is struggling to find optimal solutions to the opioid crisis; therapeutic massage can serve as an effective treatment option for patients with chronic pain without the risks a</w:t>
      </w:r>
      <w:r>
        <w:t>nd expense associated with prescription drugs, especially opioids, and invasive procedures.</w:t>
      </w:r>
      <w:r>
        <w:rPr>
          <w:position w:val="9"/>
          <w:sz w:val="16"/>
        </w:rPr>
        <w:t xml:space="preserve">3 </w:t>
      </w:r>
      <w:r>
        <w:t>Potential benefits of massage for pain indications include labor, shoulder, neck, and back pain, fibromyalgia, and temporomandibular disorder.</w:t>
      </w:r>
      <w:r>
        <w:rPr>
          <w:position w:val="9"/>
          <w:sz w:val="16"/>
        </w:rPr>
        <w:t xml:space="preserve">4 </w:t>
      </w:r>
      <w:r>
        <w:t>Patients who use al</w:t>
      </w:r>
      <w:r>
        <w:t>ternative</w:t>
      </w:r>
      <w:r>
        <w:rPr>
          <w:spacing w:val="-14"/>
        </w:rPr>
        <w:t xml:space="preserve"> </w:t>
      </w:r>
      <w:r>
        <w:t>therapies,</w:t>
      </w:r>
      <w:r>
        <w:rPr>
          <w:spacing w:val="-14"/>
        </w:rPr>
        <w:t xml:space="preserve"> </w:t>
      </w:r>
      <w:r>
        <w:t>such</w:t>
      </w:r>
      <w:r>
        <w:rPr>
          <w:spacing w:val="-13"/>
        </w:rPr>
        <w:t xml:space="preserve"> </w:t>
      </w:r>
      <w:r>
        <w:t>as</w:t>
      </w:r>
      <w:r>
        <w:rPr>
          <w:spacing w:val="-13"/>
        </w:rPr>
        <w:t xml:space="preserve"> </w:t>
      </w:r>
      <w:r>
        <w:t>therapeutic</w:t>
      </w:r>
      <w:r>
        <w:rPr>
          <w:spacing w:val="-14"/>
        </w:rPr>
        <w:t xml:space="preserve"> </w:t>
      </w:r>
      <w:r>
        <w:t>massage,</w:t>
      </w:r>
      <w:r>
        <w:rPr>
          <w:spacing w:val="-11"/>
        </w:rPr>
        <w:t xml:space="preserve"> </w:t>
      </w:r>
      <w:r>
        <w:t>rather</w:t>
      </w:r>
      <w:r>
        <w:rPr>
          <w:spacing w:val="-15"/>
        </w:rPr>
        <w:t xml:space="preserve"> </w:t>
      </w:r>
      <w:r>
        <w:t>than</w:t>
      </w:r>
      <w:r>
        <w:rPr>
          <w:spacing w:val="-14"/>
        </w:rPr>
        <w:t xml:space="preserve"> </w:t>
      </w:r>
      <w:r>
        <w:t>opioids</w:t>
      </w:r>
      <w:r>
        <w:rPr>
          <w:spacing w:val="-13"/>
        </w:rPr>
        <w:t xml:space="preserve"> </w:t>
      </w:r>
      <w:r>
        <w:t>also</w:t>
      </w:r>
      <w:r>
        <w:rPr>
          <w:spacing w:val="-13"/>
        </w:rPr>
        <w:t xml:space="preserve"> </w:t>
      </w:r>
      <w:r>
        <w:t>have</w:t>
      </w:r>
      <w:r>
        <w:rPr>
          <w:spacing w:val="-14"/>
        </w:rPr>
        <w:t xml:space="preserve"> </w:t>
      </w:r>
      <w:r>
        <w:t>significantly</w:t>
      </w:r>
      <w:r>
        <w:rPr>
          <w:spacing w:val="-18"/>
        </w:rPr>
        <w:t xml:space="preserve"> </w:t>
      </w:r>
      <w:r>
        <w:t>lower rates</w:t>
      </w:r>
      <w:r>
        <w:rPr>
          <w:spacing w:val="-9"/>
        </w:rPr>
        <w:t xml:space="preserve"> </w:t>
      </w:r>
      <w:r>
        <w:t>of</w:t>
      </w:r>
      <w:r>
        <w:rPr>
          <w:spacing w:val="-9"/>
        </w:rPr>
        <w:t xml:space="preserve"> </w:t>
      </w:r>
      <w:r>
        <w:t>adverse</w:t>
      </w:r>
      <w:r>
        <w:rPr>
          <w:spacing w:val="-10"/>
        </w:rPr>
        <w:t xml:space="preserve"> </w:t>
      </w:r>
      <w:r>
        <w:t>side</w:t>
      </w:r>
      <w:r>
        <w:rPr>
          <w:spacing w:val="-9"/>
        </w:rPr>
        <w:t xml:space="preserve"> </w:t>
      </w:r>
      <w:r>
        <w:t>effects</w:t>
      </w:r>
      <w:r>
        <w:rPr>
          <w:spacing w:val="-8"/>
        </w:rPr>
        <w:t xml:space="preserve"> </w:t>
      </w:r>
      <w:r>
        <w:t>of</w:t>
      </w:r>
      <w:r>
        <w:rPr>
          <w:spacing w:val="-9"/>
        </w:rPr>
        <w:t xml:space="preserve"> </w:t>
      </w:r>
      <w:r>
        <w:t>treatment</w:t>
      </w:r>
      <w:r>
        <w:rPr>
          <w:spacing w:val="-8"/>
        </w:rPr>
        <w:t xml:space="preserve"> </w:t>
      </w:r>
      <w:r>
        <w:t>including</w:t>
      </w:r>
      <w:r>
        <w:rPr>
          <w:spacing w:val="-8"/>
        </w:rPr>
        <w:t xml:space="preserve"> </w:t>
      </w:r>
      <w:r>
        <w:t>1.5</w:t>
      </w:r>
      <w:r>
        <w:rPr>
          <w:spacing w:val="-9"/>
        </w:rPr>
        <w:t xml:space="preserve"> </w:t>
      </w:r>
      <w:r>
        <w:t>times</w:t>
      </w:r>
      <w:r>
        <w:rPr>
          <w:spacing w:val="-9"/>
        </w:rPr>
        <w:t xml:space="preserve"> </w:t>
      </w:r>
      <w:r>
        <w:t>lower</w:t>
      </w:r>
      <w:r>
        <w:rPr>
          <w:spacing w:val="-9"/>
        </w:rPr>
        <w:t xml:space="preserve"> </w:t>
      </w:r>
      <w:r>
        <w:t>rates</w:t>
      </w:r>
      <w:r>
        <w:rPr>
          <w:spacing w:val="-9"/>
        </w:rPr>
        <w:t xml:space="preserve"> </w:t>
      </w:r>
      <w:r>
        <w:t>of</w:t>
      </w:r>
      <w:r>
        <w:rPr>
          <w:spacing w:val="-9"/>
        </w:rPr>
        <w:t xml:space="preserve"> </w:t>
      </w:r>
      <w:r>
        <w:t>nausea,</w:t>
      </w:r>
      <w:r>
        <w:rPr>
          <w:spacing w:val="-9"/>
        </w:rPr>
        <w:t xml:space="preserve"> </w:t>
      </w:r>
      <w:r>
        <w:t>1.3</w:t>
      </w:r>
      <w:r>
        <w:rPr>
          <w:spacing w:val="-9"/>
        </w:rPr>
        <w:t xml:space="preserve"> </w:t>
      </w:r>
      <w:r>
        <w:t>times</w:t>
      </w:r>
      <w:r>
        <w:rPr>
          <w:spacing w:val="-9"/>
        </w:rPr>
        <w:t xml:space="preserve"> </w:t>
      </w:r>
      <w:r>
        <w:t>fewer incidences of severe itching, and 1.6 times fewer reports of dizziness.</w:t>
      </w:r>
      <w:r>
        <w:rPr>
          <w:position w:val="9"/>
          <w:sz w:val="16"/>
        </w:rPr>
        <w:t xml:space="preserve">5 </w:t>
      </w:r>
      <w:r>
        <w:t>Further, the American College of Physicians’ clinical practice guidelines indicate that clinicians and patients should select</w:t>
      </w:r>
      <w:r>
        <w:rPr>
          <w:spacing w:val="-8"/>
        </w:rPr>
        <w:t xml:space="preserve"> </w:t>
      </w:r>
      <w:r>
        <w:t>non-pharmacological</w:t>
      </w:r>
      <w:r>
        <w:rPr>
          <w:spacing w:val="-8"/>
        </w:rPr>
        <w:t xml:space="preserve"> </w:t>
      </w:r>
      <w:r>
        <w:t>treatments,</w:t>
      </w:r>
      <w:r>
        <w:rPr>
          <w:spacing w:val="-8"/>
        </w:rPr>
        <w:t xml:space="preserve"> </w:t>
      </w:r>
      <w:r>
        <w:t>including</w:t>
      </w:r>
      <w:r>
        <w:rPr>
          <w:spacing w:val="-8"/>
        </w:rPr>
        <w:t xml:space="preserve"> </w:t>
      </w:r>
      <w:r>
        <w:t>therapeut</w:t>
      </w:r>
      <w:r>
        <w:t>ic</w:t>
      </w:r>
      <w:r>
        <w:rPr>
          <w:spacing w:val="-9"/>
        </w:rPr>
        <w:t xml:space="preserve"> </w:t>
      </w:r>
      <w:r>
        <w:t>massage,</w:t>
      </w:r>
      <w:r>
        <w:rPr>
          <w:spacing w:val="-8"/>
        </w:rPr>
        <w:t xml:space="preserve"> </w:t>
      </w:r>
      <w:r>
        <w:t>to</w:t>
      </w:r>
      <w:r>
        <w:rPr>
          <w:spacing w:val="-8"/>
        </w:rPr>
        <w:t xml:space="preserve"> </w:t>
      </w:r>
      <w:r>
        <w:t>address</w:t>
      </w:r>
      <w:r>
        <w:rPr>
          <w:spacing w:val="-8"/>
        </w:rPr>
        <w:t xml:space="preserve"> </w:t>
      </w:r>
      <w:r>
        <w:t>acute,</w:t>
      </w:r>
      <w:r>
        <w:rPr>
          <w:spacing w:val="-7"/>
        </w:rPr>
        <w:t xml:space="preserve"> </w:t>
      </w:r>
      <w:r>
        <w:t>subacute, and chronic low back</w:t>
      </w:r>
      <w:r>
        <w:rPr>
          <w:spacing w:val="-3"/>
        </w:rPr>
        <w:t xml:space="preserve"> </w:t>
      </w:r>
      <w:r>
        <w:t>pain.</w:t>
      </w:r>
      <w:r>
        <w:rPr>
          <w:position w:val="9"/>
          <w:sz w:val="16"/>
        </w:rPr>
        <w:t>6</w:t>
      </w:r>
    </w:p>
    <w:p w:rsidR="00EE667D" w:rsidRDefault="00EE667D">
      <w:pPr>
        <w:pStyle w:val="BodyText"/>
        <w:spacing w:before="5"/>
        <w:rPr>
          <w:sz w:val="26"/>
        </w:rPr>
      </w:pPr>
    </w:p>
    <w:p w:rsidR="00EE667D" w:rsidRDefault="00062A64">
      <w:pPr>
        <w:pStyle w:val="BodyText"/>
        <w:spacing w:before="1" w:line="256" w:lineRule="auto"/>
        <w:ind w:left="120" w:right="116"/>
        <w:jc w:val="both"/>
      </w:pPr>
      <w:r>
        <w:t>We believe coverage of therapeutic massage would also align with the goals of the U.S. Department of Health and Human Services (HHS). The agency recently announced that it</w:t>
      </w:r>
      <w:r>
        <w:rPr>
          <w:spacing w:val="-22"/>
        </w:rPr>
        <w:t xml:space="preserve"> </w:t>
      </w:r>
      <w:r>
        <w:t>intends to esta</w:t>
      </w:r>
      <w:r>
        <w:t>blish a Pain Management Best Practices Inter-Agency Task Force to provide advice and recommendations</w:t>
      </w:r>
      <w:r>
        <w:rPr>
          <w:spacing w:val="-7"/>
        </w:rPr>
        <w:t xml:space="preserve"> </w:t>
      </w:r>
      <w:r>
        <w:t>for</w:t>
      </w:r>
      <w:r>
        <w:rPr>
          <w:spacing w:val="-10"/>
        </w:rPr>
        <w:t xml:space="preserve"> </w:t>
      </w:r>
      <w:r>
        <w:t>the</w:t>
      </w:r>
      <w:r>
        <w:rPr>
          <w:spacing w:val="-6"/>
        </w:rPr>
        <w:t xml:space="preserve"> </w:t>
      </w:r>
      <w:r>
        <w:t>development</w:t>
      </w:r>
      <w:r>
        <w:rPr>
          <w:spacing w:val="-9"/>
        </w:rPr>
        <w:t xml:space="preserve"> </w:t>
      </w:r>
      <w:r>
        <w:t>of</w:t>
      </w:r>
      <w:r>
        <w:rPr>
          <w:spacing w:val="-8"/>
        </w:rPr>
        <w:t xml:space="preserve"> </w:t>
      </w:r>
      <w:r>
        <w:t>best</w:t>
      </w:r>
      <w:r>
        <w:rPr>
          <w:spacing w:val="-9"/>
        </w:rPr>
        <w:t xml:space="preserve"> </w:t>
      </w:r>
      <w:r>
        <w:t>practices</w:t>
      </w:r>
      <w:r>
        <w:rPr>
          <w:spacing w:val="-9"/>
        </w:rPr>
        <w:t xml:space="preserve"> </w:t>
      </w:r>
      <w:r>
        <w:t>for</w:t>
      </w:r>
      <w:r>
        <w:rPr>
          <w:spacing w:val="-9"/>
        </w:rPr>
        <w:t xml:space="preserve"> </w:t>
      </w:r>
      <w:r>
        <w:t>pain</w:t>
      </w:r>
      <w:r>
        <w:rPr>
          <w:spacing w:val="-9"/>
        </w:rPr>
        <w:t xml:space="preserve"> </w:t>
      </w:r>
      <w:r>
        <w:t>management</w:t>
      </w:r>
      <w:r>
        <w:rPr>
          <w:spacing w:val="-9"/>
        </w:rPr>
        <w:t xml:space="preserve"> </w:t>
      </w:r>
      <w:r>
        <w:t>and</w:t>
      </w:r>
      <w:r>
        <w:rPr>
          <w:spacing w:val="-9"/>
        </w:rPr>
        <w:t xml:space="preserve"> </w:t>
      </w:r>
      <w:r>
        <w:t>prescribing</w:t>
      </w:r>
      <w:r>
        <w:rPr>
          <w:spacing w:val="-11"/>
        </w:rPr>
        <w:t xml:space="preserve"> </w:t>
      </w:r>
      <w:r>
        <w:t>pain medication.</w:t>
      </w:r>
      <w:r>
        <w:rPr>
          <w:position w:val="9"/>
          <w:sz w:val="16"/>
        </w:rPr>
        <w:t xml:space="preserve">7 </w:t>
      </w:r>
      <w:r>
        <w:t>HHS is seeking members that are experts in areas related to pai</w:t>
      </w:r>
      <w:r>
        <w:t>n management, addiction, opioid use disorders and members from pain advocacy groups in an effort to find alternative pain management</w:t>
      </w:r>
      <w:r>
        <w:rPr>
          <w:spacing w:val="-10"/>
        </w:rPr>
        <w:t xml:space="preserve"> </w:t>
      </w:r>
      <w:r>
        <w:t>treatments.</w:t>
      </w:r>
    </w:p>
    <w:p w:rsidR="00EE667D" w:rsidRDefault="00EE667D">
      <w:pPr>
        <w:pStyle w:val="BodyText"/>
        <w:spacing w:before="1"/>
        <w:rPr>
          <w:sz w:val="26"/>
        </w:rPr>
      </w:pPr>
    </w:p>
    <w:p w:rsidR="00EE667D" w:rsidRDefault="00062A64">
      <w:pPr>
        <w:pStyle w:val="BodyText"/>
        <w:spacing w:before="1"/>
        <w:ind w:left="120" w:right="116"/>
        <w:jc w:val="both"/>
      </w:pPr>
      <w:r>
        <w:t>The evidence has proven that therapeutic massage and other physical medicine services can serve as effective treatment options for patients with chronic pain without the risks and expense associated with prescription drugs and invasive procedures. Addition</w:t>
      </w:r>
      <w:r>
        <w:t>ally, the use of non- pharmacological interventions such as therapeutic massage to mitigate pain and treat musculoskeletal conditions has gained widespread support. For these reasons, we strongly encourage CMS to consider the inclusion of non-pharmacologic</w:t>
      </w:r>
      <w:r>
        <w:t xml:space="preserve"> alternatives to managing pain such as therapeutic massage as part of the supplemental benefits that MA plans may offer to beneficiaries.</w:t>
      </w:r>
    </w:p>
    <w:p w:rsidR="00EE667D" w:rsidRDefault="00EE667D">
      <w:pPr>
        <w:pStyle w:val="BodyText"/>
        <w:rPr>
          <w:sz w:val="20"/>
        </w:rPr>
      </w:pPr>
    </w:p>
    <w:p w:rsidR="00EE667D" w:rsidRDefault="00EE667D">
      <w:pPr>
        <w:pStyle w:val="BodyText"/>
        <w:rPr>
          <w:sz w:val="20"/>
        </w:rPr>
      </w:pPr>
    </w:p>
    <w:p w:rsidR="00EE667D" w:rsidRDefault="00062A64">
      <w:pPr>
        <w:pStyle w:val="BodyText"/>
        <w:spacing w:before="7"/>
        <w:rPr>
          <w:sz w:val="23"/>
        </w:rPr>
      </w:pPr>
      <w:r>
        <w:pict>
          <v:line id="_x0000_s1026" style="position:absolute;z-index:1072;mso-wrap-distance-left:0;mso-wrap-distance-right:0;mso-position-horizontal-relative:page" from="1in,15.95pt" to="216.05pt,15.95pt" strokeweight=".72pt">
            <w10:wrap type="topAndBottom" anchorx="page"/>
          </v:line>
        </w:pict>
      </w:r>
    </w:p>
    <w:p w:rsidR="00EE667D" w:rsidRDefault="00062A64">
      <w:pPr>
        <w:spacing w:before="67"/>
        <w:ind w:left="120" w:right="100"/>
        <w:rPr>
          <w:i/>
          <w:sz w:val="20"/>
        </w:rPr>
      </w:pPr>
      <w:r>
        <w:rPr>
          <w:i/>
          <w:sz w:val="20"/>
        </w:rPr>
        <w:t xml:space="preserve">Post-White J, et al. Therapeutic massage and healing touch improve symptoms in cancer. Integr Cancer Ther 2:332- </w:t>
      </w:r>
      <w:r>
        <w:rPr>
          <w:i/>
          <w:sz w:val="20"/>
        </w:rPr>
        <w:t xml:space="preserve">344, 2003.; Cassileth BR, Vickers AJ. Massage therapy for symptom control: outcome study at a major cancer center. J Pain Symptom Manage 28:3, 2004.; Fellowes D, et al. Aromatherapy and massage for symptom relief in patients with cancer. Cochrane Database </w:t>
      </w:r>
      <w:r>
        <w:rPr>
          <w:i/>
          <w:sz w:val="20"/>
        </w:rPr>
        <w:t>Syst Rev. 2:CD002287, 2004.</w:t>
      </w:r>
    </w:p>
    <w:p w:rsidR="00EE667D" w:rsidRDefault="00062A64">
      <w:pPr>
        <w:ind w:left="120" w:right="167"/>
        <w:rPr>
          <w:sz w:val="20"/>
        </w:rPr>
      </w:pPr>
      <w:r>
        <w:rPr>
          <w:position w:val="7"/>
          <w:sz w:val="13"/>
        </w:rPr>
        <w:t xml:space="preserve">3 </w:t>
      </w:r>
      <w:r>
        <w:rPr>
          <w:sz w:val="20"/>
        </w:rPr>
        <w:t xml:space="preserve">Crawford, Cindy, et al. "The impact of massage therapy on function in pain populations—A systematic review and meta-analysis of randomized controlled trials: Part I, patients experiencing pain in the general population." Pain </w:t>
      </w:r>
      <w:r>
        <w:rPr>
          <w:sz w:val="20"/>
        </w:rPr>
        <w:t>Medicine 17.7 (2016): 1353-1375.</w:t>
      </w:r>
    </w:p>
    <w:p w:rsidR="00EE667D" w:rsidRDefault="00062A64">
      <w:pPr>
        <w:spacing w:before="5" w:line="228" w:lineRule="exact"/>
        <w:ind w:left="120"/>
        <w:rPr>
          <w:sz w:val="20"/>
        </w:rPr>
      </w:pPr>
      <w:hyperlink r:id="rId9">
        <w:r>
          <w:rPr>
            <w:color w:val="0462C1"/>
            <w:sz w:val="20"/>
            <w:u w:val="single" w:color="0462C1"/>
          </w:rPr>
          <w:t>https://www.ncbi.nlm.nih.gov/pmc/articles/PMC4925170/</w:t>
        </w:r>
      </w:hyperlink>
      <w:r>
        <w:rPr>
          <w:sz w:val="20"/>
        </w:rPr>
        <w:t>.]</w:t>
      </w:r>
    </w:p>
    <w:p w:rsidR="00EE667D" w:rsidRDefault="00062A64">
      <w:pPr>
        <w:ind w:left="120" w:right="934"/>
        <w:rPr>
          <w:sz w:val="20"/>
        </w:rPr>
      </w:pPr>
      <w:r>
        <w:rPr>
          <w:position w:val="7"/>
          <w:sz w:val="13"/>
        </w:rPr>
        <w:t xml:space="preserve">4 </w:t>
      </w:r>
      <w:r>
        <w:rPr>
          <w:sz w:val="20"/>
        </w:rPr>
        <w:t>Miake-Lye, Isomi, et al. "Massage for Pain: An Evidence Map." (2016) [Department of Veterans</w:t>
      </w:r>
      <w:r>
        <w:rPr>
          <w:sz w:val="20"/>
        </w:rPr>
        <w:t xml:space="preserve"> Affairs: Evidence-based synthesis program reports]. Available at </w:t>
      </w:r>
      <w:hyperlink r:id="rId10">
        <w:r>
          <w:rPr>
            <w:color w:val="0462C1"/>
            <w:sz w:val="20"/>
            <w:u w:val="single" w:color="0462C1"/>
          </w:rPr>
          <w:t>https://www.ncbi.nlm.nih.gov/pubmedhealth/PMH0091041/</w:t>
        </w:r>
        <w:r>
          <w:rPr>
            <w:sz w:val="20"/>
          </w:rPr>
          <w:t>.</w:t>
        </w:r>
      </w:hyperlink>
    </w:p>
    <w:p w:rsidR="00EE667D" w:rsidRDefault="00062A64">
      <w:pPr>
        <w:ind w:left="120" w:right="412"/>
        <w:rPr>
          <w:sz w:val="20"/>
        </w:rPr>
      </w:pPr>
      <w:r>
        <w:rPr>
          <w:position w:val="7"/>
          <w:sz w:val="13"/>
        </w:rPr>
        <w:t xml:space="preserve">5 </w:t>
      </w:r>
      <w:r>
        <w:rPr>
          <w:sz w:val="20"/>
        </w:rPr>
        <w:t>Duke University Medical Center. "Acupuncture Reduces Pain, N</w:t>
      </w:r>
      <w:r>
        <w:rPr>
          <w:sz w:val="20"/>
        </w:rPr>
        <w:t xml:space="preserve">eed For Opioids After Surgery." ScienceDaily. ScienceDaily, 18 October 2007. Available at </w:t>
      </w:r>
      <w:hyperlink r:id="rId11">
        <w:r>
          <w:rPr>
            <w:color w:val="0462C1"/>
            <w:sz w:val="20"/>
            <w:u w:val="single" w:color="0462C1"/>
          </w:rPr>
          <w:t>www.sciencedaily.com/releases/2007/10/071016181238.htm</w:t>
        </w:r>
        <w:r>
          <w:rPr>
            <w:sz w:val="20"/>
          </w:rPr>
          <w:t>.</w:t>
        </w:r>
      </w:hyperlink>
    </w:p>
    <w:p w:rsidR="00EE667D" w:rsidRDefault="00062A64">
      <w:pPr>
        <w:ind w:left="120" w:right="387"/>
        <w:rPr>
          <w:sz w:val="20"/>
        </w:rPr>
      </w:pPr>
      <w:r>
        <w:rPr>
          <w:position w:val="7"/>
          <w:sz w:val="13"/>
        </w:rPr>
        <w:t xml:space="preserve">6 </w:t>
      </w:r>
      <w:r>
        <w:rPr>
          <w:sz w:val="20"/>
        </w:rPr>
        <w:t>Qaseem A, et al. Noninvasiv</w:t>
      </w:r>
      <w:r>
        <w:rPr>
          <w:sz w:val="20"/>
        </w:rPr>
        <w:t xml:space="preserve">e Treatments for Acute, Subacute, and Chronic Low Back Pain: A Clinical Practice Guideline from the American College of Physicians. </w:t>
      </w:r>
      <w:r>
        <w:rPr>
          <w:i/>
          <w:sz w:val="20"/>
        </w:rPr>
        <w:t xml:space="preserve">Ann Intern Med </w:t>
      </w:r>
      <w:r>
        <w:rPr>
          <w:sz w:val="20"/>
        </w:rPr>
        <w:t>166:514–530, 2017.</w:t>
      </w:r>
    </w:p>
    <w:p w:rsidR="00EE667D" w:rsidRDefault="00062A64">
      <w:pPr>
        <w:ind w:left="120" w:right="400"/>
        <w:rPr>
          <w:sz w:val="20"/>
        </w:rPr>
      </w:pPr>
      <w:r>
        <w:rPr>
          <w:position w:val="7"/>
          <w:sz w:val="13"/>
        </w:rPr>
        <w:t xml:space="preserve">7 </w:t>
      </w:r>
      <w:r>
        <w:rPr>
          <w:sz w:val="20"/>
        </w:rPr>
        <w:t xml:space="preserve">Announcement available here </w:t>
      </w:r>
      <w:hyperlink r:id="rId12">
        <w:r>
          <w:rPr>
            <w:color w:val="0462C1"/>
            <w:sz w:val="20"/>
            <w:u w:val="single" w:color="0462C1"/>
          </w:rPr>
          <w:t>https://www.hhs.gov/about/news/2017/08/25/hhs-establishing-pain-management-</w:t>
        </w:r>
      </w:hyperlink>
      <w:r>
        <w:rPr>
          <w:color w:val="0462C1"/>
          <w:sz w:val="20"/>
          <w:u w:val="single" w:color="0462C1"/>
        </w:rPr>
        <w:t xml:space="preserve"> </w:t>
      </w:r>
      <w:hyperlink r:id="rId13">
        <w:r>
          <w:rPr>
            <w:color w:val="0462C1"/>
            <w:sz w:val="20"/>
            <w:u w:val="single" w:color="0462C1"/>
          </w:rPr>
          <w:t>task-forceseeks-member-nominations.html</w:t>
        </w:r>
        <w:r>
          <w:rPr>
            <w:sz w:val="20"/>
          </w:rPr>
          <w:t>.</w:t>
        </w:r>
      </w:hyperlink>
    </w:p>
    <w:p w:rsidR="00EE667D" w:rsidRDefault="00EE667D">
      <w:pPr>
        <w:rPr>
          <w:sz w:val="20"/>
        </w:rPr>
        <w:sectPr w:rsidR="00EE667D">
          <w:pgSz w:w="12240" w:h="15840"/>
          <w:pgMar w:top="1360" w:right="1320" w:bottom="280" w:left="1320" w:header="720" w:footer="720" w:gutter="0"/>
          <w:cols w:space="720"/>
        </w:sectPr>
      </w:pPr>
    </w:p>
    <w:p w:rsidR="00EE667D" w:rsidRDefault="00EE667D">
      <w:pPr>
        <w:pStyle w:val="BodyText"/>
        <w:rPr>
          <w:sz w:val="20"/>
        </w:rPr>
      </w:pPr>
      <w:bookmarkStart w:id="0" w:name="_GoBack"/>
    </w:p>
    <w:p w:rsidR="00EE667D" w:rsidRDefault="00EE667D">
      <w:pPr>
        <w:pStyle w:val="BodyText"/>
        <w:spacing w:before="1"/>
        <w:rPr>
          <w:sz w:val="22"/>
        </w:rPr>
      </w:pPr>
    </w:p>
    <w:p w:rsidR="00EE667D" w:rsidRDefault="00062A64">
      <w:pPr>
        <w:pStyle w:val="BodyText"/>
        <w:ind w:left="100"/>
      </w:pPr>
      <w:r>
        <w:t>Thank you for your consideration of these comments. Should you have any questions regarding this letter, please contact me at the number below.</w:t>
      </w:r>
    </w:p>
    <w:p w:rsidR="00EE667D" w:rsidRDefault="00EE667D">
      <w:pPr>
        <w:pStyle w:val="BodyText"/>
        <w:spacing w:before="11"/>
        <w:rPr>
          <w:sz w:val="23"/>
        </w:rPr>
      </w:pPr>
    </w:p>
    <w:p w:rsidR="00EE667D" w:rsidRDefault="00062A64">
      <w:pPr>
        <w:pStyle w:val="BodyText"/>
        <w:ind w:left="100"/>
      </w:pPr>
      <w:r>
        <w:t>Sincerely,</w:t>
      </w:r>
    </w:p>
    <w:p w:rsidR="00EE667D" w:rsidRDefault="00EE667D">
      <w:pPr>
        <w:pStyle w:val="BodyText"/>
        <w:spacing w:before="7"/>
        <w:rPr>
          <w:sz w:val="25"/>
        </w:rPr>
      </w:pPr>
    </w:p>
    <w:p w:rsidR="00EE667D" w:rsidRDefault="00062A64">
      <w:pPr>
        <w:ind w:left="100"/>
        <w:rPr>
          <w:rFonts w:ascii="Freestyle Script"/>
          <w:i/>
          <w:sz w:val="36"/>
        </w:rPr>
      </w:pPr>
      <w:r>
        <w:rPr>
          <w:rFonts w:ascii="Freestyle Script"/>
          <w:i/>
          <w:sz w:val="36"/>
        </w:rPr>
        <w:t>Vicki Shepard</w:t>
      </w:r>
    </w:p>
    <w:p w:rsidR="00EE667D" w:rsidRDefault="00062A64">
      <w:pPr>
        <w:pStyle w:val="BodyText"/>
        <w:spacing w:before="270"/>
        <w:ind w:left="100"/>
      </w:pPr>
      <w:r>
        <w:t>Vicki Shepard, Office of the CEO</w:t>
      </w:r>
    </w:p>
    <w:p w:rsidR="00EE667D" w:rsidRDefault="00062A64">
      <w:pPr>
        <w:pStyle w:val="BodyText"/>
        <w:ind w:left="100" w:right="5587"/>
      </w:pPr>
      <w:r>
        <w:t>VP, Government and External Relations 615-202-2029</w:t>
      </w:r>
      <w:bookmarkEnd w:id="0"/>
    </w:p>
    <w:sectPr w:rsidR="00EE667D">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E667D"/>
    <w:rsid w:val="00062A64"/>
    <w:rsid w:val="00E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4F46FEB-90E8-437C-B374-FE6A91C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ccn.org/" TargetMode="External"/><Relationship Id="rId13" Type="http://schemas.openxmlformats.org/officeDocument/2006/relationships/hyperlink" Target="https://www.hhs.gov/about/news/2017/08/25/hhs-establishing-pain-management-task-forceseeks-member-nominations.html" TargetMode="External"/><Relationship Id="rId3" Type="http://schemas.openxmlformats.org/officeDocument/2006/relationships/webSettings" Target="webSettings.xml"/><Relationship Id="rId7" Type="http://schemas.openxmlformats.org/officeDocument/2006/relationships/hyperlink" Target="http://www.nccn.org/" TargetMode="External"/><Relationship Id="rId12" Type="http://schemas.openxmlformats.org/officeDocument/2006/relationships/hyperlink" Target="https://www.hhs.gov/about/news/2017/08/25/hhs-establishing-pain-management-task-forceseeks-member-nomin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health/PMH0091041/" TargetMode="External"/><Relationship Id="rId11" Type="http://schemas.openxmlformats.org/officeDocument/2006/relationships/hyperlink" Target="http://www.sciencedaily.com/releases/2007/10/071016181238.htm" TargetMode="External"/><Relationship Id="rId5" Type="http://schemas.openxmlformats.org/officeDocument/2006/relationships/hyperlink" Target="https://www.ncbi.nlm.nih.gov/pmc/articles/PMC5333006/" TargetMode="External"/><Relationship Id="rId15" Type="http://schemas.openxmlformats.org/officeDocument/2006/relationships/theme" Target="theme/theme1.xml"/><Relationship Id="rId10" Type="http://schemas.openxmlformats.org/officeDocument/2006/relationships/hyperlink" Target="https://www.ncbi.nlm.nih.gov/pubmedhealth/PMH0091041/" TargetMode="External"/><Relationship Id="rId4" Type="http://schemas.openxmlformats.org/officeDocument/2006/relationships/image" Target="media/image1.jpeg"/><Relationship Id="rId9" Type="http://schemas.openxmlformats.org/officeDocument/2006/relationships/hyperlink" Target="https://www.ncbi.nlm.nih.gov/pmc/articles/PMC49251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1426</Words>
  <Characters>8845</Characters>
  <Application>Microsoft Office Word</Application>
  <DocSecurity>0</DocSecurity>
  <Lines>159</Lines>
  <Paragraphs>32</Paragraphs>
  <ScaleCrop>false</ScaleCrop>
  <Company>CMS</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Shepard, Vicki</dc:creator>
  <cp:lastModifiedBy>Arthur Pignotti</cp:lastModifiedBy>
  <cp:revision>2</cp:revision>
  <dcterms:created xsi:type="dcterms:W3CDTF">2018-06-14T21:30:00Z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