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6E9" w:rsidRDefault="00B756E9">
      <w:pPr>
        <w:pStyle w:val="BodyText"/>
        <w:rPr>
          <w:rFonts w:ascii="Times New Roman"/>
          <w:sz w:val="20"/>
        </w:rPr>
      </w:pPr>
    </w:p>
    <w:p w:rsidR="00B756E9" w:rsidRDefault="00B756E9">
      <w:pPr>
        <w:pStyle w:val="BodyText"/>
        <w:rPr>
          <w:rFonts w:ascii="Times New Roman"/>
          <w:sz w:val="20"/>
        </w:rPr>
      </w:pPr>
    </w:p>
    <w:p w:rsidR="00B756E9" w:rsidRDefault="00B756E9">
      <w:pPr>
        <w:pStyle w:val="BodyText"/>
        <w:rPr>
          <w:rFonts w:ascii="Times New Roman"/>
          <w:sz w:val="20"/>
        </w:rPr>
      </w:pPr>
    </w:p>
    <w:p w:rsidR="00B756E9" w:rsidRDefault="00B756E9">
      <w:pPr>
        <w:pStyle w:val="BodyText"/>
        <w:rPr>
          <w:rFonts w:ascii="Times New Roman"/>
          <w:sz w:val="20"/>
        </w:rPr>
      </w:pPr>
    </w:p>
    <w:p w:rsidR="00B756E9" w:rsidRDefault="00B756E9">
      <w:pPr>
        <w:pStyle w:val="BodyText"/>
        <w:rPr>
          <w:rFonts w:ascii="Times New Roman"/>
          <w:sz w:val="20"/>
        </w:rPr>
      </w:pPr>
    </w:p>
    <w:p w:rsidR="00B756E9" w:rsidRDefault="00B756E9">
      <w:pPr>
        <w:pStyle w:val="BodyText"/>
        <w:spacing w:before="7"/>
        <w:rPr>
          <w:rFonts w:ascii="Times New Roman"/>
          <w:sz w:val="27"/>
        </w:rPr>
      </w:pPr>
    </w:p>
    <w:p w:rsidR="00B756E9" w:rsidRDefault="007C2AE3">
      <w:pPr>
        <w:pStyle w:val="BodyText"/>
        <w:spacing w:before="51"/>
        <w:ind w:left="100"/>
      </w:pPr>
      <w:r>
        <w:rPr>
          <w:noProof/>
        </w:rPr>
        <w:drawing>
          <wp:anchor distT="0" distB="0" distL="0" distR="0" simplePos="0" relativeHeight="251658240" behindDoc="0" locked="0" layoutInCell="1" allowOverlap="1">
            <wp:simplePos x="0" y="0"/>
            <wp:positionH relativeFrom="page">
              <wp:posOffset>6258559</wp:posOffset>
            </wp:positionH>
            <wp:positionV relativeFrom="paragraph">
              <wp:posOffset>-937313</wp:posOffset>
            </wp:positionV>
            <wp:extent cx="1219199" cy="13049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19199" cy="1304925"/>
                    </a:xfrm>
                    <a:prstGeom prst="rect">
                      <a:avLst/>
                    </a:prstGeom>
                  </pic:spPr>
                </pic:pic>
              </a:graphicData>
            </a:graphic>
          </wp:anchor>
        </w:drawing>
      </w:r>
      <w:r>
        <w:t>January 16, 2018</w:t>
      </w:r>
    </w:p>
    <w:p w:rsidR="00B756E9" w:rsidRDefault="00B756E9">
      <w:pPr>
        <w:pStyle w:val="BodyText"/>
        <w:spacing w:before="7"/>
        <w:rPr>
          <w:sz w:val="19"/>
        </w:rPr>
      </w:pPr>
    </w:p>
    <w:p w:rsidR="00B756E9" w:rsidRDefault="007C2AE3">
      <w:pPr>
        <w:pStyle w:val="BodyText"/>
        <w:ind w:left="100"/>
      </w:pPr>
      <w:r>
        <w:t>Ms. Seema Verma, Administrator</w:t>
      </w:r>
    </w:p>
    <w:p w:rsidR="00B756E9" w:rsidRDefault="007C2AE3">
      <w:pPr>
        <w:pStyle w:val="BodyText"/>
        <w:ind w:left="100" w:right="6126"/>
      </w:pPr>
      <w:r>
        <w:t>Centers for Medicare and Medicaid Services Department of Health and Human Services Attention: CMS-4182-P</w:t>
      </w:r>
    </w:p>
    <w:p w:rsidR="00B756E9" w:rsidRDefault="007C2AE3">
      <w:pPr>
        <w:pStyle w:val="BodyText"/>
        <w:ind w:left="100"/>
      </w:pPr>
      <w:r>
        <w:t>7500 Security Boulevard</w:t>
      </w:r>
    </w:p>
    <w:p w:rsidR="00B756E9" w:rsidRDefault="007C2AE3">
      <w:pPr>
        <w:pStyle w:val="BodyText"/>
        <w:ind w:left="100"/>
      </w:pPr>
      <w:r>
        <w:t>Baltimore, Maryland 21244</w:t>
      </w:r>
    </w:p>
    <w:p w:rsidR="00B756E9" w:rsidRDefault="00B756E9">
      <w:pPr>
        <w:pStyle w:val="BodyText"/>
      </w:pPr>
    </w:p>
    <w:p w:rsidR="00B756E9" w:rsidRDefault="007C2AE3">
      <w:pPr>
        <w:ind w:left="100"/>
        <w:rPr>
          <w:i/>
          <w:sz w:val="24"/>
        </w:rPr>
      </w:pPr>
      <w:r>
        <w:rPr>
          <w:i/>
          <w:sz w:val="24"/>
        </w:rPr>
        <w:t xml:space="preserve">Submitted electronically to </w:t>
      </w:r>
      <w:hyperlink r:id="rId7">
        <w:r>
          <w:rPr>
            <w:i/>
            <w:color w:val="0000FF"/>
            <w:sz w:val="24"/>
            <w:u w:val="single" w:color="0000FF"/>
          </w:rPr>
          <w:t>http://www/regulations.gov</w:t>
        </w:r>
      </w:hyperlink>
    </w:p>
    <w:p w:rsidR="00B756E9" w:rsidRDefault="00B756E9">
      <w:pPr>
        <w:pStyle w:val="BodyText"/>
        <w:spacing w:before="11"/>
        <w:rPr>
          <w:i/>
          <w:sz w:val="19"/>
        </w:rPr>
      </w:pPr>
    </w:p>
    <w:p w:rsidR="00B756E9" w:rsidRDefault="007C2AE3">
      <w:pPr>
        <w:spacing w:before="51"/>
        <w:ind w:left="100" w:right="1077"/>
        <w:jc w:val="both"/>
        <w:rPr>
          <w:b/>
          <w:sz w:val="24"/>
        </w:rPr>
      </w:pPr>
      <w:r>
        <w:rPr>
          <w:b/>
          <w:sz w:val="24"/>
        </w:rPr>
        <w:t>RE:</w:t>
      </w:r>
      <w:r>
        <w:rPr>
          <w:b/>
          <w:spacing w:val="-9"/>
          <w:sz w:val="24"/>
        </w:rPr>
        <w:t xml:space="preserve"> </w:t>
      </w:r>
      <w:r>
        <w:rPr>
          <w:b/>
          <w:sz w:val="24"/>
        </w:rPr>
        <w:t>Proposed</w:t>
      </w:r>
      <w:r>
        <w:rPr>
          <w:b/>
          <w:spacing w:val="-11"/>
          <w:sz w:val="24"/>
        </w:rPr>
        <w:t xml:space="preserve"> </w:t>
      </w:r>
      <w:r>
        <w:rPr>
          <w:b/>
          <w:sz w:val="24"/>
        </w:rPr>
        <w:t>Rule</w:t>
      </w:r>
      <w:r>
        <w:rPr>
          <w:b/>
          <w:spacing w:val="-12"/>
          <w:sz w:val="24"/>
        </w:rPr>
        <w:t xml:space="preserve"> </w:t>
      </w:r>
      <w:r>
        <w:rPr>
          <w:b/>
          <w:sz w:val="24"/>
        </w:rPr>
        <w:t>-</w:t>
      </w:r>
      <w:r>
        <w:rPr>
          <w:b/>
          <w:spacing w:val="-11"/>
          <w:sz w:val="24"/>
        </w:rPr>
        <w:t xml:space="preserve"> </w:t>
      </w:r>
      <w:r>
        <w:rPr>
          <w:b/>
          <w:sz w:val="24"/>
        </w:rPr>
        <w:t>Medicare</w:t>
      </w:r>
      <w:r>
        <w:rPr>
          <w:b/>
          <w:spacing w:val="-11"/>
          <w:sz w:val="24"/>
        </w:rPr>
        <w:t xml:space="preserve"> </w:t>
      </w:r>
      <w:r>
        <w:rPr>
          <w:b/>
          <w:sz w:val="24"/>
        </w:rPr>
        <w:t>Program;</w:t>
      </w:r>
      <w:r>
        <w:rPr>
          <w:b/>
          <w:spacing w:val="-9"/>
          <w:sz w:val="24"/>
        </w:rPr>
        <w:t xml:space="preserve"> </w:t>
      </w:r>
      <w:r>
        <w:rPr>
          <w:b/>
          <w:sz w:val="24"/>
        </w:rPr>
        <w:t>Contract</w:t>
      </w:r>
      <w:r>
        <w:rPr>
          <w:b/>
          <w:spacing w:val="-11"/>
          <w:sz w:val="24"/>
        </w:rPr>
        <w:t xml:space="preserve"> </w:t>
      </w:r>
      <w:r>
        <w:rPr>
          <w:b/>
          <w:sz w:val="24"/>
        </w:rPr>
        <w:t>Year</w:t>
      </w:r>
      <w:r>
        <w:rPr>
          <w:b/>
          <w:spacing w:val="-9"/>
          <w:sz w:val="24"/>
        </w:rPr>
        <w:t xml:space="preserve"> </w:t>
      </w:r>
      <w:r>
        <w:rPr>
          <w:b/>
          <w:sz w:val="24"/>
        </w:rPr>
        <w:t>2019</w:t>
      </w:r>
      <w:r>
        <w:rPr>
          <w:b/>
          <w:spacing w:val="-11"/>
          <w:sz w:val="24"/>
        </w:rPr>
        <w:t xml:space="preserve"> </w:t>
      </w:r>
      <w:r>
        <w:rPr>
          <w:b/>
          <w:sz w:val="24"/>
        </w:rPr>
        <w:t>Policy</w:t>
      </w:r>
      <w:r>
        <w:rPr>
          <w:b/>
          <w:spacing w:val="-10"/>
          <w:sz w:val="24"/>
        </w:rPr>
        <w:t xml:space="preserve"> </w:t>
      </w:r>
      <w:r>
        <w:rPr>
          <w:b/>
          <w:sz w:val="24"/>
        </w:rPr>
        <w:t>and</w:t>
      </w:r>
      <w:r>
        <w:rPr>
          <w:b/>
          <w:spacing w:val="-14"/>
          <w:sz w:val="24"/>
        </w:rPr>
        <w:t xml:space="preserve"> </w:t>
      </w:r>
      <w:r>
        <w:rPr>
          <w:b/>
          <w:sz w:val="24"/>
        </w:rPr>
        <w:t>Technical</w:t>
      </w:r>
      <w:r>
        <w:rPr>
          <w:b/>
          <w:spacing w:val="-11"/>
          <w:sz w:val="24"/>
        </w:rPr>
        <w:t xml:space="preserve"> </w:t>
      </w:r>
      <w:r>
        <w:rPr>
          <w:b/>
          <w:sz w:val="24"/>
        </w:rPr>
        <w:t>Changes</w:t>
      </w:r>
      <w:r>
        <w:rPr>
          <w:b/>
          <w:spacing w:val="-9"/>
          <w:sz w:val="24"/>
        </w:rPr>
        <w:t xml:space="preserve"> </w:t>
      </w:r>
      <w:r>
        <w:rPr>
          <w:b/>
          <w:sz w:val="24"/>
        </w:rPr>
        <w:t>to</w:t>
      </w:r>
      <w:r>
        <w:rPr>
          <w:b/>
          <w:spacing w:val="-11"/>
          <w:sz w:val="24"/>
        </w:rPr>
        <w:t xml:space="preserve"> </w:t>
      </w:r>
      <w:r>
        <w:rPr>
          <w:b/>
          <w:sz w:val="24"/>
        </w:rPr>
        <w:t>the Medicare</w:t>
      </w:r>
      <w:r>
        <w:rPr>
          <w:b/>
          <w:spacing w:val="-12"/>
          <w:sz w:val="24"/>
        </w:rPr>
        <w:t xml:space="preserve"> </w:t>
      </w:r>
      <w:r>
        <w:rPr>
          <w:b/>
          <w:sz w:val="24"/>
        </w:rPr>
        <w:t>Advantage,</w:t>
      </w:r>
      <w:r>
        <w:rPr>
          <w:b/>
          <w:spacing w:val="-10"/>
          <w:sz w:val="24"/>
        </w:rPr>
        <w:t xml:space="preserve"> </w:t>
      </w:r>
      <w:r>
        <w:rPr>
          <w:b/>
          <w:sz w:val="24"/>
        </w:rPr>
        <w:t>Medicare</w:t>
      </w:r>
      <w:r>
        <w:rPr>
          <w:b/>
          <w:spacing w:val="-12"/>
          <w:sz w:val="24"/>
        </w:rPr>
        <w:t xml:space="preserve"> </w:t>
      </w:r>
      <w:r>
        <w:rPr>
          <w:b/>
          <w:sz w:val="24"/>
        </w:rPr>
        <w:t>Cost</w:t>
      </w:r>
      <w:r>
        <w:rPr>
          <w:b/>
          <w:spacing w:val="-9"/>
          <w:sz w:val="24"/>
        </w:rPr>
        <w:t xml:space="preserve"> </w:t>
      </w:r>
      <w:r>
        <w:rPr>
          <w:b/>
          <w:sz w:val="24"/>
        </w:rPr>
        <w:t>Plan,</w:t>
      </w:r>
      <w:r>
        <w:rPr>
          <w:b/>
          <w:spacing w:val="-12"/>
          <w:sz w:val="24"/>
        </w:rPr>
        <w:t xml:space="preserve"> </w:t>
      </w:r>
      <w:r>
        <w:rPr>
          <w:b/>
          <w:sz w:val="24"/>
        </w:rPr>
        <w:t>Medicare</w:t>
      </w:r>
      <w:r>
        <w:rPr>
          <w:b/>
          <w:spacing w:val="-12"/>
          <w:sz w:val="24"/>
        </w:rPr>
        <w:t xml:space="preserve"> </w:t>
      </w:r>
      <w:r>
        <w:rPr>
          <w:b/>
          <w:sz w:val="24"/>
        </w:rPr>
        <w:t>Fee-for-Service,</w:t>
      </w:r>
      <w:r>
        <w:rPr>
          <w:b/>
          <w:spacing w:val="-13"/>
          <w:sz w:val="24"/>
        </w:rPr>
        <w:t xml:space="preserve"> </w:t>
      </w:r>
      <w:r>
        <w:rPr>
          <w:b/>
          <w:sz w:val="24"/>
        </w:rPr>
        <w:t>the</w:t>
      </w:r>
      <w:r>
        <w:rPr>
          <w:b/>
          <w:spacing w:val="-16"/>
          <w:sz w:val="24"/>
        </w:rPr>
        <w:t xml:space="preserve"> </w:t>
      </w:r>
      <w:r>
        <w:rPr>
          <w:b/>
          <w:sz w:val="24"/>
        </w:rPr>
        <w:t>Medicare</w:t>
      </w:r>
      <w:r>
        <w:rPr>
          <w:b/>
          <w:spacing w:val="-12"/>
          <w:sz w:val="24"/>
        </w:rPr>
        <w:t xml:space="preserve"> </w:t>
      </w:r>
      <w:r>
        <w:rPr>
          <w:b/>
          <w:sz w:val="24"/>
        </w:rPr>
        <w:t>Prescription Drug Benefit Programs, and the PACE Program,</w:t>
      </w:r>
      <w:r>
        <w:rPr>
          <w:b/>
          <w:spacing w:val="-16"/>
          <w:sz w:val="24"/>
        </w:rPr>
        <w:t xml:space="preserve"> </w:t>
      </w:r>
      <w:r>
        <w:rPr>
          <w:b/>
          <w:sz w:val="24"/>
        </w:rPr>
        <w:t>CMS-4182-P</w:t>
      </w:r>
    </w:p>
    <w:p w:rsidR="00B756E9" w:rsidRDefault="00B756E9">
      <w:pPr>
        <w:pStyle w:val="BodyText"/>
        <w:spacing w:before="11"/>
        <w:rPr>
          <w:b/>
          <w:sz w:val="23"/>
        </w:rPr>
      </w:pPr>
    </w:p>
    <w:p w:rsidR="00B756E9" w:rsidRDefault="007C2AE3">
      <w:pPr>
        <w:pStyle w:val="BodyText"/>
        <w:ind w:left="100"/>
        <w:jc w:val="both"/>
      </w:pPr>
      <w:r>
        <w:t>Dear Administrator Verma,</w:t>
      </w:r>
    </w:p>
    <w:p w:rsidR="00B756E9" w:rsidRDefault="00B756E9">
      <w:pPr>
        <w:pStyle w:val="BodyText"/>
        <w:spacing w:before="11"/>
        <w:rPr>
          <w:sz w:val="23"/>
        </w:rPr>
      </w:pPr>
    </w:p>
    <w:p w:rsidR="00B756E9" w:rsidRDefault="007C2AE3">
      <w:pPr>
        <w:pStyle w:val="BodyText"/>
        <w:tabs>
          <w:tab w:val="left" w:pos="1005"/>
        </w:tabs>
        <w:ind w:left="100" w:right="1072" w:firstLine="719"/>
        <w:jc w:val="right"/>
      </w:pPr>
      <w:r>
        <w:t>The American Clinical Laboratory Association (ACLA) respectfully</w:t>
      </w:r>
      <w:r>
        <w:rPr>
          <w:spacing w:val="37"/>
        </w:rPr>
        <w:t xml:space="preserve"> </w:t>
      </w:r>
      <w:r>
        <w:t>submits</w:t>
      </w:r>
      <w:r>
        <w:rPr>
          <w:spacing w:val="3"/>
        </w:rPr>
        <w:t xml:space="preserve"> </w:t>
      </w:r>
      <w:r>
        <w:t>these comments on the Proposed Rule - Medicare Program; Contract Year 2019 Policy</w:t>
      </w:r>
      <w:r>
        <w:rPr>
          <w:spacing w:val="21"/>
        </w:rPr>
        <w:t xml:space="preserve"> </w:t>
      </w:r>
      <w:r>
        <w:t>and</w:t>
      </w:r>
      <w:r>
        <w:rPr>
          <w:spacing w:val="9"/>
        </w:rPr>
        <w:t xml:space="preserve"> </w:t>
      </w:r>
      <w:r>
        <w:t>Technical Changes to the Medicare Advantage, Medicare Cost Plan, Medicare Fee-for-Service,</w:t>
      </w:r>
      <w:r>
        <w:rPr>
          <w:spacing w:val="23"/>
        </w:rPr>
        <w:t xml:space="preserve"> </w:t>
      </w:r>
      <w:r>
        <w:t>the Medicare</w:t>
      </w:r>
      <w:r>
        <w:rPr>
          <w:spacing w:val="-10"/>
        </w:rPr>
        <w:t xml:space="preserve"> </w:t>
      </w:r>
      <w:r>
        <w:t>Prescription</w:t>
      </w:r>
      <w:r>
        <w:rPr>
          <w:spacing w:val="-9"/>
        </w:rPr>
        <w:t xml:space="preserve"> </w:t>
      </w:r>
      <w:r>
        <w:t>Drug</w:t>
      </w:r>
      <w:r>
        <w:rPr>
          <w:spacing w:val="-9"/>
        </w:rPr>
        <w:t xml:space="preserve"> </w:t>
      </w:r>
      <w:r>
        <w:t>Benefit</w:t>
      </w:r>
      <w:r>
        <w:rPr>
          <w:spacing w:val="-10"/>
        </w:rPr>
        <w:t xml:space="preserve"> </w:t>
      </w:r>
      <w:r>
        <w:t>Programs,</w:t>
      </w:r>
      <w:r>
        <w:rPr>
          <w:spacing w:val="-8"/>
        </w:rPr>
        <w:t xml:space="preserve"> </w:t>
      </w:r>
      <w:r>
        <w:t>and</w:t>
      </w:r>
      <w:r>
        <w:rPr>
          <w:spacing w:val="-10"/>
        </w:rPr>
        <w:t xml:space="preserve"> </w:t>
      </w:r>
      <w:r>
        <w:t>the</w:t>
      </w:r>
      <w:r>
        <w:rPr>
          <w:spacing w:val="-8"/>
        </w:rPr>
        <w:t xml:space="preserve"> </w:t>
      </w:r>
      <w:r>
        <w:t>PACE</w:t>
      </w:r>
      <w:r>
        <w:rPr>
          <w:spacing w:val="-10"/>
        </w:rPr>
        <w:t xml:space="preserve"> </w:t>
      </w:r>
      <w:r>
        <w:t>Program</w:t>
      </w:r>
      <w:r>
        <w:rPr>
          <w:spacing w:val="-3"/>
        </w:rPr>
        <w:t xml:space="preserve"> </w:t>
      </w:r>
      <w:r>
        <w:t>(“2019</w:t>
      </w:r>
      <w:r>
        <w:rPr>
          <w:spacing w:val="-8"/>
        </w:rPr>
        <w:t xml:space="preserve"> </w:t>
      </w:r>
      <w:r>
        <w:t>Medicare</w:t>
      </w:r>
      <w:r>
        <w:rPr>
          <w:spacing w:val="-10"/>
        </w:rPr>
        <w:t xml:space="preserve"> </w:t>
      </w:r>
      <w:r>
        <w:t>Proposed Rule”).</w:t>
      </w:r>
      <w:r>
        <w:tab/>
        <w:t>ACLA  is  a  not-for-profit  association  representing  the  n</w:t>
      </w:r>
      <w:r>
        <w:t xml:space="preserve">ation’s  leading  </w:t>
      </w:r>
      <w:r>
        <w:rPr>
          <w:spacing w:val="18"/>
        </w:rPr>
        <w:t xml:space="preserve"> </w:t>
      </w:r>
      <w:r>
        <w:t xml:space="preserve">clinical </w:t>
      </w:r>
      <w:r>
        <w:rPr>
          <w:spacing w:val="9"/>
        </w:rPr>
        <w:t xml:space="preserve"> </w:t>
      </w:r>
      <w:r>
        <w:t>and anatomic</w:t>
      </w:r>
      <w:r>
        <w:rPr>
          <w:spacing w:val="-8"/>
        </w:rPr>
        <w:t xml:space="preserve"> </w:t>
      </w:r>
      <w:r>
        <w:t>pathology</w:t>
      </w:r>
      <w:r>
        <w:rPr>
          <w:spacing w:val="-6"/>
        </w:rPr>
        <w:t xml:space="preserve"> </w:t>
      </w:r>
      <w:r>
        <w:t>laboratories,</w:t>
      </w:r>
      <w:r>
        <w:rPr>
          <w:spacing w:val="-10"/>
        </w:rPr>
        <w:t xml:space="preserve"> </w:t>
      </w:r>
      <w:r>
        <w:t>including</w:t>
      </w:r>
      <w:r>
        <w:rPr>
          <w:spacing w:val="-10"/>
        </w:rPr>
        <w:t xml:space="preserve"> </w:t>
      </w:r>
      <w:r>
        <w:t>national,</w:t>
      </w:r>
      <w:r>
        <w:rPr>
          <w:spacing w:val="-7"/>
        </w:rPr>
        <w:t xml:space="preserve"> </w:t>
      </w:r>
      <w:r>
        <w:t>regional,</w:t>
      </w:r>
      <w:r>
        <w:rPr>
          <w:spacing w:val="-8"/>
        </w:rPr>
        <w:t xml:space="preserve"> </w:t>
      </w:r>
      <w:r>
        <w:t>specialty,</w:t>
      </w:r>
      <w:r>
        <w:rPr>
          <w:spacing w:val="-8"/>
        </w:rPr>
        <w:t xml:space="preserve"> </w:t>
      </w:r>
      <w:r>
        <w:t>ESRD,</w:t>
      </w:r>
      <w:r>
        <w:rPr>
          <w:spacing w:val="-7"/>
        </w:rPr>
        <w:t xml:space="preserve"> </w:t>
      </w:r>
      <w:r>
        <w:t>and</w:t>
      </w:r>
      <w:r>
        <w:rPr>
          <w:spacing w:val="-9"/>
        </w:rPr>
        <w:t xml:space="preserve"> </w:t>
      </w:r>
      <w:r>
        <w:t>nursing</w:t>
      </w:r>
      <w:r>
        <w:rPr>
          <w:spacing w:val="-10"/>
        </w:rPr>
        <w:t xml:space="preserve"> </w:t>
      </w:r>
      <w:r>
        <w:t>home laboratories.</w:t>
      </w:r>
      <w:r>
        <w:rPr>
          <w:spacing w:val="39"/>
        </w:rPr>
        <w:t xml:space="preserve"> </w:t>
      </w:r>
      <w:r>
        <w:t>The</w:t>
      </w:r>
      <w:r>
        <w:rPr>
          <w:spacing w:val="-9"/>
        </w:rPr>
        <w:t xml:space="preserve"> </w:t>
      </w:r>
      <w:r>
        <w:t>clinical</w:t>
      </w:r>
      <w:r>
        <w:rPr>
          <w:spacing w:val="-9"/>
        </w:rPr>
        <w:t xml:space="preserve"> </w:t>
      </w:r>
      <w:r>
        <w:t>laboratory</w:t>
      </w:r>
      <w:r>
        <w:rPr>
          <w:spacing w:val="-8"/>
        </w:rPr>
        <w:t xml:space="preserve"> </w:t>
      </w:r>
      <w:r>
        <w:t>industry</w:t>
      </w:r>
      <w:r>
        <w:rPr>
          <w:spacing w:val="-8"/>
        </w:rPr>
        <w:t xml:space="preserve"> </w:t>
      </w:r>
      <w:r>
        <w:t>is</w:t>
      </w:r>
      <w:r>
        <w:rPr>
          <w:spacing w:val="-10"/>
        </w:rPr>
        <w:t xml:space="preserve"> </w:t>
      </w:r>
      <w:r>
        <w:t>at</w:t>
      </w:r>
      <w:r>
        <w:rPr>
          <w:spacing w:val="-9"/>
        </w:rPr>
        <w:t xml:space="preserve"> </w:t>
      </w:r>
      <w:r>
        <w:t>the</w:t>
      </w:r>
      <w:r>
        <w:rPr>
          <w:spacing w:val="-9"/>
        </w:rPr>
        <w:t xml:space="preserve"> </w:t>
      </w:r>
      <w:r>
        <w:t>forefront</w:t>
      </w:r>
      <w:r>
        <w:rPr>
          <w:spacing w:val="-9"/>
        </w:rPr>
        <w:t xml:space="preserve"> </w:t>
      </w:r>
      <w:r>
        <w:t>of</w:t>
      </w:r>
      <w:r>
        <w:rPr>
          <w:spacing w:val="-8"/>
        </w:rPr>
        <w:t xml:space="preserve"> </w:t>
      </w:r>
      <w:r>
        <w:t>personalized</w:t>
      </w:r>
      <w:r>
        <w:rPr>
          <w:spacing w:val="-8"/>
        </w:rPr>
        <w:t xml:space="preserve"> </w:t>
      </w:r>
      <w:r>
        <w:t>medicine,</w:t>
      </w:r>
      <w:r>
        <w:rPr>
          <w:spacing w:val="-9"/>
        </w:rPr>
        <w:t xml:space="preserve"> </w:t>
      </w:r>
      <w:r>
        <w:t>driving diagnostic</w:t>
      </w:r>
      <w:r>
        <w:rPr>
          <w:spacing w:val="-8"/>
        </w:rPr>
        <w:t xml:space="preserve"> </w:t>
      </w:r>
      <w:r>
        <w:t>innovation</w:t>
      </w:r>
      <w:r>
        <w:rPr>
          <w:spacing w:val="-6"/>
        </w:rPr>
        <w:t xml:space="preserve"> </w:t>
      </w:r>
      <w:r>
        <w:t>and</w:t>
      </w:r>
      <w:r>
        <w:rPr>
          <w:spacing w:val="-6"/>
        </w:rPr>
        <w:t xml:space="preserve"> </w:t>
      </w:r>
      <w:r>
        <w:t>contributing</w:t>
      </w:r>
      <w:r>
        <w:rPr>
          <w:spacing w:val="-8"/>
        </w:rPr>
        <w:t xml:space="preserve"> </w:t>
      </w:r>
      <w:r>
        <w:t>more</w:t>
      </w:r>
      <w:r>
        <w:rPr>
          <w:spacing w:val="-9"/>
        </w:rPr>
        <w:t xml:space="preserve"> </w:t>
      </w:r>
      <w:r>
        <w:t>than</w:t>
      </w:r>
      <w:r>
        <w:rPr>
          <w:spacing w:val="-9"/>
        </w:rPr>
        <w:t xml:space="preserve"> </w:t>
      </w:r>
      <w:r>
        <w:t>$100</w:t>
      </w:r>
      <w:r>
        <w:rPr>
          <w:spacing w:val="-7"/>
        </w:rPr>
        <w:t xml:space="preserve"> </w:t>
      </w:r>
      <w:r>
        <w:t>billion</w:t>
      </w:r>
      <w:r>
        <w:rPr>
          <w:spacing w:val="-8"/>
        </w:rPr>
        <w:t xml:space="preserve"> </w:t>
      </w:r>
      <w:r>
        <w:t>to</w:t>
      </w:r>
      <w:r>
        <w:rPr>
          <w:spacing w:val="-9"/>
        </w:rPr>
        <w:t xml:space="preserve"> </w:t>
      </w:r>
      <w:r>
        <w:t>the</w:t>
      </w:r>
      <w:r>
        <w:rPr>
          <w:spacing w:val="-7"/>
        </w:rPr>
        <w:t xml:space="preserve"> </w:t>
      </w:r>
      <w:r>
        <w:t>nation’s</w:t>
      </w:r>
      <w:r>
        <w:rPr>
          <w:spacing w:val="-8"/>
        </w:rPr>
        <w:t xml:space="preserve"> </w:t>
      </w:r>
      <w:r>
        <w:t>economy</w:t>
      </w:r>
      <w:r>
        <w:rPr>
          <w:spacing w:val="-2"/>
        </w:rPr>
        <w:t xml:space="preserve"> </w:t>
      </w:r>
      <w:r>
        <w:t>annually.</w:t>
      </w:r>
    </w:p>
    <w:p w:rsidR="00B756E9" w:rsidRDefault="00B756E9">
      <w:pPr>
        <w:pStyle w:val="BodyText"/>
        <w:spacing w:before="7"/>
        <w:rPr>
          <w:sz w:val="19"/>
        </w:rPr>
      </w:pPr>
    </w:p>
    <w:p w:rsidR="00B756E9" w:rsidRDefault="007C2AE3">
      <w:pPr>
        <w:pStyle w:val="BodyText"/>
        <w:ind w:left="100" w:right="1071" w:firstLine="719"/>
        <w:jc w:val="both"/>
      </w:pPr>
      <w:r>
        <w:t>ACLA’s comments are specific to the provisions in the Reducing the Burden of the Compliance Program Requirements section of the 2019 Medicare Proposed Rule and proposed revisions to th</w:t>
      </w:r>
      <w:r>
        <w:t>e Medicare Advantage (“MA”) compliance training requirements applicable to “first tier, downstream, and related entities” (“FDRs”) (§§ 422.503 and 423.504). ACLA applauds the agency’s recognition of both the burden and difficulties faced by FDRs in adherin</w:t>
      </w:r>
      <w:r>
        <w:t>g to the current Centers for Medicaid and Medicare Services (“CMS”) compliance training requirements. We also appreciate the acknowledgement by CMS that it is possible to fulfill the statutory requirements</w:t>
      </w:r>
      <w:r>
        <w:rPr>
          <w:spacing w:val="-6"/>
        </w:rPr>
        <w:t xml:space="preserve"> </w:t>
      </w:r>
      <w:r>
        <w:t>for</w:t>
      </w:r>
      <w:r>
        <w:rPr>
          <w:spacing w:val="-6"/>
        </w:rPr>
        <w:t xml:space="preserve"> </w:t>
      </w:r>
      <w:r>
        <w:t>MA</w:t>
      </w:r>
      <w:r>
        <w:rPr>
          <w:spacing w:val="-7"/>
        </w:rPr>
        <w:t xml:space="preserve"> </w:t>
      </w:r>
      <w:r>
        <w:t>compliance</w:t>
      </w:r>
      <w:r>
        <w:rPr>
          <w:spacing w:val="-9"/>
        </w:rPr>
        <w:t xml:space="preserve"> </w:t>
      </w:r>
      <w:r>
        <w:t>training</w:t>
      </w:r>
      <w:r>
        <w:rPr>
          <w:spacing w:val="-8"/>
        </w:rPr>
        <w:t xml:space="preserve"> </w:t>
      </w:r>
      <w:r>
        <w:t>through</w:t>
      </w:r>
      <w:r>
        <w:rPr>
          <w:spacing w:val="-6"/>
        </w:rPr>
        <w:t xml:space="preserve"> </w:t>
      </w:r>
      <w:r>
        <w:t>other</w:t>
      </w:r>
      <w:r>
        <w:rPr>
          <w:spacing w:val="-7"/>
        </w:rPr>
        <w:t xml:space="preserve"> </w:t>
      </w:r>
      <w:r>
        <w:t>more</w:t>
      </w:r>
      <w:r>
        <w:rPr>
          <w:spacing w:val="-5"/>
        </w:rPr>
        <w:t xml:space="preserve"> </w:t>
      </w:r>
      <w:r>
        <w:t>effi</w:t>
      </w:r>
      <w:r>
        <w:t>cient</w:t>
      </w:r>
      <w:r>
        <w:rPr>
          <w:spacing w:val="-5"/>
        </w:rPr>
        <w:t xml:space="preserve"> </w:t>
      </w:r>
      <w:r>
        <w:t>and</w:t>
      </w:r>
      <w:r>
        <w:rPr>
          <w:spacing w:val="-6"/>
        </w:rPr>
        <w:t xml:space="preserve"> </w:t>
      </w:r>
      <w:r>
        <w:t>effective</w:t>
      </w:r>
      <w:r>
        <w:rPr>
          <w:spacing w:val="-10"/>
        </w:rPr>
        <w:t xml:space="preserve"> </w:t>
      </w:r>
      <w:r>
        <w:t>means,</w:t>
      </w:r>
      <w:r>
        <w:rPr>
          <w:spacing w:val="-7"/>
        </w:rPr>
        <w:t xml:space="preserve"> </w:t>
      </w:r>
      <w:r>
        <w:t>and that it put forth a solution consistent with these</w:t>
      </w:r>
      <w:r>
        <w:rPr>
          <w:spacing w:val="-38"/>
        </w:rPr>
        <w:t xml:space="preserve"> </w:t>
      </w:r>
      <w:r>
        <w:t>means in the 2019 Medicare Proposed Rule.</w:t>
      </w:r>
    </w:p>
    <w:p w:rsidR="00B756E9" w:rsidRDefault="00B756E9">
      <w:pPr>
        <w:pStyle w:val="BodyText"/>
        <w:spacing w:before="7"/>
        <w:rPr>
          <w:sz w:val="19"/>
        </w:rPr>
      </w:pPr>
    </w:p>
    <w:p w:rsidR="00B756E9" w:rsidRDefault="007C2AE3">
      <w:pPr>
        <w:pStyle w:val="BodyText"/>
        <w:ind w:left="100" w:right="1074" w:firstLine="719"/>
        <w:jc w:val="both"/>
      </w:pPr>
      <w:r>
        <w:t>Over the course of several years, ACLA, on behalf of its members, many of whom are FDRs,</w:t>
      </w:r>
      <w:r>
        <w:rPr>
          <w:spacing w:val="-12"/>
        </w:rPr>
        <w:t xml:space="preserve"> </w:t>
      </w:r>
      <w:r>
        <w:t>has</w:t>
      </w:r>
      <w:r>
        <w:rPr>
          <w:spacing w:val="-14"/>
        </w:rPr>
        <w:t xml:space="preserve"> </w:t>
      </w:r>
      <w:r>
        <w:t>expressed</w:t>
      </w:r>
      <w:r>
        <w:rPr>
          <w:spacing w:val="-11"/>
        </w:rPr>
        <w:t xml:space="preserve"> </w:t>
      </w:r>
      <w:r>
        <w:t>our</w:t>
      </w:r>
      <w:r>
        <w:rPr>
          <w:spacing w:val="-14"/>
        </w:rPr>
        <w:t xml:space="preserve"> </w:t>
      </w:r>
      <w:r>
        <w:t>concerns</w:t>
      </w:r>
      <w:r>
        <w:rPr>
          <w:spacing w:val="-14"/>
        </w:rPr>
        <w:t xml:space="preserve"> </w:t>
      </w:r>
      <w:r>
        <w:t>to</w:t>
      </w:r>
      <w:r>
        <w:rPr>
          <w:spacing w:val="-11"/>
        </w:rPr>
        <w:t xml:space="preserve"> </w:t>
      </w:r>
      <w:r>
        <w:t>the</w:t>
      </w:r>
      <w:r>
        <w:rPr>
          <w:spacing w:val="-12"/>
        </w:rPr>
        <w:t xml:space="preserve"> </w:t>
      </w:r>
      <w:r>
        <w:t>CMS</w:t>
      </w:r>
      <w:r>
        <w:rPr>
          <w:spacing w:val="-14"/>
        </w:rPr>
        <w:t xml:space="preserve"> </w:t>
      </w:r>
      <w:r>
        <w:t>Medicare</w:t>
      </w:r>
      <w:r>
        <w:rPr>
          <w:spacing w:val="-11"/>
        </w:rPr>
        <w:t xml:space="preserve"> </w:t>
      </w:r>
      <w:r>
        <w:t>Parts</w:t>
      </w:r>
      <w:r>
        <w:rPr>
          <w:spacing w:val="-12"/>
        </w:rPr>
        <w:t xml:space="preserve"> </w:t>
      </w:r>
      <w:r>
        <w:t>C</w:t>
      </w:r>
      <w:r>
        <w:rPr>
          <w:spacing w:val="-14"/>
        </w:rPr>
        <w:t xml:space="preserve"> </w:t>
      </w:r>
      <w:r>
        <w:t>and</w:t>
      </w:r>
      <w:r>
        <w:rPr>
          <w:spacing w:val="-11"/>
        </w:rPr>
        <w:t xml:space="preserve"> </w:t>
      </w:r>
      <w:r>
        <w:t>D</w:t>
      </w:r>
      <w:r>
        <w:rPr>
          <w:spacing w:val="-13"/>
        </w:rPr>
        <w:t xml:space="preserve"> </w:t>
      </w:r>
      <w:r>
        <w:t>Oversight</w:t>
      </w:r>
      <w:r>
        <w:rPr>
          <w:spacing w:val="-11"/>
        </w:rPr>
        <w:t xml:space="preserve"> </w:t>
      </w:r>
      <w:r>
        <w:t>and</w:t>
      </w:r>
      <w:r>
        <w:rPr>
          <w:spacing w:val="-13"/>
        </w:rPr>
        <w:t xml:space="preserve"> </w:t>
      </w:r>
      <w:r>
        <w:t>Enforcement Group (“OEG”) regarding the MA compliance training program requirements. As recently as July 2017, ACLA reiterated to OEG in writing that large portions of the CMS mandatory compliance training program are w</w:t>
      </w:r>
      <w:r>
        <w:t>holly irrelevant to laboratories, including information regarding prescription drug plans and scenarios relating to beneficiary appeals and beneficiary</w:t>
      </w:r>
      <w:r>
        <w:rPr>
          <w:spacing w:val="-21"/>
        </w:rPr>
        <w:t xml:space="preserve"> </w:t>
      </w:r>
      <w:r>
        <w:t>enrollment</w:t>
      </w:r>
    </w:p>
    <w:p w:rsidR="00B756E9" w:rsidRDefault="00B756E9">
      <w:pPr>
        <w:pStyle w:val="BodyText"/>
        <w:rPr>
          <w:sz w:val="20"/>
        </w:rPr>
      </w:pPr>
    </w:p>
    <w:p w:rsidR="00B756E9" w:rsidRDefault="00B756E9">
      <w:pPr>
        <w:pStyle w:val="BodyText"/>
        <w:rPr>
          <w:sz w:val="20"/>
        </w:rPr>
      </w:pPr>
    </w:p>
    <w:p w:rsidR="00B756E9" w:rsidRDefault="00B756E9">
      <w:pPr>
        <w:pStyle w:val="BodyText"/>
        <w:spacing w:before="10"/>
        <w:rPr>
          <w:sz w:val="21"/>
        </w:rPr>
      </w:pPr>
    </w:p>
    <w:p w:rsidR="00B756E9" w:rsidRDefault="007C2AE3">
      <w:pPr>
        <w:ind w:left="100"/>
        <w:rPr>
          <w:rFonts w:ascii="Century Schoolbook" w:hAnsi="Century Schoolbook"/>
          <w:sz w:val="18"/>
        </w:rPr>
      </w:pPr>
      <w:r>
        <w:rPr>
          <w:rFonts w:ascii="Century Schoolbook" w:hAnsi="Century Schoolbook"/>
          <w:color w:val="000080"/>
          <w:sz w:val="18"/>
        </w:rPr>
        <w:t>1100 New York Avenue, N.W</w:t>
      </w:r>
      <w:r>
        <w:rPr>
          <w:rFonts w:ascii="Century Schoolbook" w:hAnsi="Century Schoolbook"/>
          <w:sz w:val="18"/>
        </w:rPr>
        <w:t xml:space="preserve">. </w:t>
      </w:r>
      <w:r>
        <w:rPr>
          <w:rFonts w:ascii="Symbol" w:hAnsi="Symbol"/>
          <w:color w:val="999999"/>
          <w:sz w:val="18"/>
        </w:rPr>
        <w:t></w:t>
      </w:r>
      <w:r>
        <w:rPr>
          <w:rFonts w:ascii="Times New Roman" w:hAnsi="Times New Roman"/>
          <w:color w:val="999999"/>
          <w:sz w:val="18"/>
        </w:rPr>
        <w:t xml:space="preserve"> </w:t>
      </w:r>
      <w:r>
        <w:rPr>
          <w:rFonts w:ascii="Century Schoolbook" w:hAnsi="Century Schoolbook"/>
          <w:color w:val="000080"/>
          <w:sz w:val="18"/>
        </w:rPr>
        <w:t xml:space="preserve">Suite 725 West </w:t>
      </w:r>
      <w:r>
        <w:rPr>
          <w:rFonts w:ascii="Symbol" w:hAnsi="Symbol"/>
          <w:color w:val="999999"/>
          <w:sz w:val="18"/>
        </w:rPr>
        <w:t></w:t>
      </w:r>
      <w:r>
        <w:rPr>
          <w:rFonts w:ascii="Times New Roman" w:hAnsi="Times New Roman"/>
          <w:color w:val="999999"/>
          <w:sz w:val="18"/>
        </w:rPr>
        <w:t xml:space="preserve"> </w:t>
      </w:r>
      <w:r>
        <w:rPr>
          <w:rFonts w:ascii="Century Schoolbook" w:hAnsi="Century Schoolbook"/>
          <w:color w:val="000080"/>
          <w:sz w:val="18"/>
        </w:rPr>
        <w:t xml:space="preserve">Washington, DC 20005 </w:t>
      </w:r>
      <w:r>
        <w:rPr>
          <w:rFonts w:ascii="Symbol" w:hAnsi="Symbol"/>
          <w:color w:val="999999"/>
          <w:sz w:val="18"/>
        </w:rPr>
        <w:t></w:t>
      </w:r>
      <w:r>
        <w:rPr>
          <w:rFonts w:ascii="Times New Roman" w:hAnsi="Times New Roman"/>
          <w:color w:val="999999"/>
          <w:sz w:val="18"/>
        </w:rPr>
        <w:t xml:space="preserve"> </w:t>
      </w:r>
      <w:r>
        <w:rPr>
          <w:rFonts w:ascii="Century Schoolbook" w:hAnsi="Century Schoolbook"/>
          <w:color w:val="000080"/>
          <w:sz w:val="18"/>
        </w:rPr>
        <w:t>(202) 637-9466 Fax: (</w:t>
      </w:r>
      <w:r>
        <w:rPr>
          <w:rFonts w:ascii="Century Schoolbook" w:hAnsi="Century Schoolbook"/>
          <w:color w:val="000080"/>
          <w:sz w:val="18"/>
        </w:rPr>
        <w:t>202) 637-2050</w:t>
      </w:r>
    </w:p>
    <w:p w:rsidR="00B756E9" w:rsidRDefault="00B756E9">
      <w:pPr>
        <w:rPr>
          <w:rFonts w:ascii="Century Schoolbook" w:hAnsi="Century Schoolbook"/>
          <w:sz w:val="18"/>
        </w:rPr>
        <w:sectPr w:rsidR="00B756E9">
          <w:type w:val="continuous"/>
          <w:pgSz w:w="12240" w:h="15840"/>
          <w:pgMar w:top="480" w:right="360" w:bottom="280" w:left="1340" w:header="720" w:footer="720" w:gutter="0"/>
          <w:cols w:space="720"/>
        </w:sectPr>
      </w:pPr>
    </w:p>
    <w:p w:rsidR="00B756E9" w:rsidRDefault="00B756E9">
      <w:pPr>
        <w:pStyle w:val="BodyText"/>
        <w:rPr>
          <w:rFonts w:ascii="Century Schoolbook"/>
          <w:sz w:val="20"/>
        </w:rPr>
      </w:pPr>
    </w:p>
    <w:p w:rsidR="00B756E9" w:rsidRDefault="00B756E9">
      <w:pPr>
        <w:pStyle w:val="BodyText"/>
        <w:spacing w:before="2"/>
        <w:rPr>
          <w:rFonts w:ascii="Century Schoolbook"/>
          <w:sz w:val="18"/>
        </w:rPr>
      </w:pPr>
    </w:p>
    <w:p w:rsidR="00B756E9" w:rsidRDefault="007C2AE3">
      <w:pPr>
        <w:pStyle w:val="BodyText"/>
        <w:spacing w:before="52"/>
        <w:ind w:left="120" w:right="49"/>
      </w:pPr>
      <w:r>
        <w:t>issues. The training is also oftentimes duplicative of training FDRs already provide for their employees.</w:t>
      </w:r>
    </w:p>
    <w:p w:rsidR="00B756E9" w:rsidRDefault="00B756E9">
      <w:pPr>
        <w:pStyle w:val="BodyText"/>
        <w:spacing w:before="7"/>
        <w:rPr>
          <w:sz w:val="19"/>
        </w:rPr>
      </w:pPr>
    </w:p>
    <w:p w:rsidR="00B756E9" w:rsidRDefault="007C2AE3">
      <w:pPr>
        <w:pStyle w:val="BodyText"/>
        <w:ind w:left="120" w:right="113" w:firstLine="719"/>
        <w:jc w:val="both"/>
      </w:pPr>
      <w:r>
        <w:t>ACLA</w:t>
      </w:r>
      <w:r>
        <w:rPr>
          <w:spacing w:val="-15"/>
        </w:rPr>
        <w:t xml:space="preserve"> </w:t>
      </w:r>
      <w:r>
        <w:t>sincerely</w:t>
      </w:r>
      <w:r>
        <w:rPr>
          <w:spacing w:val="-14"/>
        </w:rPr>
        <w:t xml:space="preserve"> </w:t>
      </w:r>
      <w:r>
        <w:t>appreciated</w:t>
      </w:r>
      <w:r>
        <w:rPr>
          <w:spacing w:val="-13"/>
        </w:rPr>
        <w:t xml:space="preserve"> </w:t>
      </w:r>
      <w:r>
        <w:t>efforts</w:t>
      </w:r>
      <w:r>
        <w:rPr>
          <w:spacing w:val="-13"/>
        </w:rPr>
        <w:t xml:space="preserve"> </w:t>
      </w:r>
      <w:r>
        <w:t>by</w:t>
      </w:r>
      <w:r>
        <w:rPr>
          <w:spacing w:val="-15"/>
        </w:rPr>
        <w:t xml:space="preserve"> </w:t>
      </w:r>
      <w:r>
        <w:t>CMS</w:t>
      </w:r>
      <w:r>
        <w:rPr>
          <w:spacing w:val="-14"/>
        </w:rPr>
        <w:t xml:space="preserve"> </w:t>
      </w:r>
      <w:r>
        <w:t>in</w:t>
      </w:r>
      <w:r>
        <w:rPr>
          <w:spacing w:val="-16"/>
        </w:rPr>
        <w:t xml:space="preserve"> </w:t>
      </w:r>
      <w:r>
        <w:t>February</w:t>
      </w:r>
      <w:r>
        <w:rPr>
          <w:spacing w:val="-13"/>
        </w:rPr>
        <w:t xml:space="preserve"> </w:t>
      </w:r>
      <w:r>
        <w:t>2016</w:t>
      </w:r>
      <w:r>
        <w:rPr>
          <w:spacing w:val="-15"/>
        </w:rPr>
        <w:t xml:space="preserve"> </w:t>
      </w:r>
      <w:r>
        <w:t>to</w:t>
      </w:r>
      <w:r>
        <w:rPr>
          <w:spacing w:val="-14"/>
        </w:rPr>
        <w:t xml:space="preserve"> </w:t>
      </w:r>
      <w:r>
        <w:t>provide</w:t>
      </w:r>
      <w:r>
        <w:rPr>
          <w:spacing w:val="-16"/>
        </w:rPr>
        <w:t xml:space="preserve"> </w:t>
      </w:r>
      <w:r>
        <w:t>clarifying</w:t>
      </w:r>
      <w:r>
        <w:rPr>
          <w:spacing w:val="-15"/>
        </w:rPr>
        <w:t xml:space="preserve"> </w:t>
      </w:r>
      <w:r>
        <w:t>guidance to Medicare Advantage Organizations (“MAOs”) and Prescription Drug Plan Sponsors regarding how</w:t>
      </w:r>
      <w:r>
        <w:rPr>
          <w:spacing w:val="-10"/>
        </w:rPr>
        <w:t xml:space="preserve"> </w:t>
      </w:r>
      <w:r>
        <w:t>FDRs</w:t>
      </w:r>
      <w:r>
        <w:rPr>
          <w:spacing w:val="-10"/>
        </w:rPr>
        <w:t xml:space="preserve"> </w:t>
      </w:r>
      <w:r>
        <w:t>may</w:t>
      </w:r>
      <w:r>
        <w:rPr>
          <w:spacing w:val="-10"/>
        </w:rPr>
        <w:t xml:space="preserve"> </w:t>
      </w:r>
      <w:r>
        <w:t>administer</w:t>
      </w:r>
      <w:r>
        <w:rPr>
          <w:spacing w:val="-9"/>
        </w:rPr>
        <w:t xml:space="preserve"> </w:t>
      </w:r>
      <w:r>
        <w:t>the</w:t>
      </w:r>
      <w:r>
        <w:rPr>
          <w:spacing w:val="-11"/>
        </w:rPr>
        <w:t xml:space="preserve"> </w:t>
      </w:r>
      <w:r>
        <w:t>MA</w:t>
      </w:r>
      <w:r>
        <w:rPr>
          <w:spacing w:val="-9"/>
        </w:rPr>
        <w:t xml:space="preserve"> </w:t>
      </w:r>
      <w:r>
        <w:t>compliance</w:t>
      </w:r>
      <w:r>
        <w:rPr>
          <w:spacing w:val="-11"/>
        </w:rPr>
        <w:t xml:space="preserve"> </w:t>
      </w:r>
      <w:r>
        <w:t>training,</w:t>
      </w:r>
      <w:r>
        <w:rPr>
          <w:spacing w:val="-10"/>
        </w:rPr>
        <w:t xml:space="preserve"> </w:t>
      </w:r>
      <w:r>
        <w:t>which</w:t>
      </w:r>
      <w:r>
        <w:rPr>
          <w:spacing w:val="-9"/>
        </w:rPr>
        <w:t xml:space="preserve"> </w:t>
      </w:r>
      <w:r>
        <w:t>FDR</w:t>
      </w:r>
      <w:r>
        <w:rPr>
          <w:spacing w:val="-10"/>
        </w:rPr>
        <w:t xml:space="preserve"> </w:t>
      </w:r>
      <w:r>
        <w:t>employees</w:t>
      </w:r>
      <w:r>
        <w:rPr>
          <w:spacing w:val="-10"/>
        </w:rPr>
        <w:t xml:space="preserve"> </w:t>
      </w:r>
      <w:r>
        <w:t>must</w:t>
      </w:r>
      <w:r>
        <w:rPr>
          <w:spacing w:val="-9"/>
        </w:rPr>
        <w:t xml:space="preserve"> </w:t>
      </w:r>
      <w:r>
        <w:t>complete</w:t>
      </w:r>
      <w:r>
        <w:rPr>
          <w:spacing w:val="-10"/>
        </w:rPr>
        <w:t xml:space="preserve"> </w:t>
      </w:r>
      <w:r>
        <w:t>the training, and when the training must be completed.</w:t>
      </w:r>
      <w:r>
        <w:rPr>
          <w:position w:val="8"/>
          <w:sz w:val="16"/>
        </w:rPr>
        <w:t xml:space="preserve">1 </w:t>
      </w:r>
      <w:r>
        <w:t>Despite the CM</w:t>
      </w:r>
      <w:r>
        <w:t>S guidance, ACLA members found little relief and still are subject to onerous training requirements</w:t>
      </w:r>
      <w:r>
        <w:rPr>
          <w:i/>
        </w:rPr>
        <w:t xml:space="preserve">. </w:t>
      </w:r>
      <w:r>
        <w:t xml:space="preserve">Also, contrary to the guidance, many MAOs continue to insist that </w:t>
      </w:r>
      <w:r>
        <w:rPr>
          <w:u w:val="single"/>
        </w:rPr>
        <w:t xml:space="preserve">all </w:t>
      </w:r>
      <w:r>
        <w:t>FDR employees complete the training, rather than</w:t>
      </w:r>
      <w:r>
        <w:rPr>
          <w:spacing w:val="-14"/>
        </w:rPr>
        <w:t xml:space="preserve"> </w:t>
      </w:r>
      <w:r>
        <w:t>only</w:t>
      </w:r>
      <w:r>
        <w:rPr>
          <w:spacing w:val="-18"/>
        </w:rPr>
        <w:t xml:space="preserve"> </w:t>
      </w:r>
      <w:r>
        <w:t>those</w:t>
      </w:r>
      <w:r>
        <w:rPr>
          <w:spacing w:val="-15"/>
        </w:rPr>
        <w:t xml:space="preserve"> </w:t>
      </w:r>
      <w:r>
        <w:t>with</w:t>
      </w:r>
      <w:r>
        <w:rPr>
          <w:spacing w:val="-14"/>
        </w:rPr>
        <w:t xml:space="preserve"> </w:t>
      </w:r>
      <w:r>
        <w:t>critical</w:t>
      </w:r>
      <w:r>
        <w:rPr>
          <w:spacing w:val="-15"/>
        </w:rPr>
        <w:t xml:space="preserve"> </w:t>
      </w:r>
      <w:r>
        <w:t>positions</w:t>
      </w:r>
      <w:r>
        <w:rPr>
          <w:spacing w:val="-17"/>
        </w:rPr>
        <w:t xml:space="preserve"> </w:t>
      </w:r>
      <w:r>
        <w:t>w</w:t>
      </w:r>
      <w:r>
        <w:t>ithin</w:t>
      </w:r>
      <w:r>
        <w:rPr>
          <w:spacing w:val="-16"/>
        </w:rPr>
        <w:t xml:space="preserve"> </w:t>
      </w:r>
      <w:r>
        <w:t>the</w:t>
      </w:r>
      <w:r>
        <w:rPr>
          <w:spacing w:val="-15"/>
        </w:rPr>
        <w:t xml:space="preserve"> </w:t>
      </w:r>
      <w:r>
        <w:t>FDR.</w:t>
      </w:r>
      <w:r>
        <w:rPr>
          <w:spacing w:val="25"/>
        </w:rPr>
        <w:t xml:space="preserve"> </w:t>
      </w:r>
      <w:r>
        <w:t>Finally,</w:t>
      </w:r>
      <w:r>
        <w:rPr>
          <w:spacing w:val="-15"/>
        </w:rPr>
        <w:t xml:space="preserve"> </w:t>
      </w:r>
      <w:r>
        <w:t>ACLA</w:t>
      </w:r>
      <w:r>
        <w:rPr>
          <w:spacing w:val="-17"/>
        </w:rPr>
        <w:t xml:space="preserve"> </w:t>
      </w:r>
      <w:r>
        <w:t>members</w:t>
      </w:r>
      <w:r>
        <w:rPr>
          <w:spacing w:val="-16"/>
        </w:rPr>
        <w:t xml:space="preserve"> </w:t>
      </w:r>
      <w:r>
        <w:t>continue</w:t>
      </w:r>
      <w:r>
        <w:rPr>
          <w:spacing w:val="-16"/>
        </w:rPr>
        <w:t xml:space="preserve"> </w:t>
      </w:r>
      <w:r>
        <w:t>to</w:t>
      </w:r>
      <w:r>
        <w:rPr>
          <w:spacing w:val="-16"/>
        </w:rPr>
        <w:t xml:space="preserve"> </w:t>
      </w:r>
      <w:r>
        <w:t>struggle with the static nature of the generic MA compliance training and the redundancies between it and</w:t>
      </w:r>
      <w:r>
        <w:rPr>
          <w:spacing w:val="-11"/>
        </w:rPr>
        <w:t xml:space="preserve"> </w:t>
      </w:r>
      <w:r>
        <w:t>their</w:t>
      </w:r>
      <w:r>
        <w:rPr>
          <w:spacing w:val="-10"/>
        </w:rPr>
        <w:t xml:space="preserve"> </w:t>
      </w:r>
      <w:r>
        <w:t>own</w:t>
      </w:r>
      <w:r>
        <w:rPr>
          <w:spacing w:val="-9"/>
        </w:rPr>
        <w:t xml:space="preserve"> </w:t>
      </w:r>
      <w:r>
        <w:t>compliance</w:t>
      </w:r>
      <w:r>
        <w:rPr>
          <w:spacing w:val="-9"/>
        </w:rPr>
        <w:t xml:space="preserve"> </w:t>
      </w:r>
      <w:r>
        <w:t>program</w:t>
      </w:r>
      <w:r>
        <w:rPr>
          <w:spacing w:val="-9"/>
        </w:rPr>
        <w:t xml:space="preserve"> </w:t>
      </w:r>
      <w:r>
        <w:t>trainings.</w:t>
      </w:r>
      <w:r>
        <w:rPr>
          <w:spacing w:val="35"/>
        </w:rPr>
        <w:t xml:space="preserve"> </w:t>
      </w:r>
      <w:r>
        <w:t>Requiring</w:t>
      </w:r>
      <w:r>
        <w:rPr>
          <w:spacing w:val="-12"/>
        </w:rPr>
        <w:t xml:space="preserve"> </w:t>
      </w:r>
      <w:r>
        <w:t>training</w:t>
      </w:r>
      <w:r>
        <w:rPr>
          <w:spacing w:val="-12"/>
        </w:rPr>
        <w:t xml:space="preserve"> </w:t>
      </w:r>
      <w:r>
        <w:t>that</w:t>
      </w:r>
      <w:r>
        <w:rPr>
          <w:spacing w:val="-6"/>
        </w:rPr>
        <w:t xml:space="preserve"> </w:t>
      </w:r>
      <w:r>
        <w:t>is</w:t>
      </w:r>
      <w:r>
        <w:rPr>
          <w:spacing w:val="-10"/>
        </w:rPr>
        <w:t xml:space="preserve"> </w:t>
      </w:r>
      <w:r>
        <w:t>irrelevant</w:t>
      </w:r>
      <w:r>
        <w:rPr>
          <w:spacing w:val="-8"/>
        </w:rPr>
        <w:t xml:space="preserve"> </w:t>
      </w:r>
      <w:r>
        <w:t>and</w:t>
      </w:r>
      <w:r>
        <w:rPr>
          <w:spacing w:val="-11"/>
        </w:rPr>
        <w:t xml:space="preserve"> </w:t>
      </w:r>
      <w:r>
        <w:t>duplicative of existing programs not only increases burden and costs, but also proves counterproductive for health</w:t>
      </w:r>
      <w:r>
        <w:rPr>
          <w:spacing w:val="-6"/>
        </w:rPr>
        <w:t xml:space="preserve"> </w:t>
      </w:r>
      <w:r>
        <w:t>care</w:t>
      </w:r>
      <w:r>
        <w:rPr>
          <w:spacing w:val="-6"/>
        </w:rPr>
        <w:t xml:space="preserve"> </w:t>
      </w:r>
      <w:r>
        <w:t>organizations</w:t>
      </w:r>
      <w:r>
        <w:rPr>
          <w:spacing w:val="-6"/>
        </w:rPr>
        <w:t xml:space="preserve"> </w:t>
      </w:r>
      <w:r>
        <w:t>that</w:t>
      </w:r>
      <w:r>
        <w:rPr>
          <w:spacing w:val="-6"/>
        </w:rPr>
        <w:t xml:space="preserve"> </w:t>
      </w:r>
      <w:r>
        <w:t>are</w:t>
      </w:r>
      <w:r>
        <w:rPr>
          <w:spacing w:val="-6"/>
        </w:rPr>
        <w:t xml:space="preserve"> </w:t>
      </w:r>
      <w:r>
        <w:t>FDRs</w:t>
      </w:r>
      <w:r>
        <w:rPr>
          <w:spacing w:val="-7"/>
        </w:rPr>
        <w:t xml:space="preserve"> </w:t>
      </w:r>
      <w:r>
        <w:t>to</w:t>
      </w:r>
      <w:r>
        <w:rPr>
          <w:spacing w:val="-7"/>
        </w:rPr>
        <w:t xml:space="preserve"> </w:t>
      </w:r>
      <w:r>
        <w:t>provide</w:t>
      </w:r>
      <w:r>
        <w:rPr>
          <w:spacing w:val="-7"/>
        </w:rPr>
        <w:t xml:space="preserve"> </w:t>
      </w:r>
      <w:r>
        <w:t>for</w:t>
      </w:r>
      <w:r>
        <w:rPr>
          <w:spacing w:val="-6"/>
        </w:rPr>
        <w:t xml:space="preserve"> </w:t>
      </w:r>
      <w:r>
        <w:t>their</w:t>
      </w:r>
      <w:r>
        <w:rPr>
          <w:spacing w:val="-7"/>
        </w:rPr>
        <w:t xml:space="preserve"> </w:t>
      </w:r>
      <w:r>
        <w:t>employees,</w:t>
      </w:r>
      <w:r>
        <w:rPr>
          <w:spacing w:val="-5"/>
        </w:rPr>
        <w:t xml:space="preserve"> </w:t>
      </w:r>
      <w:r>
        <w:t>leading</w:t>
      </w:r>
      <w:r>
        <w:rPr>
          <w:spacing w:val="-8"/>
        </w:rPr>
        <w:t xml:space="preserve"> </w:t>
      </w:r>
      <w:r>
        <w:t>them</w:t>
      </w:r>
      <w:r>
        <w:rPr>
          <w:spacing w:val="-7"/>
        </w:rPr>
        <w:t xml:space="preserve"> </w:t>
      </w:r>
      <w:r>
        <w:t>to</w:t>
      </w:r>
      <w:r>
        <w:rPr>
          <w:spacing w:val="-9"/>
        </w:rPr>
        <w:t xml:space="preserve"> </w:t>
      </w:r>
      <w:r>
        <w:t>tune</w:t>
      </w:r>
      <w:r>
        <w:rPr>
          <w:spacing w:val="-7"/>
        </w:rPr>
        <w:t xml:space="preserve"> </w:t>
      </w:r>
      <w:r>
        <w:t>out or ignore the</w:t>
      </w:r>
      <w:r>
        <w:rPr>
          <w:spacing w:val="-8"/>
        </w:rPr>
        <w:t xml:space="preserve"> </w:t>
      </w:r>
      <w:r>
        <w:t>training.</w:t>
      </w:r>
    </w:p>
    <w:p w:rsidR="00B756E9" w:rsidRDefault="00B756E9">
      <w:pPr>
        <w:pStyle w:val="BodyText"/>
        <w:spacing w:before="7"/>
        <w:rPr>
          <w:sz w:val="19"/>
        </w:rPr>
      </w:pPr>
    </w:p>
    <w:p w:rsidR="00B756E9" w:rsidRDefault="007C2AE3">
      <w:pPr>
        <w:pStyle w:val="BodyText"/>
        <w:ind w:left="120" w:right="112" w:firstLine="775"/>
        <w:jc w:val="both"/>
      </w:pPr>
      <w:r>
        <w:t>ACLA members are committed to fostering a culture of compliance and to providing efficient and effective compliance training to their employees at least annually. As such, ACLA appreciates</w:t>
      </w:r>
      <w:r>
        <w:rPr>
          <w:spacing w:val="-12"/>
        </w:rPr>
        <w:t xml:space="preserve"> </w:t>
      </w:r>
      <w:r>
        <w:t>that</w:t>
      </w:r>
      <w:r>
        <w:rPr>
          <w:spacing w:val="-14"/>
        </w:rPr>
        <w:t xml:space="preserve"> </w:t>
      </w:r>
      <w:r>
        <w:t>CMS</w:t>
      </w:r>
      <w:r>
        <w:rPr>
          <w:spacing w:val="-13"/>
        </w:rPr>
        <w:t xml:space="preserve"> </w:t>
      </w:r>
      <w:r>
        <w:t>recognizes</w:t>
      </w:r>
      <w:r>
        <w:rPr>
          <w:spacing w:val="-13"/>
        </w:rPr>
        <w:t xml:space="preserve"> </w:t>
      </w:r>
      <w:r>
        <w:t>implementation</w:t>
      </w:r>
      <w:r>
        <w:rPr>
          <w:spacing w:val="-14"/>
        </w:rPr>
        <w:t xml:space="preserve"> </w:t>
      </w:r>
      <w:r>
        <w:t>of</w:t>
      </w:r>
      <w:r>
        <w:rPr>
          <w:spacing w:val="-12"/>
        </w:rPr>
        <w:t xml:space="preserve"> </w:t>
      </w:r>
      <w:r>
        <w:t>the</w:t>
      </w:r>
      <w:r>
        <w:rPr>
          <w:spacing w:val="-13"/>
        </w:rPr>
        <w:t xml:space="preserve"> </w:t>
      </w:r>
      <w:r>
        <w:t>mandatory</w:t>
      </w:r>
      <w:r>
        <w:rPr>
          <w:spacing w:val="-14"/>
        </w:rPr>
        <w:t xml:space="preserve"> </w:t>
      </w:r>
      <w:r>
        <w:t>CMS-developed</w:t>
      </w:r>
      <w:r>
        <w:rPr>
          <w:spacing w:val="-12"/>
        </w:rPr>
        <w:t xml:space="preserve"> </w:t>
      </w:r>
      <w:r>
        <w:t>t</w:t>
      </w:r>
      <w:r>
        <w:t>raining,</w:t>
      </w:r>
      <w:r>
        <w:rPr>
          <w:spacing w:val="-13"/>
        </w:rPr>
        <w:t xml:space="preserve"> </w:t>
      </w:r>
      <w:r>
        <w:t xml:space="preserve">and the requirement that it be used by MAOs, has not achieved its intended goals or promoted effective administration of the MA program. ACLA strongly supports CMS’s proposal to delete the provisions from the Part C and D regulations that require </w:t>
      </w:r>
      <w:r>
        <w:t>the use of the CMS-developed training. ACLA also concurs that an MAO can ensure compliance with program requirements through routine monitoring and implementing corrective action when non-compliance is identified. As CMS acknowledged in the Proposed 2019 M</w:t>
      </w:r>
      <w:r>
        <w:t xml:space="preserve">edicare Rule, given the current MA climate and sophistication of the industry, the CMS training requirement is not the driver of performance improvements or FDR compliance with key CMS requirements. ACLA agrees and applauds CMS for proposing to remove the </w:t>
      </w:r>
      <w:r>
        <w:t>reference to FDRs in the compliance training requirements codified at §§ 422.503(b)(4)(vi)(C) and 423.504(b)(4)(vi)(C)</w:t>
      </w:r>
      <w:r>
        <w:rPr>
          <w:i/>
        </w:rPr>
        <w:t xml:space="preserve">. </w:t>
      </w:r>
      <w:r>
        <w:t>Such a solution preserves</w:t>
      </w:r>
      <w:r>
        <w:rPr>
          <w:spacing w:val="-11"/>
        </w:rPr>
        <w:t xml:space="preserve"> </w:t>
      </w:r>
      <w:r>
        <w:t>the</w:t>
      </w:r>
      <w:r>
        <w:rPr>
          <w:spacing w:val="-12"/>
        </w:rPr>
        <w:t xml:space="preserve"> </w:t>
      </w:r>
      <w:r>
        <w:t>integrity</w:t>
      </w:r>
      <w:r>
        <w:rPr>
          <w:spacing w:val="-13"/>
        </w:rPr>
        <w:t xml:space="preserve"> </w:t>
      </w:r>
      <w:r>
        <w:t>and</w:t>
      </w:r>
      <w:r>
        <w:rPr>
          <w:spacing w:val="-11"/>
        </w:rPr>
        <w:t xml:space="preserve"> </w:t>
      </w:r>
      <w:r>
        <w:t>the</w:t>
      </w:r>
      <w:r>
        <w:rPr>
          <w:spacing w:val="-12"/>
        </w:rPr>
        <w:t xml:space="preserve"> </w:t>
      </w:r>
      <w:r>
        <w:t>spirit</w:t>
      </w:r>
      <w:r>
        <w:rPr>
          <w:spacing w:val="-11"/>
        </w:rPr>
        <w:t xml:space="preserve"> </w:t>
      </w:r>
      <w:r>
        <w:t>of</w:t>
      </w:r>
      <w:r>
        <w:rPr>
          <w:spacing w:val="-11"/>
        </w:rPr>
        <w:t xml:space="preserve"> </w:t>
      </w:r>
      <w:r>
        <w:t>MA</w:t>
      </w:r>
      <w:r>
        <w:rPr>
          <w:spacing w:val="-12"/>
        </w:rPr>
        <w:t xml:space="preserve"> </w:t>
      </w:r>
      <w:r>
        <w:t>compliance</w:t>
      </w:r>
      <w:r>
        <w:rPr>
          <w:spacing w:val="-12"/>
        </w:rPr>
        <w:t xml:space="preserve"> </w:t>
      </w:r>
      <w:r>
        <w:t>training</w:t>
      </w:r>
      <w:r>
        <w:rPr>
          <w:spacing w:val="-12"/>
        </w:rPr>
        <w:t xml:space="preserve"> </w:t>
      </w:r>
      <w:r>
        <w:t>while</w:t>
      </w:r>
      <w:r>
        <w:rPr>
          <w:spacing w:val="-12"/>
        </w:rPr>
        <w:t xml:space="preserve"> </w:t>
      </w:r>
      <w:r>
        <w:t>alleviating</w:t>
      </w:r>
      <w:r>
        <w:rPr>
          <w:spacing w:val="-12"/>
        </w:rPr>
        <w:t xml:space="preserve"> </w:t>
      </w:r>
      <w:r>
        <w:t>the</w:t>
      </w:r>
      <w:r>
        <w:rPr>
          <w:spacing w:val="-12"/>
        </w:rPr>
        <w:t xml:space="preserve"> </w:t>
      </w:r>
      <w:r>
        <w:t>unnecessary burden borne by FDRs under the current</w:t>
      </w:r>
      <w:r>
        <w:rPr>
          <w:spacing w:val="-27"/>
        </w:rPr>
        <w:t xml:space="preserve"> </w:t>
      </w:r>
      <w:r>
        <w:t>requirements.</w:t>
      </w:r>
    </w:p>
    <w:p w:rsidR="00B756E9" w:rsidRDefault="00B756E9">
      <w:pPr>
        <w:pStyle w:val="BodyText"/>
        <w:spacing w:before="10"/>
        <w:rPr>
          <w:sz w:val="19"/>
        </w:rPr>
      </w:pPr>
    </w:p>
    <w:p w:rsidR="00B756E9" w:rsidRDefault="007C2AE3">
      <w:pPr>
        <w:pStyle w:val="BodyText"/>
        <w:ind w:left="120" w:right="113" w:firstLine="719"/>
        <w:jc w:val="both"/>
      </w:pPr>
      <w:r>
        <w:t>If</w:t>
      </w:r>
      <w:r>
        <w:rPr>
          <w:spacing w:val="-7"/>
        </w:rPr>
        <w:t xml:space="preserve"> </w:t>
      </w:r>
      <w:r>
        <w:t>CMS</w:t>
      </w:r>
      <w:r>
        <w:rPr>
          <w:spacing w:val="-9"/>
        </w:rPr>
        <w:t xml:space="preserve"> </w:t>
      </w:r>
      <w:r>
        <w:t>does</w:t>
      </w:r>
      <w:r>
        <w:rPr>
          <w:spacing w:val="-9"/>
        </w:rPr>
        <w:t xml:space="preserve"> </w:t>
      </w:r>
      <w:r>
        <w:t>not</w:t>
      </w:r>
      <w:r>
        <w:rPr>
          <w:spacing w:val="-8"/>
        </w:rPr>
        <w:t xml:space="preserve"> </w:t>
      </w:r>
      <w:r>
        <w:t>adopt</w:t>
      </w:r>
      <w:r>
        <w:rPr>
          <w:spacing w:val="-9"/>
        </w:rPr>
        <w:t xml:space="preserve"> </w:t>
      </w:r>
      <w:r>
        <w:t>the</w:t>
      </w:r>
      <w:r>
        <w:rPr>
          <w:spacing w:val="-7"/>
        </w:rPr>
        <w:t xml:space="preserve"> </w:t>
      </w:r>
      <w:r>
        <w:t>revisions</w:t>
      </w:r>
      <w:r>
        <w:rPr>
          <w:spacing w:val="-9"/>
        </w:rPr>
        <w:t xml:space="preserve"> </w:t>
      </w:r>
      <w:r>
        <w:t>to</w:t>
      </w:r>
      <w:r>
        <w:rPr>
          <w:spacing w:val="-9"/>
        </w:rPr>
        <w:t xml:space="preserve"> </w:t>
      </w:r>
      <w:r>
        <w:t>the</w:t>
      </w:r>
      <w:r>
        <w:rPr>
          <w:spacing w:val="-9"/>
        </w:rPr>
        <w:t xml:space="preserve"> </w:t>
      </w:r>
      <w:r>
        <w:t>Medicare</w:t>
      </w:r>
      <w:r>
        <w:rPr>
          <w:spacing w:val="-7"/>
        </w:rPr>
        <w:t xml:space="preserve"> </w:t>
      </w:r>
      <w:r>
        <w:t>compliance</w:t>
      </w:r>
      <w:r>
        <w:rPr>
          <w:spacing w:val="-9"/>
        </w:rPr>
        <w:t xml:space="preserve"> </w:t>
      </w:r>
      <w:r>
        <w:t>training</w:t>
      </w:r>
      <w:r>
        <w:rPr>
          <w:spacing w:val="-8"/>
        </w:rPr>
        <w:t xml:space="preserve"> </w:t>
      </w:r>
      <w:r>
        <w:t>requirement</w:t>
      </w:r>
      <w:r>
        <w:rPr>
          <w:spacing w:val="-6"/>
        </w:rPr>
        <w:t xml:space="preserve"> </w:t>
      </w:r>
      <w:r>
        <w:t>set forth in the proposed rule, ACLA urges CMS, at a minimum, to clarify that FDRs are permitted to determ</w:t>
      </w:r>
      <w:r>
        <w:t>ine</w:t>
      </w:r>
      <w:r>
        <w:rPr>
          <w:spacing w:val="-8"/>
        </w:rPr>
        <w:t xml:space="preserve"> </w:t>
      </w:r>
      <w:r>
        <w:t>which</w:t>
      </w:r>
      <w:r>
        <w:rPr>
          <w:spacing w:val="-8"/>
        </w:rPr>
        <w:t xml:space="preserve"> </w:t>
      </w:r>
      <w:r>
        <w:t>of</w:t>
      </w:r>
      <w:r>
        <w:rPr>
          <w:spacing w:val="-10"/>
        </w:rPr>
        <w:t xml:space="preserve"> </w:t>
      </w:r>
      <w:r>
        <w:t>their</w:t>
      </w:r>
      <w:r>
        <w:rPr>
          <w:spacing w:val="-10"/>
        </w:rPr>
        <w:t xml:space="preserve"> </w:t>
      </w:r>
      <w:r>
        <w:t>employees</w:t>
      </w:r>
      <w:r>
        <w:rPr>
          <w:spacing w:val="-9"/>
        </w:rPr>
        <w:t xml:space="preserve"> </w:t>
      </w:r>
      <w:r>
        <w:t>are</w:t>
      </w:r>
      <w:r>
        <w:rPr>
          <w:spacing w:val="-8"/>
        </w:rPr>
        <w:t xml:space="preserve"> </w:t>
      </w:r>
      <w:r>
        <w:t>subject</w:t>
      </w:r>
      <w:r>
        <w:rPr>
          <w:spacing w:val="-8"/>
        </w:rPr>
        <w:t xml:space="preserve"> </w:t>
      </w:r>
      <w:r>
        <w:t>to</w:t>
      </w:r>
      <w:r>
        <w:rPr>
          <w:spacing w:val="-8"/>
        </w:rPr>
        <w:t xml:space="preserve"> </w:t>
      </w:r>
      <w:r>
        <w:t>any</w:t>
      </w:r>
      <w:r>
        <w:rPr>
          <w:spacing w:val="-9"/>
        </w:rPr>
        <w:t xml:space="preserve"> </w:t>
      </w:r>
      <w:r>
        <w:t>mandated</w:t>
      </w:r>
      <w:r>
        <w:rPr>
          <w:spacing w:val="-8"/>
        </w:rPr>
        <w:t xml:space="preserve"> </w:t>
      </w:r>
      <w:r>
        <w:t>CMS-developed</w:t>
      </w:r>
      <w:r>
        <w:rPr>
          <w:spacing w:val="-8"/>
        </w:rPr>
        <w:t xml:space="preserve"> </w:t>
      </w:r>
      <w:r>
        <w:t>training</w:t>
      </w:r>
      <w:r>
        <w:rPr>
          <w:spacing w:val="-9"/>
        </w:rPr>
        <w:t xml:space="preserve"> </w:t>
      </w:r>
      <w:r>
        <w:t>based on</w:t>
      </w:r>
      <w:r>
        <w:rPr>
          <w:spacing w:val="30"/>
        </w:rPr>
        <w:t xml:space="preserve"> </w:t>
      </w:r>
      <w:r>
        <w:t>factors</w:t>
      </w:r>
      <w:r>
        <w:rPr>
          <w:spacing w:val="30"/>
        </w:rPr>
        <w:t xml:space="preserve"> </w:t>
      </w:r>
      <w:r>
        <w:t>such</w:t>
      </w:r>
      <w:r>
        <w:rPr>
          <w:spacing w:val="30"/>
        </w:rPr>
        <w:t xml:space="preserve"> </w:t>
      </w:r>
      <w:r>
        <w:t>as</w:t>
      </w:r>
      <w:r>
        <w:rPr>
          <w:spacing w:val="29"/>
        </w:rPr>
        <w:t xml:space="preserve"> </w:t>
      </w:r>
      <w:r>
        <w:t>relevance</w:t>
      </w:r>
      <w:r>
        <w:rPr>
          <w:spacing w:val="30"/>
        </w:rPr>
        <w:t xml:space="preserve"> </w:t>
      </w:r>
      <w:r>
        <w:t>to</w:t>
      </w:r>
      <w:r>
        <w:rPr>
          <w:spacing w:val="30"/>
        </w:rPr>
        <w:t xml:space="preserve"> </w:t>
      </w:r>
      <w:r>
        <w:t>their</w:t>
      </w:r>
      <w:r>
        <w:rPr>
          <w:spacing w:val="30"/>
        </w:rPr>
        <w:t xml:space="preserve"> </w:t>
      </w:r>
      <w:r>
        <w:t>job</w:t>
      </w:r>
      <w:r>
        <w:rPr>
          <w:spacing w:val="30"/>
        </w:rPr>
        <w:t xml:space="preserve"> </w:t>
      </w:r>
      <w:r>
        <w:t>functions</w:t>
      </w:r>
      <w:r>
        <w:rPr>
          <w:spacing w:val="29"/>
        </w:rPr>
        <w:t xml:space="preserve"> </w:t>
      </w:r>
      <w:r>
        <w:t>and</w:t>
      </w:r>
      <w:r>
        <w:rPr>
          <w:spacing w:val="28"/>
        </w:rPr>
        <w:t xml:space="preserve"> </w:t>
      </w:r>
      <w:r>
        <w:t>the</w:t>
      </w:r>
      <w:r>
        <w:rPr>
          <w:spacing w:val="30"/>
        </w:rPr>
        <w:t xml:space="preserve"> </w:t>
      </w:r>
      <w:r>
        <w:t>extent</w:t>
      </w:r>
      <w:r>
        <w:rPr>
          <w:spacing w:val="30"/>
        </w:rPr>
        <w:t xml:space="preserve"> </w:t>
      </w:r>
      <w:r>
        <w:t>of</w:t>
      </w:r>
      <w:r>
        <w:rPr>
          <w:spacing w:val="30"/>
        </w:rPr>
        <w:t xml:space="preserve"> </w:t>
      </w:r>
      <w:r>
        <w:t>their</w:t>
      </w:r>
      <w:r>
        <w:rPr>
          <w:spacing w:val="30"/>
        </w:rPr>
        <w:t xml:space="preserve"> </w:t>
      </w:r>
      <w:r>
        <w:t>involvement</w:t>
      </w:r>
      <w:r>
        <w:rPr>
          <w:spacing w:val="30"/>
        </w:rPr>
        <w:t xml:space="preserve"> </w:t>
      </w:r>
      <w:r>
        <w:t>with</w:t>
      </w:r>
    </w:p>
    <w:p w:rsidR="00B756E9" w:rsidRDefault="00B756E9">
      <w:pPr>
        <w:pStyle w:val="BodyText"/>
        <w:rPr>
          <w:sz w:val="20"/>
        </w:rPr>
      </w:pPr>
    </w:p>
    <w:p w:rsidR="00B756E9" w:rsidRDefault="00B756E9">
      <w:pPr>
        <w:pStyle w:val="BodyText"/>
        <w:rPr>
          <w:sz w:val="20"/>
        </w:rPr>
      </w:pPr>
    </w:p>
    <w:p w:rsidR="00B756E9" w:rsidRDefault="007C2AE3">
      <w:pPr>
        <w:pStyle w:val="BodyText"/>
        <w:spacing w:before="5"/>
        <w:rPr>
          <w:sz w:val="12"/>
        </w:rPr>
      </w:pPr>
      <w:r>
        <w:pict>
          <v:line id="_x0000_s1026" style="position:absolute;z-index:1048;mso-wrap-distance-left:0;mso-wrap-distance-right:0;mso-position-horizontal-relative:page" from="1in,9.8pt" to="216.05pt,9.8pt" strokeweight=".48pt">
            <w10:wrap type="topAndBottom" anchorx="page"/>
          </v:line>
        </w:pict>
      </w:r>
    </w:p>
    <w:p w:rsidR="00B756E9" w:rsidRDefault="007C2AE3">
      <w:pPr>
        <w:spacing w:before="53"/>
        <w:ind w:left="120" w:right="49"/>
        <w:rPr>
          <w:sz w:val="20"/>
        </w:rPr>
      </w:pPr>
      <w:r>
        <w:rPr>
          <w:position w:val="7"/>
          <w:sz w:val="13"/>
        </w:rPr>
        <w:t xml:space="preserve">1 </w:t>
      </w:r>
      <w:r>
        <w:rPr>
          <w:sz w:val="20"/>
        </w:rPr>
        <w:t xml:space="preserve">Additional Guidance – Compliance Program Training Requirements and Audit Process Update, Medicare Part C and D Oversight Enforcement Group (Feb. 10, 2016), </w:t>
      </w:r>
      <w:r>
        <w:rPr>
          <w:i/>
          <w:sz w:val="20"/>
        </w:rPr>
        <w:t xml:space="preserve">available at </w:t>
      </w:r>
      <w:hyperlink r:id="rId8">
        <w:r>
          <w:rPr>
            <w:color w:val="0000FF"/>
            <w:sz w:val="20"/>
            <w:u w:val="single" w:color="0000FF"/>
          </w:rPr>
          <w:t>https://www.cms.gov/Medicare/Compliance-and-</w:t>
        </w:r>
      </w:hyperlink>
      <w:r>
        <w:rPr>
          <w:color w:val="0000FF"/>
          <w:sz w:val="20"/>
          <w:u w:val="single" w:color="0000FF"/>
        </w:rPr>
        <w:t xml:space="preserve"> </w:t>
      </w:r>
      <w:hyperlink r:id="rId9">
        <w:r>
          <w:rPr>
            <w:color w:val="0000FF"/>
            <w:sz w:val="20"/>
            <w:u w:val="single" w:color="0000FF"/>
          </w:rPr>
          <w:t>Audits/Part-C-and-Part-D-Compliance-and-Audits/Downloads/2016_Complaince_and_-</w:t>
        </w:r>
      </w:hyperlink>
      <w:r>
        <w:rPr>
          <w:color w:val="0000FF"/>
          <w:sz w:val="20"/>
          <w:u w:val="single" w:color="0000FF"/>
        </w:rPr>
        <w:t xml:space="preserve"> </w:t>
      </w:r>
      <w:hyperlink r:id="rId10">
        <w:r>
          <w:rPr>
            <w:color w:val="0000FF"/>
            <w:sz w:val="20"/>
            <w:u w:val="single" w:color="0000FF"/>
          </w:rPr>
          <w:t>FWA_Training_Requirement_Update.pdf</w:t>
        </w:r>
        <w:r>
          <w:rPr>
            <w:sz w:val="20"/>
          </w:rPr>
          <w:t>.</w:t>
        </w:r>
      </w:hyperlink>
    </w:p>
    <w:p w:rsidR="00B756E9" w:rsidRDefault="00B756E9">
      <w:pPr>
        <w:rPr>
          <w:sz w:val="20"/>
        </w:rPr>
        <w:sectPr w:rsidR="00B756E9">
          <w:headerReference w:type="default" r:id="rId11"/>
          <w:pgSz w:w="12240" w:h="15840"/>
          <w:pgMar w:top="1520" w:right="1320" w:bottom="280" w:left="1320" w:header="763" w:footer="0" w:gutter="0"/>
          <w:pgNumType w:start="2"/>
          <w:cols w:space="720"/>
        </w:sectPr>
      </w:pPr>
    </w:p>
    <w:p w:rsidR="00B756E9" w:rsidRDefault="00B756E9">
      <w:pPr>
        <w:pStyle w:val="BodyText"/>
        <w:rPr>
          <w:sz w:val="20"/>
        </w:rPr>
      </w:pPr>
      <w:bookmarkStart w:id="0" w:name="_GoBack"/>
    </w:p>
    <w:p w:rsidR="00B756E9" w:rsidRDefault="00B756E9">
      <w:pPr>
        <w:pStyle w:val="BodyText"/>
        <w:spacing w:before="7"/>
        <w:rPr>
          <w:sz w:val="17"/>
        </w:rPr>
      </w:pPr>
    </w:p>
    <w:p w:rsidR="00B756E9" w:rsidRDefault="007C2AE3">
      <w:pPr>
        <w:pStyle w:val="BodyText"/>
        <w:spacing w:before="52"/>
        <w:ind w:left="100"/>
      </w:pPr>
      <w:r>
        <w:t>MAOs.</w:t>
      </w:r>
      <w:r>
        <w:rPr>
          <w:spacing w:val="-9"/>
        </w:rPr>
        <w:t xml:space="preserve"> </w:t>
      </w:r>
      <w:r>
        <w:t>Simply</w:t>
      </w:r>
      <w:r>
        <w:rPr>
          <w:spacing w:val="-9"/>
        </w:rPr>
        <w:t xml:space="preserve"> </w:t>
      </w:r>
      <w:r>
        <w:t>put,</w:t>
      </w:r>
      <w:r>
        <w:rPr>
          <w:spacing w:val="-10"/>
        </w:rPr>
        <w:t xml:space="preserve"> </w:t>
      </w:r>
      <w:r>
        <w:t>the</w:t>
      </w:r>
      <w:r>
        <w:rPr>
          <w:spacing w:val="-8"/>
        </w:rPr>
        <w:t xml:space="preserve"> </w:t>
      </w:r>
      <w:r>
        <w:t>generic</w:t>
      </w:r>
      <w:r>
        <w:rPr>
          <w:spacing w:val="-9"/>
        </w:rPr>
        <w:t xml:space="preserve"> </w:t>
      </w:r>
      <w:r>
        <w:t>training</w:t>
      </w:r>
      <w:r>
        <w:rPr>
          <w:spacing w:val="-9"/>
        </w:rPr>
        <w:t xml:space="preserve"> </w:t>
      </w:r>
      <w:r>
        <w:t>is</w:t>
      </w:r>
      <w:r>
        <w:rPr>
          <w:spacing w:val="-12"/>
        </w:rPr>
        <w:t xml:space="preserve"> </w:t>
      </w:r>
      <w:r>
        <w:t>not</w:t>
      </w:r>
      <w:r>
        <w:rPr>
          <w:spacing w:val="-8"/>
        </w:rPr>
        <w:t xml:space="preserve"> </w:t>
      </w:r>
      <w:r>
        <w:t>relevant</w:t>
      </w:r>
      <w:r>
        <w:rPr>
          <w:spacing w:val="-10"/>
        </w:rPr>
        <w:t xml:space="preserve"> </w:t>
      </w:r>
      <w:r>
        <w:t>to</w:t>
      </w:r>
      <w:r>
        <w:rPr>
          <w:spacing w:val="-8"/>
        </w:rPr>
        <w:t xml:space="preserve"> </w:t>
      </w:r>
      <w:r>
        <w:t>many</w:t>
      </w:r>
      <w:r>
        <w:rPr>
          <w:spacing w:val="-9"/>
        </w:rPr>
        <w:t xml:space="preserve"> </w:t>
      </w:r>
      <w:r>
        <w:t>laboratory</w:t>
      </w:r>
      <w:r>
        <w:rPr>
          <w:spacing w:val="-9"/>
        </w:rPr>
        <w:t xml:space="preserve"> </w:t>
      </w:r>
      <w:r>
        <w:t>employees.</w:t>
      </w:r>
      <w:r>
        <w:rPr>
          <w:spacing w:val="-10"/>
        </w:rPr>
        <w:t xml:space="preserve"> </w:t>
      </w:r>
      <w:r>
        <w:t>There</w:t>
      </w:r>
      <w:r>
        <w:rPr>
          <w:spacing w:val="-8"/>
        </w:rPr>
        <w:t xml:space="preserve"> </w:t>
      </w:r>
      <w:r>
        <w:t>is</w:t>
      </w:r>
      <w:r>
        <w:rPr>
          <w:spacing w:val="-12"/>
        </w:rPr>
        <w:t xml:space="preserve"> </w:t>
      </w:r>
      <w:r>
        <w:t>no justification for all laboratory employees to be required to complete the</w:t>
      </w:r>
      <w:r>
        <w:rPr>
          <w:spacing w:val="-33"/>
        </w:rPr>
        <w:t xml:space="preserve"> </w:t>
      </w:r>
      <w:r>
        <w:t>training.</w:t>
      </w:r>
    </w:p>
    <w:p w:rsidR="00B756E9" w:rsidRDefault="00B756E9">
      <w:pPr>
        <w:pStyle w:val="BodyText"/>
        <w:spacing w:before="7"/>
        <w:rPr>
          <w:sz w:val="19"/>
        </w:rPr>
      </w:pPr>
    </w:p>
    <w:p w:rsidR="00B756E9" w:rsidRDefault="007C2AE3">
      <w:pPr>
        <w:pStyle w:val="BodyText"/>
        <w:ind w:left="100" w:right="113" w:firstLine="719"/>
        <w:jc w:val="both"/>
      </w:pPr>
      <w:r>
        <w:t>Once again, we appreciate the revisions in the 2019 Proposed Medicare Rule to the MA compliance training requirements and the focus by CMS on reducing the burden of the MA compliance</w:t>
      </w:r>
      <w:r>
        <w:rPr>
          <w:spacing w:val="-14"/>
        </w:rPr>
        <w:t xml:space="preserve"> </w:t>
      </w:r>
      <w:r>
        <w:t>program</w:t>
      </w:r>
      <w:r>
        <w:rPr>
          <w:spacing w:val="-14"/>
        </w:rPr>
        <w:t xml:space="preserve"> </w:t>
      </w:r>
      <w:r>
        <w:t>training</w:t>
      </w:r>
      <w:r>
        <w:rPr>
          <w:spacing w:val="-15"/>
        </w:rPr>
        <w:t xml:space="preserve"> </w:t>
      </w:r>
      <w:r>
        <w:t>requirements.</w:t>
      </w:r>
      <w:r>
        <w:rPr>
          <w:spacing w:val="-14"/>
        </w:rPr>
        <w:t xml:space="preserve"> </w:t>
      </w:r>
      <w:r>
        <w:t>We</w:t>
      </w:r>
      <w:r>
        <w:rPr>
          <w:spacing w:val="-13"/>
        </w:rPr>
        <w:t xml:space="preserve"> </w:t>
      </w:r>
      <w:r>
        <w:t>strongly</w:t>
      </w:r>
      <w:r>
        <w:rPr>
          <w:spacing w:val="-14"/>
        </w:rPr>
        <w:t xml:space="preserve"> </w:t>
      </w:r>
      <w:r>
        <w:t>encourage</w:t>
      </w:r>
      <w:r>
        <w:rPr>
          <w:spacing w:val="-14"/>
        </w:rPr>
        <w:t xml:space="preserve"> </w:t>
      </w:r>
      <w:r>
        <w:t>their</w:t>
      </w:r>
      <w:r>
        <w:rPr>
          <w:spacing w:val="-14"/>
        </w:rPr>
        <w:t xml:space="preserve"> </w:t>
      </w:r>
      <w:r>
        <w:t>adoption</w:t>
      </w:r>
      <w:r>
        <w:rPr>
          <w:spacing w:val="-14"/>
        </w:rPr>
        <w:t xml:space="preserve"> </w:t>
      </w:r>
      <w:r>
        <w:t>and</w:t>
      </w:r>
      <w:r>
        <w:rPr>
          <w:spacing w:val="-14"/>
        </w:rPr>
        <w:t xml:space="preserve"> </w:t>
      </w:r>
      <w:r>
        <w:t>t</w:t>
      </w:r>
      <w:r>
        <w:t>hank</w:t>
      </w:r>
      <w:r>
        <w:rPr>
          <w:spacing w:val="-14"/>
        </w:rPr>
        <w:t xml:space="preserve"> </w:t>
      </w:r>
      <w:r>
        <w:t>you for your consideration of ACLA’s</w:t>
      </w:r>
      <w:r>
        <w:rPr>
          <w:spacing w:val="-12"/>
        </w:rPr>
        <w:t xml:space="preserve"> </w:t>
      </w:r>
      <w:r>
        <w:t>comments.</w:t>
      </w:r>
    </w:p>
    <w:p w:rsidR="00B756E9" w:rsidRDefault="00B756E9">
      <w:pPr>
        <w:pStyle w:val="BodyText"/>
        <w:spacing w:before="7"/>
        <w:rPr>
          <w:sz w:val="19"/>
        </w:rPr>
      </w:pPr>
    </w:p>
    <w:p w:rsidR="00B756E9" w:rsidRDefault="007C2AE3">
      <w:pPr>
        <w:pStyle w:val="BodyText"/>
        <w:ind w:left="4421"/>
      </w:pPr>
      <w:r>
        <w:t>Sincerely,</w:t>
      </w:r>
    </w:p>
    <w:p w:rsidR="00B756E9" w:rsidRDefault="007C2AE3">
      <w:pPr>
        <w:pStyle w:val="BodyText"/>
        <w:spacing w:before="5"/>
        <w:rPr>
          <w:sz w:val="16"/>
        </w:rPr>
      </w:pPr>
      <w:r>
        <w:rPr>
          <w:noProof/>
        </w:rPr>
        <w:drawing>
          <wp:anchor distT="0" distB="0" distL="0" distR="0" simplePos="0" relativeHeight="1072" behindDoc="0" locked="0" layoutInCell="1" allowOverlap="1">
            <wp:simplePos x="0" y="0"/>
            <wp:positionH relativeFrom="page">
              <wp:posOffset>3657600</wp:posOffset>
            </wp:positionH>
            <wp:positionV relativeFrom="paragraph">
              <wp:posOffset>152096</wp:posOffset>
            </wp:positionV>
            <wp:extent cx="2873718" cy="7088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2873718" cy="708850"/>
                    </a:xfrm>
                    <a:prstGeom prst="rect">
                      <a:avLst/>
                    </a:prstGeom>
                  </pic:spPr>
                </pic:pic>
              </a:graphicData>
            </a:graphic>
          </wp:anchor>
        </w:drawing>
      </w:r>
    </w:p>
    <w:p w:rsidR="00B756E9" w:rsidRDefault="007C2AE3">
      <w:pPr>
        <w:pStyle w:val="BodyText"/>
        <w:spacing w:before="206"/>
        <w:ind w:left="4400" w:right="3674"/>
        <w:jc w:val="center"/>
      </w:pPr>
      <w:r>
        <w:t>Sharon L. West</w:t>
      </w:r>
    </w:p>
    <w:p w:rsidR="00B756E9" w:rsidRDefault="007C2AE3">
      <w:pPr>
        <w:pStyle w:val="BodyText"/>
        <w:ind w:left="4421" w:right="906"/>
      </w:pPr>
      <w:r>
        <w:t>Vice President, Legal and Regulatory Affairs American Clinical Laboratory Association</w:t>
      </w:r>
      <w:bookmarkEnd w:id="0"/>
    </w:p>
    <w:sectPr w:rsidR="00B756E9">
      <w:pgSz w:w="12240" w:h="15840"/>
      <w:pgMar w:top="1520" w:right="1320" w:bottom="280" w:left="1340" w:header="76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C2AE3">
      <w:r>
        <w:separator/>
      </w:r>
    </w:p>
  </w:endnote>
  <w:endnote w:type="continuationSeparator" w:id="0">
    <w:p w:rsidR="00000000" w:rsidRDefault="007C2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C2AE3">
      <w:r>
        <w:separator/>
      </w:r>
    </w:p>
  </w:footnote>
  <w:footnote w:type="continuationSeparator" w:id="0">
    <w:p w:rsidR="00000000" w:rsidRDefault="007C2A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6E9" w:rsidRDefault="007C2AE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7.15pt;width:227.1pt;height:39.95pt;z-index:-251658752;mso-position-horizontal-relative:page;mso-position-vertical-relative:page" filled="f" stroked="f">
          <v:textbox inset="0,0,0,0">
            <w:txbxContent>
              <w:p w:rsidR="00B756E9" w:rsidRDefault="007C2AE3">
                <w:pPr>
                  <w:spacing w:line="245" w:lineRule="exact"/>
                  <w:ind w:left="20"/>
                </w:pPr>
                <w:r>
                  <w:t>ACLA Comments on 2019 Medicare Proposed Rule</w:t>
                </w:r>
              </w:p>
              <w:p w:rsidR="00B756E9" w:rsidRDefault="007C2AE3">
                <w:pPr>
                  <w:ind w:left="20"/>
                </w:pPr>
                <w:r>
                  <w:t>January 16, 2018</w:t>
                </w:r>
              </w:p>
              <w:p w:rsidR="00B756E9" w:rsidRDefault="007C2AE3">
                <w:pPr>
                  <w:ind w:left="20"/>
                </w:pPr>
                <w:r>
                  <w:t xml:space="preserve">page </w:t>
                </w:r>
                <w:r>
                  <w:fldChar w:fldCharType="begin"/>
                </w:r>
                <w:r>
                  <w:instrText xml:space="preserve"> PAGE </w:instrText>
                </w:r>
                <w:r>
                  <w:fldChar w:fldCharType="separate"/>
                </w:r>
                <w:r>
                  <w:rPr>
                    <w:noProof/>
                  </w:rPr>
                  <w:t>3</w:t>
                </w:r>
                <w:r>
                  <w:fldChar w:fldCharType="end"/>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756E9"/>
    <w:rsid w:val="007C2AE3"/>
    <w:rsid w:val="00B75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3A9F3BA-F615-4930-9C74-9519B15B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ms.gov/Medicare/Compliance-and-Audits/Part-C-and-Part-D-Compliance-and-Audits/Downloads/2016_Complaince_and_-FWA_Training_Requirement_Update.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egulations.gov" TargetMode="External"/><Relationship Id="rId12"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cms.gov/Medicare/Compliance-and-Audits/Part-C-and-Part-D-Compliance-and-Audits/Downloads/2016_Complaince_and_-FWA_Training_Requirement_Update.pdf" TargetMode="External"/><Relationship Id="rId4" Type="http://schemas.openxmlformats.org/officeDocument/2006/relationships/footnotes" Target="footnotes.xml"/><Relationship Id="rId9" Type="http://schemas.openxmlformats.org/officeDocument/2006/relationships/hyperlink" Target="https://www.cms.gov/Medicare/Compliance-and-Audits/Part-C-and-Part-D-Compliance-and-Audits/Downloads/2016_Complaince_and_-FWA_Training_Requirement_Updat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925</Words>
  <Characters>5576</Characters>
  <Application>Microsoft Office Word</Application>
  <DocSecurity>0</DocSecurity>
  <Lines>114</Lines>
  <Paragraphs>22</Paragraphs>
  <ScaleCrop>false</ScaleCrop>
  <Company>CMS</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GRESJ</dc:creator>
  <cp:lastModifiedBy>Arthur Pignotti</cp:lastModifiedBy>
  <cp:revision>2</cp:revision>
  <dcterms:created xsi:type="dcterms:W3CDTF">2018-06-14T21:30:00Z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