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1AF" w:rsidRDefault="001731AF">
      <w:pPr>
        <w:pStyle w:val="BodyText"/>
        <w:rPr>
          <w:rFonts w:ascii="Times New Roman"/>
          <w:sz w:val="20"/>
        </w:rPr>
      </w:pPr>
    </w:p>
    <w:p w:rsidR="001731AF" w:rsidRDefault="00536F98">
      <w:pPr>
        <w:spacing w:before="258" w:line="490" w:lineRule="exact"/>
        <w:ind w:left="5424"/>
        <w:rPr>
          <w:b/>
          <w:sz w:val="46"/>
        </w:rPr>
      </w:pPr>
      <w:r>
        <w:rPr>
          <w:noProof/>
        </w:rPr>
        <w:drawing>
          <wp:anchor distT="0" distB="0" distL="0" distR="0" simplePos="0" relativeHeight="251658240" behindDoc="0" locked="0" layoutInCell="1" allowOverlap="1">
            <wp:simplePos x="0" y="0"/>
            <wp:positionH relativeFrom="page">
              <wp:posOffset>1170432</wp:posOffset>
            </wp:positionH>
            <wp:positionV relativeFrom="paragraph">
              <wp:posOffset>168985</wp:posOffset>
            </wp:positionV>
            <wp:extent cx="2121408" cy="5730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21408" cy="573024"/>
                    </a:xfrm>
                    <a:prstGeom prst="rect">
                      <a:avLst/>
                    </a:prstGeom>
                  </pic:spPr>
                </pic:pic>
              </a:graphicData>
            </a:graphic>
          </wp:anchor>
        </w:drawing>
      </w:r>
      <w:r>
        <w:rPr>
          <w:b/>
          <w:color w:val="3D4242"/>
          <w:sz w:val="46"/>
        </w:rPr>
        <w:t>M</w:t>
      </w:r>
      <w:r>
        <w:rPr>
          <w:b/>
          <w:color w:val="3D4242"/>
          <w:spacing w:val="-84"/>
          <w:sz w:val="46"/>
        </w:rPr>
        <w:t xml:space="preserve"> </w:t>
      </w:r>
      <w:r>
        <w:rPr>
          <w:b/>
          <w:color w:val="3D4242"/>
          <w:spacing w:val="21"/>
          <w:sz w:val="46"/>
        </w:rPr>
        <w:t>ed</w:t>
      </w:r>
      <w:r>
        <w:rPr>
          <w:b/>
          <w:color w:val="2A2A2A"/>
          <w:spacing w:val="21"/>
          <w:sz w:val="46"/>
        </w:rPr>
        <w:t>i</w:t>
      </w:r>
      <w:r>
        <w:rPr>
          <w:b/>
          <w:color w:val="3D4242"/>
          <w:spacing w:val="21"/>
          <w:sz w:val="46"/>
        </w:rPr>
        <w:t>ca</w:t>
      </w:r>
      <w:r>
        <w:rPr>
          <w:b/>
          <w:color w:val="2A2A2A"/>
          <w:spacing w:val="21"/>
          <w:sz w:val="46"/>
        </w:rPr>
        <w:t>l</w:t>
      </w:r>
      <w:r>
        <w:rPr>
          <w:b/>
          <w:color w:val="2A2A2A"/>
          <w:spacing w:val="-62"/>
          <w:sz w:val="46"/>
        </w:rPr>
        <w:t xml:space="preserve"> </w:t>
      </w:r>
      <w:r>
        <w:rPr>
          <w:b/>
          <w:color w:val="3D4242"/>
          <w:sz w:val="46"/>
        </w:rPr>
        <w:t>Transport</w:t>
      </w:r>
      <w:r>
        <w:rPr>
          <w:b/>
          <w:color w:val="3D4242"/>
          <w:spacing w:val="-104"/>
          <w:sz w:val="46"/>
        </w:rPr>
        <w:t xml:space="preserve"> </w:t>
      </w:r>
      <w:r>
        <w:rPr>
          <w:b/>
          <w:color w:val="3D4242"/>
          <w:spacing w:val="7"/>
          <w:sz w:val="46"/>
        </w:rPr>
        <w:t>at</w:t>
      </w:r>
      <w:r>
        <w:rPr>
          <w:b/>
          <w:color w:val="2A2A2A"/>
          <w:spacing w:val="7"/>
          <w:sz w:val="46"/>
        </w:rPr>
        <w:t>i</w:t>
      </w:r>
      <w:r>
        <w:rPr>
          <w:b/>
          <w:color w:val="3D4242"/>
          <w:spacing w:val="7"/>
          <w:sz w:val="46"/>
        </w:rPr>
        <w:t>o</w:t>
      </w:r>
      <w:r>
        <w:rPr>
          <w:b/>
          <w:color w:val="2A2A2A"/>
          <w:spacing w:val="7"/>
          <w:sz w:val="46"/>
        </w:rPr>
        <w:t xml:space="preserve">n </w:t>
      </w:r>
      <w:r>
        <w:rPr>
          <w:b/>
          <w:color w:val="3D4242"/>
          <w:sz w:val="46"/>
        </w:rPr>
        <w:t>Access</w:t>
      </w:r>
      <w:r>
        <w:rPr>
          <w:b/>
          <w:color w:val="3D4242"/>
          <w:spacing w:val="50"/>
          <w:sz w:val="46"/>
        </w:rPr>
        <w:t xml:space="preserve"> </w:t>
      </w:r>
      <w:r>
        <w:rPr>
          <w:b/>
          <w:color w:val="3D4242"/>
          <w:spacing w:val="5"/>
          <w:sz w:val="46"/>
        </w:rPr>
        <w:t>Coa</w:t>
      </w:r>
      <w:r>
        <w:rPr>
          <w:b/>
          <w:color w:val="2A2A2A"/>
          <w:spacing w:val="5"/>
          <w:sz w:val="46"/>
        </w:rPr>
        <w:t>li</w:t>
      </w:r>
      <w:r>
        <w:rPr>
          <w:b/>
          <w:color w:val="3D4242"/>
          <w:spacing w:val="5"/>
          <w:sz w:val="46"/>
        </w:rPr>
        <w:t>tion</w:t>
      </w:r>
    </w:p>
    <w:p w:rsidR="001731AF" w:rsidRDefault="001731AF">
      <w:pPr>
        <w:pStyle w:val="BodyText"/>
        <w:rPr>
          <w:b/>
          <w:sz w:val="20"/>
        </w:rPr>
      </w:pPr>
    </w:p>
    <w:p w:rsidR="001731AF" w:rsidRDefault="001731AF">
      <w:pPr>
        <w:pStyle w:val="BodyText"/>
        <w:spacing w:before="1"/>
        <w:rPr>
          <w:b/>
          <w:sz w:val="22"/>
        </w:rPr>
      </w:pPr>
    </w:p>
    <w:p w:rsidR="001731AF" w:rsidRDefault="00536F98">
      <w:pPr>
        <w:pStyle w:val="BodyText"/>
        <w:spacing w:before="94"/>
        <w:ind w:left="1746"/>
      </w:pPr>
      <w:r>
        <w:rPr>
          <w:color w:val="181818"/>
        </w:rPr>
        <w:t xml:space="preserve">January </w:t>
      </w:r>
      <w:r>
        <w:rPr>
          <w:color w:val="2A2A2A"/>
        </w:rPr>
        <w:t>16, 2018</w:t>
      </w:r>
    </w:p>
    <w:p w:rsidR="001731AF" w:rsidRDefault="001731AF">
      <w:pPr>
        <w:pStyle w:val="BodyText"/>
        <w:spacing w:before="7"/>
        <w:rPr>
          <w:sz w:val="25"/>
        </w:rPr>
      </w:pPr>
    </w:p>
    <w:p w:rsidR="001731AF" w:rsidRDefault="00536F98">
      <w:pPr>
        <w:pStyle w:val="BodyText"/>
        <w:ind w:left="1748"/>
      </w:pPr>
      <w:r>
        <w:rPr>
          <w:color w:val="2A2A2A"/>
        </w:rPr>
        <w:t>Seema Verma, Administrator</w:t>
      </w:r>
    </w:p>
    <w:p w:rsidR="001731AF" w:rsidRDefault="00536F98">
      <w:pPr>
        <w:pStyle w:val="BodyText"/>
        <w:spacing w:before="40" w:line="283" w:lineRule="auto"/>
        <w:ind w:left="1751" w:right="5397"/>
      </w:pPr>
      <w:r>
        <w:rPr>
          <w:color w:val="2A2A2A"/>
        </w:rPr>
        <w:t>Centers for Medicare &amp; Medicaid Services Department of Health and Human Services 200 Independence Avenue SW Washington, DC 20201</w:t>
      </w:r>
    </w:p>
    <w:p w:rsidR="001731AF" w:rsidRDefault="001731AF">
      <w:pPr>
        <w:pStyle w:val="BodyText"/>
        <w:spacing w:before="8"/>
        <w:rPr>
          <w:sz w:val="22"/>
        </w:rPr>
      </w:pPr>
    </w:p>
    <w:p w:rsidR="001731AF" w:rsidRDefault="00536F98">
      <w:pPr>
        <w:pStyle w:val="BodyText"/>
        <w:spacing w:line="283" w:lineRule="auto"/>
        <w:ind w:left="2440" w:right="267" w:firstLine="2"/>
      </w:pPr>
      <w:r>
        <w:rPr>
          <w:color w:val="2A2A2A"/>
        </w:rPr>
        <w:t>Re: Comments to Proposed Rule, "</w:t>
      </w:r>
      <w:r>
        <w:rPr>
          <w:color w:val="2A2A2A"/>
        </w:rPr>
        <w:t>Medicare Program; Contract Vear 2019 Policy and Technical changes to the Medicare Advantage, Medicare Cost Plan, Medicare Fee-fo r</w:t>
      </w:r>
      <w:r>
        <w:rPr>
          <w:color w:val="3D4242"/>
        </w:rPr>
        <w:t>-</w:t>
      </w:r>
      <w:r>
        <w:rPr>
          <w:color w:val="2A2A2A"/>
        </w:rPr>
        <w:t>Service, the Medicare Prescription Drug Benefit Programs, and the PACE Program" (CMS-4182-P)</w:t>
      </w:r>
    </w:p>
    <w:p w:rsidR="001731AF" w:rsidRDefault="001731AF">
      <w:pPr>
        <w:pStyle w:val="BodyText"/>
        <w:spacing w:before="3"/>
        <w:rPr>
          <w:sz w:val="22"/>
        </w:rPr>
      </w:pPr>
    </w:p>
    <w:p w:rsidR="001731AF" w:rsidRDefault="00536F98">
      <w:pPr>
        <w:pStyle w:val="BodyText"/>
        <w:ind w:left="1746"/>
      </w:pPr>
      <w:r>
        <w:rPr>
          <w:color w:val="2A2A2A"/>
        </w:rPr>
        <w:t>Dear Administrator  Verma:</w:t>
      </w:r>
    </w:p>
    <w:p w:rsidR="001731AF" w:rsidRDefault="001731AF">
      <w:pPr>
        <w:pStyle w:val="BodyText"/>
        <w:rPr>
          <w:sz w:val="26"/>
        </w:rPr>
      </w:pPr>
    </w:p>
    <w:p w:rsidR="001731AF" w:rsidRDefault="00536F98">
      <w:pPr>
        <w:pStyle w:val="BodyText"/>
        <w:spacing w:line="283" w:lineRule="auto"/>
        <w:ind w:left="1746" w:right="267" w:firstLine="2"/>
      </w:pPr>
      <w:r>
        <w:rPr>
          <w:color w:val="2A2A2A"/>
        </w:rPr>
        <w:t xml:space="preserve">We </w:t>
      </w:r>
      <w:r>
        <w:rPr>
          <w:color w:val="2A2A2A"/>
        </w:rPr>
        <w:t>thank CMS for the opportunity to provide comments regarding the proposed rule titled, "Medicare Program; Contract Year 2019 Policy and Technical changes to the Medicare Advantage, Medicare Cost Plan, Medicare Fee-for-Service, the Medicare Prescription Drug</w:t>
      </w:r>
      <w:r>
        <w:rPr>
          <w:color w:val="2A2A2A"/>
        </w:rPr>
        <w:t xml:space="preserve"> Benefit Programs, and the PACE Program," referred to </w:t>
      </w:r>
      <w:r>
        <w:rPr>
          <w:color w:val="181818"/>
        </w:rPr>
        <w:t xml:space="preserve">in </w:t>
      </w:r>
      <w:r>
        <w:rPr>
          <w:color w:val="2A2A2A"/>
        </w:rPr>
        <w:t xml:space="preserve">this </w:t>
      </w:r>
      <w:r>
        <w:rPr>
          <w:color w:val="181818"/>
        </w:rPr>
        <w:t xml:space="preserve">letter </w:t>
      </w:r>
      <w:r>
        <w:rPr>
          <w:color w:val="2A2A2A"/>
        </w:rPr>
        <w:t>as the  "CV19 Proposed Rule."</w:t>
      </w:r>
    </w:p>
    <w:p w:rsidR="001731AF" w:rsidRDefault="001731AF">
      <w:pPr>
        <w:pStyle w:val="BodyText"/>
        <w:spacing w:before="8"/>
        <w:rPr>
          <w:sz w:val="22"/>
        </w:rPr>
      </w:pPr>
    </w:p>
    <w:p w:rsidR="001731AF" w:rsidRDefault="00536F98">
      <w:pPr>
        <w:pStyle w:val="BodyText"/>
        <w:spacing w:line="283" w:lineRule="auto"/>
        <w:ind w:left="1742" w:right="109" w:firstLine="3"/>
      </w:pPr>
      <w:r>
        <w:rPr>
          <w:color w:val="2A2A2A"/>
          <w:w w:val="105"/>
        </w:rPr>
        <w:t>First, we would also like to take the opportunity to introduce the coalition to CMS. In the spring of last year,</w:t>
      </w:r>
      <w:r>
        <w:rPr>
          <w:color w:val="2A2A2A"/>
          <w:spacing w:val="-26"/>
          <w:w w:val="105"/>
        </w:rPr>
        <w:t xml:space="preserve"> </w:t>
      </w:r>
      <w:r>
        <w:rPr>
          <w:color w:val="2A2A2A"/>
          <w:w w:val="105"/>
        </w:rPr>
        <w:t>the</w:t>
      </w:r>
      <w:r>
        <w:rPr>
          <w:color w:val="2A2A2A"/>
          <w:spacing w:val="-20"/>
          <w:w w:val="105"/>
        </w:rPr>
        <w:t xml:space="preserve"> </w:t>
      </w:r>
      <w:r>
        <w:rPr>
          <w:color w:val="2A2A2A"/>
          <w:w w:val="105"/>
        </w:rPr>
        <w:t>three</w:t>
      </w:r>
      <w:r>
        <w:rPr>
          <w:color w:val="2A2A2A"/>
          <w:spacing w:val="-14"/>
          <w:w w:val="105"/>
        </w:rPr>
        <w:t xml:space="preserve"> </w:t>
      </w:r>
      <w:r>
        <w:rPr>
          <w:color w:val="2A2A2A"/>
          <w:w w:val="105"/>
        </w:rPr>
        <w:t>leading</w:t>
      </w:r>
      <w:r>
        <w:rPr>
          <w:color w:val="2A2A2A"/>
          <w:spacing w:val="-22"/>
          <w:w w:val="105"/>
        </w:rPr>
        <w:t xml:space="preserve"> </w:t>
      </w:r>
      <w:r>
        <w:rPr>
          <w:color w:val="2A2A2A"/>
          <w:w w:val="105"/>
        </w:rPr>
        <w:t>brokers</w:t>
      </w:r>
      <w:r>
        <w:rPr>
          <w:color w:val="2A2A2A"/>
          <w:spacing w:val="-16"/>
          <w:w w:val="105"/>
        </w:rPr>
        <w:t xml:space="preserve"> </w:t>
      </w:r>
      <w:r>
        <w:rPr>
          <w:color w:val="2A2A2A"/>
          <w:w w:val="105"/>
        </w:rPr>
        <w:t>of</w:t>
      </w:r>
      <w:r>
        <w:rPr>
          <w:color w:val="2A2A2A"/>
          <w:spacing w:val="-22"/>
          <w:w w:val="105"/>
        </w:rPr>
        <w:t xml:space="preserve"> </w:t>
      </w:r>
      <w:r>
        <w:rPr>
          <w:color w:val="2A2A2A"/>
          <w:w w:val="105"/>
        </w:rPr>
        <w:t>NEMT</w:t>
      </w:r>
      <w:r>
        <w:rPr>
          <w:color w:val="2A2A2A"/>
          <w:spacing w:val="-22"/>
          <w:w w:val="105"/>
        </w:rPr>
        <w:t xml:space="preserve"> </w:t>
      </w:r>
      <w:r>
        <w:rPr>
          <w:color w:val="2A2A2A"/>
          <w:w w:val="105"/>
        </w:rPr>
        <w:t>services</w:t>
      </w:r>
      <w:r>
        <w:rPr>
          <w:color w:val="2A2A2A"/>
          <w:spacing w:val="-8"/>
          <w:w w:val="105"/>
        </w:rPr>
        <w:t xml:space="preserve"> </w:t>
      </w:r>
      <w:r>
        <w:rPr>
          <w:color w:val="2A2A2A"/>
          <w:w w:val="105"/>
        </w:rPr>
        <w:t>came</w:t>
      </w:r>
      <w:r>
        <w:rPr>
          <w:color w:val="2A2A2A"/>
          <w:spacing w:val="-22"/>
          <w:w w:val="105"/>
        </w:rPr>
        <w:t xml:space="preserve"> </w:t>
      </w:r>
      <w:r>
        <w:rPr>
          <w:color w:val="2A2A2A"/>
          <w:w w:val="105"/>
        </w:rPr>
        <w:t>together</w:t>
      </w:r>
      <w:r>
        <w:rPr>
          <w:color w:val="2A2A2A"/>
          <w:spacing w:val="-19"/>
          <w:w w:val="105"/>
        </w:rPr>
        <w:t xml:space="preserve"> </w:t>
      </w:r>
      <w:r>
        <w:rPr>
          <w:color w:val="2A2A2A"/>
          <w:w w:val="105"/>
        </w:rPr>
        <w:t>to</w:t>
      </w:r>
      <w:r>
        <w:rPr>
          <w:color w:val="2A2A2A"/>
          <w:spacing w:val="-9"/>
          <w:w w:val="105"/>
        </w:rPr>
        <w:t xml:space="preserve"> </w:t>
      </w:r>
      <w:r>
        <w:rPr>
          <w:color w:val="2A2A2A"/>
          <w:w w:val="105"/>
        </w:rPr>
        <w:t>form</w:t>
      </w:r>
      <w:r>
        <w:rPr>
          <w:color w:val="2A2A2A"/>
          <w:spacing w:val="-15"/>
          <w:w w:val="105"/>
        </w:rPr>
        <w:t xml:space="preserve"> </w:t>
      </w:r>
      <w:r>
        <w:rPr>
          <w:color w:val="2A2A2A"/>
          <w:w w:val="105"/>
        </w:rPr>
        <w:t>Medical</w:t>
      </w:r>
      <w:r>
        <w:rPr>
          <w:color w:val="2A2A2A"/>
          <w:spacing w:val="-22"/>
          <w:w w:val="105"/>
        </w:rPr>
        <w:t xml:space="preserve"> </w:t>
      </w:r>
      <w:r>
        <w:rPr>
          <w:color w:val="2A2A2A"/>
          <w:w w:val="105"/>
        </w:rPr>
        <w:t>Transportation</w:t>
      </w:r>
      <w:r>
        <w:rPr>
          <w:color w:val="2A2A2A"/>
          <w:spacing w:val="-25"/>
          <w:w w:val="105"/>
        </w:rPr>
        <w:t xml:space="preserve"> </w:t>
      </w:r>
      <w:r>
        <w:rPr>
          <w:color w:val="2A2A2A"/>
          <w:w w:val="105"/>
        </w:rPr>
        <w:t>Access Coalition</w:t>
      </w:r>
      <w:r>
        <w:rPr>
          <w:color w:val="2A2A2A"/>
          <w:spacing w:val="-14"/>
          <w:w w:val="105"/>
        </w:rPr>
        <w:t xml:space="preserve"> </w:t>
      </w:r>
      <w:r>
        <w:rPr>
          <w:color w:val="2A2A2A"/>
          <w:w w:val="105"/>
        </w:rPr>
        <w:t>(MTAC)</w:t>
      </w:r>
      <w:r>
        <w:rPr>
          <w:color w:val="2A2A2A"/>
          <w:spacing w:val="-12"/>
          <w:w w:val="105"/>
        </w:rPr>
        <w:t xml:space="preserve"> </w:t>
      </w:r>
      <w:r>
        <w:rPr>
          <w:color w:val="2A2A2A"/>
          <w:w w:val="105"/>
        </w:rPr>
        <w:t>to</w:t>
      </w:r>
      <w:r>
        <w:rPr>
          <w:color w:val="2A2A2A"/>
          <w:spacing w:val="-2"/>
          <w:w w:val="105"/>
        </w:rPr>
        <w:t xml:space="preserve"> </w:t>
      </w:r>
      <w:r>
        <w:rPr>
          <w:color w:val="2A2A2A"/>
          <w:w w:val="105"/>
        </w:rPr>
        <w:t>educate</w:t>
      </w:r>
      <w:r>
        <w:rPr>
          <w:color w:val="2A2A2A"/>
          <w:spacing w:val="-17"/>
          <w:w w:val="105"/>
        </w:rPr>
        <w:t xml:space="preserve"> </w:t>
      </w:r>
      <w:r>
        <w:rPr>
          <w:color w:val="2A2A2A"/>
          <w:w w:val="105"/>
        </w:rPr>
        <w:t>federal</w:t>
      </w:r>
      <w:r>
        <w:rPr>
          <w:color w:val="2A2A2A"/>
          <w:spacing w:val="-16"/>
          <w:w w:val="105"/>
        </w:rPr>
        <w:t xml:space="preserve"> </w:t>
      </w:r>
      <w:r>
        <w:rPr>
          <w:color w:val="2A2A2A"/>
          <w:w w:val="105"/>
        </w:rPr>
        <w:t>and</w:t>
      </w:r>
      <w:r>
        <w:rPr>
          <w:color w:val="2A2A2A"/>
          <w:spacing w:val="-24"/>
          <w:w w:val="105"/>
        </w:rPr>
        <w:t xml:space="preserve"> </w:t>
      </w:r>
      <w:r>
        <w:rPr>
          <w:color w:val="2A2A2A"/>
          <w:w w:val="105"/>
        </w:rPr>
        <w:t>state</w:t>
      </w:r>
      <w:r>
        <w:rPr>
          <w:color w:val="2A2A2A"/>
          <w:spacing w:val="-17"/>
          <w:w w:val="105"/>
        </w:rPr>
        <w:t xml:space="preserve"> </w:t>
      </w:r>
      <w:r>
        <w:rPr>
          <w:color w:val="2A2A2A"/>
          <w:w w:val="105"/>
        </w:rPr>
        <w:t>policymakers</w:t>
      </w:r>
      <w:r>
        <w:rPr>
          <w:color w:val="2A2A2A"/>
          <w:spacing w:val="-5"/>
          <w:w w:val="105"/>
        </w:rPr>
        <w:t xml:space="preserve"> </w:t>
      </w:r>
      <w:r>
        <w:rPr>
          <w:color w:val="2A2A2A"/>
          <w:w w:val="105"/>
        </w:rPr>
        <w:t>and</w:t>
      </w:r>
      <w:r>
        <w:rPr>
          <w:color w:val="2A2A2A"/>
          <w:spacing w:val="-21"/>
          <w:w w:val="105"/>
        </w:rPr>
        <w:t xml:space="preserve"> </w:t>
      </w:r>
      <w:r>
        <w:rPr>
          <w:color w:val="2A2A2A"/>
          <w:w w:val="105"/>
        </w:rPr>
        <w:t>other</w:t>
      </w:r>
      <w:r>
        <w:rPr>
          <w:color w:val="2A2A2A"/>
          <w:spacing w:val="-17"/>
          <w:w w:val="105"/>
        </w:rPr>
        <w:t xml:space="preserve"> </w:t>
      </w:r>
      <w:r>
        <w:rPr>
          <w:color w:val="2A2A2A"/>
          <w:w w:val="105"/>
        </w:rPr>
        <w:t>stakeholders</w:t>
      </w:r>
      <w:r>
        <w:rPr>
          <w:color w:val="2A2A2A"/>
          <w:spacing w:val="-5"/>
          <w:w w:val="105"/>
        </w:rPr>
        <w:t xml:space="preserve"> </w:t>
      </w:r>
      <w:r>
        <w:rPr>
          <w:color w:val="2A2A2A"/>
          <w:w w:val="105"/>
        </w:rPr>
        <w:t>about</w:t>
      </w:r>
      <w:r>
        <w:rPr>
          <w:color w:val="2A2A2A"/>
          <w:spacing w:val="-22"/>
          <w:w w:val="105"/>
        </w:rPr>
        <w:t xml:space="preserve"> </w:t>
      </w:r>
      <w:r>
        <w:rPr>
          <w:color w:val="2A2A2A"/>
          <w:w w:val="105"/>
        </w:rPr>
        <w:t>the</w:t>
      </w:r>
      <w:r>
        <w:rPr>
          <w:color w:val="2A2A2A"/>
          <w:spacing w:val="-20"/>
          <w:w w:val="105"/>
        </w:rPr>
        <w:t xml:space="preserve"> </w:t>
      </w:r>
      <w:r>
        <w:rPr>
          <w:color w:val="2A2A2A"/>
          <w:w w:val="105"/>
        </w:rPr>
        <w:t>benefits of non-emergency medical transportation and the need for policies that support continued access to transportation services. Combined, the founders of MTAC help manage and deliver NEMT services in almost every state in the nation, and across severa</w:t>
      </w:r>
      <w:r>
        <w:rPr>
          <w:color w:val="2A2A2A"/>
          <w:w w:val="105"/>
        </w:rPr>
        <w:t xml:space="preserve">l different health insurance markets and programs. MTAC </w:t>
      </w:r>
      <w:r>
        <w:rPr>
          <w:color w:val="2A2A2A"/>
          <w:spacing w:val="4"/>
          <w:w w:val="105"/>
        </w:rPr>
        <w:t>want</w:t>
      </w:r>
      <w:r>
        <w:rPr>
          <w:color w:val="3D4242"/>
          <w:spacing w:val="4"/>
          <w:w w:val="105"/>
        </w:rPr>
        <w:t xml:space="preserve">s </w:t>
      </w:r>
      <w:r>
        <w:rPr>
          <w:color w:val="2A2A2A"/>
          <w:w w:val="105"/>
        </w:rPr>
        <w:t>to make this experience and perspective available to el</w:t>
      </w:r>
      <w:r>
        <w:rPr>
          <w:color w:val="3D4242"/>
          <w:w w:val="105"/>
        </w:rPr>
        <w:t>e</w:t>
      </w:r>
      <w:r>
        <w:rPr>
          <w:color w:val="2A2A2A"/>
          <w:w w:val="105"/>
        </w:rPr>
        <w:t>ct ed officials and other policymakers,</w:t>
      </w:r>
      <w:r>
        <w:rPr>
          <w:color w:val="2A2A2A"/>
          <w:spacing w:val="-7"/>
          <w:w w:val="105"/>
        </w:rPr>
        <w:t xml:space="preserve"> </w:t>
      </w:r>
      <w:r>
        <w:rPr>
          <w:color w:val="2A2A2A"/>
          <w:w w:val="105"/>
        </w:rPr>
        <w:t>particularly</w:t>
      </w:r>
      <w:r>
        <w:rPr>
          <w:color w:val="2A2A2A"/>
          <w:spacing w:val="-12"/>
          <w:w w:val="105"/>
        </w:rPr>
        <w:t xml:space="preserve"> </w:t>
      </w:r>
      <w:r>
        <w:rPr>
          <w:color w:val="2A2A2A"/>
          <w:w w:val="105"/>
        </w:rPr>
        <w:t>as</w:t>
      </w:r>
      <w:r>
        <w:rPr>
          <w:color w:val="2A2A2A"/>
          <w:spacing w:val="-24"/>
          <w:w w:val="105"/>
        </w:rPr>
        <w:t xml:space="preserve"> </w:t>
      </w:r>
      <w:r>
        <w:rPr>
          <w:color w:val="2A2A2A"/>
          <w:w w:val="105"/>
        </w:rPr>
        <w:t>debate</w:t>
      </w:r>
      <w:r>
        <w:rPr>
          <w:color w:val="2A2A2A"/>
          <w:spacing w:val="-19"/>
          <w:w w:val="105"/>
        </w:rPr>
        <w:t xml:space="preserve"> </w:t>
      </w:r>
      <w:r>
        <w:rPr>
          <w:color w:val="2A2A2A"/>
          <w:w w:val="105"/>
        </w:rPr>
        <w:t>about</w:t>
      </w:r>
      <w:r>
        <w:rPr>
          <w:color w:val="2A2A2A"/>
          <w:spacing w:val="-17"/>
          <w:w w:val="105"/>
        </w:rPr>
        <w:t xml:space="preserve"> </w:t>
      </w:r>
      <w:r>
        <w:rPr>
          <w:color w:val="2A2A2A"/>
          <w:w w:val="105"/>
        </w:rPr>
        <w:t>the</w:t>
      </w:r>
      <w:r>
        <w:rPr>
          <w:color w:val="2A2A2A"/>
          <w:spacing w:val="-19"/>
          <w:w w:val="105"/>
        </w:rPr>
        <w:t xml:space="preserve"> </w:t>
      </w:r>
      <w:r>
        <w:rPr>
          <w:color w:val="2A2A2A"/>
          <w:w w:val="105"/>
        </w:rPr>
        <w:t>future</w:t>
      </w:r>
      <w:r>
        <w:rPr>
          <w:color w:val="2A2A2A"/>
          <w:spacing w:val="-17"/>
          <w:w w:val="105"/>
        </w:rPr>
        <w:t xml:space="preserve"> </w:t>
      </w:r>
      <w:r>
        <w:rPr>
          <w:color w:val="2A2A2A"/>
          <w:w w:val="105"/>
        </w:rPr>
        <w:t>of</w:t>
      </w:r>
      <w:r>
        <w:rPr>
          <w:color w:val="2A2A2A"/>
          <w:spacing w:val="-22"/>
          <w:w w:val="105"/>
        </w:rPr>
        <w:t xml:space="preserve"> </w:t>
      </w:r>
      <w:r>
        <w:rPr>
          <w:color w:val="2A2A2A"/>
          <w:w w:val="105"/>
        </w:rPr>
        <w:t>the</w:t>
      </w:r>
      <w:r>
        <w:rPr>
          <w:color w:val="2A2A2A"/>
          <w:spacing w:val="-24"/>
          <w:w w:val="105"/>
        </w:rPr>
        <w:t xml:space="preserve"> </w:t>
      </w:r>
      <w:r>
        <w:rPr>
          <w:color w:val="2A2A2A"/>
          <w:w w:val="105"/>
        </w:rPr>
        <w:t>nation's</w:t>
      </w:r>
      <w:r>
        <w:rPr>
          <w:color w:val="2A2A2A"/>
          <w:spacing w:val="-12"/>
          <w:w w:val="105"/>
        </w:rPr>
        <w:t xml:space="preserve"> </w:t>
      </w:r>
      <w:r>
        <w:rPr>
          <w:color w:val="2A2A2A"/>
          <w:w w:val="105"/>
        </w:rPr>
        <w:t>healthcare</w:t>
      </w:r>
      <w:r>
        <w:rPr>
          <w:color w:val="2A2A2A"/>
          <w:spacing w:val="-12"/>
          <w:w w:val="105"/>
        </w:rPr>
        <w:t xml:space="preserve"> </w:t>
      </w:r>
      <w:r>
        <w:rPr>
          <w:color w:val="2A2A2A"/>
          <w:w w:val="105"/>
        </w:rPr>
        <w:t>system</w:t>
      </w:r>
      <w:r>
        <w:rPr>
          <w:color w:val="2A2A2A"/>
          <w:spacing w:val="-14"/>
          <w:w w:val="105"/>
        </w:rPr>
        <w:t xml:space="preserve"> </w:t>
      </w:r>
      <w:r>
        <w:rPr>
          <w:color w:val="2A2A2A"/>
          <w:w w:val="105"/>
        </w:rPr>
        <w:t>continues.</w:t>
      </w:r>
      <w:r>
        <w:rPr>
          <w:color w:val="2A2A2A"/>
          <w:spacing w:val="21"/>
          <w:w w:val="105"/>
        </w:rPr>
        <w:t xml:space="preserve"> </w:t>
      </w:r>
      <w:r>
        <w:rPr>
          <w:color w:val="2A2A2A"/>
          <w:w w:val="105"/>
        </w:rPr>
        <w:t>Since MTAC'</w:t>
      </w:r>
      <w:r>
        <w:rPr>
          <w:color w:val="2A2A2A"/>
          <w:w w:val="105"/>
        </w:rPr>
        <w:t>s formation, approximately eight national organizations whose members or constituents rely upon</w:t>
      </w:r>
      <w:r>
        <w:rPr>
          <w:color w:val="2A2A2A"/>
          <w:spacing w:val="-20"/>
          <w:w w:val="105"/>
        </w:rPr>
        <w:t xml:space="preserve"> </w:t>
      </w:r>
      <w:r>
        <w:rPr>
          <w:color w:val="2A2A2A"/>
          <w:w w:val="105"/>
        </w:rPr>
        <w:t>NEMT</w:t>
      </w:r>
      <w:r>
        <w:rPr>
          <w:color w:val="2A2A2A"/>
          <w:spacing w:val="-22"/>
          <w:w w:val="105"/>
        </w:rPr>
        <w:t xml:space="preserve"> </w:t>
      </w:r>
      <w:r>
        <w:rPr>
          <w:color w:val="2A2A2A"/>
          <w:w w:val="105"/>
        </w:rPr>
        <w:t>services</w:t>
      </w:r>
      <w:r>
        <w:rPr>
          <w:color w:val="2A2A2A"/>
          <w:spacing w:val="-13"/>
          <w:w w:val="105"/>
        </w:rPr>
        <w:t xml:space="preserve"> </w:t>
      </w:r>
      <w:r>
        <w:rPr>
          <w:color w:val="2A2A2A"/>
          <w:w w:val="105"/>
        </w:rPr>
        <w:t>have</w:t>
      </w:r>
      <w:r>
        <w:rPr>
          <w:color w:val="2A2A2A"/>
          <w:spacing w:val="-22"/>
          <w:w w:val="105"/>
        </w:rPr>
        <w:t xml:space="preserve"> </w:t>
      </w:r>
      <w:r>
        <w:rPr>
          <w:color w:val="2A2A2A"/>
          <w:w w:val="105"/>
        </w:rPr>
        <w:t>joined</w:t>
      </w:r>
      <w:r>
        <w:rPr>
          <w:color w:val="2A2A2A"/>
          <w:spacing w:val="-22"/>
          <w:w w:val="105"/>
        </w:rPr>
        <w:t xml:space="preserve"> </w:t>
      </w:r>
      <w:r>
        <w:rPr>
          <w:color w:val="2A2A2A"/>
          <w:w w:val="105"/>
        </w:rPr>
        <w:t>the</w:t>
      </w:r>
      <w:r>
        <w:rPr>
          <w:color w:val="2A2A2A"/>
          <w:spacing w:val="-24"/>
          <w:w w:val="105"/>
        </w:rPr>
        <w:t xml:space="preserve"> </w:t>
      </w:r>
      <w:r>
        <w:rPr>
          <w:color w:val="2A2A2A"/>
          <w:w w:val="105"/>
        </w:rPr>
        <w:t>coalition</w:t>
      </w:r>
      <w:r>
        <w:rPr>
          <w:color w:val="2A2A2A"/>
          <w:spacing w:val="-21"/>
          <w:w w:val="105"/>
        </w:rPr>
        <w:t xml:space="preserve"> </w:t>
      </w:r>
      <w:r>
        <w:rPr>
          <w:color w:val="2A2A2A"/>
          <w:w w:val="105"/>
        </w:rPr>
        <w:t>support</w:t>
      </w:r>
      <w:r>
        <w:rPr>
          <w:color w:val="2A2A2A"/>
          <w:spacing w:val="-17"/>
          <w:w w:val="105"/>
        </w:rPr>
        <w:t xml:space="preserve"> </w:t>
      </w:r>
      <w:r>
        <w:rPr>
          <w:color w:val="2A2A2A"/>
          <w:w w:val="105"/>
        </w:rPr>
        <w:t>our</w:t>
      </w:r>
      <w:r>
        <w:rPr>
          <w:color w:val="2A2A2A"/>
          <w:spacing w:val="-19"/>
          <w:w w:val="105"/>
        </w:rPr>
        <w:t xml:space="preserve"> </w:t>
      </w:r>
      <w:r>
        <w:rPr>
          <w:color w:val="2A2A2A"/>
          <w:w w:val="105"/>
        </w:rPr>
        <w:t>policy</w:t>
      </w:r>
      <w:r>
        <w:rPr>
          <w:color w:val="2A2A2A"/>
          <w:spacing w:val="-22"/>
          <w:w w:val="105"/>
        </w:rPr>
        <w:t xml:space="preserve"> </w:t>
      </w:r>
      <w:r>
        <w:rPr>
          <w:color w:val="2A2A2A"/>
          <w:w w:val="105"/>
        </w:rPr>
        <w:t>goals.</w:t>
      </w:r>
    </w:p>
    <w:p w:rsidR="001731AF" w:rsidRDefault="001731AF">
      <w:pPr>
        <w:pStyle w:val="BodyText"/>
        <w:spacing w:before="8"/>
        <w:rPr>
          <w:sz w:val="22"/>
        </w:rPr>
      </w:pPr>
    </w:p>
    <w:p w:rsidR="001731AF" w:rsidRDefault="00536F98">
      <w:pPr>
        <w:pStyle w:val="BodyText"/>
        <w:spacing w:line="278" w:lineRule="auto"/>
        <w:ind w:left="1742" w:right="267" w:firstLine="5"/>
      </w:pPr>
      <w:r>
        <w:rPr>
          <w:color w:val="2A2A2A"/>
        </w:rPr>
        <w:t>As founder</w:t>
      </w:r>
      <w:r>
        <w:rPr>
          <w:color w:val="3D4242"/>
        </w:rPr>
        <w:t xml:space="preserve">s </w:t>
      </w:r>
      <w:r>
        <w:rPr>
          <w:color w:val="2A2A2A"/>
        </w:rPr>
        <w:t>and allied members o</w:t>
      </w:r>
      <w:r>
        <w:rPr>
          <w:color w:val="3D4242"/>
        </w:rPr>
        <w:t xml:space="preserve">f </w:t>
      </w:r>
      <w:r>
        <w:rPr>
          <w:color w:val="2A2A2A"/>
        </w:rPr>
        <w:t>MTAC, we offer comments on the following topics in the CY19 Proposed Rule.</w:t>
      </w:r>
    </w:p>
    <w:p w:rsidR="001731AF" w:rsidRDefault="00536F98">
      <w:pPr>
        <w:pStyle w:val="ListParagraph"/>
        <w:numPr>
          <w:ilvl w:val="0"/>
          <w:numId w:val="1"/>
        </w:numPr>
        <w:tabs>
          <w:tab w:val="left" w:pos="2433"/>
        </w:tabs>
        <w:rPr>
          <w:sz w:val="19"/>
        </w:rPr>
      </w:pPr>
      <w:r>
        <w:pict>
          <v:group id="_x0000_s1031" style="position:absolute;left:0;text-align:left;margin-left:1.45pt;margin-top:2.25pt;width:.9pt;height:198.75pt;z-index:1048;mso-position-horizontal-relative:page" coordorigin="29,45" coordsize="18,3975">
            <v:line id="_x0000_s1033" style="position:absolute" from="34,4005" to="34,2603" strokecolor="#c8c8c8" strokeweight=".48pt"/>
            <v:line id="_x0000_s1032" style="position:absolute" from="41,4014" to="41,50" strokecolor="#c8ccc8" strokeweight=".48pt"/>
            <w10:wrap anchorx="page"/>
          </v:group>
        </w:pict>
      </w:r>
      <w:r>
        <w:rPr>
          <w:color w:val="2A2A2A"/>
          <w:w w:val="105"/>
          <w:sz w:val="19"/>
        </w:rPr>
        <w:t>Flexibility</w:t>
      </w:r>
      <w:r>
        <w:rPr>
          <w:color w:val="2A2A2A"/>
          <w:spacing w:val="-20"/>
          <w:w w:val="105"/>
          <w:sz w:val="19"/>
        </w:rPr>
        <w:t xml:space="preserve"> </w:t>
      </w:r>
      <w:r>
        <w:rPr>
          <w:color w:val="2A2A2A"/>
          <w:w w:val="105"/>
          <w:sz w:val="19"/>
        </w:rPr>
        <w:t>in</w:t>
      </w:r>
      <w:r>
        <w:rPr>
          <w:color w:val="2A2A2A"/>
          <w:spacing w:val="-29"/>
          <w:w w:val="105"/>
          <w:sz w:val="19"/>
        </w:rPr>
        <w:t xml:space="preserve"> </w:t>
      </w:r>
      <w:r>
        <w:rPr>
          <w:color w:val="2A2A2A"/>
          <w:w w:val="105"/>
          <w:sz w:val="19"/>
        </w:rPr>
        <w:t>Medicare</w:t>
      </w:r>
      <w:r>
        <w:rPr>
          <w:color w:val="2A2A2A"/>
          <w:spacing w:val="-17"/>
          <w:w w:val="105"/>
          <w:sz w:val="19"/>
        </w:rPr>
        <w:t xml:space="preserve"> </w:t>
      </w:r>
      <w:r>
        <w:rPr>
          <w:color w:val="2A2A2A"/>
          <w:w w:val="105"/>
          <w:sz w:val="19"/>
        </w:rPr>
        <w:t>Advantage</w:t>
      </w:r>
      <w:r>
        <w:rPr>
          <w:color w:val="2A2A2A"/>
          <w:spacing w:val="-20"/>
          <w:w w:val="105"/>
          <w:sz w:val="19"/>
        </w:rPr>
        <w:t xml:space="preserve"> </w:t>
      </w:r>
      <w:r>
        <w:rPr>
          <w:color w:val="2A2A2A"/>
          <w:w w:val="105"/>
          <w:sz w:val="19"/>
        </w:rPr>
        <w:t>Uniformity</w:t>
      </w:r>
      <w:r>
        <w:rPr>
          <w:color w:val="2A2A2A"/>
          <w:spacing w:val="-20"/>
          <w:w w:val="105"/>
          <w:sz w:val="19"/>
        </w:rPr>
        <w:t xml:space="preserve"> </w:t>
      </w:r>
      <w:r>
        <w:rPr>
          <w:color w:val="2A2A2A"/>
          <w:w w:val="105"/>
          <w:sz w:val="19"/>
        </w:rPr>
        <w:t>Requirements</w:t>
      </w:r>
    </w:p>
    <w:p w:rsidR="001731AF" w:rsidRDefault="00536F98">
      <w:pPr>
        <w:pStyle w:val="ListParagraph"/>
        <w:numPr>
          <w:ilvl w:val="0"/>
          <w:numId w:val="1"/>
        </w:numPr>
        <w:tabs>
          <w:tab w:val="left" w:pos="2430"/>
        </w:tabs>
        <w:spacing w:before="40"/>
        <w:ind w:left="2429" w:hanging="337"/>
        <w:rPr>
          <w:sz w:val="19"/>
        </w:rPr>
      </w:pPr>
      <w:r>
        <w:rPr>
          <w:color w:val="2A2A2A"/>
          <w:sz w:val="19"/>
        </w:rPr>
        <w:t xml:space="preserve">Training Required of First </w:t>
      </w:r>
      <w:r>
        <w:rPr>
          <w:color w:val="3D4242"/>
          <w:sz w:val="19"/>
        </w:rPr>
        <w:t>-</w:t>
      </w:r>
      <w:r>
        <w:rPr>
          <w:color w:val="2A2A2A"/>
          <w:sz w:val="19"/>
        </w:rPr>
        <w:t>t ier, Downstream and Related</w:t>
      </w:r>
      <w:r>
        <w:rPr>
          <w:color w:val="2A2A2A"/>
          <w:spacing w:val="-22"/>
          <w:sz w:val="19"/>
        </w:rPr>
        <w:t xml:space="preserve"> </w:t>
      </w:r>
      <w:r>
        <w:rPr>
          <w:color w:val="2A2A2A"/>
          <w:sz w:val="19"/>
        </w:rPr>
        <w:t>Entities</w:t>
      </w:r>
    </w:p>
    <w:p w:rsidR="001731AF" w:rsidRDefault="001731AF">
      <w:pPr>
        <w:pStyle w:val="BodyText"/>
        <w:spacing w:before="10"/>
        <w:rPr>
          <w:sz w:val="26"/>
        </w:rPr>
      </w:pPr>
    </w:p>
    <w:p w:rsidR="001731AF" w:rsidRDefault="00536F98">
      <w:pPr>
        <w:ind w:left="1743"/>
        <w:rPr>
          <w:b/>
          <w:sz w:val="18"/>
        </w:rPr>
      </w:pPr>
      <w:r>
        <w:rPr>
          <w:b/>
          <w:color w:val="2A2A2A"/>
          <w:w w:val="105"/>
          <w:sz w:val="18"/>
        </w:rPr>
        <w:t>Flexibility in Medicare Advantage Uniformity Requirements</w:t>
      </w:r>
    </w:p>
    <w:p w:rsidR="001731AF" w:rsidRDefault="001731AF">
      <w:pPr>
        <w:pStyle w:val="BodyText"/>
        <w:spacing w:before="9"/>
        <w:rPr>
          <w:b/>
          <w:sz w:val="25"/>
        </w:rPr>
      </w:pPr>
    </w:p>
    <w:p w:rsidR="001731AF" w:rsidRDefault="00536F98">
      <w:pPr>
        <w:pStyle w:val="BodyText"/>
        <w:spacing w:line="283" w:lineRule="auto"/>
        <w:ind w:left="1744" w:right="267" w:hanging="7"/>
      </w:pPr>
      <w:r>
        <w:rPr>
          <w:color w:val="2A2A2A"/>
        </w:rPr>
        <w:t xml:space="preserve">The Centers for Medicare and Medicaid Services (CMS) has lon </w:t>
      </w:r>
      <w:r>
        <w:rPr>
          <w:color w:val="3D4242"/>
        </w:rPr>
        <w:t xml:space="preserve">g </w:t>
      </w:r>
      <w:r>
        <w:rPr>
          <w:color w:val="2A2A2A"/>
        </w:rPr>
        <w:t>required Medicare Advantage organizations (MAOs) to offer uniform benefits in its Medicare Advantage plans, consistent with regulatory</w:t>
      </w:r>
      <w:r>
        <w:rPr>
          <w:color w:val="2A2A2A"/>
        </w:rPr>
        <w:t xml:space="preserve"> guidance 42 C.F.R. §422.lOO(d). This policy is rooted in an admirable desire to protect</w:t>
      </w:r>
    </w:p>
    <w:p w:rsidR="001731AF" w:rsidRDefault="001731AF">
      <w:pPr>
        <w:spacing w:line="283" w:lineRule="auto"/>
        <w:sectPr w:rsidR="001731AF">
          <w:type w:val="continuous"/>
          <w:pgSz w:w="12360" w:h="15940"/>
          <w:pgMar w:top="1520" w:right="1540" w:bottom="0" w:left="0" w:header="720" w:footer="720" w:gutter="0"/>
          <w:cols w:space="720"/>
        </w:sectPr>
      </w:pPr>
    </w:p>
    <w:p w:rsidR="001731AF" w:rsidRDefault="001731AF">
      <w:pPr>
        <w:pStyle w:val="BodyText"/>
        <w:spacing w:before="5"/>
        <w:rPr>
          <w:sz w:val="26"/>
        </w:rPr>
      </w:pPr>
    </w:p>
    <w:p w:rsidR="001731AF" w:rsidRDefault="00536F98">
      <w:pPr>
        <w:spacing w:before="95" w:line="300" w:lineRule="auto"/>
        <w:ind w:left="1735" w:hanging="2"/>
        <w:rPr>
          <w:sz w:val="18"/>
        </w:rPr>
      </w:pPr>
      <w:r>
        <w:rPr>
          <w:color w:val="2A2A2A"/>
          <w:w w:val="110"/>
          <w:sz w:val="18"/>
        </w:rPr>
        <w:t>Medicare beneficiaries by preventing MAOs from offering complicated contingent benefits that might cause confusion and, in a worst case scenario, be d</w:t>
      </w:r>
      <w:r>
        <w:rPr>
          <w:color w:val="2A2A2A"/>
          <w:w w:val="110"/>
          <w:sz w:val="18"/>
        </w:rPr>
        <w:t>iscriminatory in nature.</w:t>
      </w:r>
    </w:p>
    <w:p w:rsidR="001731AF" w:rsidRDefault="001731AF">
      <w:pPr>
        <w:pStyle w:val="BodyText"/>
        <w:spacing w:before="3"/>
        <w:rPr>
          <w:sz w:val="22"/>
        </w:rPr>
      </w:pPr>
    </w:p>
    <w:p w:rsidR="001731AF" w:rsidRDefault="00536F98">
      <w:pPr>
        <w:spacing w:line="297" w:lineRule="auto"/>
        <w:ind w:left="1731" w:right="267"/>
        <w:rPr>
          <w:sz w:val="18"/>
        </w:rPr>
      </w:pPr>
      <w:r>
        <w:rPr>
          <w:color w:val="2A2A2A"/>
          <w:w w:val="105"/>
          <w:sz w:val="18"/>
        </w:rPr>
        <w:t>However, the increasing sophistication and success of care management programs in Medicare Advantage and other health insurance markets, as well as the growth of Special Needs Plans and the success of CMS's Value-Based Insurance D</w:t>
      </w:r>
      <w:r>
        <w:rPr>
          <w:color w:val="2A2A2A"/>
          <w:w w:val="105"/>
          <w:sz w:val="18"/>
        </w:rPr>
        <w:t>esign Model, indicates that CMS now believes that the care management advantages of health status or disease-specific benefits outweighs the one-size-fits-all benefits rule that CMS has, up  to  now, required.</w:t>
      </w:r>
    </w:p>
    <w:p w:rsidR="001731AF" w:rsidRDefault="001731AF">
      <w:pPr>
        <w:pStyle w:val="BodyText"/>
        <w:spacing w:before="9"/>
        <w:rPr>
          <w:sz w:val="22"/>
        </w:rPr>
      </w:pPr>
    </w:p>
    <w:p w:rsidR="001731AF" w:rsidRDefault="00536F98">
      <w:pPr>
        <w:spacing w:line="300" w:lineRule="auto"/>
        <w:ind w:left="1735" w:firstLine="3"/>
        <w:rPr>
          <w:sz w:val="18"/>
        </w:rPr>
      </w:pPr>
      <w:r>
        <w:rPr>
          <w:color w:val="2A2A2A"/>
          <w:w w:val="110"/>
          <w:sz w:val="18"/>
        </w:rPr>
        <w:t>MTAC fully supports CMS'</w:t>
      </w:r>
      <w:r>
        <w:rPr>
          <w:color w:val="2A2A2A"/>
          <w:w w:val="110"/>
          <w:sz w:val="18"/>
        </w:rPr>
        <w:t>s proposal to remove barriers for health status-related and disease-specific benefits. As our organizations serve people with chronic diseases, every day we see firsthand how low cost transportation services improves adherence with physician orders and cli</w:t>
      </w:r>
      <w:r>
        <w:rPr>
          <w:color w:val="2A2A2A"/>
          <w:w w:val="110"/>
          <w:sz w:val="18"/>
        </w:rPr>
        <w:t>nical guidelines. Indeed, studies suggest that low-cost NEMT save the health system money by driving down the number of ER visits, hospitalizations, and medical complications, as well as lengthening the amount of time that aging beneficiaries can live inde</w:t>
      </w:r>
      <w:r>
        <w:rPr>
          <w:color w:val="2A2A2A"/>
          <w:w w:val="110"/>
          <w:sz w:val="18"/>
        </w:rPr>
        <w:t>pendently. To cite just one example of the value of NEMT, a Florida State University study concluded there would be a return of $11.08 per every $1.00 invested in the state's medical transportation program if just one percent of the trips resulted in the p</w:t>
      </w:r>
      <w:r>
        <w:rPr>
          <w:color w:val="2A2A2A"/>
          <w:w w:val="110"/>
          <w:sz w:val="18"/>
        </w:rPr>
        <w:t>revention of a visit to the emergency room.</w:t>
      </w:r>
    </w:p>
    <w:p w:rsidR="001731AF" w:rsidRDefault="001731AF">
      <w:pPr>
        <w:pStyle w:val="BodyText"/>
        <w:spacing w:before="2"/>
        <w:rPr>
          <w:sz w:val="22"/>
        </w:rPr>
      </w:pPr>
    </w:p>
    <w:p w:rsidR="001731AF" w:rsidRDefault="00536F98">
      <w:pPr>
        <w:spacing w:line="300" w:lineRule="auto"/>
        <w:ind w:left="1735" w:firstLine="2"/>
        <w:rPr>
          <w:sz w:val="18"/>
        </w:rPr>
      </w:pPr>
      <w:r>
        <w:rPr>
          <w:color w:val="2A2A2A"/>
          <w:w w:val="110"/>
          <w:sz w:val="18"/>
        </w:rPr>
        <w:t>According</w:t>
      </w:r>
      <w:r>
        <w:rPr>
          <w:color w:val="2A2A2A"/>
          <w:spacing w:val="-16"/>
          <w:w w:val="110"/>
          <w:sz w:val="18"/>
        </w:rPr>
        <w:t xml:space="preserve"> </w:t>
      </w:r>
      <w:r>
        <w:rPr>
          <w:color w:val="2A2A2A"/>
          <w:w w:val="110"/>
          <w:sz w:val="18"/>
        </w:rPr>
        <w:t>to</w:t>
      </w:r>
      <w:r>
        <w:rPr>
          <w:color w:val="2A2A2A"/>
          <w:spacing w:val="1"/>
          <w:w w:val="110"/>
          <w:sz w:val="18"/>
        </w:rPr>
        <w:t xml:space="preserve"> </w:t>
      </w:r>
      <w:r>
        <w:rPr>
          <w:color w:val="2A2A2A"/>
          <w:w w:val="110"/>
          <w:sz w:val="18"/>
        </w:rPr>
        <w:t>the</w:t>
      </w:r>
      <w:r>
        <w:rPr>
          <w:color w:val="2A2A2A"/>
          <w:spacing w:val="-8"/>
          <w:w w:val="110"/>
          <w:sz w:val="18"/>
        </w:rPr>
        <w:t xml:space="preserve"> </w:t>
      </w:r>
      <w:r>
        <w:rPr>
          <w:color w:val="2A2A2A"/>
          <w:w w:val="110"/>
          <w:sz w:val="18"/>
        </w:rPr>
        <w:t>national</w:t>
      </w:r>
      <w:r>
        <w:rPr>
          <w:color w:val="2A2A2A"/>
          <w:spacing w:val="-17"/>
          <w:w w:val="110"/>
          <w:sz w:val="18"/>
        </w:rPr>
        <w:t xml:space="preserve"> </w:t>
      </w:r>
      <w:r>
        <w:rPr>
          <w:color w:val="2A2A2A"/>
          <w:w w:val="110"/>
          <w:sz w:val="18"/>
        </w:rPr>
        <w:t>actuarial</w:t>
      </w:r>
      <w:r>
        <w:rPr>
          <w:color w:val="2A2A2A"/>
          <w:spacing w:val="-17"/>
          <w:w w:val="110"/>
          <w:sz w:val="18"/>
        </w:rPr>
        <w:t xml:space="preserve"> </w:t>
      </w:r>
      <w:r>
        <w:rPr>
          <w:color w:val="2A2A2A"/>
          <w:w w:val="110"/>
          <w:sz w:val="18"/>
        </w:rPr>
        <w:t>firm,</w:t>
      </w:r>
      <w:r>
        <w:rPr>
          <w:color w:val="2A2A2A"/>
          <w:spacing w:val="-17"/>
          <w:w w:val="110"/>
          <w:sz w:val="18"/>
        </w:rPr>
        <w:t xml:space="preserve"> </w:t>
      </w:r>
      <w:r>
        <w:rPr>
          <w:color w:val="2A2A2A"/>
          <w:w w:val="110"/>
          <w:sz w:val="18"/>
        </w:rPr>
        <w:t>Oliver</w:t>
      </w:r>
      <w:r>
        <w:rPr>
          <w:color w:val="2A2A2A"/>
          <w:spacing w:val="-10"/>
          <w:w w:val="110"/>
          <w:sz w:val="18"/>
        </w:rPr>
        <w:t xml:space="preserve"> </w:t>
      </w:r>
      <w:r>
        <w:rPr>
          <w:color w:val="2A2A2A"/>
          <w:w w:val="110"/>
          <w:sz w:val="18"/>
        </w:rPr>
        <w:t>Wyman,</w:t>
      </w:r>
      <w:r>
        <w:rPr>
          <w:color w:val="2A2A2A"/>
          <w:spacing w:val="-16"/>
          <w:w w:val="110"/>
          <w:sz w:val="18"/>
        </w:rPr>
        <w:t xml:space="preserve"> </w:t>
      </w:r>
      <w:r>
        <w:rPr>
          <w:color w:val="2A2A2A"/>
          <w:w w:val="110"/>
          <w:sz w:val="18"/>
        </w:rPr>
        <w:t>only</w:t>
      </w:r>
      <w:r>
        <w:rPr>
          <w:color w:val="2A2A2A"/>
          <w:spacing w:val="-17"/>
          <w:w w:val="110"/>
          <w:sz w:val="18"/>
        </w:rPr>
        <w:t xml:space="preserve"> </w:t>
      </w:r>
      <w:r>
        <w:rPr>
          <w:color w:val="2A2A2A"/>
          <w:w w:val="110"/>
          <w:sz w:val="18"/>
        </w:rPr>
        <w:t>14%</w:t>
      </w:r>
      <w:r>
        <w:rPr>
          <w:color w:val="2A2A2A"/>
          <w:spacing w:val="-16"/>
          <w:w w:val="110"/>
          <w:sz w:val="18"/>
        </w:rPr>
        <w:t xml:space="preserve"> </w:t>
      </w:r>
      <w:r>
        <w:rPr>
          <w:color w:val="2A2A2A"/>
          <w:w w:val="110"/>
          <w:sz w:val="18"/>
        </w:rPr>
        <w:t>of</w:t>
      </w:r>
      <w:r>
        <w:rPr>
          <w:color w:val="2A2A2A"/>
          <w:spacing w:val="-5"/>
          <w:w w:val="110"/>
          <w:sz w:val="18"/>
        </w:rPr>
        <w:t xml:space="preserve"> </w:t>
      </w:r>
      <w:r>
        <w:rPr>
          <w:color w:val="2A2A2A"/>
          <w:w w:val="110"/>
          <w:sz w:val="18"/>
        </w:rPr>
        <w:t>Medicare</w:t>
      </w:r>
      <w:r>
        <w:rPr>
          <w:color w:val="2A2A2A"/>
          <w:spacing w:val="-5"/>
          <w:w w:val="110"/>
          <w:sz w:val="18"/>
        </w:rPr>
        <w:t xml:space="preserve"> </w:t>
      </w:r>
      <w:r>
        <w:rPr>
          <w:color w:val="2A2A2A"/>
          <w:w w:val="110"/>
          <w:sz w:val="18"/>
        </w:rPr>
        <w:t>Advantage</w:t>
      </w:r>
      <w:r>
        <w:rPr>
          <w:color w:val="2A2A2A"/>
          <w:spacing w:val="-1"/>
          <w:w w:val="110"/>
          <w:sz w:val="18"/>
        </w:rPr>
        <w:t xml:space="preserve"> </w:t>
      </w:r>
      <w:r>
        <w:rPr>
          <w:color w:val="2A2A2A"/>
          <w:w w:val="110"/>
          <w:sz w:val="18"/>
        </w:rPr>
        <w:t>plans</w:t>
      </w:r>
      <w:r>
        <w:rPr>
          <w:color w:val="2A2A2A"/>
          <w:spacing w:val="-13"/>
          <w:w w:val="110"/>
          <w:sz w:val="18"/>
        </w:rPr>
        <w:t xml:space="preserve"> </w:t>
      </w:r>
      <w:r>
        <w:rPr>
          <w:color w:val="2A2A2A"/>
          <w:w w:val="110"/>
          <w:sz w:val="18"/>
        </w:rPr>
        <w:t>currently offer a NEMT benefit. However, more than two-thirds of Special Needs Plans (which tailor benefits for particularly sick and vulnerable beneficiaries) offer NEMT. This strongly suggests that more MAOs will choose</w:t>
      </w:r>
      <w:r>
        <w:rPr>
          <w:color w:val="2A2A2A"/>
          <w:spacing w:val="-14"/>
          <w:w w:val="110"/>
          <w:sz w:val="18"/>
        </w:rPr>
        <w:t xml:space="preserve"> </w:t>
      </w:r>
      <w:r>
        <w:rPr>
          <w:color w:val="2A2A2A"/>
          <w:w w:val="110"/>
          <w:sz w:val="18"/>
        </w:rPr>
        <w:t>to</w:t>
      </w:r>
      <w:r>
        <w:rPr>
          <w:color w:val="2A2A2A"/>
          <w:spacing w:val="-10"/>
          <w:w w:val="110"/>
          <w:sz w:val="18"/>
        </w:rPr>
        <w:t xml:space="preserve"> </w:t>
      </w:r>
      <w:r>
        <w:rPr>
          <w:color w:val="2A2A2A"/>
          <w:w w:val="110"/>
          <w:sz w:val="18"/>
        </w:rPr>
        <w:t>offer</w:t>
      </w:r>
      <w:r>
        <w:rPr>
          <w:color w:val="2A2A2A"/>
          <w:spacing w:val="-20"/>
          <w:w w:val="110"/>
          <w:sz w:val="18"/>
        </w:rPr>
        <w:t xml:space="preserve"> </w:t>
      </w:r>
      <w:r>
        <w:rPr>
          <w:color w:val="2A2A2A"/>
          <w:w w:val="110"/>
          <w:sz w:val="18"/>
        </w:rPr>
        <w:t>NEMT</w:t>
      </w:r>
      <w:r>
        <w:rPr>
          <w:color w:val="2A2A2A"/>
          <w:spacing w:val="-20"/>
          <w:w w:val="110"/>
          <w:sz w:val="18"/>
        </w:rPr>
        <w:t xml:space="preserve"> </w:t>
      </w:r>
      <w:r>
        <w:rPr>
          <w:color w:val="2A2A2A"/>
          <w:w w:val="110"/>
          <w:sz w:val="18"/>
        </w:rPr>
        <w:t>and</w:t>
      </w:r>
      <w:r>
        <w:rPr>
          <w:color w:val="2A2A2A"/>
          <w:spacing w:val="-23"/>
          <w:w w:val="110"/>
          <w:sz w:val="18"/>
        </w:rPr>
        <w:t xml:space="preserve"> </w:t>
      </w:r>
      <w:r>
        <w:rPr>
          <w:color w:val="2A2A2A"/>
          <w:w w:val="110"/>
          <w:sz w:val="18"/>
        </w:rPr>
        <w:t>other</w:t>
      </w:r>
      <w:r>
        <w:rPr>
          <w:color w:val="2A2A2A"/>
          <w:spacing w:val="-19"/>
          <w:w w:val="110"/>
          <w:sz w:val="18"/>
        </w:rPr>
        <w:t xml:space="preserve"> </w:t>
      </w:r>
      <w:r>
        <w:rPr>
          <w:color w:val="2A2A2A"/>
          <w:w w:val="110"/>
          <w:sz w:val="18"/>
        </w:rPr>
        <w:t>care-manag</w:t>
      </w:r>
      <w:r>
        <w:rPr>
          <w:color w:val="2A2A2A"/>
          <w:w w:val="110"/>
          <w:sz w:val="18"/>
        </w:rPr>
        <w:t>ement</w:t>
      </w:r>
      <w:r>
        <w:rPr>
          <w:color w:val="2A2A2A"/>
          <w:spacing w:val="-21"/>
          <w:w w:val="110"/>
          <w:sz w:val="18"/>
        </w:rPr>
        <w:t xml:space="preserve"> </w:t>
      </w:r>
      <w:r>
        <w:rPr>
          <w:color w:val="2A2A2A"/>
          <w:w w:val="110"/>
          <w:sz w:val="18"/>
        </w:rPr>
        <w:t>supportive</w:t>
      </w:r>
      <w:r>
        <w:rPr>
          <w:color w:val="2A2A2A"/>
          <w:spacing w:val="-10"/>
          <w:w w:val="110"/>
          <w:sz w:val="18"/>
        </w:rPr>
        <w:t xml:space="preserve"> </w:t>
      </w:r>
      <w:r>
        <w:rPr>
          <w:color w:val="2A2A2A"/>
          <w:w w:val="110"/>
          <w:sz w:val="18"/>
        </w:rPr>
        <w:t>supplemental</w:t>
      </w:r>
      <w:r>
        <w:rPr>
          <w:color w:val="2A2A2A"/>
          <w:spacing w:val="-12"/>
          <w:w w:val="110"/>
          <w:sz w:val="18"/>
        </w:rPr>
        <w:t xml:space="preserve"> </w:t>
      </w:r>
      <w:r>
        <w:rPr>
          <w:color w:val="2A2A2A"/>
          <w:w w:val="110"/>
          <w:sz w:val="18"/>
        </w:rPr>
        <w:t>benefits</w:t>
      </w:r>
      <w:r>
        <w:rPr>
          <w:color w:val="2A2A2A"/>
          <w:spacing w:val="-17"/>
          <w:w w:val="110"/>
          <w:sz w:val="18"/>
        </w:rPr>
        <w:t xml:space="preserve"> </w:t>
      </w:r>
      <w:r>
        <w:rPr>
          <w:color w:val="2A2A2A"/>
          <w:w w:val="110"/>
          <w:sz w:val="18"/>
        </w:rPr>
        <w:t>if</w:t>
      </w:r>
      <w:r>
        <w:rPr>
          <w:color w:val="2A2A2A"/>
          <w:spacing w:val="-13"/>
          <w:w w:val="110"/>
          <w:sz w:val="18"/>
        </w:rPr>
        <w:t xml:space="preserve"> </w:t>
      </w:r>
      <w:r>
        <w:rPr>
          <w:color w:val="2A2A2A"/>
          <w:w w:val="110"/>
          <w:sz w:val="18"/>
        </w:rPr>
        <w:t>CMS</w:t>
      </w:r>
      <w:r>
        <w:rPr>
          <w:color w:val="2A2A2A"/>
          <w:spacing w:val="-22"/>
          <w:w w:val="110"/>
          <w:sz w:val="18"/>
        </w:rPr>
        <w:t xml:space="preserve"> </w:t>
      </w:r>
      <w:r>
        <w:rPr>
          <w:color w:val="2A2A2A"/>
          <w:w w:val="110"/>
          <w:sz w:val="18"/>
        </w:rPr>
        <w:t>loosens</w:t>
      </w:r>
      <w:r>
        <w:rPr>
          <w:color w:val="2A2A2A"/>
          <w:spacing w:val="-20"/>
          <w:w w:val="110"/>
          <w:sz w:val="18"/>
        </w:rPr>
        <w:t xml:space="preserve"> </w:t>
      </w:r>
      <w:r>
        <w:rPr>
          <w:color w:val="2A2A2A"/>
          <w:w w:val="110"/>
          <w:sz w:val="18"/>
        </w:rPr>
        <w:t>the uniform benefit rule to permit health status-related and disease-specific</w:t>
      </w:r>
      <w:r>
        <w:rPr>
          <w:color w:val="2A2A2A"/>
          <w:spacing w:val="-24"/>
          <w:w w:val="110"/>
          <w:sz w:val="18"/>
        </w:rPr>
        <w:t xml:space="preserve"> </w:t>
      </w:r>
      <w:r>
        <w:rPr>
          <w:color w:val="2A2A2A"/>
          <w:w w:val="110"/>
          <w:sz w:val="18"/>
        </w:rPr>
        <w:t>benefits.</w:t>
      </w:r>
    </w:p>
    <w:p w:rsidR="001731AF" w:rsidRDefault="001731AF">
      <w:pPr>
        <w:pStyle w:val="BodyText"/>
        <w:spacing w:before="2"/>
        <w:rPr>
          <w:sz w:val="22"/>
        </w:rPr>
      </w:pPr>
    </w:p>
    <w:p w:rsidR="001731AF" w:rsidRDefault="00536F98">
      <w:pPr>
        <w:spacing w:line="300" w:lineRule="auto"/>
        <w:ind w:left="1735" w:right="348" w:firstLine="4"/>
        <w:rPr>
          <w:sz w:val="18"/>
        </w:rPr>
      </w:pPr>
      <w:r>
        <w:pict>
          <v:line id="_x0000_s1030" style="position:absolute;left:0;text-align:left;z-index:1072;mso-position-horizontal-relative:page" from="2.65pt,373.95pt" to="2.65pt,29.55pt" strokecolor="#bfbfbf" strokeweight=".48pt">
            <w10:wrap anchorx="page"/>
          </v:line>
        </w:pict>
      </w:r>
      <w:r>
        <w:rPr>
          <w:color w:val="2A2A2A"/>
          <w:w w:val="110"/>
          <w:sz w:val="18"/>
        </w:rPr>
        <w:t>We are also encouraged by CMS further re-interpretingthe uniform benefit requirements to permit variable benefits by geographic segment (i.e., county). For example, we know that people are more likely</w:t>
      </w:r>
      <w:r>
        <w:rPr>
          <w:color w:val="2A2A2A"/>
          <w:spacing w:val="-11"/>
          <w:w w:val="110"/>
          <w:sz w:val="18"/>
        </w:rPr>
        <w:t xml:space="preserve"> </w:t>
      </w:r>
      <w:r>
        <w:rPr>
          <w:color w:val="2A2A2A"/>
          <w:w w:val="110"/>
          <w:sz w:val="18"/>
        </w:rPr>
        <w:t>miss</w:t>
      </w:r>
      <w:r>
        <w:rPr>
          <w:color w:val="2A2A2A"/>
          <w:spacing w:val="-7"/>
          <w:w w:val="110"/>
          <w:sz w:val="18"/>
        </w:rPr>
        <w:t xml:space="preserve"> </w:t>
      </w:r>
      <w:r>
        <w:rPr>
          <w:color w:val="2A2A2A"/>
          <w:w w:val="110"/>
          <w:sz w:val="18"/>
        </w:rPr>
        <w:t>physician</w:t>
      </w:r>
      <w:r>
        <w:rPr>
          <w:color w:val="2A2A2A"/>
          <w:spacing w:val="-8"/>
          <w:w w:val="110"/>
          <w:sz w:val="18"/>
        </w:rPr>
        <w:t xml:space="preserve"> </w:t>
      </w:r>
      <w:r>
        <w:rPr>
          <w:color w:val="2A2A2A"/>
          <w:w w:val="110"/>
          <w:sz w:val="18"/>
        </w:rPr>
        <w:t>appointments</w:t>
      </w:r>
      <w:r>
        <w:rPr>
          <w:color w:val="2A2A2A"/>
          <w:spacing w:val="2"/>
          <w:w w:val="110"/>
          <w:sz w:val="18"/>
        </w:rPr>
        <w:t xml:space="preserve"> </w:t>
      </w:r>
      <w:r>
        <w:rPr>
          <w:color w:val="2A2A2A"/>
          <w:w w:val="110"/>
          <w:sz w:val="18"/>
        </w:rPr>
        <w:t>in</w:t>
      </w:r>
      <w:r>
        <w:rPr>
          <w:color w:val="2A2A2A"/>
          <w:spacing w:val="-10"/>
          <w:w w:val="110"/>
          <w:sz w:val="18"/>
        </w:rPr>
        <w:t xml:space="preserve"> </w:t>
      </w:r>
      <w:r>
        <w:rPr>
          <w:color w:val="2A2A2A"/>
          <w:w w:val="110"/>
          <w:sz w:val="18"/>
        </w:rPr>
        <w:t>so-called</w:t>
      </w:r>
      <w:r>
        <w:rPr>
          <w:color w:val="2A2A2A"/>
          <w:spacing w:val="-11"/>
          <w:w w:val="110"/>
          <w:sz w:val="18"/>
        </w:rPr>
        <w:t xml:space="preserve"> </w:t>
      </w:r>
      <w:r>
        <w:rPr>
          <w:color w:val="2A2A2A"/>
          <w:w w:val="110"/>
          <w:sz w:val="18"/>
        </w:rPr>
        <w:t>"transportatio</w:t>
      </w:r>
      <w:r>
        <w:rPr>
          <w:color w:val="2A2A2A"/>
          <w:w w:val="110"/>
          <w:sz w:val="18"/>
        </w:rPr>
        <w:t>n</w:t>
      </w:r>
      <w:r>
        <w:rPr>
          <w:color w:val="2A2A2A"/>
          <w:spacing w:val="-17"/>
          <w:w w:val="110"/>
          <w:sz w:val="18"/>
        </w:rPr>
        <w:t xml:space="preserve"> </w:t>
      </w:r>
      <w:r>
        <w:rPr>
          <w:color w:val="2A2A2A"/>
          <w:w w:val="110"/>
          <w:sz w:val="18"/>
        </w:rPr>
        <w:t>deserts"</w:t>
      </w:r>
      <w:r>
        <w:rPr>
          <w:color w:val="2A2A2A"/>
          <w:spacing w:val="-8"/>
          <w:w w:val="110"/>
          <w:sz w:val="18"/>
        </w:rPr>
        <w:t xml:space="preserve"> </w:t>
      </w:r>
      <w:r>
        <w:rPr>
          <w:color w:val="2A2A2A"/>
          <w:w w:val="110"/>
          <w:sz w:val="18"/>
        </w:rPr>
        <w:t>than</w:t>
      </w:r>
      <w:r>
        <w:rPr>
          <w:color w:val="2A2A2A"/>
          <w:spacing w:val="-13"/>
          <w:w w:val="110"/>
          <w:sz w:val="18"/>
        </w:rPr>
        <w:t xml:space="preserve"> </w:t>
      </w:r>
      <w:r>
        <w:rPr>
          <w:color w:val="2A2A2A"/>
          <w:w w:val="110"/>
          <w:sz w:val="18"/>
        </w:rPr>
        <w:t>in</w:t>
      </w:r>
      <w:r>
        <w:rPr>
          <w:color w:val="2A2A2A"/>
          <w:spacing w:val="-11"/>
          <w:w w:val="110"/>
          <w:sz w:val="18"/>
        </w:rPr>
        <w:t xml:space="preserve"> </w:t>
      </w:r>
      <w:r>
        <w:rPr>
          <w:color w:val="2A2A2A"/>
          <w:w w:val="110"/>
          <w:sz w:val="18"/>
        </w:rPr>
        <w:t>other</w:t>
      </w:r>
      <w:r>
        <w:rPr>
          <w:color w:val="2A2A2A"/>
          <w:spacing w:val="-7"/>
          <w:w w:val="110"/>
          <w:sz w:val="18"/>
        </w:rPr>
        <w:t xml:space="preserve"> </w:t>
      </w:r>
      <w:r>
        <w:rPr>
          <w:color w:val="2A2A2A"/>
          <w:w w:val="110"/>
          <w:sz w:val="18"/>
        </w:rPr>
        <w:t>areas.</w:t>
      </w:r>
      <w:r>
        <w:rPr>
          <w:color w:val="2A2A2A"/>
          <w:spacing w:val="-13"/>
          <w:w w:val="110"/>
          <w:sz w:val="18"/>
        </w:rPr>
        <w:t xml:space="preserve"> </w:t>
      </w:r>
      <w:r>
        <w:rPr>
          <w:color w:val="2A2A2A"/>
          <w:w w:val="110"/>
          <w:sz w:val="18"/>
        </w:rPr>
        <w:t>Medicare Advantage beneficiaries will benefit when MAOs gain the ability to offer transportation benefits in particularly-stressed</w:t>
      </w:r>
      <w:r>
        <w:rPr>
          <w:color w:val="2A2A2A"/>
          <w:spacing w:val="-23"/>
          <w:w w:val="110"/>
          <w:sz w:val="18"/>
        </w:rPr>
        <w:t xml:space="preserve"> </w:t>
      </w:r>
      <w:r>
        <w:rPr>
          <w:color w:val="2A2A2A"/>
          <w:w w:val="110"/>
          <w:sz w:val="18"/>
        </w:rPr>
        <w:t>geographies</w:t>
      </w:r>
      <w:r>
        <w:rPr>
          <w:color w:val="2A2A2A"/>
          <w:spacing w:val="-8"/>
          <w:w w:val="110"/>
          <w:sz w:val="18"/>
        </w:rPr>
        <w:t xml:space="preserve"> </w:t>
      </w:r>
      <w:r>
        <w:rPr>
          <w:color w:val="2A2A2A"/>
          <w:w w:val="110"/>
          <w:sz w:val="18"/>
        </w:rPr>
        <w:t>where</w:t>
      </w:r>
      <w:r>
        <w:rPr>
          <w:color w:val="2A2A2A"/>
          <w:spacing w:val="-10"/>
          <w:w w:val="110"/>
          <w:sz w:val="18"/>
        </w:rPr>
        <w:t xml:space="preserve"> </w:t>
      </w:r>
      <w:r>
        <w:rPr>
          <w:color w:val="2A2A2A"/>
          <w:w w:val="110"/>
          <w:sz w:val="18"/>
        </w:rPr>
        <w:t>a</w:t>
      </w:r>
      <w:r>
        <w:rPr>
          <w:color w:val="2A2A2A"/>
          <w:spacing w:val="-22"/>
          <w:w w:val="110"/>
          <w:sz w:val="18"/>
        </w:rPr>
        <w:t xml:space="preserve"> </w:t>
      </w:r>
      <w:r>
        <w:rPr>
          <w:color w:val="2A2A2A"/>
          <w:w w:val="110"/>
          <w:sz w:val="18"/>
        </w:rPr>
        <w:t>medical</w:t>
      </w:r>
      <w:r>
        <w:rPr>
          <w:color w:val="2A2A2A"/>
          <w:spacing w:val="-19"/>
          <w:w w:val="110"/>
          <w:sz w:val="18"/>
        </w:rPr>
        <w:t xml:space="preserve"> </w:t>
      </w:r>
      <w:r>
        <w:rPr>
          <w:color w:val="2A2A2A"/>
          <w:w w:val="110"/>
          <w:sz w:val="18"/>
        </w:rPr>
        <w:t>transportation</w:t>
      </w:r>
      <w:r>
        <w:rPr>
          <w:color w:val="2A2A2A"/>
          <w:spacing w:val="-25"/>
          <w:w w:val="110"/>
          <w:sz w:val="18"/>
        </w:rPr>
        <w:t xml:space="preserve"> </w:t>
      </w:r>
      <w:r>
        <w:rPr>
          <w:color w:val="2A2A2A"/>
          <w:w w:val="110"/>
          <w:sz w:val="18"/>
        </w:rPr>
        <w:t>is</w:t>
      </w:r>
      <w:r>
        <w:rPr>
          <w:color w:val="2A2A2A"/>
          <w:spacing w:val="-19"/>
          <w:w w:val="110"/>
          <w:sz w:val="18"/>
        </w:rPr>
        <w:t xml:space="preserve"> </w:t>
      </w:r>
      <w:r>
        <w:rPr>
          <w:color w:val="2A2A2A"/>
          <w:w w:val="110"/>
          <w:sz w:val="18"/>
        </w:rPr>
        <w:t>needed.</w:t>
      </w:r>
    </w:p>
    <w:p w:rsidR="001731AF" w:rsidRDefault="001731AF">
      <w:pPr>
        <w:pStyle w:val="BodyText"/>
        <w:spacing w:before="2"/>
        <w:rPr>
          <w:sz w:val="22"/>
        </w:rPr>
      </w:pPr>
    </w:p>
    <w:p w:rsidR="001731AF" w:rsidRDefault="00536F98">
      <w:pPr>
        <w:spacing w:line="300" w:lineRule="auto"/>
        <w:ind w:left="1736" w:firstLine="2"/>
        <w:rPr>
          <w:sz w:val="18"/>
        </w:rPr>
      </w:pPr>
      <w:r>
        <w:rPr>
          <w:color w:val="2A2A2A"/>
          <w:w w:val="110"/>
          <w:sz w:val="18"/>
        </w:rPr>
        <w:t>MTAC believes CMS'</w:t>
      </w:r>
      <w:r>
        <w:rPr>
          <w:color w:val="2A2A2A"/>
          <w:w w:val="110"/>
          <w:sz w:val="18"/>
        </w:rPr>
        <w:t>s proposals as discussed in draft regulation under the titles "Flexibility in the Medicare Advantage Uniformity Requirement" and "Segment Benefit Flexibility" will improve health outcomes in the Medicare Advantage program by permitting MAOs to offer tailor</w:t>
      </w:r>
      <w:r>
        <w:rPr>
          <w:color w:val="2A2A2A"/>
          <w:w w:val="110"/>
          <w:sz w:val="18"/>
        </w:rPr>
        <w:t>ed, non-discriminatory supplemental benefits. We therefore fully support CMS's proposal.</w:t>
      </w:r>
    </w:p>
    <w:p w:rsidR="001731AF" w:rsidRDefault="001731AF">
      <w:pPr>
        <w:pStyle w:val="BodyText"/>
        <w:rPr>
          <w:sz w:val="20"/>
        </w:rPr>
      </w:pPr>
    </w:p>
    <w:p w:rsidR="001731AF" w:rsidRDefault="001731AF">
      <w:pPr>
        <w:pStyle w:val="BodyText"/>
        <w:rPr>
          <w:sz w:val="26"/>
        </w:rPr>
      </w:pPr>
    </w:p>
    <w:p w:rsidR="001731AF" w:rsidRDefault="00536F98">
      <w:pPr>
        <w:ind w:left="1739"/>
        <w:rPr>
          <w:b/>
          <w:sz w:val="17"/>
        </w:rPr>
      </w:pPr>
      <w:r>
        <w:rPr>
          <w:b/>
          <w:color w:val="2A2A2A"/>
          <w:w w:val="105"/>
          <w:sz w:val="17"/>
        </w:rPr>
        <w:t>FDR Training</w:t>
      </w:r>
    </w:p>
    <w:p w:rsidR="001731AF" w:rsidRDefault="001731AF">
      <w:pPr>
        <w:pStyle w:val="BodyText"/>
        <w:spacing w:before="9"/>
        <w:rPr>
          <w:b/>
          <w:sz w:val="26"/>
        </w:rPr>
      </w:pPr>
    </w:p>
    <w:p w:rsidR="001731AF" w:rsidRDefault="00536F98">
      <w:pPr>
        <w:spacing w:line="300" w:lineRule="auto"/>
        <w:ind w:left="1737" w:hanging="4"/>
        <w:rPr>
          <w:sz w:val="18"/>
        </w:rPr>
      </w:pPr>
      <w:r>
        <w:rPr>
          <w:color w:val="2A2A2A"/>
          <w:w w:val="110"/>
          <w:sz w:val="18"/>
        </w:rPr>
        <w:t>The</w:t>
      </w:r>
      <w:r>
        <w:rPr>
          <w:color w:val="2A2A2A"/>
          <w:spacing w:val="-22"/>
          <w:w w:val="110"/>
          <w:sz w:val="18"/>
        </w:rPr>
        <w:t xml:space="preserve"> </w:t>
      </w:r>
      <w:r>
        <w:rPr>
          <w:color w:val="2A2A2A"/>
          <w:w w:val="110"/>
          <w:sz w:val="18"/>
        </w:rPr>
        <w:t>CY19</w:t>
      </w:r>
      <w:r>
        <w:rPr>
          <w:color w:val="2A2A2A"/>
          <w:spacing w:val="-19"/>
          <w:w w:val="110"/>
          <w:sz w:val="18"/>
        </w:rPr>
        <w:t xml:space="preserve"> </w:t>
      </w:r>
      <w:r>
        <w:rPr>
          <w:color w:val="2A2A2A"/>
          <w:w w:val="110"/>
          <w:sz w:val="18"/>
        </w:rPr>
        <w:t>Proposed</w:t>
      </w:r>
      <w:r>
        <w:rPr>
          <w:color w:val="2A2A2A"/>
          <w:spacing w:val="-18"/>
          <w:w w:val="110"/>
          <w:sz w:val="18"/>
        </w:rPr>
        <w:t xml:space="preserve"> </w:t>
      </w:r>
      <w:r>
        <w:rPr>
          <w:color w:val="2A2A2A"/>
          <w:w w:val="110"/>
          <w:sz w:val="18"/>
        </w:rPr>
        <w:t>Rule</w:t>
      </w:r>
      <w:r>
        <w:rPr>
          <w:color w:val="2A2A2A"/>
          <w:spacing w:val="-24"/>
          <w:w w:val="110"/>
          <w:sz w:val="18"/>
        </w:rPr>
        <w:t xml:space="preserve"> </w:t>
      </w:r>
      <w:r>
        <w:rPr>
          <w:color w:val="2A2A2A"/>
          <w:w w:val="110"/>
          <w:sz w:val="18"/>
        </w:rPr>
        <w:t>appears</w:t>
      </w:r>
      <w:r>
        <w:rPr>
          <w:color w:val="2A2A2A"/>
          <w:spacing w:val="-17"/>
          <w:w w:val="110"/>
          <w:sz w:val="18"/>
        </w:rPr>
        <w:t xml:space="preserve"> </w:t>
      </w:r>
      <w:r>
        <w:rPr>
          <w:color w:val="2A2A2A"/>
          <w:w w:val="110"/>
          <w:sz w:val="18"/>
        </w:rPr>
        <w:t>to</w:t>
      </w:r>
      <w:r>
        <w:rPr>
          <w:color w:val="2A2A2A"/>
          <w:spacing w:val="-1"/>
          <w:w w:val="110"/>
          <w:sz w:val="18"/>
        </w:rPr>
        <w:t xml:space="preserve"> </w:t>
      </w:r>
      <w:r>
        <w:rPr>
          <w:color w:val="2A2A2A"/>
          <w:w w:val="110"/>
          <w:sz w:val="18"/>
        </w:rPr>
        <w:t>rescind</w:t>
      </w:r>
      <w:r>
        <w:rPr>
          <w:color w:val="2A2A2A"/>
          <w:spacing w:val="-18"/>
          <w:w w:val="110"/>
          <w:sz w:val="18"/>
        </w:rPr>
        <w:t xml:space="preserve"> </w:t>
      </w:r>
      <w:r>
        <w:rPr>
          <w:color w:val="2A2A2A"/>
          <w:w w:val="110"/>
          <w:sz w:val="18"/>
        </w:rPr>
        <w:t>the</w:t>
      </w:r>
      <w:r>
        <w:rPr>
          <w:color w:val="2A2A2A"/>
          <w:spacing w:val="-7"/>
          <w:w w:val="110"/>
          <w:sz w:val="18"/>
        </w:rPr>
        <w:t xml:space="preserve"> </w:t>
      </w:r>
      <w:r>
        <w:rPr>
          <w:color w:val="2A2A2A"/>
          <w:w w:val="110"/>
          <w:sz w:val="18"/>
        </w:rPr>
        <w:t>regulatory</w:t>
      </w:r>
      <w:r>
        <w:rPr>
          <w:color w:val="2A2A2A"/>
          <w:spacing w:val="-14"/>
          <w:w w:val="110"/>
          <w:sz w:val="18"/>
        </w:rPr>
        <w:t xml:space="preserve"> </w:t>
      </w:r>
      <w:r>
        <w:rPr>
          <w:color w:val="2A2A2A"/>
          <w:w w:val="110"/>
          <w:sz w:val="18"/>
        </w:rPr>
        <w:t>requirement</w:t>
      </w:r>
      <w:r>
        <w:rPr>
          <w:color w:val="2A2A2A"/>
          <w:spacing w:val="-17"/>
          <w:w w:val="110"/>
          <w:sz w:val="18"/>
        </w:rPr>
        <w:t xml:space="preserve"> </w:t>
      </w:r>
      <w:r>
        <w:rPr>
          <w:color w:val="2A2A2A"/>
          <w:w w:val="110"/>
          <w:sz w:val="18"/>
        </w:rPr>
        <w:t>that</w:t>
      </w:r>
      <w:r>
        <w:rPr>
          <w:color w:val="2A2A2A"/>
          <w:spacing w:val="-16"/>
          <w:w w:val="110"/>
          <w:sz w:val="18"/>
        </w:rPr>
        <w:t xml:space="preserve"> </w:t>
      </w:r>
      <w:r>
        <w:rPr>
          <w:color w:val="2A2A2A"/>
          <w:w w:val="110"/>
          <w:sz w:val="18"/>
        </w:rPr>
        <w:t>First-tier,</w:t>
      </w:r>
      <w:r>
        <w:rPr>
          <w:color w:val="2A2A2A"/>
          <w:spacing w:val="-19"/>
          <w:w w:val="110"/>
          <w:sz w:val="18"/>
        </w:rPr>
        <w:t xml:space="preserve"> </w:t>
      </w:r>
      <w:r>
        <w:rPr>
          <w:color w:val="2A2A2A"/>
          <w:w w:val="110"/>
          <w:sz w:val="18"/>
        </w:rPr>
        <w:t>Downstream</w:t>
      </w:r>
      <w:r>
        <w:rPr>
          <w:color w:val="2A2A2A"/>
          <w:spacing w:val="-16"/>
          <w:w w:val="110"/>
          <w:sz w:val="18"/>
        </w:rPr>
        <w:t xml:space="preserve"> </w:t>
      </w:r>
      <w:r>
        <w:rPr>
          <w:color w:val="2A2A2A"/>
          <w:w w:val="110"/>
          <w:sz w:val="18"/>
        </w:rPr>
        <w:t>and Related</w:t>
      </w:r>
      <w:r>
        <w:rPr>
          <w:color w:val="2A2A2A"/>
          <w:spacing w:val="-22"/>
          <w:w w:val="110"/>
          <w:sz w:val="18"/>
        </w:rPr>
        <w:t xml:space="preserve"> </w:t>
      </w:r>
      <w:r>
        <w:rPr>
          <w:color w:val="2A2A2A"/>
          <w:w w:val="110"/>
          <w:sz w:val="18"/>
        </w:rPr>
        <w:t>Entities</w:t>
      </w:r>
      <w:r>
        <w:rPr>
          <w:color w:val="2A2A2A"/>
          <w:spacing w:val="-14"/>
          <w:w w:val="110"/>
          <w:sz w:val="18"/>
        </w:rPr>
        <w:t xml:space="preserve"> </w:t>
      </w:r>
      <w:r>
        <w:rPr>
          <w:color w:val="2A2A2A"/>
          <w:w w:val="110"/>
          <w:sz w:val="18"/>
        </w:rPr>
        <w:t>(FDRs)</w:t>
      </w:r>
      <w:r>
        <w:rPr>
          <w:color w:val="2A2A2A"/>
          <w:spacing w:val="-22"/>
          <w:w w:val="110"/>
          <w:sz w:val="18"/>
        </w:rPr>
        <w:t xml:space="preserve"> </w:t>
      </w:r>
      <w:r>
        <w:rPr>
          <w:color w:val="2A2A2A"/>
          <w:w w:val="110"/>
          <w:sz w:val="18"/>
        </w:rPr>
        <w:t>complete</w:t>
      </w:r>
      <w:r>
        <w:rPr>
          <w:color w:val="2A2A2A"/>
          <w:spacing w:val="-16"/>
          <w:w w:val="110"/>
          <w:sz w:val="18"/>
        </w:rPr>
        <w:t xml:space="preserve"> </w:t>
      </w:r>
      <w:r>
        <w:rPr>
          <w:color w:val="2A2A2A"/>
          <w:w w:val="110"/>
          <w:sz w:val="18"/>
        </w:rPr>
        <w:t>general</w:t>
      </w:r>
      <w:r>
        <w:rPr>
          <w:color w:val="2A2A2A"/>
          <w:spacing w:val="-24"/>
          <w:w w:val="110"/>
          <w:sz w:val="18"/>
        </w:rPr>
        <w:t xml:space="preserve"> </w:t>
      </w:r>
      <w:r>
        <w:rPr>
          <w:color w:val="2A2A2A"/>
          <w:w w:val="110"/>
          <w:sz w:val="18"/>
        </w:rPr>
        <w:t>compliance</w:t>
      </w:r>
      <w:r>
        <w:rPr>
          <w:color w:val="2A2A2A"/>
          <w:spacing w:val="-14"/>
          <w:w w:val="110"/>
          <w:sz w:val="18"/>
        </w:rPr>
        <w:t xml:space="preserve"> </w:t>
      </w:r>
      <w:r>
        <w:rPr>
          <w:color w:val="2A2A2A"/>
          <w:w w:val="110"/>
          <w:sz w:val="18"/>
        </w:rPr>
        <w:t>and</w:t>
      </w:r>
      <w:r>
        <w:rPr>
          <w:color w:val="2A2A2A"/>
          <w:spacing w:val="-24"/>
          <w:w w:val="110"/>
          <w:sz w:val="18"/>
        </w:rPr>
        <w:t xml:space="preserve"> </w:t>
      </w:r>
      <w:r>
        <w:rPr>
          <w:color w:val="2A2A2A"/>
          <w:w w:val="110"/>
          <w:sz w:val="18"/>
        </w:rPr>
        <w:t>fraud,</w:t>
      </w:r>
      <w:r>
        <w:rPr>
          <w:color w:val="2A2A2A"/>
          <w:spacing w:val="-22"/>
          <w:w w:val="110"/>
          <w:sz w:val="18"/>
        </w:rPr>
        <w:t xml:space="preserve"> </w:t>
      </w:r>
      <w:r>
        <w:rPr>
          <w:color w:val="2A2A2A"/>
          <w:w w:val="110"/>
          <w:sz w:val="18"/>
        </w:rPr>
        <w:t>waste</w:t>
      </w:r>
      <w:r>
        <w:rPr>
          <w:color w:val="2A2A2A"/>
          <w:spacing w:val="-18"/>
          <w:w w:val="110"/>
          <w:sz w:val="18"/>
        </w:rPr>
        <w:t xml:space="preserve"> </w:t>
      </w:r>
      <w:r>
        <w:rPr>
          <w:color w:val="2A2A2A"/>
          <w:w w:val="110"/>
          <w:sz w:val="18"/>
        </w:rPr>
        <w:t>and</w:t>
      </w:r>
      <w:r>
        <w:rPr>
          <w:color w:val="2A2A2A"/>
          <w:spacing w:val="-21"/>
          <w:w w:val="110"/>
          <w:sz w:val="18"/>
        </w:rPr>
        <w:t xml:space="preserve"> </w:t>
      </w:r>
      <w:r>
        <w:rPr>
          <w:color w:val="2A2A2A"/>
          <w:w w:val="110"/>
          <w:sz w:val="18"/>
        </w:rPr>
        <w:t>abuse</w:t>
      </w:r>
      <w:r>
        <w:rPr>
          <w:color w:val="2A2A2A"/>
          <w:spacing w:val="-19"/>
          <w:w w:val="110"/>
          <w:sz w:val="18"/>
        </w:rPr>
        <w:t xml:space="preserve"> </w:t>
      </w:r>
      <w:r>
        <w:rPr>
          <w:color w:val="2A2A2A"/>
          <w:w w:val="110"/>
          <w:sz w:val="18"/>
        </w:rPr>
        <w:t>(FWA)</w:t>
      </w:r>
      <w:r>
        <w:rPr>
          <w:color w:val="2A2A2A"/>
          <w:spacing w:val="-22"/>
          <w:w w:val="110"/>
          <w:sz w:val="18"/>
        </w:rPr>
        <w:t xml:space="preserve"> </w:t>
      </w:r>
      <w:r>
        <w:rPr>
          <w:color w:val="2A2A2A"/>
          <w:w w:val="110"/>
          <w:sz w:val="18"/>
        </w:rPr>
        <w:t>trainings,</w:t>
      </w:r>
      <w:r>
        <w:rPr>
          <w:color w:val="2A2A2A"/>
          <w:spacing w:val="-12"/>
          <w:w w:val="110"/>
          <w:sz w:val="18"/>
        </w:rPr>
        <w:t xml:space="preserve"> </w:t>
      </w:r>
      <w:r>
        <w:rPr>
          <w:color w:val="2A2A2A"/>
          <w:w w:val="110"/>
          <w:sz w:val="18"/>
        </w:rPr>
        <w:t>as CMS</w:t>
      </w:r>
      <w:r>
        <w:rPr>
          <w:color w:val="2A2A2A"/>
          <w:spacing w:val="-27"/>
          <w:w w:val="110"/>
          <w:sz w:val="18"/>
        </w:rPr>
        <w:t xml:space="preserve"> </w:t>
      </w:r>
      <w:r>
        <w:rPr>
          <w:color w:val="2A2A2A"/>
          <w:w w:val="110"/>
          <w:sz w:val="18"/>
        </w:rPr>
        <w:t>proposes</w:t>
      </w:r>
      <w:r>
        <w:rPr>
          <w:color w:val="2A2A2A"/>
          <w:spacing w:val="-18"/>
          <w:w w:val="110"/>
          <w:sz w:val="18"/>
        </w:rPr>
        <w:t xml:space="preserve"> </w:t>
      </w:r>
      <w:r>
        <w:rPr>
          <w:color w:val="2A2A2A"/>
          <w:w w:val="110"/>
          <w:sz w:val="18"/>
        </w:rPr>
        <w:t>to</w:t>
      </w:r>
      <w:r>
        <w:rPr>
          <w:color w:val="2A2A2A"/>
          <w:spacing w:val="-13"/>
          <w:w w:val="110"/>
          <w:sz w:val="18"/>
        </w:rPr>
        <w:t xml:space="preserve"> </w:t>
      </w:r>
      <w:r>
        <w:rPr>
          <w:color w:val="2A2A2A"/>
          <w:w w:val="110"/>
          <w:sz w:val="18"/>
        </w:rPr>
        <w:t>delete</w:t>
      </w:r>
      <w:r>
        <w:rPr>
          <w:color w:val="2A2A2A"/>
          <w:spacing w:val="-23"/>
          <w:w w:val="110"/>
          <w:sz w:val="18"/>
        </w:rPr>
        <w:t xml:space="preserve"> </w:t>
      </w:r>
      <w:r>
        <w:rPr>
          <w:color w:val="2A2A2A"/>
          <w:w w:val="110"/>
          <w:sz w:val="18"/>
        </w:rPr>
        <w:t>all</w:t>
      </w:r>
      <w:r>
        <w:rPr>
          <w:color w:val="2A2A2A"/>
          <w:spacing w:val="-27"/>
          <w:w w:val="110"/>
          <w:sz w:val="18"/>
        </w:rPr>
        <w:t xml:space="preserve"> </w:t>
      </w:r>
      <w:r>
        <w:rPr>
          <w:color w:val="2A2A2A"/>
          <w:w w:val="110"/>
          <w:sz w:val="18"/>
        </w:rPr>
        <w:t>references</w:t>
      </w:r>
      <w:r>
        <w:rPr>
          <w:color w:val="2A2A2A"/>
          <w:spacing w:val="-21"/>
          <w:w w:val="110"/>
          <w:sz w:val="18"/>
        </w:rPr>
        <w:t xml:space="preserve"> </w:t>
      </w:r>
      <w:r>
        <w:rPr>
          <w:color w:val="2A2A2A"/>
          <w:w w:val="110"/>
          <w:sz w:val="18"/>
        </w:rPr>
        <w:t>to</w:t>
      </w:r>
      <w:r>
        <w:rPr>
          <w:color w:val="2A2A2A"/>
          <w:spacing w:val="-13"/>
          <w:w w:val="110"/>
          <w:sz w:val="18"/>
        </w:rPr>
        <w:t xml:space="preserve"> </w:t>
      </w:r>
      <w:r>
        <w:rPr>
          <w:color w:val="2A2A2A"/>
          <w:w w:val="110"/>
          <w:sz w:val="18"/>
        </w:rPr>
        <w:t>FDRs</w:t>
      </w:r>
      <w:r>
        <w:rPr>
          <w:color w:val="2A2A2A"/>
          <w:spacing w:val="-21"/>
          <w:w w:val="110"/>
          <w:sz w:val="18"/>
        </w:rPr>
        <w:t xml:space="preserve"> </w:t>
      </w:r>
      <w:r>
        <w:rPr>
          <w:color w:val="2A2A2A"/>
          <w:w w:val="110"/>
          <w:sz w:val="18"/>
        </w:rPr>
        <w:t>in</w:t>
      </w:r>
      <w:r>
        <w:rPr>
          <w:color w:val="2A2A2A"/>
          <w:spacing w:val="-13"/>
          <w:w w:val="110"/>
          <w:sz w:val="18"/>
        </w:rPr>
        <w:t xml:space="preserve"> </w:t>
      </w:r>
      <w:r>
        <w:rPr>
          <w:color w:val="2A2A2A"/>
          <w:w w:val="110"/>
          <w:sz w:val="18"/>
        </w:rPr>
        <w:t>the</w:t>
      </w:r>
      <w:r>
        <w:rPr>
          <w:color w:val="2A2A2A"/>
          <w:spacing w:val="3"/>
          <w:w w:val="110"/>
          <w:sz w:val="18"/>
        </w:rPr>
        <w:t xml:space="preserve"> </w:t>
      </w:r>
      <w:r>
        <w:rPr>
          <w:color w:val="2A2A2A"/>
          <w:w w:val="110"/>
          <w:sz w:val="18"/>
        </w:rPr>
        <w:t>rule</w:t>
      </w:r>
      <w:r>
        <w:rPr>
          <w:color w:val="2A2A2A"/>
          <w:spacing w:val="-30"/>
          <w:w w:val="110"/>
          <w:sz w:val="18"/>
        </w:rPr>
        <w:t xml:space="preserve"> </w:t>
      </w:r>
      <w:r>
        <w:rPr>
          <w:color w:val="2A2A2A"/>
          <w:w w:val="110"/>
          <w:sz w:val="18"/>
        </w:rPr>
        <w:t>text</w:t>
      </w:r>
      <w:r>
        <w:rPr>
          <w:color w:val="2A2A2A"/>
          <w:spacing w:val="-21"/>
          <w:w w:val="110"/>
          <w:sz w:val="18"/>
        </w:rPr>
        <w:t xml:space="preserve"> </w:t>
      </w:r>
      <w:r>
        <w:rPr>
          <w:color w:val="2A2A2A"/>
          <w:w w:val="110"/>
          <w:sz w:val="18"/>
        </w:rPr>
        <w:t>at</w:t>
      </w:r>
      <w:r>
        <w:rPr>
          <w:color w:val="2A2A2A"/>
          <w:spacing w:val="-26"/>
          <w:w w:val="110"/>
          <w:sz w:val="18"/>
        </w:rPr>
        <w:t xml:space="preserve"> </w:t>
      </w:r>
      <w:r>
        <w:rPr>
          <w:color w:val="2A2A2A"/>
          <w:w w:val="110"/>
          <w:sz w:val="18"/>
        </w:rPr>
        <w:t>42</w:t>
      </w:r>
      <w:r>
        <w:rPr>
          <w:color w:val="2A2A2A"/>
          <w:spacing w:val="-29"/>
          <w:w w:val="110"/>
          <w:sz w:val="18"/>
        </w:rPr>
        <w:t xml:space="preserve"> </w:t>
      </w:r>
      <w:r>
        <w:rPr>
          <w:color w:val="2A2A2A"/>
          <w:w w:val="110"/>
          <w:sz w:val="18"/>
        </w:rPr>
        <w:t>C.F.R.</w:t>
      </w:r>
      <w:r>
        <w:rPr>
          <w:color w:val="2A2A2A"/>
          <w:spacing w:val="-25"/>
          <w:w w:val="110"/>
          <w:sz w:val="18"/>
        </w:rPr>
        <w:t xml:space="preserve"> </w:t>
      </w:r>
      <w:r>
        <w:rPr>
          <w:color w:val="2A2A2A"/>
          <w:w w:val="110"/>
          <w:sz w:val="18"/>
        </w:rPr>
        <w:t>§422.503(b)(4)(vi)(C)(l)</w:t>
      </w:r>
      <w:r>
        <w:rPr>
          <w:color w:val="2A2A2A"/>
          <w:spacing w:val="-27"/>
          <w:w w:val="110"/>
          <w:sz w:val="18"/>
        </w:rPr>
        <w:t xml:space="preserve"> </w:t>
      </w:r>
      <w:r>
        <w:rPr>
          <w:color w:val="2A2A2A"/>
          <w:w w:val="110"/>
          <w:sz w:val="18"/>
        </w:rPr>
        <w:t>which addresses</w:t>
      </w:r>
      <w:r>
        <w:rPr>
          <w:color w:val="2A2A2A"/>
          <w:spacing w:val="-17"/>
          <w:w w:val="110"/>
          <w:sz w:val="18"/>
        </w:rPr>
        <w:t xml:space="preserve"> </w:t>
      </w:r>
      <w:r>
        <w:rPr>
          <w:color w:val="2A2A2A"/>
          <w:w w:val="110"/>
          <w:sz w:val="18"/>
        </w:rPr>
        <w:t>effective</w:t>
      </w:r>
      <w:r>
        <w:rPr>
          <w:color w:val="2A2A2A"/>
          <w:spacing w:val="-15"/>
          <w:w w:val="110"/>
          <w:sz w:val="18"/>
        </w:rPr>
        <w:t xml:space="preserve"> </w:t>
      </w:r>
      <w:r>
        <w:rPr>
          <w:color w:val="2A2A2A"/>
          <w:w w:val="110"/>
          <w:sz w:val="18"/>
        </w:rPr>
        <w:t>training</w:t>
      </w:r>
      <w:r>
        <w:rPr>
          <w:color w:val="2A2A2A"/>
          <w:spacing w:val="-23"/>
          <w:w w:val="110"/>
          <w:sz w:val="18"/>
        </w:rPr>
        <w:t xml:space="preserve"> </w:t>
      </w:r>
      <w:r>
        <w:rPr>
          <w:color w:val="2A2A2A"/>
          <w:w w:val="110"/>
          <w:sz w:val="18"/>
        </w:rPr>
        <w:t>and</w:t>
      </w:r>
      <w:r>
        <w:rPr>
          <w:color w:val="2A2A2A"/>
          <w:spacing w:val="-20"/>
          <w:w w:val="110"/>
          <w:sz w:val="18"/>
        </w:rPr>
        <w:t xml:space="preserve"> </w:t>
      </w:r>
      <w:r>
        <w:rPr>
          <w:color w:val="2A2A2A"/>
          <w:w w:val="110"/>
          <w:sz w:val="18"/>
        </w:rPr>
        <w:t>education</w:t>
      </w:r>
      <w:r>
        <w:rPr>
          <w:color w:val="2A2A2A"/>
          <w:spacing w:val="-13"/>
          <w:w w:val="110"/>
          <w:sz w:val="18"/>
        </w:rPr>
        <w:t xml:space="preserve"> </w:t>
      </w:r>
      <w:r>
        <w:rPr>
          <w:color w:val="2A2A2A"/>
          <w:w w:val="110"/>
          <w:sz w:val="18"/>
        </w:rPr>
        <w:t>requirements.</w:t>
      </w:r>
      <w:r>
        <w:rPr>
          <w:color w:val="2A2A2A"/>
          <w:spacing w:val="21"/>
          <w:w w:val="110"/>
          <w:sz w:val="18"/>
        </w:rPr>
        <w:t xml:space="preserve"> </w:t>
      </w:r>
      <w:r>
        <w:rPr>
          <w:color w:val="2A2A2A"/>
          <w:w w:val="110"/>
          <w:sz w:val="18"/>
        </w:rPr>
        <w:t>Instead,</w:t>
      </w:r>
      <w:r>
        <w:rPr>
          <w:color w:val="2A2A2A"/>
          <w:spacing w:val="-19"/>
          <w:w w:val="110"/>
          <w:sz w:val="18"/>
        </w:rPr>
        <w:t xml:space="preserve"> </w:t>
      </w:r>
      <w:r>
        <w:rPr>
          <w:color w:val="2A2A2A"/>
          <w:w w:val="110"/>
          <w:sz w:val="18"/>
        </w:rPr>
        <w:t>CMS</w:t>
      </w:r>
      <w:r>
        <w:rPr>
          <w:color w:val="2A2A2A"/>
          <w:spacing w:val="-17"/>
          <w:w w:val="110"/>
          <w:sz w:val="18"/>
        </w:rPr>
        <w:t xml:space="preserve"> </w:t>
      </w:r>
      <w:r>
        <w:rPr>
          <w:color w:val="2A2A2A"/>
          <w:w w:val="110"/>
          <w:sz w:val="18"/>
        </w:rPr>
        <w:t>proposes</w:t>
      </w:r>
      <w:r>
        <w:rPr>
          <w:color w:val="2A2A2A"/>
          <w:spacing w:val="-11"/>
          <w:w w:val="110"/>
          <w:sz w:val="18"/>
        </w:rPr>
        <w:t xml:space="preserve"> </w:t>
      </w:r>
      <w:r>
        <w:rPr>
          <w:color w:val="2A2A2A"/>
          <w:w w:val="110"/>
          <w:sz w:val="18"/>
        </w:rPr>
        <w:t>to</w:t>
      </w:r>
      <w:r>
        <w:rPr>
          <w:color w:val="2A2A2A"/>
          <w:spacing w:val="-6"/>
          <w:w w:val="110"/>
          <w:sz w:val="18"/>
        </w:rPr>
        <w:t xml:space="preserve"> </w:t>
      </w:r>
      <w:r>
        <w:rPr>
          <w:color w:val="2A2A2A"/>
          <w:w w:val="110"/>
          <w:sz w:val="18"/>
        </w:rPr>
        <w:t>give</w:t>
      </w:r>
      <w:r>
        <w:rPr>
          <w:color w:val="2A2A2A"/>
          <w:spacing w:val="-19"/>
          <w:w w:val="110"/>
          <w:sz w:val="18"/>
        </w:rPr>
        <w:t xml:space="preserve"> </w:t>
      </w:r>
      <w:r>
        <w:rPr>
          <w:color w:val="2A2A2A"/>
          <w:w w:val="110"/>
          <w:sz w:val="18"/>
        </w:rPr>
        <w:t>discretion</w:t>
      </w:r>
      <w:r>
        <w:rPr>
          <w:color w:val="2A2A2A"/>
          <w:spacing w:val="-13"/>
          <w:w w:val="110"/>
          <w:sz w:val="18"/>
        </w:rPr>
        <w:t xml:space="preserve"> </w:t>
      </w:r>
      <w:r>
        <w:rPr>
          <w:color w:val="2A2A2A"/>
          <w:w w:val="110"/>
          <w:sz w:val="18"/>
        </w:rPr>
        <w:t>to</w:t>
      </w:r>
      <w:r>
        <w:rPr>
          <w:color w:val="2A2A2A"/>
          <w:spacing w:val="-6"/>
          <w:w w:val="110"/>
          <w:sz w:val="18"/>
        </w:rPr>
        <w:t xml:space="preserve"> </w:t>
      </w:r>
      <w:r>
        <w:rPr>
          <w:color w:val="2A2A2A"/>
          <w:w w:val="110"/>
          <w:sz w:val="18"/>
        </w:rPr>
        <w:t>a MAO's decision about whether and how to incorporate specific training and auditing requirements for FDRs</w:t>
      </w:r>
      <w:r>
        <w:rPr>
          <w:color w:val="2A2A2A"/>
          <w:spacing w:val="-28"/>
          <w:w w:val="110"/>
          <w:sz w:val="18"/>
        </w:rPr>
        <w:t xml:space="preserve"> </w:t>
      </w:r>
      <w:r>
        <w:rPr>
          <w:color w:val="2A2A2A"/>
          <w:w w:val="110"/>
          <w:sz w:val="18"/>
        </w:rPr>
        <w:t>into</w:t>
      </w:r>
      <w:r>
        <w:rPr>
          <w:color w:val="2A2A2A"/>
          <w:spacing w:val="-28"/>
          <w:w w:val="110"/>
          <w:sz w:val="18"/>
        </w:rPr>
        <w:t xml:space="preserve"> </w:t>
      </w:r>
      <w:r>
        <w:rPr>
          <w:color w:val="2A2A2A"/>
          <w:w w:val="110"/>
          <w:sz w:val="18"/>
        </w:rPr>
        <w:t>the</w:t>
      </w:r>
      <w:r>
        <w:rPr>
          <w:color w:val="2A2A2A"/>
          <w:spacing w:val="-32"/>
          <w:w w:val="110"/>
          <w:sz w:val="18"/>
        </w:rPr>
        <w:t xml:space="preserve"> </w:t>
      </w:r>
      <w:r>
        <w:rPr>
          <w:color w:val="2A2A2A"/>
          <w:w w:val="110"/>
          <w:sz w:val="18"/>
        </w:rPr>
        <w:t>MAO's</w:t>
      </w:r>
      <w:r>
        <w:rPr>
          <w:color w:val="2A2A2A"/>
          <w:spacing w:val="-23"/>
          <w:w w:val="110"/>
          <w:sz w:val="18"/>
        </w:rPr>
        <w:t xml:space="preserve"> </w:t>
      </w:r>
      <w:r>
        <w:rPr>
          <w:color w:val="2A2A2A"/>
          <w:w w:val="110"/>
          <w:sz w:val="18"/>
        </w:rPr>
        <w:t>compliance</w:t>
      </w:r>
      <w:r>
        <w:rPr>
          <w:color w:val="2A2A2A"/>
          <w:spacing w:val="-17"/>
          <w:w w:val="110"/>
          <w:sz w:val="18"/>
        </w:rPr>
        <w:t xml:space="preserve"> </w:t>
      </w:r>
      <w:r>
        <w:rPr>
          <w:color w:val="2A2A2A"/>
          <w:w w:val="110"/>
          <w:sz w:val="18"/>
        </w:rPr>
        <w:t>program.</w:t>
      </w:r>
    </w:p>
    <w:p w:rsidR="001731AF" w:rsidRDefault="001731AF">
      <w:pPr>
        <w:pStyle w:val="BodyText"/>
        <w:spacing w:before="9"/>
        <w:rPr>
          <w:sz w:val="21"/>
        </w:rPr>
      </w:pPr>
    </w:p>
    <w:p w:rsidR="001731AF" w:rsidRDefault="00536F98">
      <w:pPr>
        <w:spacing w:line="300" w:lineRule="auto"/>
        <w:ind w:left="1741" w:hanging="1"/>
        <w:rPr>
          <w:sz w:val="18"/>
        </w:rPr>
      </w:pPr>
      <w:r>
        <w:rPr>
          <w:color w:val="2A2A2A"/>
          <w:w w:val="105"/>
          <w:sz w:val="18"/>
        </w:rPr>
        <w:t xml:space="preserve">We support CMS's proposal and encourage CMS to give MAOs and their FDRs the maximum flexibility to </w:t>
      </w:r>
      <w:r>
        <w:rPr>
          <w:color w:val="2A2A2A"/>
          <w:w w:val="105"/>
          <w:sz w:val="18"/>
        </w:rPr>
        <w:t>design appropriate measures to  ensure that FDRs can help an MAO achieve an effective compliance</w:t>
      </w:r>
    </w:p>
    <w:p w:rsidR="001731AF" w:rsidRDefault="001731AF">
      <w:pPr>
        <w:spacing w:line="300" w:lineRule="auto"/>
        <w:rPr>
          <w:sz w:val="18"/>
        </w:rPr>
        <w:sectPr w:rsidR="001731AF">
          <w:footerReference w:type="default" r:id="rId8"/>
          <w:pgSz w:w="12340" w:h="15920"/>
          <w:pgMar w:top="1520" w:right="1520" w:bottom="0" w:left="0" w:header="0" w:footer="0" w:gutter="0"/>
          <w:pgNumType w:start="2"/>
          <w:cols w:space="720"/>
        </w:sectPr>
      </w:pPr>
    </w:p>
    <w:p w:rsidR="001731AF" w:rsidRDefault="001731AF">
      <w:pPr>
        <w:pStyle w:val="BodyText"/>
        <w:rPr>
          <w:sz w:val="24"/>
        </w:rPr>
      </w:pPr>
      <w:bookmarkStart w:id="0" w:name="_GoBack"/>
    </w:p>
    <w:p w:rsidR="001731AF" w:rsidRDefault="00536F98">
      <w:pPr>
        <w:pStyle w:val="BodyText"/>
        <w:spacing w:before="94" w:line="283" w:lineRule="auto"/>
        <w:ind w:left="1748" w:right="54"/>
      </w:pPr>
      <w:r>
        <w:rPr>
          <w:color w:val="2A2A2A"/>
          <w:w w:val="105"/>
        </w:rPr>
        <w:t>program. Currently, the general compliance training (which all MAOs must use) and FWA training modules</w:t>
      </w:r>
      <w:r>
        <w:rPr>
          <w:color w:val="2A2A2A"/>
          <w:spacing w:val="-6"/>
          <w:w w:val="105"/>
        </w:rPr>
        <w:t xml:space="preserve"> </w:t>
      </w:r>
      <w:r>
        <w:rPr>
          <w:color w:val="2A2A2A"/>
          <w:w w:val="105"/>
        </w:rPr>
        <w:t>are</w:t>
      </w:r>
      <w:r>
        <w:rPr>
          <w:color w:val="2A2A2A"/>
          <w:spacing w:val="-15"/>
          <w:w w:val="105"/>
        </w:rPr>
        <w:t xml:space="preserve"> </w:t>
      </w:r>
      <w:r>
        <w:rPr>
          <w:color w:val="2A2A2A"/>
          <w:w w:val="105"/>
        </w:rPr>
        <w:t>duplicative</w:t>
      </w:r>
      <w:r>
        <w:rPr>
          <w:color w:val="2A2A2A"/>
          <w:spacing w:val="-7"/>
          <w:w w:val="105"/>
        </w:rPr>
        <w:t xml:space="preserve"> </w:t>
      </w:r>
      <w:r>
        <w:rPr>
          <w:color w:val="2A2A2A"/>
          <w:w w:val="105"/>
        </w:rPr>
        <w:t>and</w:t>
      </w:r>
      <w:r>
        <w:rPr>
          <w:color w:val="2A2A2A"/>
          <w:spacing w:val="-19"/>
          <w:w w:val="105"/>
        </w:rPr>
        <w:t xml:space="preserve"> </w:t>
      </w:r>
      <w:r>
        <w:rPr>
          <w:color w:val="2A2A2A"/>
          <w:w w:val="105"/>
        </w:rPr>
        <w:t>not</w:t>
      </w:r>
      <w:r>
        <w:rPr>
          <w:color w:val="2A2A2A"/>
          <w:spacing w:val="-14"/>
          <w:w w:val="105"/>
        </w:rPr>
        <w:t xml:space="preserve"> </w:t>
      </w:r>
      <w:r>
        <w:rPr>
          <w:color w:val="2A2A2A"/>
          <w:w w:val="105"/>
        </w:rPr>
        <w:t>designed</w:t>
      </w:r>
      <w:r>
        <w:rPr>
          <w:color w:val="2A2A2A"/>
          <w:spacing w:val="-12"/>
          <w:w w:val="105"/>
        </w:rPr>
        <w:t xml:space="preserve"> </w:t>
      </w:r>
      <w:r>
        <w:rPr>
          <w:color w:val="2A2A2A"/>
          <w:w w:val="105"/>
        </w:rPr>
        <w:t>to</w:t>
      </w:r>
      <w:r>
        <w:rPr>
          <w:color w:val="2A2A2A"/>
          <w:spacing w:val="-3"/>
          <w:w w:val="105"/>
        </w:rPr>
        <w:t xml:space="preserve"> </w:t>
      </w:r>
      <w:r>
        <w:rPr>
          <w:color w:val="2A2A2A"/>
          <w:w w:val="105"/>
        </w:rPr>
        <w:t>meet</w:t>
      </w:r>
      <w:r>
        <w:rPr>
          <w:color w:val="2A2A2A"/>
          <w:spacing w:val="-14"/>
          <w:w w:val="105"/>
        </w:rPr>
        <w:t xml:space="preserve"> </w:t>
      </w:r>
      <w:r>
        <w:rPr>
          <w:color w:val="2A2A2A"/>
          <w:w w:val="105"/>
        </w:rPr>
        <w:t>the</w:t>
      </w:r>
      <w:r>
        <w:rPr>
          <w:color w:val="2A2A2A"/>
          <w:spacing w:val="-7"/>
          <w:w w:val="105"/>
        </w:rPr>
        <w:t xml:space="preserve"> </w:t>
      </w:r>
      <w:r>
        <w:rPr>
          <w:color w:val="2A2A2A"/>
          <w:w w:val="105"/>
        </w:rPr>
        <w:t>unique</w:t>
      </w:r>
      <w:r>
        <w:rPr>
          <w:color w:val="2A2A2A"/>
          <w:spacing w:val="-14"/>
          <w:w w:val="105"/>
        </w:rPr>
        <w:t xml:space="preserve"> </w:t>
      </w:r>
      <w:r>
        <w:rPr>
          <w:color w:val="2A2A2A"/>
          <w:w w:val="105"/>
        </w:rPr>
        <w:t>circumstances</w:t>
      </w:r>
      <w:r>
        <w:rPr>
          <w:color w:val="2A2A2A"/>
          <w:spacing w:val="-7"/>
          <w:w w:val="105"/>
        </w:rPr>
        <w:t xml:space="preserve"> </w:t>
      </w:r>
      <w:r>
        <w:rPr>
          <w:color w:val="2A2A2A"/>
          <w:w w:val="105"/>
        </w:rPr>
        <w:t>of</w:t>
      </w:r>
      <w:r>
        <w:rPr>
          <w:color w:val="2A2A2A"/>
          <w:spacing w:val="-7"/>
          <w:w w:val="105"/>
        </w:rPr>
        <w:t xml:space="preserve"> </w:t>
      </w:r>
      <w:r>
        <w:rPr>
          <w:color w:val="2A2A2A"/>
          <w:w w:val="105"/>
        </w:rPr>
        <w:t>medical</w:t>
      </w:r>
      <w:r>
        <w:rPr>
          <w:color w:val="2A2A2A"/>
          <w:spacing w:val="-18"/>
          <w:w w:val="105"/>
        </w:rPr>
        <w:t xml:space="preserve"> </w:t>
      </w:r>
      <w:r>
        <w:rPr>
          <w:color w:val="2A2A2A"/>
          <w:w w:val="105"/>
        </w:rPr>
        <w:t>transportation brokers and the transportation providers with which they</w:t>
      </w:r>
      <w:r>
        <w:rPr>
          <w:color w:val="2A2A2A"/>
          <w:spacing w:val="-11"/>
          <w:w w:val="105"/>
        </w:rPr>
        <w:t xml:space="preserve"> </w:t>
      </w:r>
      <w:r>
        <w:rPr>
          <w:color w:val="2A2A2A"/>
          <w:w w:val="105"/>
        </w:rPr>
        <w:t>cont</w:t>
      </w:r>
      <w:r>
        <w:rPr>
          <w:color w:val="2A2A2A"/>
          <w:w w:val="105"/>
        </w:rPr>
        <w:t>ract.</w:t>
      </w:r>
    </w:p>
    <w:p w:rsidR="001731AF" w:rsidRDefault="001731AF">
      <w:pPr>
        <w:pStyle w:val="BodyText"/>
        <w:spacing w:before="3"/>
        <w:rPr>
          <w:sz w:val="22"/>
        </w:rPr>
      </w:pPr>
    </w:p>
    <w:p w:rsidR="001731AF" w:rsidRDefault="00536F98">
      <w:pPr>
        <w:pStyle w:val="BodyText"/>
        <w:spacing w:line="283" w:lineRule="auto"/>
        <w:ind w:left="1744" w:right="54" w:firstLine="1"/>
      </w:pPr>
      <w:r>
        <w:rPr>
          <w:color w:val="2A2A2A"/>
          <w:w w:val="105"/>
        </w:rPr>
        <w:t>Further, comprehensive NEMT-specific training requirements are already a standard industry practice for transportation brokers. For example, prior to operating any trips as a network provider of the MTAC founding members-regardless of whether that t</w:t>
      </w:r>
      <w:r>
        <w:rPr>
          <w:color w:val="2A2A2A"/>
          <w:w w:val="105"/>
        </w:rPr>
        <w:t>rip is for a Medicaid, MA, or privately-insured patient­ the driver must have completed training courses such as First Aid/CPR, defensive driving, CMS FWA, HIPAA, and cultural sensitivity/special needs training.</w:t>
      </w:r>
    </w:p>
    <w:p w:rsidR="001731AF" w:rsidRDefault="001731AF">
      <w:pPr>
        <w:pStyle w:val="BodyText"/>
        <w:spacing w:before="8"/>
        <w:rPr>
          <w:sz w:val="22"/>
        </w:rPr>
      </w:pPr>
    </w:p>
    <w:p w:rsidR="001731AF" w:rsidRDefault="00536F98">
      <w:pPr>
        <w:pStyle w:val="BodyText"/>
        <w:spacing w:line="280" w:lineRule="auto"/>
        <w:ind w:left="1744" w:right="54" w:hanging="2"/>
      </w:pPr>
      <w:r>
        <w:rPr>
          <w:color w:val="2A2A2A"/>
          <w:w w:val="105"/>
        </w:rPr>
        <w:t>Lastly,</w:t>
      </w:r>
      <w:r>
        <w:rPr>
          <w:color w:val="2A2A2A"/>
          <w:spacing w:val="-19"/>
          <w:w w:val="105"/>
        </w:rPr>
        <w:t xml:space="preserve"> </w:t>
      </w:r>
      <w:r>
        <w:rPr>
          <w:color w:val="2A2A2A"/>
          <w:w w:val="105"/>
        </w:rPr>
        <w:t>to</w:t>
      </w:r>
      <w:r>
        <w:rPr>
          <w:color w:val="2A2A2A"/>
          <w:spacing w:val="-10"/>
          <w:w w:val="105"/>
        </w:rPr>
        <w:t xml:space="preserve"> </w:t>
      </w:r>
      <w:r>
        <w:rPr>
          <w:color w:val="2A2A2A"/>
          <w:w w:val="105"/>
        </w:rPr>
        <w:t>the</w:t>
      </w:r>
      <w:r>
        <w:rPr>
          <w:color w:val="2A2A2A"/>
          <w:spacing w:val="-21"/>
          <w:w w:val="105"/>
        </w:rPr>
        <w:t xml:space="preserve"> </w:t>
      </w:r>
      <w:r>
        <w:rPr>
          <w:color w:val="2A2A2A"/>
          <w:w w:val="105"/>
        </w:rPr>
        <w:t>extent</w:t>
      </w:r>
      <w:r>
        <w:rPr>
          <w:color w:val="2A2A2A"/>
          <w:spacing w:val="-18"/>
          <w:w w:val="105"/>
        </w:rPr>
        <w:t xml:space="preserve"> </w:t>
      </w:r>
      <w:r>
        <w:rPr>
          <w:color w:val="2A2A2A"/>
          <w:w w:val="105"/>
        </w:rPr>
        <w:t>CMS</w:t>
      </w:r>
      <w:r>
        <w:rPr>
          <w:color w:val="2A2A2A"/>
          <w:spacing w:val="-24"/>
          <w:w w:val="105"/>
        </w:rPr>
        <w:t xml:space="preserve"> </w:t>
      </w:r>
      <w:r>
        <w:rPr>
          <w:color w:val="2A2A2A"/>
          <w:w w:val="105"/>
        </w:rPr>
        <w:t>provides</w:t>
      </w:r>
      <w:r>
        <w:rPr>
          <w:color w:val="2A2A2A"/>
          <w:spacing w:val="-11"/>
          <w:w w:val="105"/>
        </w:rPr>
        <w:t xml:space="preserve"> </w:t>
      </w:r>
      <w:r>
        <w:rPr>
          <w:color w:val="2A2A2A"/>
          <w:w w:val="105"/>
        </w:rPr>
        <w:t>subregulatory</w:t>
      </w:r>
      <w:r>
        <w:rPr>
          <w:color w:val="2A2A2A"/>
          <w:spacing w:val="-6"/>
          <w:w w:val="105"/>
        </w:rPr>
        <w:t xml:space="preserve"> </w:t>
      </w:r>
      <w:r>
        <w:rPr>
          <w:color w:val="2A2A2A"/>
          <w:w w:val="105"/>
        </w:rPr>
        <w:t>guidance</w:t>
      </w:r>
      <w:r>
        <w:rPr>
          <w:color w:val="2A2A2A"/>
          <w:spacing w:val="-14"/>
          <w:w w:val="105"/>
        </w:rPr>
        <w:t xml:space="preserve"> </w:t>
      </w:r>
      <w:r>
        <w:rPr>
          <w:color w:val="2A2A2A"/>
          <w:w w:val="105"/>
        </w:rPr>
        <w:t>detailing</w:t>
      </w:r>
      <w:r>
        <w:rPr>
          <w:color w:val="2A2A2A"/>
          <w:spacing w:val="-23"/>
          <w:w w:val="105"/>
        </w:rPr>
        <w:t xml:space="preserve"> </w:t>
      </w:r>
      <w:r>
        <w:rPr>
          <w:color w:val="2A2A2A"/>
          <w:w w:val="105"/>
        </w:rPr>
        <w:t>further</w:t>
      </w:r>
      <w:r>
        <w:rPr>
          <w:color w:val="2A2A2A"/>
          <w:spacing w:val="-15"/>
          <w:w w:val="105"/>
        </w:rPr>
        <w:t xml:space="preserve"> </w:t>
      </w:r>
      <w:r>
        <w:rPr>
          <w:color w:val="2A2A2A"/>
          <w:w w:val="105"/>
        </w:rPr>
        <w:t>any</w:t>
      </w:r>
      <w:r>
        <w:rPr>
          <w:color w:val="2A2A2A"/>
          <w:spacing w:val="-21"/>
          <w:w w:val="105"/>
        </w:rPr>
        <w:t xml:space="preserve"> </w:t>
      </w:r>
      <w:r>
        <w:rPr>
          <w:color w:val="2A2A2A"/>
          <w:w w:val="105"/>
        </w:rPr>
        <w:t>minimum</w:t>
      </w:r>
      <w:r>
        <w:rPr>
          <w:color w:val="2A2A2A"/>
          <w:spacing w:val="-14"/>
          <w:w w:val="105"/>
        </w:rPr>
        <w:t xml:space="preserve"> </w:t>
      </w:r>
      <w:r>
        <w:rPr>
          <w:color w:val="2A2A2A"/>
          <w:w w:val="105"/>
        </w:rPr>
        <w:t>standards,</w:t>
      </w:r>
      <w:r>
        <w:rPr>
          <w:color w:val="2A2A2A"/>
          <w:spacing w:val="-11"/>
          <w:w w:val="105"/>
        </w:rPr>
        <w:t xml:space="preserve"> </w:t>
      </w:r>
      <w:r>
        <w:rPr>
          <w:color w:val="2A2A2A"/>
          <w:w w:val="105"/>
        </w:rPr>
        <w:t>we encourage CMS to give MAOs the opportunity to work with their FDRs to develop trainings that are tailored</w:t>
      </w:r>
      <w:r>
        <w:rPr>
          <w:color w:val="2A2A2A"/>
          <w:spacing w:val="-10"/>
          <w:w w:val="105"/>
        </w:rPr>
        <w:t xml:space="preserve"> </w:t>
      </w:r>
      <w:r>
        <w:rPr>
          <w:color w:val="2A2A2A"/>
          <w:w w:val="105"/>
        </w:rPr>
        <w:t>and</w:t>
      </w:r>
      <w:r>
        <w:rPr>
          <w:color w:val="2A2A2A"/>
          <w:spacing w:val="-13"/>
          <w:w w:val="105"/>
        </w:rPr>
        <w:t xml:space="preserve"> </w:t>
      </w:r>
      <w:r>
        <w:rPr>
          <w:color w:val="2A2A2A"/>
          <w:w w:val="105"/>
        </w:rPr>
        <w:t>appropriate</w:t>
      </w:r>
      <w:r>
        <w:rPr>
          <w:color w:val="2A2A2A"/>
          <w:spacing w:val="-9"/>
          <w:w w:val="105"/>
        </w:rPr>
        <w:t xml:space="preserve"> </w:t>
      </w:r>
      <w:r>
        <w:rPr>
          <w:color w:val="2A2A2A"/>
          <w:w w:val="105"/>
        </w:rPr>
        <w:t>to</w:t>
      </w:r>
      <w:r>
        <w:rPr>
          <w:color w:val="2A2A2A"/>
          <w:spacing w:val="-11"/>
          <w:w w:val="105"/>
        </w:rPr>
        <w:t xml:space="preserve"> </w:t>
      </w:r>
      <w:r>
        <w:rPr>
          <w:color w:val="2A2A2A"/>
          <w:w w:val="105"/>
        </w:rPr>
        <w:t>their</w:t>
      </w:r>
      <w:r>
        <w:rPr>
          <w:color w:val="2A2A2A"/>
          <w:spacing w:val="-16"/>
          <w:w w:val="105"/>
        </w:rPr>
        <w:t xml:space="preserve"> </w:t>
      </w:r>
      <w:r>
        <w:rPr>
          <w:color w:val="2A2A2A"/>
          <w:w w:val="105"/>
        </w:rPr>
        <w:t>specific</w:t>
      </w:r>
      <w:r>
        <w:rPr>
          <w:color w:val="2A2A2A"/>
          <w:spacing w:val="-5"/>
          <w:w w:val="105"/>
        </w:rPr>
        <w:t xml:space="preserve"> </w:t>
      </w:r>
      <w:r>
        <w:rPr>
          <w:color w:val="2A2A2A"/>
          <w:w w:val="105"/>
        </w:rPr>
        <w:t>needs</w:t>
      </w:r>
      <w:r>
        <w:rPr>
          <w:color w:val="2A2A2A"/>
          <w:spacing w:val="-9"/>
          <w:w w:val="105"/>
        </w:rPr>
        <w:t xml:space="preserve"> </w:t>
      </w:r>
      <w:r>
        <w:rPr>
          <w:color w:val="2A2A2A"/>
          <w:w w:val="105"/>
        </w:rPr>
        <w:t>and</w:t>
      </w:r>
      <w:r>
        <w:rPr>
          <w:color w:val="2A2A2A"/>
          <w:spacing w:val="-8"/>
          <w:w w:val="105"/>
        </w:rPr>
        <w:t xml:space="preserve"> </w:t>
      </w:r>
      <w:r>
        <w:rPr>
          <w:color w:val="2A2A2A"/>
          <w:w w:val="105"/>
        </w:rPr>
        <w:t>compliance</w:t>
      </w:r>
      <w:r>
        <w:rPr>
          <w:color w:val="2A2A2A"/>
          <w:spacing w:val="-8"/>
          <w:w w:val="105"/>
        </w:rPr>
        <w:t xml:space="preserve"> </w:t>
      </w:r>
      <w:r>
        <w:rPr>
          <w:color w:val="2A2A2A"/>
          <w:w w:val="105"/>
        </w:rPr>
        <w:t>risks,</w:t>
      </w:r>
      <w:r>
        <w:rPr>
          <w:color w:val="2A2A2A"/>
          <w:spacing w:val="-16"/>
          <w:w w:val="105"/>
        </w:rPr>
        <w:t xml:space="preserve"> </w:t>
      </w:r>
      <w:r>
        <w:rPr>
          <w:color w:val="2A2A2A"/>
          <w:w w:val="105"/>
        </w:rPr>
        <w:t>rather</w:t>
      </w:r>
      <w:r>
        <w:rPr>
          <w:color w:val="2A2A2A"/>
          <w:spacing w:val="-14"/>
          <w:w w:val="105"/>
        </w:rPr>
        <w:t xml:space="preserve"> </w:t>
      </w:r>
      <w:r>
        <w:rPr>
          <w:color w:val="2A2A2A"/>
          <w:w w:val="105"/>
        </w:rPr>
        <w:t>than</w:t>
      </w:r>
      <w:r>
        <w:rPr>
          <w:color w:val="2A2A2A"/>
          <w:spacing w:val="-15"/>
          <w:w w:val="105"/>
        </w:rPr>
        <w:t xml:space="preserve"> </w:t>
      </w:r>
      <w:r>
        <w:rPr>
          <w:color w:val="2A2A2A"/>
          <w:w w:val="105"/>
        </w:rPr>
        <w:t>adopt</w:t>
      </w:r>
      <w:r>
        <w:rPr>
          <w:color w:val="2A2A2A"/>
          <w:spacing w:val="-7"/>
          <w:w w:val="105"/>
        </w:rPr>
        <w:t xml:space="preserve"> </w:t>
      </w:r>
      <w:r>
        <w:rPr>
          <w:color w:val="2A2A2A"/>
          <w:w w:val="105"/>
        </w:rPr>
        <w:t>a</w:t>
      </w:r>
      <w:r>
        <w:rPr>
          <w:color w:val="2A2A2A"/>
          <w:spacing w:val="-20"/>
          <w:w w:val="105"/>
        </w:rPr>
        <w:t xml:space="preserve"> </w:t>
      </w:r>
      <w:r>
        <w:rPr>
          <w:color w:val="2A2A2A"/>
          <w:w w:val="105"/>
        </w:rPr>
        <w:t>"</w:t>
      </w:r>
      <w:r>
        <w:rPr>
          <w:color w:val="2A2A2A"/>
          <w:w w:val="105"/>
        </w:rPr>
        <w:t>one-size-fits­ all"</w:t>
      </w:r>
      <w:r>
        <w:rPr>
          <w:color w:val="2A2A2A"/>
          <w:spacing w:val="-17"/>
          <w:w w:val="105"/>
        </w:rPr>
        <w:t xml:space="preserve"> </w:t>
      </w:r>
      <w:r>
        <w:rPr>
          <w:color w:val="2A2A2A"/>
          <w:w w:val="105"/>
        </w:rPr>
        <w:t>approach.</w:t>
      </w:r>
    </w:p>
    <w:p w:rsidR="001731AF" w:rsidRDefault="001731AF">
      <w:pPr>
        <w:pStyle w:val="BodyText"/>
        <w:spacing w:before="10"/>
        <w:rPr>
          <w:sz w:val="22"/>
        </w:rPr>
      </w:pPr>
    </w:p>
    <w:p w:rsidR="001731AF" w:rsidRDefault="00536F98">
      <w:pPr>
        <w:pStyle w:val="BodyText"/>
        <w:spacing w:line="283" w:lineRule="auto"/>
        <w:ind w:left="1744" w:right="307"/>
      </w:pPr>
      <w:r>
        <w:rPr>
          <w:color w:val="2A2A2A"/>
        </w:rPr>
        <w:t xml:space="preserve">We appreciate your consideration of this letter. For more information about MTAC or to discuss our views, please visit our website </w:t>
      </w:r>
      <w:hyperlink r:id="rId9">
        <w:r>
          <w:rPr>
            <w:color w:val="2A468A"/>
          </w:rPr>
          <w:t>www.mtaccoalition.org</w:t>
        </w:r>
      </w:hyperlink>
      <w:r>
        <w:rPr>
          <w:color w:val="2A468A"/>
        </w:rPr>
        <w:t xml:space="preserve"> </w:t>
      </w:r>
      <w:r>
        <w:rPr>
          <w:color w:val="2A2A2A"/>
        </w:rPr>
        <w:t xml:space="preserve">or contact us via Nick </w:t>
      </w:r>
      <w:r>
        <w:rPr>
          <w:color w:val="2A2A2A"/>
        </w:rPr>
        <w:t xml:space="preserve">Manetta, </w:t>
      </w:r>
      <w:hyperlink r:id="rId10">
        <w:r>
          <w:rPr>
            <w:color w:val="2A468A"/>
          </w:rPr>
          <w:t>nick.manetto@FaegreBD.com</w:t>
        </w:r>
      </w:hyperlink>
      <w:r>
        <w:rPr>
          <w:color w:val="2A468A"/>
        </w:rPr>
        <w:t xml:space="preserve"> </w:t>
      </w:r>
      <w:r>
        <w:rPr>
          <w:color w:val="2A2A2A"/>
        </w:rPr>
        <w:t>or 202-312-7499.</w:t>
      </w:r>
    </w:p>
    <w:p w:rsidR="001731AF" w:rsidRDefault="001731AF">
      <w:pPr>
        <w:pStyle w:val="BodyText"/>
        <w:rPr>
          <w:sz w:val="20"/>
        </w:rPr>
      </w:pPr>
    </w:p>
    <w:p w:rsidR="001731AF" w:rsidRDefault="001731AF">
      <w:pPr>
        <w:pStyle w:val="BodyText"/>
        <w:spacing w:before="8"/>
        <w:rPr>
          <w:sz w:val="27"/>
        </w:rPr>
      </w:pPr>
    </w:p>
    <w:p w:rsidR="001731AF" w:rsidRDefault="00536F98">
      <w:pPr>
        <w:pStyle w:val="BodyText"/>
        <w:ind w:left="1738"/>
      </w:pPr>
      <w:r>
        <w:pict>
          <v:group id="_x0000_s1027" style="position:absolute;left:0;text-align:left;margin-left:84.5pt;margin-top:14pt;width:171.6pt;height:45.15pt;z-index:-3544;mso-position-horizontal-relative:page" coordorigin="1690,280" coordsize="3432,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690;top:280;width:1805;height:902">
              <v:imagedata r:id="rId11" o:title=""/>
            </v:shape>
            <v:line id="_x0000_s1028" style="position:absolute" from="3494,303" to="5107,303" strokecolor="#778090" strokeweight=".50797mm"/>
            <w10:wrap anchorx="page"/>
          </v:group>
        </w:pict>
      </w:r>
      <w:r>
        <w:rPr>
          <w:color w:val="2A2A2A"/>
          <w:w w:val="105"/>
        </w:rPr>
        <w:t>Sincerely,</w:t>
      </w:r>
    </w:p>
    <w:p w:rsidR="001731AF" w:rsidRDefault="001731AF">
      <w:pPr>
        <w:pStyle w:val="BodyText"/>
        <w:rPr>
          <w:sz w:val="20"/>
        </w:rPr>
      </w:pPr>
    </w:p>
    <w:p w:rsidR="001731AF" w:rsidRDefault="001731AF">
      <w:pPr>
        <w:pStyle w:val="BodyText"/>
        <w:rPr>
          <w:sz w:val="20"/>
        </w:rPr>
      </w:pPr>
    </w:p>
    <w:p w:rsidR="001731AF" w:rsidRDefault="001731AF">
      <w:pPr>
        <w:pStyle w:val="BodyText"/>
        <w:rPr>
          <w:sz w:val="20"/>
        </w:rPr>
      </w:pPr>
    </w:p>
    <w:p w:rsidR="001731AF" w:rsidRDefault="00536F98">
      <w:pPr>
        <w:pStyle w:val="BodyText"/>
        <w:spacing w:before="147"/>
        <w:ind w:left="1668"/>
      </w:pPr>
      <w:r>
        <w:rPr>
          <w:color w:val="9E9E9E"/>
        </w:rPr>
        <w:t xml:space="preserve">, </w:t>
      </w:r>
      <w:r>
        <w:rPr>
          <w:color w:val="2A2A2A"/>
        </w:rPr>
        <w:t>Nick Manetta, Principal</w:t>
      </w:r>
    </w:p>
    <w:p w:rsidR="001731AF" w:rsidRDefault="00536F98">
      <w:pPr>
        <w:pStyle w:val="BodyText"/>
        <w:spacing w:before="40"/>
        <w:ind w:left="1736"/>
      </w:pPr>
      <w:r>
        <w:pict>
          <v:line id="_x0000_s1026" style="position:absolute;left:0;text-align:left;z-index:1120;mso-position-horizontal-relative:page" from="2.3pt,374pt" to="2.3pt,90.1pt" strokecolor="#c3c3c3" strokeweight=".48pt">
            <w10:wrap anchorx="page"/>
          </v:line>
        </w:pict>
      </w:r>
      <w:r>
        <w:rPr>
          <w:color w:val="2A2A2A"/>
          <w:w w:val="105"/>
        </w:rPr>
        <w:t>Faegre Baker Daniels Consulting, on behalf of Medicare Transportation Access Coalition</w:t>
      </w:r>
      <w:bookmarkEnd w:id="0"/>
    </w:p>
    <w:sectPr w:rsidR="001731AF">
      <w:pgSz w:w="12340" w:h="15920"/>
      <w:pgMar w:top="1520" w:right="1480" w:bottom="20" w:left="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36F98">
      <w:r>
        <w:separator/>
      </w:r>
    </w:p>
  </w:endnote>
  <w:endnote w:type="continuationSeparator" w:id="0">
    <w:p w:rsidR="00000000" w:rsidRDefault="0053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1AF" w:rsidRDefault="00536F98">
    <w:pPr>
      <w:pStyle w:val="BodyText"/>
      <w:spacing w:line="14" w:lineRule="auto"/>
      <w:rPr>
        <w:sz w:val="2"/>
      </w:rPr>
    </w:pPr>
    <w:r>
      <w:pict>
        <v:shapetype id="_x0000_t202" coordsize="21600,21600" o:spt="202" path="m,l,21600r21600,l21600,xe">
          <v:stroke joinstyle="miter"/>
          <v:path gradientshapeok="t" o:connecttype="rect"/>
        </v:shapetype>
        <v:shape id="_x0000_s2049" type="#_x0000_t202" style="position:absolute;margin-left:307.6pt;margin-top:723.75pt;width:10pt;height:14.8pt;z-index:-251658752;mso-position-horizontal-relative:page;mso-position-vertical-relative:page" filled="f" stroked="f">
          <v:textbox inset="0,0,0,0">
            <w:txbxContent>
              <w:p w:rsidR="001731AF" w:rsidRDefault="00536F98">
                <w:pPr>
                  <w:spacing w:before="10"/>
                  <w:ind w:left="40"/>
                  <w:rPr>
                    <w:rFonts w:ascii="Times New Roman"/>
                  </w:rPr>
                </w:pPr>
                <w:r>
                  <w:fldChar w:fldCharType="begin"/>
                </w:r>
                <w:r>
                  <w:rPr>
                    <w:rFonts w:ascii="Times New Roman"/>
                    <w:color w:val="3F3F3F"/>
                    <w:w w:val="108"/>
                  </w:rPr>
                  <w:instrText xml:space="preserve"> PAGE </w:instrText>
                </w:r>
                <w:r>
                  <w:fldChar w:fldCharType="separate"/>
                </w:r>
                <w:r>
                  <w:rPr>
                    <w:rFonts w:ascii="Times New Roman"/>
                    <w:noProof/>
                    <w:color w:val="3F3F3F"/>
                    <w:w w:val="108"/>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36F98">
      <w:r>
        <w:separator/>
      </w:r>
    </w:p>
  </w:footnote>
  <w:footnote w:type="continuationSeparator" w:id="0">
    <w:p w:rsidR="00000000" w:rsidRDefault="00536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E0636"/>
    <w:multiLevelType w:val="hybridMultilevel"/>
    <w:tmpl w:val="007C1302"/>
    <w:lvl w:ilvl="0" w:tplc="9230DB04">
      <w:start w:val="1"/>
      <w:numFmt w:val="decimal"/>
      <w:lvlText w:val="%1."/>
      <w:lvlJc w:val="left"/>
      <w:pPr>
        <w:ind w:left="2432" w:hanging="346"/>
        <w:jc w:val="left"/>
      </w:pPr>
      <w:rPr>
        <w:rFonts w:ascii="Arial" w:eastAsia="Arial" w:hAnsi="Arial" w:cs="Arial" w:hint="default"/>
        <w:color w:val="2A2A2A"/>
        <w:w w:val="104"/>
        <w:sz w:val="19"/>
        <w:szCs w:val="19"/>
      </w:rPr>
    </w:lvl>
    <w:lvl w:ilvl="1" w:tplc="C29ECDDA">
      <w:numFmt w:val="bullet"/>
      <w:lvlText w:val="•"/>
      <w:lvlJc w:val="left"/>
      <w:pPr>
        <w:ind w:left="3278" w:hanging="346"/>
      </w:pPr>
      <w:rPr>
        <w:rFonts w:hint="default"/>
      </w:rPr>
    </w:lvl>
    <w:lvl w:ilvl="2" w:tplc="BD1432E8">
      <w:numFmt w:val="bullet"/>
      <w:lvlText w:val="•"/>
      <w:lvlJc w:val="left"/>
      <w:pPr>
        <w:ind w:left="4116" w:hanging="346"/>
      </w:pPr>
      <w:rPr>
        <w:rFonts w:hint="default"/>
      </w:rPr>
    </w:lvl>
    <w:lvl w:ilvl="3" w:tplc="78DE49C0">
      <w:numFmt w:val="bullet"/>
      <w:lvlText w:val="•"/>
      <w:lvlJc w:val="left"/>
      <w:pPr>
        <w:ind w:left="4954" w:hanging="346"/>
      </w:pPr>
      <w:rPr>
        <w:rFonts w:hint="default"/>
      </w:rPr>
    </w:lvl>
    <w:lvl w:ilvl="4" w:tplc="D44042DE">
      <w:numFmt w:val="bullet"/>
      <w:lvlText w:val="•"/>
      <w:lvlJc w:val="left"/>
      <w:pPr>
        <w:ind w:left="5792" w:hanging="346"/>
      </w:pPr>
      <w:rPr>
        <w:rFonts w:hint="default"/>
      </w:rPr>
    </w:lvl>
    <w:lvl w:ilvl="5" w:tplc="96104BE4">
      <w:numFmt w:val="bullet"/>
      <w:lvlText w:val="•"/>
      <w:lvlJc w:val="left"/>
      <w:pPr>
        <w:ind w:left="6630" w:hanging="346"/>
      </w:pPr>
      <w:rPr>
        <w:rFonts w:hint="default"/>
      </w:rPr>
    </w:lvl>
    <w:lvl w:ilvl="6" w:tplc="EA4E34FA">
      <w:numFmt w:val="bullet"/>
      <w:lvlText w:val="•"/>
      <w:lvlJc w:val="left"/>
      <w:pPr>
        <w:ind w:left="7468" w:hanging="346"/>
      </w:pPr>
      <w:rPr>
        <w:rFonts w:hint="default"/>
      </w:rPr>
    </w:lvl>
    <w:lvl w:ilvl="7" w:tplc="A7366E84">
      <w:numFmt w:val="bullet"/>
      <w:lvlText w:val="•"/>
      <w:lvlJc w:val="left"/>
      <w:pPr>
        <w:ind w:left="8306" w:hanging="346"/>
      </w:pPr>
      <w:rPr>
        <w:rFonts w:hint="default"/>
      </w:rPr>
    </w:lvl>
    <w:lvl w:ilvl="8" w:tplc="4FFAB546">
      <w:numFmt w:val="bullet"/>
      <w:lvlText w:val="•"/>
      <w:lvlJc w:val="left"/>
      <w:pPr>
        <w:ind w:left="9144" w:hanging="34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731AF"/>
    <w:rsid w:val="001731AF"/>
    <w:rsid w:val="0053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86E1D0F-FECC-43C6-A058-A6E25DC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6"/>
      <w:ind w:left="2429" w:hanging="34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nick.manetto@FaegreBD.com" TargetMode="External"/><Relationship Id="rId4" Type="http://schemas.openxmlformats.org/officeDocument/2006/relationships/webSettings" Target="webSettings.xml"/><Relationship Id="rId9" Type="http://schemas.openxmlformats.org/officeDocument/2006/relationships/hyperlink" Target="http://www.mtaccoali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6405</Characters>
  <Application>Microsoft Office Word</Application>
  <DocSecurity>0</DocSecurity>
  <Lines>125</Lines>
  <Paragraphs>34</Paragraphs>
  <ScaleCrop>false</ScaleCrop>
  <Company>CMS</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