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46DE" w:rsidRDefault="00D446DE" w:rsidP="00D446DE">
      <w:pPr>
        <w:rPr>
          <w:rFonts w:asciiTheme="minorHAnsi" w:hAnsiTheme="minorHAnsi" w:cstheme="minorHAnsi"/>
          <w:sz w:val="22"/>
          <w:szCs w:val="22"/>
        </w:rPr>
      </w:pPr>
    </w:p>
    <w:p w:rsidR="00976F4E" w:rsidRDefault="00976F4E" w:rsidP="00D446DE">
      <w:pPr>
        <w:rPr>
          <w:rFonts w:asciiTheme="minorHAnsi" w:hAnsiTheme="minorHAnsi" w:cstheme="minorHAnsi"/>
          <w:b/>
          <w:color w:val="FF0000"/>
          <w:sz w:val="22"/>
          <w:szCs w:val="22"/>
        </w:rPr>
      </w:pPr>
    </w:p>
    <w:p w:rsidR="00D446DE" w:rsidRDefault="00F505C1" w:rsidP="00D446DE">
      <w:pPr>
        <w:rPr>
          <w:rFonts w:asciiTheme="minorHAnsi" w:hAnsiTheme="minorHAnsi" w:cstheme="minorHAnsi"/>
          <w:sz w:val="22"/>
          <w:szCs w:val="22"/>
        </w:rPr>
      </w:pPr>
      <w:r>
        <w:rPr>
          <w:rFonts w:asciiTheme="minorHAnsi" w:hAnsiTheme="minorHAnsi" w:cstheme="minorHAnsi"/>
          <w:sz w:val="22"/>
          <w:szCs w:val="22"/>
        </w:rPr>
        <w:t xml:space="preserve">January </w:t>
      </w:r>
      <w:r w:rsidR="00E0303A">
        <w:rPr>
          <w:rFonts w:asciiTheme="minorHAnsi" w:hAnsiTheme="minorHAnsi" w:cstheme="minorHAnsi"/>
          <w:sz w:val="22"/>
          <w:szCs w:val="22"/>
        </w:rPr>
        <w:t>16</w:t>
      </w:r>
      <w:r>
        <w:rPr>
          <w:rFonts w:asciiTheme="minorHAnsi" w:hAnsiTheme="minorHAnsi" w:cstheme="minorHAnsi"/>
          <w:sz w:val="22"/>
          <w:szCs w:val="22"/>
        </w:rPr>
        <w:t>, 2018</w:t>
      </w:r>
    </w:p>
    <w:p w:rsidR="00D446DE" w:rsidRPr="005B27A6" w:rsidRDefault="00D446DE" w:rsidP="00D446DE">
      <w:pPr>
        <w:rPr>
          <w:rFonts w:asciiTheme="minorHAnsi" w:hAnsiTheme="minorHAnsi" w:cstheme="minorHAnsi"/>
          <w:sz w:val="22"/>
          <w:szCs w:val="22"/>
        </w:rPr>
      </w:pPr>
    </w:p>
    <w:p w:rsidR="00D446DE" w:rsidRDefault="00D446DE" w:rsidP="00D446DE">
      <w:pPr>
        <w:rPr>
          <w:rFonts w:asciiTheme="minorHAnsi" w:hAnsiTheme="minorHAnsi" w:cstheme="minorHAnsi"/>
          <w:sz w:val="22"/>
          <w:szCs w:val="22"/>
        </w:rPr>
      </w:pPr>
    </w:p>
    <w:p w:rsidR="00396052" w:rsidRDefault="00396052" w:rsidP="00D446DE">
      <w:pPr>
        <w:rPr>
          <w:rFonts w:asciiTheme="minorHAnsi" w:hAnsiTheme="minorHAnsi" w:cstheme="minorHAnsi"/>
          <w:sz w:val="22"/>
          <w:szCs w:val="22"/>
        </w:rPr>
      </w:pPr>
    </w:p>
    <w:p w:rsidR="00F505C1" w:rsidRDefault="00F505C1" w:rsidP="00D446DE">
      <w:pPr>
        <w:rPr>
          <w:rFonts w:asciiTheme="minorHAnsi" w:hAnsiTheme="minorHAnsi" w:cstheme="minorHAnsi"/>
          <w:sz w:val="22"/>
          <w:szCs w:val="22"/>
        </w:rPr>
      </w:pPr>
    </w:p>
    <w:p w:rsidR="00F505C1" w:rsidRDefault="00F505C1" w:rsidP="00D446DE">
      <w:pPr>
        <w:rPr>
          <w:rFonts w:asciiTheme="minorHAnsi" w:hAnsiTheme="minorHAnsi"/>
          <w:sz w:val="22"/>
          <w:szCs w:val="22"/>
        </w:rPr>
      </w:pPr>
      <w:r>
        <w:rPr>
          <w:rFonts w:asciiTheme="minorHAnsi" w:hAnsiTheme="minorHAnsi"/>
          <w:sz w:val="22"/>
          <w:szCs w:val="22"/>
        </w:rPr>
        <w:t>Center for Medicare &amp; Medicaid Services</w:t>
      </w:r>
    </w:p>
    <w:p w:rsidR="00F505C1" w:rsidRDefault="00F505C1" w:rsidP="00D446DE">
      <w:pPr>
        <w:rPr>
          <w:rFonts w:asciiTheme="minorHAnsi" w:hAnsiTheme="minorHAnsi"/>
          <w:sz w:val="22"/>
          <w:szCs w:val="22"/>
        </w:rPr>
      </w:pPr>
      <w:r>
        <w:rPr>
          <w:rFonts w:asciiTheme="minorHAnsi" w:hAnsiTheme="minorHAnsi"/>
          <w:sz w:val="22"/>
          <w:szCs w:val="22"/>
        </w:rPr>
        <w:t>Department of Health and Human Services</w:t>
      </w:r>
    </w:p>
    <w:p w:rsidR="00F505C1" w:rsidRDefault="00F505C1" w:rsidP="00D446DE">
      <w:pPr>
        <w:rPr>
          <w:rFonts w:asciiTheme="minorHAnsi" w:hAnsiTheme="minorHAnsi"/>
          <w:sz w:val="22"/>
          <w:szCs w:val="22"/>
        </w:rPr>
      </w:pPr>
      <w:r>
        <w:rPr>
          <w:rFonts w:asciiTheme="minorHAnsi" w:hAnsiTheme="minorHAnsi"/>
          <w:sz w:val="22"/>
          <w:szCs w:val="22"/>
        </w:rPr>
        <w:t>Attn: CMS-4182-P</w:t>
      </w:r>
    </w:p>
    <w:p w:rsidR="00F505C1" w:rsidRDefault="00F505C1" w:rsidP="00D446DE">
      <w:pPr>
        <w:rPr>
          <w:rFonts w:asciiTheme="minorHAnsi" w:hAnsiTheme="minorHAnsi"/>
          <w:sz w:val="22"/>
          <w:szCs w:val="22"/>
        </w:rPr>
      </w:pPr>
      <w:r>
        <w:rPr>
          <w:rFonts w:asciiTheme="minorHAnsi" w:hAnsiTheme="minorHAnsi"/>
          <w:sz w:val="22"/>
          <w:szCs w:val="22"/>
        </w:rPr>
        <w:t>P.O. Box 8013</w:t>
      </w:r>
    </w:p>
    <w:p w:rsidR="00F505C1" w:rsidRPr="00F505C1" w:rsidRDefault="00F505C1" w:rsidP="00D446DE">
      <w:pPr>
        <w:rPr>
          <w:rFonts w:asciiTheme="minorHAnsi" w:hAnsiTheme="minorHAnsi"/>
          <w:sz w:val="22"/>
          <w:szCs w:val="22"/>
        </w:rPr>
      </w:pPr>
      <w:r>
        <w:rPr>
          <w:rFonts w:asciiTheme="minorHAnsi" w:hAnsiTheme="minorHAnsi"/>
          <w:sz w:val="22"/>
          <w:szCs w:val="22"/>
        </w:rPr>
        <w:t>Baltimore, MD 21244-8013</w:t>
      </w:r>
    </w:p>
    <w:p w:rsidR="00D446DE" w:rsidRPr="006F2D24" w:rsidRDefault="00D446DE" w:rsidP="006F2D24">
      <w:pPr>
        <w:rPr>
          <w:rFonts w:asciiTheme="minorHAnsi" w:hAnsiTheme="minorHAnsi" w:cstheme="minorHAnsi"/>
          <w:sz w:val="22"/>
          <w:szCs w:val="22"/>
        </w:rPr>
      </w:pPr>
    </w:p>
    <w:p w:rsidR="00D446DE" w:rsidRDefault="00F505C1" w:rsidP="00D446DE">
      <w:pPr>
        <w:rPr>
          <w:rFonts w:asciiTheme="minorHAnsi" w:hAnsiTheme="minorHAnsi"/>
          <w:sz w:val="22"/>
          <w:szCs w:val="22"/>
        </w:rPr>
      </w:pPr>
      <w:r>
        <w:rPr>
          <w:rFonts w:asciiTheme="minorHAnsi" w:hAnsiTheme="minorHAnsi" w:cstheme="minorHAnsi"/>
          <w:sz w:val="22"/>
          <w:szCs w:val="22"/>
        </w:rPr>
        <w:t xml:space="preserve">Re: </w:t>
      </w:r>
      <w:r w:rsidRPr="00F505C1">
        <w:rPr>
          <w:rFonts w:asciiTheme="minorHAnsi" w:hAnsiTheme="minorHAnsi" w:cstheme="minorHAnsi"/>
          <w:sz w:val="22"/>
          <w:szCs w:val="22"/>
        </w:rPr>
        <w:t>Docket CMS -4182-P for “</w:t>
      </w:r>
      <w:r w:rsidRPr="00F505C1">
        <w:rPr>
          <w:rFonts w:asciiTheme="minorHAnsi" w:hAnsiTheme="minorHAnsi"/>
          <w:sz w:val="22"/>
          <w:szCs w:val="22"/>
        </w:rPr>
        <w:t>Medicare Program; Contract Year 2019 Policy and Technical Changes to the Medicare Advantage, Medicare Cost Plan, Medicare Fee-for-Service, the Medicare Prescription Drug Benefit Programs, and the PACE Program”</w:t>
      </w:r>
    </w:p>
    <w:p w:rsidR="00E0303A" w:rsidRDefault="00E0303A" w:rsidP="00D446DE">
      <w:pPr>
        <w:rPr>
          <w:rFonts w:asciiTheme="minorHAnsi" w:hAnsiTheme="minorHAnsi"/>
          <w:sz w:val="22"/>
          <w:szCs w:val="22"/>
        </w:rPr>
      </w:pPr>
    </w:p>
    <w:p w:rsidR="00E0303A" w:rsidRPr="00E0303A" w:rsidRDefault="00E0303A" w:rsidP="00E0303A">
      <w:pPr>
        <w:spacing w:after="200"/>
        <w:rPr>
          <w:rFonts w:ascii="Cambria" w:hAnsi="Cambria"/>
        </w:rPr>
      </w:pPr>
      <w:r w:rsidRPr="000E73C6">
        <w:rPr>
          <w:rFonts w:asciiTheme="minorHAnsi" w:hAnsiTheme="minorHAnsi"/>
          <w:sz w:val="22"/>
          <w:szCs w:val="22"/>
        </w:rPr>
        <w:t>ASHP is p</w:t>
      </w:r>
      <w:r>
        <w:rPr>
          <w:rFonts w:asciiTheme="minorHAnsi" w:hAnsiTheme="minorHAnsi"/>
          <w:sz w:val="22"/>
          <w:szCs w:val="22"/>
        </w:rPr>
        <w:t>leased to submit comments regarding</w:t>
      </w:r>
      <w:r w:rsidRPr="000E73C6">
        <w:rPr>
          <w:rFonts w:asciiTheme="minorHAnsi" w:hAnsiTheme="minorHAnsi"/>
          <w:sz w:val="22"/>
          <w:szCs w:val="22"/>
        </w:rPr>
        <w:t xml:space="preserve"> </w:t>
      </w:r>
      <w:r>
        <w:rPr>
          <w:rFonts w:asciiTheme="minorHAnsi" w:hAnsiTheme="minorHAnsi"/>
          <w:sz w:val="22"/>
          <w:szCs w:val="22"/>
        </w:rPr>
        <w:t xml:space="preserve">the proposed changes to Medicare Part D for 2019 </w:t>
      </w:r>
      <w:r w:rsidRPr="000E73C6">
        <w:rPr>
          <w:rFonts w:asciiTheme="minorHAnsi" w:hAnsiTheme="minorHAnsi"/>
          <w:sz w:val="22"/>
          <w:szCs w:val="22"/>
        </w:rPr>
        <w:t xml:space="preserve">(the “proposed rule”). </w:t>
      </w:r>
      <w:r w:rsidRPr="00E0303A">
        <w:rPr>
          <w:rFonts w:asciiTheme="minorHAnsi" w:hAnsiTheme="minorHAnsi"/>
          <w:sz w:val="22"/>
          <w:szCs w:val="22"/>
        </w:rPr>
        <w:t>ASHP represents pharmacists who serve as patient care providers in</w:t>
      </w:r>
      <w:r>
        <w:rPr>
          <w:rFonts w:asciiTheme="minorHAnsi" w:hAnsiTheme="minorHAnsi"/>
          <w:sz w:val="22"/>
          <w:szCs w:val="22"/>
        </w:rPr>
        <w:t xml:space="preserve"> acute and ambulatory settings. </w:t>
      </w:r>
      <w:r w:rsidRPr="00E0303A">
        <w:rPr>
          <w:rFonts w:asciiTheme="minorHAnsi" w:hAnsiTheme="minorHAnsi"/>
          <w:sz w:val="22"/>
          <w:szCs w:val="22"/>
        </w:rPr>
        <w:t>The organization’s 45,000 members include pharmacists, student pharmacists, and pharmacy technicians. For more than 75 years, ASHP has been at the forefront of efforts to improve medication use and enhance patient safety.</w:t>
      </w:r>
    </w:p>
    <w:p w:rsidR="00E0303A" w:rsidRPr="00E0303A" w:rsidRDefault="00E0303A" w:rsidP="00E0303A">
      <w:pPr>
        <w:pStyle w:val="ListParagraph"/>
        <w:numPr>
          <w:ilvl w:val="0"/>
          <w:numId w:val="1"/>
        </w:numPr>
        <w:spacing w:after="200"/>
        <w:rPr>
          <w:rFonts w:asciiTheme="minorHAnsi" w:eastAsiaTheme="minorHAnsi" w:hAnsiTheme="minorHAnsi"/>
          <w:iCs/>
          <w:sz w:val="22"/>
          <w:szCs w:val="22"/>
        </w:rPr>
      </w:pPr>
      <w:r>
        <w:rPr>
          <w:rFonts w:asciiTheme="minorHAnsi" w:eastAsiaTheme="minorHAnsi" w:hAnsiTheme="minorHAnsi"/>
          <w:iCs/>
          <w:sz w:val="22"/>
          <w:szCs w:val="22"/>
        </w:rPr>
        <w:t xml:space="preserve">Increasing the Transparency of the Point-of-Sale Price </w:t>
      </w:r>
    </w:p>
    <w:p w:rsidR="00E0303A" w:rsidRDefault="00E0303A" w:rsidP="00E0303A">
      <w:pPr>
        <w:spacing w:after="200"/>
        <w:rPr>
          <w:rFonts w:asciiTheme="minorHAnsi" w:eastAsiaTheme="minorHAnsi" w:hAnsiTheme="minorHAnsi"/>
          <w:iCs/>
          <w:sz w:val="22"/>
          <w:szCs w:val="22"/>
        </w:rPr>
      </w:pPr>
      <w:r w:rsidRPr="000E73C6">
        <w:rPr>
          <w:rFonts w:asciiTheme="minorHAnsi" w:eastAsiaTheme="minorHAnsi" w:hAnsiTheme="minorHAnsi"/>
          <w:iCs/>
          <w:sz w:val="22"/>
          <w:szCs w:val="22"/>
        </w:rPr>
        <w:t xml:space="preserve">ASHP thanks </w:t>
      </w:r>
      <w:r>
        <w:rPr>
          <w:rFonts w:asciiTheme="minorHAnsi" w:eastAsiaTheme="minorHAnsi" w:hAnsiTheme="minorHAnsi"/>
          <w:iCs/>
          <w:sz w:val="22"/>
          <w:szCs w:val="22"/>
        </w:rPr>
        <w:t>the Centers for Medicare &amp; Medicaid Services (CMS)</w:t>
      </w:r>
      <w:r w:rsidRPr="000E73C6">
        <w:rPr>
          <w:rFonts w:asciiTheme="minorHAnsi" w:eastAsiaTheme="minorHAnsi" w:hAnsiTheme="minorHAnsi"/>
          <w:iCs/>
          <w:sz w:val="22"/>
          <w:szCs w:val="22"/>
        </w:rPr>
        <w:t xml:space="preserve"> for the opportunity to comment on the proposed rule. </w:t>
      </w:r>
      <w:r>
        <w:rPr>
          <w:rFonts w:asciiTheme="minorHAnsi" w:eastAsiaTheme="minorHAnsi" w:hAnsiTheme="minorHAnsi"/>
          <w:iCs/>
          <w:sz w:val="22"/>
          <w:szCs w:val="22"/>
        </w:rPr>
        <w:t xml:space="preserve">ASHP shares </w:t>
      </w:r>
      <w:r w:rsidR="00E3216A">
        <w:rPr>
          <w:rFonts w:asciiTheme="minorHAnsi" w:eastAsiaTheme="minorHAnsi" w:hAnsiTheme="minorHAnsi"/>
          <w:iCs/>
          <w:sz w:val="22"/>
          <w:szCs w:val="22"/>
        </w:rPr>
        <w:t>and supports CMS’s commitment to</w:t>
      </w:r>
      <w:r>
        <w:rPr>
          <w:rFonts w:asciiTheme="minorHAnsi" w:eastAsiaTheme="minorHAnsi" w:hAnsiTheme="minorHAnsi"/>
          <w:iCs/>
          <w:sz w:val="22"/>
          <w:szCs w:val="22"/>
        </w:rPr>
        <w:t xml:space="preserve"> improving transparency and reducing drug costs for Part D beneficiaries. Thus, we were very pleased to see the proposed point-of-sale price changes, which would require all pharmacy price concessions (i.e., direct and indirect remuneration or DIR) </w:t>
      </w:r>
      <w:r w:rsidR="00E934EE">
        <w:rPr>
          <w:rFonts w:asciiTheme="minorHAnsi" w:eastAsiaTheme="minorHAnsi" w:hAnsiTheme="minorHAnsi"/>
          <w:iCs/>
          <w:sz w:val="22"/>
          <w:szCs w:val="22"/>
        </w:rPr>
        <w:t xml:space="preserve">to be </w:t>
      </w:r>
      <w:r>
        <w:rPr>
          <w:rFonts w:asciiTheme="minorHAnsi" w:eastAsiaTheme="minorHAnsi" w:hAnsiTheme="minorHAnsi"/>
          <w:iCs/>
          <w:sz w:val="22"/>
          <w:szCs w:val="22"/>
        </w:rPr>
        <w:t>reflected at the point-of-sale rather than retroactively clawed back. Not only will this approach increase transparency, it will help stabilize pharmacy operations and safeguard patient access, while, as CMS notes, saving beneficiaries money.</w:t>
      </w:r>
    </w:p>
    <w:p w:rsidR="00E0303A" w:rsidRDefault="00E0303A" w:rsidP="00D94BE7">
      <w:pPr>
        <w:rPr>
          <w:rFonts w:asciiTheme="minorHAnsi" w:eastAsiaTheme="minorHAnsi" w:hAnsiTheme="minorHAnsi"/>
          <w:iCs/>
          <w:sz w:val="22"/>
          <w:szCs w:val="22"/>
        </w:rPr>
      </w:pPr>
      <w:r>
        <w:rPr>
          <w:rFonts w:asciiTheme="minorHAnsi" w:eastAsiaTheme="minorHAnsi" w:hAnsiTheme="minorHAnsi"/>
          <w:iCs/>
          <w:sz w:val="22"/>
          <w:szCs w:val="22"/>
        </w:rPr>
        <w:t xml:space="preserve">The current process of assessing retroactive DIR fees weeks or months after </w:t>
      </w:r>
      <w:r w:rsidR="00976F4E">
        <w:rPr>
          <w:rFonts w:asciiTheme="minorHAnsi" w:eastAsiaTheme="minorHAnsi" w:hAnsiTheme="minorHAnsi"/>
          <w:iCs/>
          <w:sz w:val="22"/>
          <w:szCs w:val="22"/>
        </w:rPr>
        <w:t xml:space="preserve">a </w:t>
      </w:r>
      <w:r>
        <w:rPr>
          <w:rFonts w:asciiTheme="minorHAnsi" w:eastAsiaTheme="minorHAnsi" w:hAnsiTheme="minorHAnsi"/>
          <w:iCs/>
          <w:sz w:val="22"/>
          <w:szCs w:val="22"/>
        </w:rPr>
        <w:t xml:space="preserve">prescription has been filled makes it exceedingly difficult for pharmacies </w:t>
      </w:r>
      <w:r w:rsidR="00D94BE7">
        <w:rPr>
          <w:rFonts w:asciiTheme="minorHAnsi" w:eastAsiaTheme="minorHAnsi" w:hAnsiTheme="minorHAnsi"/>
          <w:iCs/>
          <w:sz w:val="22"/>
          <w:szCs w:val="22"/>
        </w:rPr>
        <w:t xml:space="preserve">to manage </w:t>
      </w:r>
      <w:r w:rsidR="0080153B">
        <w:rPr>
          <w:rFonts w:asciiTheme="minorHAnsi" w:eastAsiaTheme="minorHAnsi" w:hAnsiTheme="minorHAnsi"/>
          <w:iCs/>
          <w:sz w:val="22"/>
          <w:szCs w:val="22"/>
        </w:rPr>
        <w:t>their budgets</w:t>
      </w:r>
      <w:r w:rsidR="00D94BE7">
        <w:rPr>
          <w:rFonts w:asciiTheme="minorHAnsi" w:eastAsiaTheme="minorHAnsi" w:hAnsiTheme="minorHAnsi"/>
          <w:iCs/>
          <w:sz w:val="22"/>
          <w:szCs w:val="22"/>
        </w:rPr>
        <w:t xml:space="preserve">. </w:t>
      </w:r>
      <w:r>
        <w:rPr>
          <w:rFonts w:asciiTheme="minorHAnsi" w:eastAsiaTheme="minorHAnsi" w:hAnsiTheme="minorHAnsi"/>
          <w:iCs/>
          <w:sz w:val="22"/>
          <w:szCs w:val="22"/>
        </w:rPr>
        <w:t>Moreover, the fees themselves</w:t>
      </w:r>
      <w:r w:rsidR="00976F4E">
        <w:rPr>
          <w:rFonts w:asciiTheme="minorHAnsi" w:eastAsiaTheme="minorHAnsi" w:hAnsiTheme="minorHAnsi"/>
          <w:iCs/>
          <w:sz w:val="22"/>
          <w:szCs w:val="22"/>
        </w:rPr>
        <w:t>, which are often arbitrary in nature,</w:t>
      </w:r>
      <w:r>
        <w:rPr>
          <w:rFonts w:asciiTheme="minorHAnsi" w:eastAsiaTheme="minorHAnsi" w:hAnsiTheme="minorHAnsi"/>
          <w:iCs/>
          <w:sz w:val="22"/>
          <w:szCs w:val="22"/>
        </w:rPr>
        <w:t xml:space="preserve"> have mushroomed over the past decade, to the point that pharmacies </w:t>
      </w:r>
      <w:r w:rsidR="00976F4E">
        <w:rPr>
          <w:rFonts w:asciiTheme="minorHAnsi" w:eastAsiaTheme="minorHAnsi" w:hAnsiTheme="minorHAnsi"/>
          <w:iCs/>
          <w:sz w:val="22"/>
          <w:szCs w:val="22"/>
        </w:rPr>
        <w:t>regularly</w:t>
      </w:r>
      <w:r>
        <w:rPr>
          <w:rFonts w:asciiTheme="minorHAnsi" w:eastAsiaTheme="minorHAnsi" w:hAnsiTheme="minorHAnsi"/>
          <w:iCs/>
          <w:sz w:val="22"/>
          <w:szCs w:val="22"/>
        </w:rPr>
        <w:t xml:space="preserve"> </w:t>
      </w:r>
      <w:r w:rsidR="00E3216A">
        <w:rPr>
          <w:rFonts w:asciiTheme="minorHAnsi" w:eastAsiaTheme="minorHAnsi" w:hAnsiTheme="minorHAnsi"/>
          <w:iCs/>
          <w:sz w:val="22"/>
          <w:szCs w:val="22"/>
        </w:rPr>
        <w:t xml:space="preserve">see annual </w:t>
      </w:r>
      <w:r>
        <w:rPr>
          <w:rFonts w:asciiTheme="minorHAnsi" w:eastAsiaTheme="minorHAnsi" w:hAnsiTheme="minorHAnsi"/>
          <w:iCs/>
          <w:sz w:val="22"/>
          <w:szCs w:val="22"/>
        </w:rPr>
        <w:t xml:space="preserve">DIR totals in the tens of thousands of dollars. DIR </w:t>
      </w:r>
      <w:r w:rsidR="00E3216A">
        <w:rPr>
          <w:rFonts w:asciiTheme="minorHAnsi" w:eastAsiaTheme="minorHAnsi" w:hAnsiTheme="minorHAnsi"/>
          <w:iCs/>
          <w:sz w:val="22"/>
          <w:szCs w:val="22"/>
        </w:rPr>
        <w:t xml:space="preserve">also </w:t>
      </w:r>
      <w:r>
        <w:rPr>
          <w:rFonts w:asciiTheme="minorHAnsi" w:eastAsiaTheme="minorHAnsi" w:hAnsiTheme="minorHAnsi"/>
          <w:iCs/>
          <w:sz w:val="22"/>
          <w:szCs w:val="22"/>
        </w:rPr>
        <w:t>extract</w:t>
      </w:r>
      <w:r w:rsidR="00D94BE7">
        <w:rPr>
          <w:rFonts w:asciiTheme="minorHAnsi" w:eastAsiaTheme="minorHAnsi" w:hAnsiTheme="minorHAnsi"/>
          <w:iCs/>
          <w:sz w:val="22"/>
          <w:szCs w:val="22"/>
        </w:rPr>
        <w:t>s</w:t>
      </w:r>
      <w:r>
        <w:rPr>
          <w:rFonts w:asciiTheme="minorHAnsi" w:eastAsiaTheme="minorHAnsi" w:hAnsiTheme="minorHAnsi"/>
          <w:iCs/>
          <w:sz w:val="22"/>
          <w:szCs w:val="22"/>
        </w:rPr>
        <w:t xml:space="preserve"> costs from beneficiaries in the fo</w:t>
      </w:r>
      <w:r w:rsidR="00E3216A">
        <w:rPr>
          <w:rFonts w:asciiTheme="minorHAnsi" w:eastAsiaTheme="minorHAnsi" w:hAnsiTheme="minorHAnsi"/>
          <w:iCs/>
          <w:sz w:val="22"/>
          <w:szCs w:val="22"/>
        </w:rPr>
        <w:t>rm of increased cost-sharing</w:t>
      </w:r>
      <w:r w:rsidR="0080153B">
        <w:rPr>
          <w:rFonts w:asciiTheme="minorHAnsi" w:eastAsiaTheme="minorHAnsi" w:hAnsiTheme="minorHAnsi"/>
          <w:iCs/>
          <w:sz w:val="22"/>
          <w:szCs w:val="22"/>
        </w:rPr>
        <w:t>.  As</w:t>
      </w:r>
      <w:r w:rsidR="00E934EE">
        <w:rPr>
          <w:rFonts w:asciiTheme="minorHAnsi" w:eastAsiaTheme="minorHAnsi" w:hAnsiTheme="minorHAnsi"/>
          <w:iCs/>
          <w:sz w:val="22"/>
          <w:szCs w:val="22"/>
        </w:rPr>
        <w:t xml:space="preserve"> </w:t>
      </w:r>
      <w:r>
        <w:rPr>
          <w:rFonts w:asciiTheme="minorHAnsi" w:eastAsiaTheme="minorHAnsi" w:hAnsiTheme="minorHAnsi"/>
          <w:iCs/>
          <w:sz w:val="22"/>
          <w:szCs w:val="22"/>
        </w:rPr>
        <w:t>CMS has noted in previous reports on DIR, these payments can increase out-of-pocket costs and push patients into the Medicare coverage gap sooner.</w:t>
      </w:r>
      <w:r w:rsidR="00E3216A">
        <w:rPr>
          <w:rStyle w:val="FootnoteReference"/>
          <w:rFonts w:asciiTheme="minorHAnsi" w:eastAsiaTheme="minorHAnsi" w:hAnsiTheme="minorHAnsi"/>
          <w:iCs/>
          <w:sz w:val="22"/>
          <w:szCs w:val="22"/>
        </w:rPr>
        <w:footnoteReference w:id="1"/>
      </w:r>
      <w:r>
        <w:rPr>
          <w:rFonts w:asciiTheme="minorHAnsi" w:eastAsiaTheme="minorHAnsi" w:hAnsiTheme="minorHAnsi"/>
          <w:iCs/>
          <w:sz w:val="22"/>
          <w:szCs w:val="22"/>
        </w:rPr>
        <w:t xml:space="preserve"> Instituting a transparent point-of-sale price would help </w:t>
      </w:r>
      <w:r w:rsidR="0080153B">
        <w:rPr>
          <w:rFonts w:asciiTheme="minorHAnsi" w:eastAsiaTheme="minorHAnsi" w:hAnsiTheme="minorHAnsi"/>
          <w:iCs/>
          <w:sz w:val="22"/>
          <w:szCs w:val="22"/>
        </w:rPr>
        <w:t>reduce</w:t>
      </w:r>
      <w:r>
        <w:rPr>
          <w:rFonts w:asciiTheme="minorHAnsi" w:eastAsiaTheme="minorHAnsi" w:hAnsiTheme="minorHAnsi"/>
          <w:iCs/>
          <w:sz w:val="22"/>
          <w:szCs w:val="22"/>
        </w:rPr>
        <w:t xml:space="preserve"> these out-of-pocket effects</w:t>
      </w:r>
      <w:r w:rsidR="00FD4000">
        <w:rPr>
          <w:rFonts w:asciiTheme="minorHAnsi" w:eastAsiaTheme="minorHAnsi" w:hAnsiTheme="minorHAnsi"/>
          <w:iCs/>
          <w:sz w:val="22"/>
          <w:szCs w:val="22"/>
        </w:rPr>
        <w:t>.</w:t>
      </w:r>
    </w:p>
    <w:p w:rsidR="00D94BE7" w:rsidRDefault="00D94BE7" w:rsidP="00D94BE7">
      <w:pPr>
        <w:rPr>
          <w:rFonts w:asciiTheme="minorHAnsi" w:eastAsiaTheme="minorHAnsi" w:hAnsiTheme="minorHAnsi"/>
          <w:iCs/>
          <w:sz w:val="22"/>
          <w:szCs w:val="22"/>
        </w:rPr>
      </w:pPr>
    </w:p>
    <w:p w:rsidR="00D94BE7" w:rsidRPr="00976F4E" w:rsidRDefault="00E0303A" w:rsidP="00976F4E">
      <w:pPr>
        <w:spacing w:after="200"/>
        <w:rPr>
          <w:rFonts w:asciiTheme="minorHAnsi" w:eastAsiaTheme="minorHAnsi" w:hAnsiTheme="minorHAnsi"/>
          <w:iCs/>
          <w:sz w:val="22"/>
          <w:szCs w:val="22"/>
        </w:rPr>
      </w:pPr>
      <w:r>
        <w:rPr>
          <w:rFonts w:asciiTheme="minorHAnsi" w:eastAsiaTheme="minorHAnsi" w:hAnsiTheme="minorHAnsi"/>
          <w:iCs/>
          <w:sz w:val="22"/>
          <w:szCs w:val="22"/>
        </w:rPr>
        <w:t>Given that retroactive DIR fees are</w:t>
      </w:r>
      <w:r w:rsidR="00D94BE7">
        <w:rPr>
          <w:rFonts w:asciiTheme="minorHAnsi" w:eastAsiaTheme="minorHAnsi" w:hAnsiTheme="minorHAnsi"/>
          <w:iCs/>
          <w:sz w:val="22"/>
          <w:szCs w:val="22"/>
        </w:rPr>
        <w:t xml:space="preserve"> also a</w:t>
      </w:r>
      <w:r>
        <w:rPr>
          <w:rFonts w:asciiTheme="minorHAnsi" w:eastAsiaTheme="minorHAnsi" w:hAnsiTheme="minorHAnsi"/>
          <w:iCs/>
          <w:sz w:val="22"/>
          <w:szCs w:val="22"/>
        </w:rPr>
        <w:t xml:space="preserve"> growing concern in</w:t>
      </w:r>
      <w:r w:rsidR="00FD4000">
        <w:rPr>
          <w:rFonts w:asciiTheme="minorHAnsi" w:eastAsiaTheme="minorHAnsi" w:hAnsiTheme="minorHAnsi"/>
          <w:iCs/>
          <w:sz w:val="22"/>
          <w:szCs w:val="22"/>
        </w:rPr>
        <w:t xml:space="preserve"> Medicare</w:t>
      </w:r>
      <w:r>
        <w:rPr>
          <w:rFonts w:asciiTheme="minorHAnsi" w:eastAsiaTheme="minorHAnsi" w:hAnsiTheme="minorHAnsi"/>
          <w:iCs/>
          <w:sz w:val="22"/>
          <w:szCs w:val="22"/>
        </w:rPr>
        <w:t xml:space="preserve"> Part B, with some hospitals and health systems reporting annual DIR totals in the hundreds of thousands of dollars, we urge CMS to </w:t>
      </w:r>
      <w:r w:rsidR="00976F4E">
        <w:rPr>
          <w:rFonts w:asciiTheme="minorHAnsi" w:eastAsiaTheme="minorHAnsi" w:hAnsiTheme="minorHAnsi"/>
          <w:iCs/>
          <w:sz w:val="22"/>
          <w:szCs w:val="22"/>
        </w:rPr>
        <w:t>institute</w:t>
      </w:r>
      <w:r>
        <w:rPr>
          <w:rFonts w:asciiTheme="minorHAnsi" w:eastAsiaTheme="minorHAnsi" w:hAnsiTheme="minorHAnsi"/>
          <w:iCs/>
          <w:sz w:val="22"/>
          <w:szCs w:val="22"/>
        </w:rPr>
        <w:t xml:space="preserve"> </w:t>
      </w:r>
      <w:r w:rsidR="00E3216A">
        <w:rPr>
          <w:rFonts w:asciiTheme="minorHAnsi" w:eastAsiaTheme="minorHAnsi" w:hAnsiTheme="minorHAnsi"/>
          <w:iCs/>
          <w:sz w:val="22"/>
          <w:szCs w:val="22"/>
        </w:rPr>
        <w:t>similar</w:t>
      </w:r>
      <w:r>
        <w:rPr>
          <w:rFonts w:asciiTheme="minorHAnsi" w:eastAsiaTheme="minorHAnsi" w:hAnsiTheme="minorHAnsi"/>
          <w:iCs/>
          <w:sz w:val="22"/>
          <w:szCs w:val="22"/>
        </w:rPr>
        <w:t xml:space="preserve"> DIR transparency measures </w:t>
      </w:r>
      <w:r w:rsidR="00976F4E">
        <w:rPr>
          <w:rFonts w:asciiTheme="minorHAnsi" w:eastAsiaTheme="minorHAnsi" w:hAnsiTheme="minorHAnsi"/>
          <w:iCs/>
          <w:sz w:val="22"/>
          <w:szCs w:val="22"/>
        </w:rPr>
        <w:t>in</w:t>
      </w:r>
      <w:r>
        <w:rPr>
          <w:rFonts w:asciiTheme="minorHAnsi" w:eastAsiaTheme="minorHAnsi" w:hAnsiTheme="minorHAnsi"/>
          <w:iCs/>
          <w:sz w:val="22"/>
          <w:szCs w:val="22"/>
        </w:rPr>
        <w:t xml:space="preserve"> Part B</w:t>
      </w:r>
      <w:r w:rsidR="00E3216A">
        <w:rPr>
          <w:rFonts w:asciiTheme="minorHAnsi" w:eastAsiaTheme="minorHAnsi" w:hAnsiTheme="minorHAnsi"/>
          <w:iCs/>
          <w:sz w:val="22"/>
          <w:szCs w:val="22"/>
        </w:rPr>
        <w:t xml:space="preserve">. </w:t>
      </w:r>
      <w:r>
        <w:rPr>
          <w:rFonts w:asciiTheme="minorHAnsi" w:eastAsiaTheme="minorHAnsi" w:hAnsiTheme="minorHAnsi"/>
          <w:iCs/>
          <w:sz w:val="22"/>
          <w:szCs w:val="22"/>
        </w:rPr>
        <w:t>As with Part D, we believe that any subsequent quality incentive payments could then</w:t>
      </w:r>
      <w:r w:rsidR="00976F4E">
        <w:rPr>
          <w:rFonts w:asciiTheme="minorHAnsi" w:eastAsiaTheme="minorHAnsi" w:hAnsiTheme="minorHAnsi"/>
          <w:iCs/>
          <w:sz w:val="22"/>
          <w:szCs w:val="22"/>
        </w:rPr>
        <w:t xml:space="preserve"> be handled as “negative DIR.” </w:t>
      </w:r>
      <w:r>
        <w:rPr>
          <w:rFonts w:asciiTheme="minorHAnsi" w:eastAsiaTheme="minorHAnsi" w:hAnsiTheme="minorHAnsi"/>
          <w:iCs/>
          <w:sz w:val="22"/>
          <w:szCs w:val="22"/>
        </w:rPr>
        <w:t>This would safeguard quality efforts but dramatically decrease the uncertai</w:t>
      </w:r>
      <w:r w:rsidR="00976F4E">
        <w:rPr>
          <w:rFonts w:asciiTheme="minorHAnsi" w:eastAsiaTheme="minorHAnsi" w:hAnsiTheme="minorHAnsi"/>
          <w:iCs/>
          <w:sz w:val="22"/>
          <w:szCs w:val="22"/>
        </w:rPr>
        <w:t xml:space="preserve">nty surrounding reimbursement. </w:t>
      </w:r>
    </w:p>
    <w:p w:rsidR="00E0303A" w:rsidRPr="00E3216A" w:rsidRDefault="00E3216A" w:rsidP="00E0303A">
      <w:pPr>
        <w:pStyle w:val="ListParagraph"/>
        <w:numPr>
          <w:ilvl w:val="0"/>
          <w:numId w:val="1"/>
        </w:numPr>
        <w:spacing w:after="200"/>
        <w:rPr>
          <w:rFonts w:asciiTheme="minorHAnsi" w:eastAsiaTheme="minorHAnsi" w:hAnsiTheme="minorHAnsi"/>
          <w:iCs/>
          <w:sz w:val="22"/>
          <w:szCs w:val="22"/>
        </w:rPr>
      </w:pPr>
      <w:bookmarkStart w:id="0" w:name="_GoBack"/>
      <w:r w:rsidRPr="00E3216A">
        <w:rPr>
          <w:rFonts w:asciiTheme="minorHAnsi" w:eastAsiaTheme="minorHAnsi" w:hAnsiTheme="minorHAnsi"/>
          <w:iCs/>
          <w:sz w:val="22"/>
          <w:szCs w:val="22"/>
        </w:rPr>
        <w:lastRenderedPageBreak/>
        <w:t>Expedited Substitutions of Certain Generics and Other Midyear Formulary Changes</w:t>
      </w:r>
    </w:p>
    <w:p w:rsidR="00D5350E" w:rsidRPr="00E3216A" w:rsidRDefault="00D5350E" w:rsidP="00D5350E">
      <w:pPr>
        <w:pStyle w:val="ListParagraph"/>
        <w:rPr>
          <w:rFonts w:asciiTheme="minorHAnsi" w:eastAsiaTheme="minorHAnsi" w:hAnsiTheme="minorHAnsi"/>
          <w:iCs/>
          <w:sz w:val="22"/>
          <w:szCs w:val="22"/>
        </w:rPr>
      </w:pPr>
    </w:p>
    <w:p w:rsidR="00D5350E" w:rsidRPr="00E3216A" w:rsidRDefault="00E3216A" w:rsidP="00D5350E">
      <w:pPr>
        <w:rPr>
          <w:rFonts w:asciiTheme="minorHAnsi" w:hAnsiTheme="minorHAnsi"/>
          <w:sz w:val="22"/>
          <w:szCs w:val="22"/>
        </w:rPr>
      </w:pPr>
      <w:r w:rsidRPr="00E3216A">
        <w:rPr>
          <w:rFonts w:asciiTheme="minorHAnsi" w:hAnsiTheme="minorHAnsi"/>
          <w:sz w:val="22"/>
          <w:szCs w:val="22"/>
        </w:rPr>
        <w:t xml:space="preserve">ASHP supports CMS’s proposal to increase plan flexibility </w:t>
      </w:r>
      <w:r w:rsidR="003212D1">
        <w:rPr>
          <w:rFonts w:asciiTheme="minorHAnsi" w:hAnsiTheme="minorHAnsi"/>
          <w:sz w:val="22"/>
          <w:szCs w:val="22"/>
        </w:rPr>
        <w:t>regarding</w:t>
      </w:r>
      <w:r w:rsidR="00976F4E">
        <w:rPr>
          <w:rFonts w:asciiTheme="minorHAnsi" w:hAnsiTheme="minorHAnsi"/>
          <w:sz w:val="22"/>
          <w:szCs w:val="22"/>
        </w:rPr>
        <w:t xml:space="preserve"> </w:t>
      </w:r>
      <w:r w:rsidRPr="00E3216A">
        <w:rPr>
          <w:rFonts w:asciiTheme="minorHAnsi" w:hAnsiTheme="minorHAnsi"/>
          <w:sz w:val="22"/>
          <w:szCs w:val="22"/>
        </w:rPr>
        <w:t>generic substitutions</w:t>
      </w:r>
      <w:r>
        <w:rPr>
          <w:rFonts w:asciiTheme="minorHAnsi" w:hAnsiTheme="minorHAnsi"/>
          <w:sz w:val="22"/>
          <w:szCs w:val="22"/>
        </w:rPr>
        <w:t xml:space="preserve"> for therapeutically-equivalent, non-biologic medications</w:t>
      </w:r>
      <w:r w:rsidRPr="00E3216A">
        <w:rPr>
          <w:rFonts w:asciiTheme="minorHAnsi" w:hAnsiTheme="minorHAnsi"/>
          <w:sz w:val="22"/>
          <w:szCs w:val="22"/>
        </w:rPr>
        <w:t xml:space="preserve"> by waiving the direct notice and approval requirements in certain instances. </w:t>
      </w:r>
      <w:r>
        <w:rPr>
          <w:rFonts w:asciiTheme="minorHAnsi" w:hAnsiTheme="minorHAnsi"/>
          <w:sz w:val="22"/>
          <w:szCs w:val="22"/>
        </w:rPr>
        <w:t>T</w:t>
      </w:r>
      <w:r w:rsidRPr="00E3216A">
        <w:rPr>
          <w:rFonts w:asciiTheme="minorHAnsi" w:hAnsiTheme="minorHAnsi"/>
          <w:sz w:val="22"/>
          <w:szCs w:val="22"/>
        </w:rPr>
        <w:t xml:space="preserve">his change should accelerate access to generic medications, and ensure, based on CMS’s statement </w:t>
      </w:r>
      <w:r>
        <w:rPr>
          <w:rFonts w:asciiTheme="minorHAnsi" w:hAnsiTheme="minorHAnsi"/>
          <w:sz w:val="22"/>
          <w:szCs w:val="22"/>
        </w:rPr>
        <w:t xml:space="preserve">that </w:t>
      </w:r>
      <w:r w:rsidRPr="00E3216A">
        <w:rPr>
          <w:rFonts w:asciiTheme="minorHAnsi" w:hAnsiTheme="minorHAnsi"/>
          <w:sz w:val="22"/>
          <w:szCs w:val="22"/>
        </w:rPr>
        <w:t>the “generic drug would need to be offered at the same or lower cost-sharing … and the same or less restrictive utilization management criteria</w:t>
      </w:r>
      <w:r w:rsidR="00496E0E">
        <w:rPr>
          <w:rFonts w:asciiTheme="minorHAnsi" w:hAnsiTheme="minorHAnsi"/>
          <w:sz w:val="22"/>
          <w:szCs w:val="22"/>
        </w:rPr>
        <w:t>,</w:t>
      </w:r>
      <w:r w:rsidRPr="00E3216A">
        <w:rPr>
          <w:rFonts w:asciiTheme="minorHAnsi" w:hAnsiTheme="minorHAnsi"/>
          <w:sz w:val="22"/>
          <w:szCs w:val="22"/>
        </w:rPr>
        <w:t xml:space="preserve">” that beneficiaries </w:t>
      </w:r>
      <w:r>
        <w:rPr>
          <w:rFonts w:asciiTheme="minorHAnsi" w:hAnsiTheme="minorHAnsi"/>
          <w:sz w:val="22"/>
          <w:szCs w:val="22"/>
        </w:rPr>
        <w:t xml:space="preserve">actually </w:t>
      </w:r>
      <w:r w:rsidRPr="00E3216A">
        <w:rPr>
          <w:rFonts w:asciiTheme="minorHAnsi" w:hAnsiTheme="minorHAnsi"/>
          <w:sz w:val="22"/>
          <w:szCs w:val="22"/>
        </w:rPr>
        <w:t xml:space="preserve">realize the lower cost of those medications. We caution, however, that the proposal should be implemented to provide beneficiaries with direct notice of these changes as soon as possible. </w:t>
      </w:r>
      <w:r w:rsidR="00D5350E" w:rsidRPr="00E3216A">
        <w:rPr>
          <w:rFonts w:asciiTheme="minorHAnsi" w:hAnsiTheme="minorHAnsi"/>
          <w:sz w:val="22"/>
          <w:szCs w:val="22"/>
        </w:rPr>
        <w:t xml:space="preserve">Increased availability of generic medications enhances competition in the marketplace, thereby expanding treatment options and lowering costs for Medicare beneficiaries and the Medicare program overall.  </w:t>
      </w:r>
    </w:p>
    <w:p w:rsidR="00D5350E" w:rsidRDefault="00D5350E" w:rsidP="00E3216A">
      <w:pPr>
        <w:rPr>
          <w:rFonts w:asciiTheme="minorHAnsi" w:eastAsiaTheme="minorHAnsi" w:hAnsiTheme="minorHAnsi"/>
          <w:iCs/>
          <w:sz w:val="22"/>
          <w:szCs w:val="22"/>
        </w:rPr>
      </w:pPr>
    </w:p>
    <w:p w:rsidR="00E3216A" w:rsidRDefault="00E3216A" w:rsidP="00E3216A">
      <w:pPr>
        <w:pStyle w:val="ListParagraph"/>
        <w:numPr>
          <w:ilvl w:val="0"/>
          <w:numId w:val="1"/>
        </w:numPr>
        <w:rPr>
          <w:rFonts w:asciiTheme="minorHAnsi" w:eastAsiaTheme="minorHAnsi" w:hAnsiTheme="minorHAnsi"/>
          <w:iCs/>
          <w:sz w:val="22"/>
          <w:szCs w:val="22"/>
        </w:rPr>
      </w:pPr>
      <w:r>
        <w:rPr>
          <w:rFonts w:asciiTheme="minorHAnsi" w:eastAsiaTheme="minorHAnsi" w:hAnsiTheme="minorHAnsi"/>
          <w:iCs/>
          <w:sz w:val="22"/>
          <w:szCs w:val="22"/>
        </w:rPr>
        <w:t>Incentivizing Use of Follow-On Biologics</w:t>
      </w:r>
    </w:p>
    <w:p w:rsidR="00E3216A" w:rsidRPr="00E3216A" w:rsidRDefault="00E3216A" w:rsidP="00E3216A">
      <w:pPr>
        <w:pStyle w:val="ListParagraph"/>
        <w:ind w:left="1080"/>
        <w:rPr>
          <w:rFonts w:asciiTheme="minorHAnsi" w:eastAsiaTheme="minorHAnsi" w:hAnsiTheme="minorHAnsi"/>
          <w:iCs/>
          <w:sz w:val="22"/>
          <w:szCs w:val="22"/>
        </w:rPr>
      </w:pPr>
    </w:p>
    <w:p w:rsidR="00D5350E" w:rsidRPr="00E3216A" w:rsidRDefault="00E3216A" w:rsidP="00D5350E">
      <w:pPr>
        <w:rPr>
          <w:rFonts w:asciiTheme="minorHAnsi" w:hAnsiTheme="minorHAnsi"/>
          <w:sz w:val="22"/>
          <w:szCs w:val="22"/>
        </w:rPr>
      </w:pPr>
      <w:r w:rsidRPr="00E3216A">
        <w:rPr>
          <w:rFonts w:asciiTheme="minorHAnsi" w:hAnsiTheme="minorHAnsi"/>
          <w:sz w:val="22"/>
          <w:szCs w:val="22"/>
        </w:rPr>
        <w:t xml:space="preserve">ASHP </w:t>
      </w:r>
      <w:r>
        <w:rPr>
          <w:rFonts w:asciiTheme="minorHAnsi" w:hAnsiTheme="minorHAnsi"/>
          <w:sz w:val="22"/>
          <w:szCs w:val="22"/>
        </w:rPr>
        <w:t>support</w:t>
      </w:r>
      <w:r w:rsidRPr="00E3216A">
        <w:rPr>
          <w:rFonts w:asciiTheme="minorHAnsi" w:hAnsiTheme="minorHAnsi"/>
          <w:sz w:val="22"/>
          <w:szCs w:val="22"/>
        </w:rPr>
        <w:t>s</w:t>
      </w:r>
      <w:r>
        <w:rPr>
          <w:rFonts w:asciiTheme="minorHAnsi" w:hAnsiTheme="minorHAnsi"/>
          <w:sz w:val="22"/>
          <w:szCs w:val="22"/>
        </w:rPr>
        <w:t xml:space="preserve"> CMS’s</w:t>
      </w:r>
      <w:r w:rsidRPr="00E3216A">
        <w:rPr>
          <w:rFonts w:asciiTheme="minorHAnsi" w:hAnsiTheme="minorHAnsi"/>
          <w:sz w:val="22"/>
          <w:szCs w:val="22"/>
        </w:rPr>
        <w:t xml:space="preserve"> proposal to treat follow-on biologic medications as generics for the purposes of Part</w:t>
      </w:r>
      <w:r w:rsidR="003212D1">
        <w:rPr>
          <w:rFonts w:asciiTheme="minorHAnsi" w:hAnsiTheme="minorHAnsi"/>
          <w:sz w:val="22"/>
          <w:szCs w:val="22"/>
        </w:rPr>
        <w:t xml:space="preserve"> D</w:t>
      </w:r>
      <w:r w:rsidRPr="00E3216A">
        <w:rPr>
          <w:rFonts w:asciiTheme="minorHAnsi" w:hAnsiTheme="minorHAnsi"/>
          <w:sz w:val="22"/>
          <w:szCs w:val="22"/>
        </w:rPr>
        <w:t xml:space="preserve"> non-Low Income Subsidy (LIS) catastrophic coverage and LIS cost-sharing only. If finalized, t</w:t>
      </w:r>
      <w:r w:rsidR="00D5350E" w:rsidRPr="00E3216A">
        <w:rPr>
          <w:rFonts w:asciiTheme="minorHAnsi" w:hAnsiTheme="minorHAnsi"/>
          <w:sz w:val="22"/>
          <w:szCs w:val="22"/>
        </w:rPr>
        <w:t xml:space="preserve">his proposal </w:t>
      </w:r>
      <w:r w:rsidRPr="00E3216A">
        <w:rPr>
          <w:rFonts w:asciiTheme="minorHAnsi" w:hAnsiTheme="minorHAnsi"/>
          <w:sz w:val="22"/>
          <w:szCs w:val="22"/>
        </w:rPr>
        <w:t xml:space="preserve">should effectively incentivize beneficiaries </w:t>
      </w:r>
      <w:r w:rsidR="00D5350E" w:rsidRPr="00E3216A">
        <w:rPr>
          <w:rFonts w:asciiTheme="minorHAnsi" w:hAnsiTheme="minorHAnsi"/>
          <w:sz w:val="22"/>
          <w:szCs w:val="22"/>
        </w:rPr>
        <w:t>to utilize less ex</w:t>
      </w:r>
      <w:r w:rsidR="003212D1">
        <w:rPr>
          <w:rFonts w:asciiTheme="minorHAnsi" w:hAnsiTheme="minorHAnsi"/>
          <w:sz w:val="22"/>
          <w:szCs w:val="22"/>
        </w:rPr>
        <w:t xml:space="preserve">pensive follow-on biologic </w:t>
      </w:r>
      <w:r w:rsidR="00D5350E" w:rsidRPr="00E3216A">
        <w:rPr>
          <w:rFonts w:asciiTheme="minorHAnsi" w:hAnsiTheme="minorHAnsi"/>
          <w:sz w:val="22"/>
          <w:szCs w:val="22"/>
        </w:rPr>
        <w:t>products</w:t>
      </w:r>
      <w:r>
        <w:rPr>
          <w:rFonts w:asciiTheme="minorHAnsi" w:hAnsiTheme="minorHAnsi"/>
          <w:sz w:val="22"/>
          <w:szCs w:val="22"/>
        </w:rPr>
        <w:t xml:space="preserve"> (when available and medically appropriate)</w:t>
      </w:r>
      <w:r w:rsidR="003212D1">
        <w:rPr>
          <w:rFonts w:asciiTheme="minorHAnsi" w:hAnsiTheme="minorHAnsi"/>
          <w:sz w:val="22"/>
          <w:szCs w:val="22"/>
        </w:rPr>
        <w:t xml:space="preserve"> rather than their more</w:t>
      </w:r>
      <w:r w:rsidR="00D5350E" w:rsidRPr="00E3216A">
        <w:rPr>
          <w:rFonts w:asciiTheme="minorHAnsi" w:hAnsiTheme="minorHAnsi"/>
          <w:sz w:val="22"/>
          <w:szCs w:val="22"/>
        </w:rPr>
        <w:t xml:space="preserve"> expensive reference products</w:t>
      </w:r>
      <w:r w:rsidRPr="00E3216A">
        <w:rPr>
          <w:rFonts w:asciiTheme="minorHAnsi" w:hAnsiTheme="minorHAnsi"/>
          <w:sz w:val="22"/>
          <w:szCs w:val="22"/>
        </w:rPr>
        <w:t xml:space="preserve">. Thus, this should help reduce drug costs for beneficiaries, particularly on high-cost specialty medications, while incentivizing manufacturers to invest in the development of follow-on biologic medications. </w:t>
      </w:r>
    </w:p>
    <w:p w:rsidR="00F505C1" w:rsidRDefault="00F505C1" w:rsidP="00D446DE">
      <w:pPr>
        <w:rPr>
          <w:rFonts w:asciiTheme="minorHAnsi" w:hAnsiTheme="minorHAnsi" w:cstheme="minorHAnsi"/>
          <w:sz w:val="22"/>
          <w:szCs w:val="22"/>
        </w:rPr>
      </w:pPr>
    </w:p>
    <w:p w:rsidR="00E0303A" w:rsidRPr="006E35F1" w:rsidRDefault="00E0303A" w:rsidP="00E0303A">
      <w:pPr>
        <w:spacing w:after="200"/>
        <w:rPr>
          <w:rFonts w:asciiTheme="minorHAnsi" w:hAnsiTheme="minorHAnsi"/>
          <w:sz w:val="22"/>
          <w:szCs w:val="22"/>
        </w:rPr>
      </w:pPr>
      <w:r>
        <w:rPr>
          <w:rFonts w:asciiTheme="minorHAnsi" w:hAnsiTheme="minorHAnsi"/>
          <w:sz w:val="22"/>
          <w:szCs w:val="22"/>
        </w:rPr>
        <w:t xml:space="preserve">Again, </w:t>
      </w:r>
      <w:r w:rsidRPr="006E35F1">
        <w:rPr>
          <w:rFonts w:asciiTheme="minorHAnsi" w:hAnsiTheme="minorHAnsi"/>
          <w:sz w:val="22"/>
          <w:szCs w:val="22"/>
        </w:rPr>
        <w:t>ASHP appreciates this op</w:t>
      </w:r>
      <w:r>
        <w:rPr>
          <w:rFonts w:asciiTheme="minorHAnsi" w:hAnsiTheme="minorHAnsi"/>
          <w:sz w:val="22"/>
          <w:szCs w:val="22"/>
        </w:rPr>
        <w:t xml:space="preserve">portunity to provide CMS with feedback on the proposed rule. We look forward to continuing to work with CMS to improve care quality and outcomes. </w:t>
      </w:r>
      <w:r w:rsidRPr="006E35F1">
        <w:rPr>
          <w:rFonts w:asciiTheme="minorHAnsi" w:hAnsiTheme="minorHAnsi"/>
          <w:sz w:val="22"/>
          <w:szCs w:val="22"/>
        </w:rPr>
        <w:t>Please contact me if you have any questions on ASHP’s</w:t>
      </w:r>
      <w:r>
        <w:rPr>
          <w:rFonts w:asciiTheme="minorHAnsi" w:hAnsiTheme="minorHAnsi"/>
          <w:sz w:val="22"/>
          <w:szCs w:val="22"/>
        </w:rPr>
        <w:t xml:space="preserve"> comments.</w:t>
      </w:r>
      <w:r w:rsidRPr="006E35F1">
        <w:rPr>
          <w:rFonts w:asciiTheme="minorHAnsi" w:hAnsiTheme="minorHAnsi"/>
          <w:sz w:val="22"/>
          <w:szCs w:val="22"/>
        </w:rPr>
        <w:t xml:space="preserve"> I can be reached by telephone at 301-664-8</w:t>
      </w:r>
      <w:r>
        <w:rPr>
          <w:rFonts w:asciiTheme="minorHAnsi" w:hAnsiTheme="minorHAnsi"/>
          <w:sz w:val="22"/>
          <w:szCs w:val="22"/>
        </w:rPr>
        <w:t>696</w:t>
      </w:r>
      <w:r w:rsidRPr="006E35F1">
        <w:rPr>
          <w:rFonts w:asciiTheme="minorHAnsi" w:hAnsiTheme="minorHAnsi"/>
          <w:sz w:val="22"/>
          <w:szCs w:val="22"/>
        </w:rPr>
        <w:t xml:space="preserve"> or by email at </w:t>
      </w:r>
      <w:hyperlink r:id="rId8" w:history="1">
        <w:r w:rsidRPr="005A78B6">
          <w:rPr>
            <w:rStyle w:val="Hyperlink"/>
            <w:rFonts w:asciiTheme="minorHAnsi" w:hAnsiTheme="minorHAnsi"/>
            <w:sz w:val="22"/>
            <w:szCs w:val="22"/>
          </w:rPr>
          <w:t>jschulte@ashp.org</w:t>
        </w:r>
      </w:hyperlink>
      <w:r w:rsidRPr="006E35F1">
        <w:rPr>
          <w:rFonts w:asciiTheme="minorHAnsi" w:hAnsiTheme="minorHAnsi"/>
          <w:sz w:val="22"/>
          <w:szCs w:val="22"/>
        </w:rPr>
        <w:t>.</w:t>
      </w:r>
    </w:p>
    <w:p w:rsidR="00E0303A" w:rsidRDefault="00E0303A" w:rsidP="00E0303A">
      <w:pPr>
        <w:rPr>
          <w:rFonts w:asciiTheme="minorHAnsi" w:hAnsiTheme="minorHAnsi"/>
          <w:sz w:val="22"/>
          <w:szCs w:val="22"/>
        </w:rPr>
      </w:pPr>
      <w:r w:rsidRPr="006E35F1">
        <w:rPr>
          <w:rFonts w:asciiTheme="minorHAnsi" w:hAnsiTheme="minorHAnsi"/>
          <w:sz w:val="22"/>
          <w:szCs w:val="22"/>
        </w:rPr>
        <w:t>Sincerely,</w:t>
      </w:r>
    </w:p>
    <w:p w:rsidR="00673F95" w:rsidRPr="006E35F1" w:rsidRDefault="00673F95" w:rsidP="00E0303A">
      <w:pPr>
        <w:rPr>
          <w:rFonts w:asciiTheme="minorHAnsi" w:hAnsiTheme="minorHAnsi"/>
          <w:sz w:val="22"/>
          <w:szCs w:val="22"/>
        </w:rPr>
      </w:pPr>
    </w:p>
    <w:p w:rsidR="00E0303A" w:rsidRPr="006E35F1" w:rsidRDefault="00673F95" w:rsidP="00E0303A">
      <w:pPr>
        <w:rPr>
          <w:rFonts w:asciiTheme="minorHAnsi" w:hAnsiTheme="minorHAnsi"/>
          <w:sz w:val="22"/>
          <w:szCs w:val="22"/>
        </w:rPr>
      </w:pPr>
      <w:r>
        <w:rPr>
          <w:rFonts w:asciiTheme="minorHAnsi" w:hAnsiTheme="minorHAnsi" w:cstheme="minorHAnsi"/>
          <w:noProof/>
          <w:sz w:val="22"/>
          <w:szCs w:val="22"/>
        </w:rPr>
        <w:drawing>
          <wp:inline distT="0" distB="0" distL="0" distR="0" wp14:anchorId="49AC548D" wp14:editId="73347325">
            <wp:extent cx="2751827" cy="340653"/>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3695" cy="340884"/>
                    </a:xfrm>
                    <a:prstGeom prst="rect">
                      <a:avLst/>
                    </a:prstGeom>
                    <a:noFill/>
                    <a:ln>
                      <a:noFill/>
                    </a:ln>
                  </pic:spPr>
                </pic:pic>
              </a:graphicData>
            </a:graphic>
          </wp:inline>
        </w:drawing>
      </w:r>
    </w:p>
    <w:p w:rsidR="00673F95" w:rsidRDefault="00673F95" w:rsidP="00E0303A">
      <w:pPr>
        <w:autoSpaceDE w:val="0"/>
        <w:autoSpaceDN w:val="0"/>
        <w:adjustRightInd w:val="0"/>
        <w:outlineLvl w:val="0"/>
        <w:rPr>
          <w:rFonts w:asciiTheme="minorHAnsi" w:hAnsiTheme="minorHAnsi" w:cs="Times-Roman"/>
          <w:sz w:val="22"/>
          <w:szCs w:val="22"/>
        </w:rPr>
      </w:pPr>
    </w:p>
    <w:p w:rsidR="00E0303A" w:rsidRDefault="00E0303A" w:rsidP="00E0303A">
      <w:pPr>
        <w:autoSpaceDE w:val="0"/>
        <w:autoSpaceDN w:val="0"/>
        <w:adjustRightInd w:val="0"/>
        <w:outlineLvl w:val="0"/>
        <w:rPr>
          <w:rFonts w:asciiTheme="minorHAnsi" w:hAnsiTheme="minorHAnsi" w:cs="Times-Roman"/>
          <w:sz w:val="22"/>
          <w:szCs w:val="22"/>
        </w:rPr>
      </w:pPr>
      <w:r>
        <w:rPr>
          <w:rFonts w:asciiTheme="minorHAnsi" w:hAnsiTheme="minorHAnsi" w:cs="Times-Roman"/>
          <w:sz w:val="22"/>
          <w:szCs w:val="22"/>
        </w:rPr>
        <w:t>Jillanne Schulte Wall, J.D.</w:t>
      </w:r>
    </w:p>
    <w:p w:rsidR="00E0303A" w:rsidRPr="007B6ECC" w:rsidRDefault="00E0303A" w:rsidP="00E0303A">
      <w:pPr>
        <w:autoSpaceDE w:val="0"/>
        <w:autoSpaceDN w:val="0"/>
        <w:adjustRightInd w:val="0"/>
        <w:outlineLvl w:val="0"/>
        <w:rPr>
          <w:rFonts w:asciiTheme="minorHAnsi" w:hAnsiTheme="minorHAnsi" w:cs="Times-Roman"/>
          <w:sz w:val="22"/>
          <w:szCs w:val="22"/>
        </w:rPr>
      </w:pPr>
      <w:r w:rsidRPr="006E35F1">
        <w:rPr>
          <w:rFonts w:asciiTheme="minorHAnsi" w:hAnsiTheme="minorHAnsi" w:cs="Times-Roman"/>
          <w:sz w:val="22"/>
          <w:szCs w:val="22"/>
        </w:rPr>
        <w:t>Director, Federal Regulatory Affairs</w:t>
      </w:r>
    </w:p>
    <w:p w:rsidR="00E146A8" w:rsidRPr="006F2D24" w:rsidRDefault="00E146A8">
      <w:pPr>
        <w:rPr>
          <w:rFonts w:asciiTheme="minorHAnsi" w:hAnsiTheme="minorHAnsi" w:cstheme="minorHAnsi"/>
          <w:sz w:val="22"/>
          <w:szCs w:val="22"/>
        </w:rPr>
      </w:pPr>
    </w:p>
    <w:bookmarkEnd w:id="0"/>
    <w:p w:rsidR="00EC7AA8" w:rsidRPr="006F2D24" w:rsidRDefault="00EC7AA8">
      <w:pPr>
        <w:rPr>
          <w:rFonts w:asciiTheme="minorHAnsi" w:hAnsiTheme="minorHAnsi" w:cstheme="minorHAnsi"/>
          <w:sz w:val="22"/>
          <w:szCs w:val="22"/>
        </w:rPr>
      </w:pPr>
    </w:p>
    <w:sectPr w:rsidR="00EC7AA8" w:rsidRPr="006F2D24" w:rsidSect="00D53A73">
      <w:headerReference w:type="default" r:id="rId10"/>
      <w:footerReference w:type="default" r:id="rId11"/>
      <w:headerReference w:type="first" r:id="rId12"/>
      <w:footerReference w:type="first" r:id="rId13"/>
      <w:pgSz w:w="12240" w:h="15840"/>
      <w:pgMar w:top="1440" w:right="1080" w:bottom="720" w:left="1080" w:header="1080"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6470" w:rsidRDefault="00AA6470" w:rsidP="00E52A3B">
      <w:r>
        <w:separator/>
      </w:r>
    </w:p>
  </w:endnote>
  <w:endnote w:type="continuationSeparator" w:id="0">
    <w:p w:rsidR="00AA6470" w:rsidRDefault="00AA6470" w:rsidP="00E52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Roman">
    <w:panose1 w:val="00000000000000000000"/>
    <w:charset w:val="00"/>
    <w:family w:val="auto"/>
    <w:notTrueType/>
    <w:pitch w:val="default"/>
    <w:sig w:usb0="00000003" w:usb1="00000000" w:usb2="00000000" w:usb3="00000000" w:csb0="00000001" w:csb1="00000000"/>
  </w:font>
  <w:font w:name="Myriad Pro Light">
    <w:altName w:val="Arial"/>
    <w:panose1 w:val="00000000000000000000"/>
    <w:charset w:val="00"/>
    <w:family w:val="swiss"/>
    <w:notTrueType/>
    <w:pitch w:val="variable"/>
    <w:sig w:usb0="00000001" w:usb1="00000001"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46DE" w:rsidRDefault="00D446DE" w:rsidP="00EC7AA8">
    <w:pPr>
      <w:pStyle w:val="Footer"/>
      <w:ind w:lef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76C2" w:rsidRPr="00426460" w:rsidRDefault="009D4DAA" w:rsidP="00426460">
    <w:pPr>
      <w:autoSpaceDE w:val="0"/>
      <w:autoSpaceDN w:val="0"/>
      <w:adjustRightInd w:val="0"/>
      <w:spacing w:line="288" w:lineRule="auto"/>
      <w:jc w:val="center"/>
      <w:textAlignment w:val="center"/>
      <w:rPr>
        <w:rFonts w:ascii="Myriad Pro Light" w:eastAsiaTheme="minorHAnsi" w:hAnsi="Myriad Pro Light" w:cs="Myriad Pro Light"/>
        <w:color w:val="000000"/>
        <w:sz w:val="16"/>
        <w:szCs w:val="16"/>
      </w:rPr>
    </w:pPr>
    <w:r>
      <w:rPr>
        <w:rFonts w:ascii="Myriad Pro Light" w:eastAsiaTheme="minorHAnsi" w:hAnsi="Myriad Pro Light" w:cs="Myriad Pro Light"/>
        <w:noProof/>
        <w:color w:val="000000"/>
        <w:sz w:val="16"/>
        <w:szCs w:val="16"/>
      </w:rPr>
      <w:drawing>
        <wp:inline distT="0" distB="0" distL="0" distR="0" wp14:anchorId="0C16F7CC" wp14:editId="682CF652">
          <wp:extent cx="6382512" cy="1188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hp-address-foote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382512" cy="118872"/>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6470" w:rsidRDefault="00AA6470" w:rsidP="00E52A3B">
      <w:r>
        <w:separator/>
      </w:r>
    </w:p>
  </w:footnote>
  <w:footnote w:type="continuationSeparator" w:id="0">
    <w:p w:rsidR="00AA6470" w:rsidRDefault="00AA6470" w:rsidP="00E52A3B">
      <w:r>
        <w:continuationSeparator/>
      </w:r>
    </w:p>
  </w:footnote>
  <w:footnote w:id="1">
    <w:p w:rsidR="00E3216A" w:rsidRPr="00E3216A" w:rsidRDefault="00E3216A">
      <w:pPr>
        <w:pStyle w:val="FootnoteText"/>
      </w:pPr>
      <w:r>
        <w:rPr>
          <w:rStyle w:val="FootnoteReference"/>
        </w:rPr>
        <w:footnoteRef/>
      </w:r>
      <w:r>
        <w:t xml:space="preserve"> </w:t>
      </w:r>
      <w:r w:rsidRPr="00E3216A">
        <w:rPr>
          <w:rFonts w:asciiTheme="minorHAnsi" w:hAnsiTheme="minorHAnsi"/>
          <w:i/>
          <w:sz w:val="18"/>
          <w:szCs w:val="18"/>
        </w:rPr>
        <w:t xml:space="preserve">See, e.g., </w:t>
      </w:r>
      <w:r w:rsidRPr="00E3216A">
        <w:rPr>
          <w:rFonts w:asciiTheme="minorHAnsi" w:hAnsiTheme="minorHAnsi"/>
          <w:sz w:val="18"/>
          <w:szCs w:val="18"/>
        </w:rPr>
        <w:t xml:space="preserve">CMS, “Medicare Part D – Direct and Indirect Remuneration (DIR)” (January 19, 2017), </w:t>
      </w:r>
      <w:r w:rsidRPr="00AE14F4">
        <w:rPr>
          <w:rFonts w:asciiTheme="minorHAnsi" w:hAnsiTheme="minorHAnsi"/>
          <w:i/>
          <w:sz w:val="18"/>
          <w:szCs w:val="18"/>
        </w:rPr>
        <w:t>available at</w:t>
      </w:r>
      <w:r w:rsidRPr="00E3216A">
        <w:rPr>
          <w:rFonts w:asciiTheme="minorHAnsi" w:hAnsiTheme="minorHAnsi"/>
          <w:sz w:val="18"/>
          <w:szCs w:val="18"/>
        </w:rPr>
        <w:t xml:space="preserve"> https://www.cms.gov/Newsroom/MediaReleaseDatabase/Fact-sheets/2017-Fact-Sheet-items/2017-01-19-2.html.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2A3B" w:rsidRDefault="00E52A3B">
    <w:pPr>
      <w:pStyle w:val="Header"/>
    </w:pPr>
  </w:p>
  <w:p w:rsidR="00E52A3B" w:rsidRDefault="00E52A3B">
    <w:pPr>
      <w:pStyle w:val="Header"/>
    </w:pPr>
  </w:p>
  <w:p w:rsidR="00E52A3B" w:rsidRDefault="00E52A3B">
    <w:pPr>
      <w:pStyle w:val="Header"/>
    </w:pPr>
  </w:p>
  <w:p w:rsidR="004076C2" w:rsidRDefault="00E0303A" w:rsidP="004076C2">
    <w:pPr>
      <w:pStyle w:val="Header"/>
      <w:rPr>
        <w:rFonts w:cstheme="minorHAnsi"/>
      </w:rPr>
    </w:pPr>
    <w:r>
      <w:rPr>
        <w:rFonts w:cstheme="minorHAnsi"/>
      </w:rPr>
      <w:t>ASHP Comments to CMS re: Part D CY 2019</w:t>
    </w:r>
  </w:p>
  <w:p w:rsidR="004076C2" w:rsidRDefault="00E0303A" w:rsidP="004076C2">
    <w:pPr>
      <w:pStyle w:val="Header"/>
      <w:rPr>
        <w:rFonts w:cstheme="minorHAnsi"/>
      </w:rPr>
    </w:pPr>
    <w:r>
      <w:rPr>
        <w:rFonts w:cstheme="minorHAnsi"/>
      </w:rPr>
      <w:t>January 16, 2018</w:t>
    </w:r>
  </w:p>
  <w:p w:rsidR="004076C2" w:rsidRDefault="004076C2" w:rsidP="004076C2">
    <w:pPr>
      <w:pStyle w:val="Header"/>
      <w:rPr>
        <w:rFonts w:cstheme="minorHAnsi"/>
      </w:rPr>
    </w:pPr>
    <w:r>
      <w:rPr>
        <w:rFonts w:cstheme="minorHAnsi"/>
      </w:rPr>
      <w:t xml:space="preserve">Page </w:t>
    </w:r>
    <w:r w:rsidRPr="00C10EDC">
      <w:rPr>
        <w:rFonts w:cstheme="minorHAnsi"/>
      </w:rPr>
      <w:fldChar w:fldCharType="begin"/>
    </w:r>
    <w:r w:rsidRPr="00C10EDC">
      <w:rPr>
        <w:rFonts w:cstheme="minorHAnsi"/>
      </w:rPr>
      <w:instrText xml:space="preserve"> PAGE   \* MERGEFORMAT </w:instrText>
    </w:r>
    <w:r w:rsidRPr="00C10EDC">
      <w:rPr>
        <w:rFonts w:cstheme="minorHAnsi"/>
      </w:rPr>
      <w:fldChar w:fldCharType="separate"/>
    </w:r>
    <w:r w:rsidR="00C04D9C">
      <w:rPr>
        <w:rFonts w:cstheme="minorHAnsi"/>
        <w:noProof/>
      </w:rPr>
      <w:t>2</w:t>
    </w:r>
    <w:r w:rsidRPr="00C10EDC">
      <w:rPr>
        <w:rFonts w:cstheme="minorHAnsi"/>
      </w:rPr>
      <w:fldChar w:fldCharType="end"/>
    </w:r>
  </w:p>
  <w:p w:rsidR="00E52A3B" w:rsidRDefault="00E52A3B">
    <w:pPr>
      <w:pStyle w:val="Header"/>
    </w:pPr>
  </w:p>
  <w:p w:rsidR="00E52A3B" w:rsidRDefault="00E52A3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76C2" w:rsidRDefault="002C2E9E">
    <w:pPr>
      <w:pStyle w:val="Header"/>
    </w:pPr>
    <w:r>
      <w:rPr>
        <w:noProof/>
      </w:rPr>
      <w:drawing>
        <wp:inline distT="0" distB="0" distL="0" distR="0" wp14:anchorId="1FD31F64" wp14:editId="0167F462">
          <wp:extent cx="2743200" cy="70408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hp2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743200" cy="704088"/>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2A6CBD"/>
    <w:multiLevelType w:val="hybridMultilevel"/>
    <w:tmpl w:val="46A6D25E"/>
    <w:lvl w:ilvl="0" w:tplc="D884DD8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trackRevisions/>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5C1"/>
    <w:rsid w:val="0000500A"/>
    <w:rsid w:val="00007D98"/>
    <w:rsid w:val="002C2E9E"/>
    <w:rsid w:val="002E35F4"/>
    <w:rsid w:val="00304153"/>
    <w:rsid w:val="003212D1"/>
    <w:rsid w:val="00396052"/>
    <w:rsid w:val="003A79C3"/>
    <w:rsid w:val="004076C2"/>
    <w:rsid w:val="00426460"/>
    <w:rsid w:val="0044207B"/>
    <w:rsid w:val="00496E0E"/>
    <w:rsid w:val="004A2A37"/>
    <w:rsid w:val="004C30E0"/>
    <w:rsid w:val="00602A11"/>
    <w:rsid w:val="00622A98"/>
    <w:rsid w:val="00673F95"/>
    <w:rsid w:val="006F2D24"/>
    <w:rsid w:val="00725ED2"/>
    <w:rsid w:val="00772CBD"/>
    <w:rsid w:val="0077430A"/>
    <w:rsid w:val="0080153B"/>
    <w:rsid w:val="00976F4E"/>
    <w:rsid w:val="00997A7B"/>
    <w:rsid w:val="009A0152"/>
    <w:rsid w:val="009D3F0E"/>
    <w:rsid w:val="009D4DAA"/>
    <w:rsid w:val="00AA6470"/>
    <w:rsid w:val="00AE14F4"/>
    <w:rsid w:val="00BC1A1D"/>
    <w:rsid w:val="00BE0265"/>
    <w:rsid w:val="00BE6C1F"/>
    <w:rsid w:val="00C04D9C"/>
    <w:rsid w:val="00CC38CF"/>
    <w:rsid w:val="00CD52B7"/>
    <w:rsid w:val="00D156F7"/>
    <w:rsid w:val="00D446DE"/>
    <w:rsid w:val="00D5350E"/>
    <w:rsid w:val="00D53A73"/>
    <w:rsid w:val="00D94BE7"/>
    <w:rsid w:val="00DF0C6E"/>
    <w:rsid w:val="00E0303A"/>
    <w:rsid w:val="00E146A8"/>
    <w:rsid w:val="00E3216A"/>
    <w:rsid w:val="00E43ABA"/>
    <w:rsid w:val="00E52A3B"/>
    <w:rsid w:val="00E934EE"/>
    <w:rsid w:val="00EA48EC"/>
    <w:rsid w:val="00EC7AA8"/>
    <w:rsid w:val="00EE6B3D"/>
    <w:rsid w:val="00F505C1"/>
    <w:rsid w:val="00FB343B"/>
    <w:rsid w:val="00FD4000"/>
    <w:rsid w:val="00FF2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docId w15:val="{48B5B12D-459F-4A1E-8964-71F9338E4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7" w:unhideWhenUsed="1" w:qFormat="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6"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46D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2A3B"/>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E52A3B"/>
  </w:style>
  <w:style w:type="paragraph" w:styleId="Footer">
    <w:name w:val="footer"/>
    <w:basedOn w:val="Normal"/>
    <w:link w:val="FooterChar"/>
    <w:uiPriority w:val="99"/>
    <w:unhideWhenUsed/>
    <w:rsid w:val="00E52A3B"/>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E52A3B"/>
  </w:style>
  <w:style w:type="paragraph" w:styleId="BalloonText">
    <w:name w:val="Balloon Text"/>
    <w:basedOn w:val="Normal"/>
    <w:link w:val="BalloonTextChar"/>
    <w:uiPriority w:val="99"/>
    <w:semiHidden/>
    <w:unhideWhenUsed/>
    <w:rsid w:val="00E52A3B"/>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E52A3B"/>
    <w:rPr>
      <w:rFonts w:ascii="Tahoma" w:hAnsi="Tahoma" w:cs="Tahoma"/>
      <w:sz w:val="16"/>
      <w:szCs w:val="16"/>
    </w:rPr>
  </w:style>
  <w:style w:type="paragraph" w:styleId="Closing">
    <w:name w:val="Closing"/>
    <w:basedOn w:val="Normal"/>
    <w:link w:val="ClosingChar"/>
    <w:uiPriority w:val="7"/>
    <w:unhideWhenUsed/>
    <w:qFormat/>
    <w:rsid w:val="00D446DE"/>
    <w:pPr>
      <w:spacing w:before="240" w:line="276" w:lineRule="auto"/>
      <w:ind w:right="4320"/>
    </w:pPr>
    <w:rPr>
      <w:rFonts w:ascii="Calibri" w:eastAsiaTheme="minorEastAsia" w:hAnsi="Calibri" w:cstheme="minorBidi"/>
      <w:sz w:val="20"/>
      <w:szCs w:val="22"/>
    </w:rPr>
  </w:style>
  <w:style w:type="character" w:customStyle="1" w:styleId="ClosingChar">
    <w:name w:val="Closing Char"/>
    <w:basedOn w:val="DefaultParagraphFont"/>
    <w:link w:val="Closing"/>
    <w:uiPriority w:val="7"/>
    <w:rsid w:val="00D446DE"/>
    <w:rPr>
      <w:rFonts w:ascii="Calibri" w:eastAsiaTheme="minorEastAsia" w:hAnsi="Calibri"/>
      <w:sz w:val="20"/>
    </w:rPr>
  </w:style>
  <w:style w:type="paragraph" w:styleId="Salutation">
    <w:name w:val="Salutation"/>
    <w:basedOn w:val="Normal"/>
    <w:next w:val="Normal"/>
    <w:link w:val="SalutationChar"/>
    <w:uiPriority w:val="6"/>
    <w:unhideWhenUsed/>
    <w:qFormat/>
    <w:rsid w:val="00D446DE"/>
    <w:pPr>
      <w:spacing w:before="400" w:after="320"/>
    </w:pPr>
    <w:rPr>
      <w:rFonts w:ascii="Calibri" w:eastAsiaTheme="minorEastAsia" w:hAnsi="Calibri" w:cstheme="minorBidi"/>
      <w:b/>
      <w:sz w:val="20"/>
      <w:szCs w:val="22"/>
    </w:rPr>
  </w:style>
  <w:style w:type="character" w:customStyle="1" w:styleId="SalutationChar">
    <w:name w:val="Salutation Char"/>
    <w:basedOn w:val="DefaultParagraphFont"/>
    <w:link w:val="Salutation"/>
    <w:uiPriority w:val="6"/>
    <w:rsid w:val="00D446DE"/>
    <w:rPr>
      <w:rFonts w:ascii="Calibri" w:eastAsiaTheme="minorEastAsia" w:hAnsi="Calibri"/>
      <w:b/>
      <w:sz w:val="20"/>
    </w:rPr>
  </w:style>
  <w:style w:type="paragraph" w:styleId="Signature">
    <w:name w:val="Signature"/>
    <w:basedOn w:val="Normal"/>
    <w:link w:val="SignatureChar"/>
    <w:unhideWhenUsed/>
    <w:rsid w:val="00D446DE"/>
    <w:rPr>
      <w:rFonts w:ascii="Calibri" w:eastAsiaTheme="minorEastAsia" w:hAnsi="Calibri" w:cstheme="minorBidi"/>
      <w:sz w:val="20"/>
      <w:szCs w:val="22"/>
    </w:rPr>
  </w:style>
  <w:style w:type="character" w:customStyle="1" w:styleId="SignatureChar">
    <w:name w:val="Signature Char"/>
    <w:basedOn w:val="DefaultParagraphFont"/>
    <w:link w:val="Signature"/>
    <w:rsid w:val="00D446DE"/>
    <w:rPr>
      <w:rFonts w:ascii="Calibri" w:eastAsiaTheme="minorEastAsia" w:hAnsi="Calibri"/>
      <w:sz w:val="20"/>
    </w:rPr>
  </w:style>
  <w:style w:type="paragraph" w:styleId="ListParagraph">
    <w:name w:val="List Paragraph"/>
    <w:basedOn w:val="Normal"/>
    <w:uiPriority w:val="34"/>
    <w:qFormat/>
    <w:rsid w:val="00E0303A"/>
    <w:pPr>
      <w:ind w:left="720"/>
      <w:contextualSpacing/>
    </w:pPr>
  </w:style>
  <w:style w:type="character" w:styleId="Hyperlink">
    <w:name w:val="Hyperlink"/>
    <w:basedOn w:val="DefaultParagraphFont"/>
    <w:uiPriority w:val="99"/>
    <w:unhideWhenUsed/>
    <w:rsid w:val="00E0303A"/>
    <w:rPr>
      <w:color w:val="0000FF" w:themeColor="hyperlink"/>
      <w:u w:val="single"/>
    </w:rPr>
  </w:style>
  <w:style w:type="paragraph" w:styleId="FootnoteText">
    <w:name w:val="footnote text"/>
    <w:basedOn w:val="Normal"/>
    <w:link w:val="FootnoteTextChar"/>
    <w:uiPriority w:val="99"/>
    <w:semiHidden/>
    <w:unhideWhenUsed/>
    <w:rsid w:val="00E3216A"/>
    <w:rPr>
      <w:sz w:val="20"/>
      <w:szCs w:val="20"/>
    </w:rPr>
  </w:style>
  <w:style w:type="character" w:customStyle="1" w:styleId="FootnoteTextChar">
    <w:name w:val="Footnote Text Char"/>
    <w:basedOn w:val="DefaultParagraphFont"/>
    <w:link w:val="FootnoteText"/>
    <w:uiPriority w:val="99"/>
    <w:semiHidden/>
    <w:rsid w:val="00E3216A"/>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E3216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6444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schulte@ashp.org"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schulte\AppData\Roaming\Microsoft\Templates\ASHP%20Letterhea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8528F5-0452-4A85-9F91-D88DAE973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ASHP Letterhead.dotx</Template>
  <TotalTime>62</TotalTime>
  <Pages>2</Pages>
  <Words>688</Words>
  <Characters>4077</Characters>
  <Application>Microsoft Office Word</Application>
  <DocSecurity>0</DocSecurity>
  <Lines>75</Lines>
  <Paragraphs>20</Paragraphs>
  <ScaleCrop>false</ScaleCrop>
  <HeadingPairs>
    <vt:vector size="2" baseType="variant">
      <vt:variant>
        <vt:lpstr>Title</vt:lpstr>
      </vt:variant>
      <vt:variant>
        <vt:i4>1</vt:i4>
      </vt:variant>
    </vt:vector>
  </HeadingPairs>
  <TitlesOfParts>
    <vt:vector size="1" baseType="lpstr">
      <vt:lpstr>ASHP Letterhead</vt:lpstr>
    </vt:vector>
  </TitlesOfParts>
  <Company>American Society of Health-System Pharmacists</Company>
  <LinksUpToDate>false</LinksUpToDate>
  <CharactersWithSpaces>4751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ASHP Letterhead</dc:title>
  <dc:subject>ASHP Letterhead</dc:subject>
  <dc:creator>Jillanne Schulte</dc:creator>
  <cp:lastModifiedBy>Arthur Pignotti</cp:lastModifiedBy>
  <cp:revision>4</cp:revision>
  <cp:lastPrinted>2014-06-24T19:40:00Z</cp:lastPrinted>
  <dcterms:created xsi:type="dcterms:W3CDTF">2018-01-16T16:28:00Z</dcterms:created>
  <dcterms:modified xsi:type="dcterms:W3CDTF">2018-06-15T02:06:00Z</dcterms:modified>
</cp:coreProperties>
</file>