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87" w:rsidRDefault="00A8542E">
      <w:pPr>
        <w:spacing w:before="74" w:line="205" w:lineRule="exact"/>
        <w:ind w:left="6416"/>
        <w:rPr>
          <w:b/>
          <w:sz w:val="18"/>
        </w:rPr>
      </w:pPr>
      <w:r>
        <w:rPr>
          <w:noProof/>
        </w:rPr>
        <w:drawing>
          <wp:anchor distT="0" distB="0" distL="0" distR="0" simplePos="0" relativeHeight="251656704" behindDoc="0" locked="0" layoutInCell="1" allowOverlap="1">
            <wp:simplePos x="0" y="0"/>
            <wp:positionH relativeFrom="page">
              <wp:posOffset>480059</wp:posOffset>
            </wp:positionH>
            <wp:positionV relativeFrom="paragraph">
              <wp:posOffset>47781</wp:posOffset>
            </wp:positionV>
            <wp:extent cx="1725929" cy="24155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5929" cy="241553"/>
                    </a:xfrm>
                    <a:prstGeom prst="rect">
                      <a:avLst/>
                    </a:prstGeom>
                  </pic:spPr>
                </pic:pic>
              </a:graphicData>
            </a:graphic>
          </wp:anchor>
        </w:drawing>
      </w:r>
      <w:r>
        <w:rPr>
          <w:b/>
          <w:sz w:val="18"/>
        </w:rPr>
        <w:t>Kristen Morris</w:t>
      </w:r>
    </w:p>
    <w:p w:rsidR="00C96B87" w:rsidRDefault="00A8542E">
      <w:pPr>
        <w:spacing w:line="205" w:lineRule="exact"/>
        <w:ind w:left="6416"/>
        <w:rPr>
          <w:sz w:val="18"/>
        </w:rPr>
      </w:pPr>
      <w:r>
        <w:rPr>
          <w:sz w:val="18"/>
        </w:rPr>
        <w:t>Chief  Government and Community Relations Officer</w:t>
      </w:r>
    </w:p>
    <w:p w:rsidR="00C96B87" w:rsidRDefault="00C96B87">
      <w:pPr>
        <w:pStyle w:val="BodyText"/>
        <w:rPr>
          <w:sz w:val="20"/>
        </w:rPr>
      </w:pPr>
    </w:p>
    <w:p w:rsidR="00C96B87" w:rsidRDefault="00C96B87">
      <w:pPr>
        <w:pStyle w:val="BodyText"/>
        <w:rPr>
          <w:sz w:val="20"/>
        </w:rPr>
      </w:pPr>
    </w:p>
    <w:p w:rsidR="00C96B87" w:rsidRDefault="00C96B87">
      <w:pPr>
        <w:pStyle w:val="BodyText"/>
        <w:rPr>
          <w:sz w:val="20"/>
        </w:rPr>
      </w:pPr>
    </w:p>
    <w:p w:rsidR="00C96B87" w:rsidRDefault="00C96B87">
      <w:pPr>
        <w:pStyle w:val="BodyText"/>
        <w:spacing w:before="5"/>
        <w:rPr>
          <w:sz w:val="28"/>
        </w:rPr>
      </w:pPr>
    </w:p>
    <w:p w:rsidR="00C96B87" w:rsidRDefault="00A8542E">
      <w:pPr>
        <w:pStyle w:val="BodyText"/>
        <w:spacing w:before="90"/>
        <w:ind w:left="656"/>
        <w:jc w:val="both"/>
      </w:pPr>
      <w:r>
        <w:t>January 16, 2018</w:t>
      </w:r>
    </w:p>
    <w:p w:rsidR="00C96B87" w:rsidRDefault="00C96B87">
      <w:pPr>
        <w:pStyle w:val="BodyText"/>
      </w:pPr>
    </w:p>
    <w:p w:rsidR="00C96B87" w:rsidRDefault="00A8542E">
      <w:pPr>
        <w:pStyle w:val="BodyText"/>
        <w:ind w:left="656" w:right="5605"/>
      </w:pPr>
      <w:r>
        <w:t>Centers for Medicare &amp; Medicaid Services Department of Health and Human Services</w:t>
      </w:r>
    </w:p>
    <w:p w:rsidR="00C96B87" w:rsidRDefault="00A8542E">
      <w:pPr>
        <w:pStyle w:val="BodyText"/>
        <w:ind w:left="656"/>
        <w:jc w:val="both"/>
      </w:pPr>
      <w:r>
        <w:t>P.O. Box 8013</w:t>
      </w:r>
    </w:p>
    <w:p w:rsidR="00C96B87" w:rsidRDefault="00A8542E">
      <w:pPr>
        <w:pStyle w:val="BodyText"/>
        <w:ind w:left="656"/>
        <w:jc w:val="both"/>
      </w:pPr>
      <w:r>
        <w:t>Baltimore, MD 21244–1850</w:t>
      </w:r>
    </w:p>
    <w:p w:rsidR="00C96B87" w:rsidRDefault="00C96B87">
      <w:pPr>
        <w:pStyle w:val="BodyText"/>
        <w:rPr>
          <w:sz w:val="26"/>
        </w:rPr>
      </w:pPr>
    </w:p>
    <w:p w:rsidR="00C96B87" w:rsidRDefault="00C96B87">
      <w:pPr>
        <w:pStyle w:val="BodyText"/>
        <w:spacing w:before="2"/>
        <w:rPr>
          <w:sz w:val="22"/>
        </w:rPr>
      </w:pPr>
    </w:p>
    <w:p w:rsidR="00C96B87" w:rsidRDefault="00A8542E">
      <w:pPr>
        <w:pStyle w:val="Heading1"/>
        <w:ind w:left="656" w:right="113"/>
        <w:jc w:val="both"/>
        <w:rPr>
          <w:u w:val="none"/>
        </w:rPr>
      </w:pPr>
      <w:r>
        <w:rPr>
          <w:u w:val="none"/>
        </w:rPr>
        <w:t>RE: CMS-4182-P, Contract Year 2019 Policy and Technical Changes to the Medicare Advantage, Medicare Cost Plan, Medicare Fee-for-Service, the Medicare Prescription Drug Benefit Program, and the Pace Program – Proposed Rule (RIN 0938-AT08)</w:t>
      </w:r>
    </w:p>
    <w:p w:rsidR="00C96B87" w:rsidRDefault="00C96B87">
      <w:pPr>
        <w:pStyle w:val="BodyText"/>
        <w:spacing w:before="9"/>
        <w:rPr>
          <w:b/>
          <w:sz w:val="23"/>
        </w:rPr>
      </w:pPr>
    </w:p>
    <w:p w:rsidR="00C96B87" w:rsidRDefault="00A8542E">
      <w:pPr>
        <w:spacing w:before="1"/>
        <w:ind w:left="656"/>
        <w:jc w:val="both"/>
        <w:rPr>
          <w:i/>
          <w:sz w:val="24"/>
        </w:rPr>
      </w:pPr>
      <w:r>
        <w:rPr>
          <w:i/>
          <w:sz w:val="24"/>
        </w:rPr>
        <w:t>Submitted electro</w:t>
      </w:r>
      <w:r>
        <w:rPr>
          <w:i/>
          <w:sz w:val="24"/>
        </w:rPr>
        <w:t>nically via: Regulations.gov</w:t>
      </w:r>
    </w:p>
    <w:p w:rsidR="00C96B87" w:rsidRDefault="00C96B87">
      <w:pPr>
        <w:pStyle w:val="BodyText"/>
        <w:rPr>
          <w:i/>
          <w:sz w:val="26"/>
        </w:rPr>
      </w:pPr>
    </w:p>
    <w:p w:rsidR="00C96B87" w:rsidRDefault="00C96B87">
      <w:pPr>
        <w:pStyle w:val="BodyText"/>
        <w:spacing w:before="10"/>
        <w:rPr>
          <w:i/>
          <w:sz w:val="21"/>
        </w:rPr>
      </w:pPr>
    </w:p>
    <w:p w:rsidR="00C96B87" w:rsidRDefault="00A8542E">
      <w:pPr>
        <w:pStyle w:val="BodyText"/>
        <w:ind w:left="656" w:right="110"/>
        <w:jc w:val="both"/>
      </w:pPr>
      <w:r>
        <w:t>Cleveland Clinic (CC) is a not-for-profit, integrated healthcare system dedicated to patient care, teaching, and research. Our health system is comprised of a main campus, 10 community hospitals, and</w:t>
      </w:r>
      <w:r>
        <w:rPr>
          <w:spacing w:val="-6"/>
        </w:rPr>
        <w:t xml:space="preserve"> </w:t>
      </w:r>
      <w:r>
        <w:t>21</w:t>
      </w:r>
      <w:r>
        <w:rPr>
          <w:spacing w:val="-6"/>
        </w:rPr>
        <w:t xml:space="preserve"> </w:t>
      </w:r>
      <w:r>
        <w:t>family</w:t>
      </w:r>
      <w:r>
        <w:rPr>
          <w:spacing w:val="-6"/>
        </w:rPr>
        <w:t xml:space="preserve"> </w:t>
      </w:r>
      <w:r>
        <w:t>health</w:t>
      </w:r>
      <w:r>
        <w:rPr>
          <w:spacing w:val="-6"/>
        </w:rPr>
        <w:t xml:space="preserve"> </w:t>
      </w:r>
      <w:r>
        <w:t>centers</w:t>
      </w:r>
      <w:r>
        <w:rPr>
          <w:spacing w:val="-6"/>
        </w:rPr>
        <w:t xml:space="preserve"> </w:t>
      </w:r>
      <w:r>
        <w:t>with</w:t>
      </w:r>
      <w:r>
        <w:rPr>
          <w:spacing w:val="-6"/>
        </w:rPr>
        <w:t xml:space="preserve"> </w:t>
      </w:r>
      <w:r>
        <w:t>over</w:t>
      </w:r>
      <w:r>
        <w:rPr>
          <w:spacing w:val="-6"/>
        </w:rPr>
        <w:t xml:space="preserve"> </w:t>
      </w:r>
      <w:r>
        <w:t>3,500</w:t>
      </w:r>
      <w:r>
        <w:rPr>
          <w:spacing w:val="-6"/>
        </w:rPr>
        <w:t xml:space="preserve"> </w:t>
      </w:r>
      <w:r>
        <w:t>salaried</w:t>
      </w:r>
      <w:r>
        <w:rPr>
          <w:spacing w:val="-8"/>
        </w:rPr>
        <w:t xml:space="preserve"> </w:t>
      </w:r>
      <w:r>
        <w:t>physicians</w:t>
      </w:r>
      <w:r>
        <w:rPr>
          <w:spacing w:val="-6"/>
        </w:rPr>
        <w:t xml:space="preserve"> </w:t>
      </w:r>
      <w:r>
        <w:t>and</w:t>
      </w:r>
      <w:r>
        <w:rPr>
          <w:spacing w:val="-6"/>
        </w:rPr>
        <w:t xml:space="preserve"> </w:t>
      </w:r>
      <w:r>
        <w:t>scientists.</w:t>
      </w:r>
      <w:r>
        <w:rPr>
          <w:spacing w:val="-6"/>
        </w:rPr>
        <w:t xml:space="preserve"> </w:t>
      </w:r>
      <w:r>
        <w:t>Last</w:t>
      </w:r>
      <w:r>
        <w:rPr>
          <w:spacing w:val="-6"/>
        </w:rPr>
        <w:t xml:space="preserve"> </w:t>
      </w:r>
      <w:r>
        <w:t>year,</w:t>
      </w:r>
      <w:r>
        <w:rPr>
          <w:spacing w:val="-6"/>
        </w:rPr>
        <w:t xml:space="preserve"> </w:t>
      </w:r>
      <w:r>
        <w:t>our</w:t>
      </w:r>
      <w:r>
        <w:rPr>
          <w:spacing w:val="-6"/>
        </w:rPr>
        <w:t xml:space="preserve"> </w:t>
      </w:r>
      <w:r>
        <w:t>system had more than seven million patient visits and over 220,000 hospital</w:t>
      </w:r>
      <w:r>
        <w:rPr>
          <w:spacing w:val="-18"/>
        </w:rPr>
        <w:t xml:space="preserve"> </w:t>
      </w:r>
      <w:r>
        <w:t>admissions.</w:t>
      </w:r>
    </w:p>
    <w:p w:rsidR="00C96B87" w:rsidRDefault="00C96B87">
      <w:pPr>
        <w:pStyle w:val="BodyText"/>
        <w:spacing w:before="11"/>
        <w:rPr>
          <w:sz w:val="23"/>
        </w:rPr>
      </w:pPr>
    </w:p>
    <w:p w:rsidR="00C96B87" w:rsidRDefault="00A8542E">
      <w:pPr>
        <w:pStyle w:val="BodyText"/>
        <w:ind w:left="656" w:right="113"/>
        <w:jc w:val="both"/>
      </w:pPr>
      <w:r>
        <w:t xml:space="preserve">We appreciate the dedication of the Agency staff on behalf of the Medicare Program and the work they devote to its administration. We believe it is important for hospitals to share information with CMS so the Agency staff has a better understanding of the </w:t>
      </w:r>
      <w:r>
        <w:t>challenges and practicalities faced by the hospitals regarding proposed changes in policy.</w:t>
      </w:r>
    </w:p>
    <w:p w:rsidR="00C96B87" w:rsidRDefault="00C96B87">
      <w:pPr>
        <w:pStyle w:val="BodyText"/>
        <w:spacing w:before="11"/>
        <w:rPr>
          <w:sz w:val="23"/>
        </w:rPr>
      </w:pPr>
    </w:p>
    <w:p w:rsidR="00C96B87" w:rsidRDefault="00A8542E">
      <w:pPr>
        <w:pStyle w:val="BodyText"/>
        <w:ind w:left="656" w:right="111"/>
        <w:jc w:val="both"/>
      </w:pPr>
      <w:r>
        <w:t>Cleveland Clinic’s primary interest in the proposed changes to Medicare Parts C and D are in the impact on the patient. Providing effective, comprehensive care to M</w:t>
      </w:r>
      <w:r>
        <w:t>edicare beneficiaries is only possible when those beneficiaries can access the drugs and services their healthcare providers prescribe. Policies that create new hurdles or higher costs for beneficiaries impede the ability of clinicians and caregivers to ke</w:t>
      </w:r>
      <w:r>
        <w:t>ep patients well.</w:t>
      </w:r>
    </w:p>
    <w:p w:rsidR="00C96B87" w:rsidRDefault="00C96B87">
      <w:pPr>
        <w:pStyle w:val="BodyText"/>
        <w:spacing w:before="2"/>
      </w:pPr>
    </w:p>
    <w:p w:rsidR="00C96B87" w:rsidRDefault="00A8542E">
      <w:pPr>
        <w:pStyle w:val="BodyText"/>
        <w:spacing w:before="1" w:line="276" w:lineRule="exact"/>
        <w:ind w:left="656" w:right="113"/>
        <w:jc w:val="both"/>
        <w:rPr>
          <w:sz w:val="16"/>
        </w:rPr>
      </w:pPr>
      <w:r>
        <w:t>In particular, Cleveland Clinic remains concerned about the rising costs of prescription drugs for consumers.</w:t>
      </w:r>
      <w:r>
        <w:rPr>
          <w:spacing w:val="-7"/>
        </w:rPr>
        <w:t xml:space="preserve"> </w:t>
      </w:r>
      <w:r>
        <w:t>While</w:t>
      </w:r>
      <w:r>
        <w:rPr>
          <w:spacing w:val="-7"/>
        </w:rPr>
        <w:t xml:space="preserve"> </w:t>
      </w:r>
      <w:r>
        <w:t>premiums</w:t>
      </w:r>
      <w:r>
        <w:rPr>
          <w:spacing w:val="-7"/>
        </w:rPr>
        <w:t xml:space="preserve"> </w:t>
      </w:r>
      <w:r>
        <w:t>have</w:t>
      </w:r>
      <w:r>
        <w:rPr>
          <w:spacing w:val="-7"/>
        </w:rPr>
        <w:t xml:space="preserve"> </w:t>
      </w:r>
      <w:r>
        <w:t>remained</w:t>
      </w:r>
      <w:r>
        <w:rPr>
          <w:spacing w:val="-7"/>
        </w:rPr>
        <w:t xml:space="preserve"> </w:t>
      </w:r>
      <w:r>
        <w:t>relatively</w:t>
      </w:r>
      <w:r>
        <w:rPr>
          <w:spacing w:val="-9"/>
        </w:rPr>
        <w:t xml:space="preserve"> </w:t>
      </w:r>
      <w:r>
        <w:t>stable,</w:t>
      </w:r>
      <w:r>
        <w:rPr>
          <w:spacing w:val="-7"/>
        </w:rPr>
        <w:t xml:space="preserve"> </w:t>
      </w:r>
      <w:r>
        <w:t>CMS</w:t>
      </w:r>
      <w:r>
        <w:rPr>
          <w:spacing w:val="-8"/>
        </w:rPr>
        <w:t xml:space="preserve"> </w:t>
      </w:r>
      <w:r>
        <w:t>has</w:t>
      </w:r>
      <w:r>
        <w:rPr>
          <w:spacing w:val="-8"/>
        </w:rPr>
        <w:t xml:space="preserve"> </w:t>
      </w:r>
      <w:r>
        <w:t>noted</w:t>
      </w:r>
      <w:r>
        <w:rPr>
          <w:spacing w:val="-8"/>
        </w:rPr>
        <w:t xml:space="preserve"> </w:t>
      </w:r>
      <w:r>
        <w:t>that</w:t>
      </w:r>
      <w:r>
        <w:rPr>
          <w:spacing w:val="-7"/>
        </w:rPr>
        <w:t xml:space="preserve"> </w:t>
      </w:r>
      <w:r>
        <w:t>higher</w:t>
      </w:r>
      <w:r>
        <w:rPr>
          <w:spacing w:val="-8"/>
        </w:rPr>
        <w:t xml:space="preserve"> </w:t>
      </w:r>
      <w:r>
        <w:t>prices</w:t>
      </w:r>
      <w:r>
        <w:rPr>
          <w:spacing w:val="-8"/>
        </w:rPr>
        <w:t xml:space="preserve"> </w:t>
      </w:r>
      <w:r>
        <w:t>at</w:t>
      </w:r>
      <w:r>
        <w:rPr>
          <w:spacing w:val="-8"/>
        </w:rPr>
        <w:t xml:space="preserve"> </w:t>
      </w:r>
      <w:r>
        <w:t>the point of sale lead to higher co-pays fo</w:t>
      </w:r>
      <w:r>
        <w:t>r Medicare</w:t>
      </w:r>
      <w:r>
        <w:rPr>
          <w:spacing w:val="-11"/>
        </w:rPr>
        <w:t xml:space="preserve"> </w:t>
      </w:r>
      <w:r>
        <w:t>beneficiaries.</w:t>
      </w:r>
      <w:r>
        <w:rPr>
          <w:position w:val="9"/>
          <w:sz w:val="16"/>
        </w:rPr>
        <w:t>1</w:t>
      </w:r>
    </w:p>
    <w:p w:rsidR="00C96B87" w:rsidRDefault="00C96B87">
      <w:pPr>
        <w:pStyle w:val="BodyText"/>
        <w:spacing w:before="8"/>
        <w:rPr>
          <w:sz w:val="23"/>
        </w:rPr>
      </w:pPr>
    </w:p>
    <w:p w:rsidR="00C96B87" w:rsidRDefault="00A8542E">
      <w:pPr>
        <w:pStyle w:val="BodyText"/>
        <w:ind w:left="655" w:right="112"/>
        <w:jc w:val="both"/>
      </w:pPr>
      <w:r>
        <w:t>We welcome a number of the proposed policy changes to Medicare Advantage and the Part D Drug Benefit Program as they offer flexibilities that benefit patients, providers, and plans alike. We do, however, offer commentary and rec</w:t>
      </w:r>
      <w:r>
        <w:t>ommendations about certain proposals. The following are the comments of Cleveland Clinic in respect of the captioned proposed rule.</w:t>
      </w:r>
    </w:p>
    <w:p w:rsidR="00C96B87" w:rsidRDefault="00A8542E">
      <w:pPr>
        <w:pStyle w:val="BodyText"/>
        <w:spacing w:before="7"/>
        <w:rPr>
          <w:sz w:val="12"/>
        </w:rPr>
      </w:pPr>
      <w:r>
        <w:pict>
          <v:line id="_x0000_s1026" style="position:absolute;z-index:251658752;mso-wrap-distance-left:0;mso-wrap-distance-right:0;mso-position-horizontal-relative:page" from="64.8pt,9.5pt" to="208.8pt,9.5pt" strokeweight=".6pt">
            <w10:wrap type="topAndBottom" anchorx="page"/>
          </v:line>
        </w:pict>
      </w:r>
    </w:p>
    <w:p w:rsidR="00C96B87" w:rsidRDefault="00A8542E">
      <w:pPr>
        <w:spacing w:before="72"/>
        <w:ind w:left="656"/>
        <w:rPr>
          <w:sz w:val="20"/>
        </w:rPr>
      </w:pPr>
      <w:r>
        <w:rPr>
          <w:rFonts w:ascii="Calibri"/>
          <w:position w:val="7"/>
          <w:sz w:val="13"/>
        </w:rPr>
        <w:t xml:space="preserve">1   </w:t>
      </w:r>
      <w:hyperlink r:id="rId7">
        <w:r>
          <w:rPr>
            <w:sz w:val="20"/>
          </w:rPr>
          <w:t>https://www.c</w:t>
        </w:r>
      </w:hyperlink>
      <w:r>
        <w:rPr>
          <w:sz w:val="20"/>
        </w:rPr>
        <w:t>ms</w:t>
      </w:r>
      <w:hyperlink r:id="rId8">
        <w:r>
          <w:rPr>
            <w:sz w:val="20"/>
          </w:rPr>
          <w:t>.gov/Ne</w:t>
        </w:r>
      </w:hyperlink>
      <w:r>
        <w:rPr>
          <w:sz w:val="20"/>
        </w:rPr>
        <w:t>wsroom</w:t>
      </w:r>
      <w:hyperlink r:id="rId9">
        <w:r>
          <w:rPr>
            <w:sz w:val="20"/>
          </w:rPr>
          <w:t>/MediaReleaseDatabase/Fact-sheets/2017-Fact-Sheet-items/2017-01-19-2.html</w:t>
        </w:r>
      </w:hyperlink>
    </w:p>
    <w:p w:rsidR="00C96B87" w:rsidRDefault="00C96B87">
      <w:pPr>
        <w:rPr>
          <w:sz w:val="20"/>
        </w:rPr>
        <w:sectPr w:rsidR="00C96B87">
          <w:footerReference w:type="default" r:id="rId10"/>
          <w:type w:val="continuous"/>
          <w:pgSz w:w="12240" w:h="15840"/>
          <w:pgMar w:top="1220" w:right="1180" w:bottom="1660" w:left="640" w:header="720" w:footer="1471" w:gutter="0"/>
          <w:pgNumType w:start="1"/>
          <w:cols w:space="720"/>
        </w:sectPr>
      </w:pPr>
    </w:p>
    <w:p w:rsidR="00C96B87" w:rsidRDefault="00A8542E">
      <w:pPr>
        <w:pStyle w:val="Heading1"/>
        <w:spacing w:before="71"/>
        <w:ind w:right="0"/>
        <w:rPr>
          <w:u w:val="none"/>
        </w:rPr>
      </w:pPr>
      <w:r>
        <w:rPr>
          <w:u w:val="thick"/>
        </w:rPr>
        <w:lastRenderedPageBreak/>
        <w:t>Flexibility in the Medicare Advantage Uniformity Requirements</w:t>
      </w:r>
    </w:p>
    <w:p w:rsidR="00C96B87" w:rsidRDefault="00C96B87">
      <w:pPr>
        <w:pStyle w:val="BodyText"/>
        <w:spacing w:before="2"/>
        <w:rPr>
          <w:b/>
          <w:sz w:val="16"/>
        </w:rPr>
      </w:pPr>
    </w:p>
    <w:p w:rsidR="00C96B87" w:rsidRDefault="00A8542E">
      <w:pPr>
        <w:pStyle w:val="Heading2"/>
      </w:pPr>
      <w:r>
        <w:t>CMS Proposal:</w:t>
      </w:r>
    </w:p>
    <w:p w:rsidR="00C96B87" w:rsidRDefault="00A8542E">
      <w:pPr>
        <w:pStyle w:val="BodyText"/>
        <w:ind w:left="115" w:right="111"/>
        <w:jc w:val="both"/>
      </w:pPr>
      <w:r>
        <w:t>CMS proposes to modify the Medicare Advantage Uniformity Requirements to expand the ability</w:t>
      </w:r>
      <w:r>
        <w:rPr>
          <w:spacing w:val="-25"/>
        </w:rPr>
        <w:t xml:space="preserve"> </w:t>
      </w:r>
      <w:r>
        <w:t>of plans to offer incentives for patients to engage in treatments and behaviors that reduce the burden of chronic</w:t>
      </w:r>
      <w:r>
        <w:rPr>
          <w:spacing w:val="-8"/>
        </w:rPr>
        <w:t xml:space="preserve"> </w:t>
      </w:r>
      <w:r>
        <w:t>disease</w:t>
      </w:r>
      <w:r>
        <w:rPr>
          <w:spacing w:val="-7"/>
        </w:rPr>
        <w:t xml:space="preserve"> </w:t>
      </w:r>
      <w:r>
        <w:t>on</w:t>
      </w:r>
      <w:r>
        <w:rPr>
          <w:spacing w:val="-8"/>
        </w:rPr>
        <w:t xml:space="preserve"> </w:t>
      </w:r>
      <w:r>
        <w:t>patients</w:t>
      </w:r>
      <w:r>
        <w:rPr>
          <w:spacing w:val="-7"/>
        </w:rPr>
        <w:t xml:space="preserve"> </w:t>
      </w:r>
      <w:r>
        <w:t>and</w:t>
      </w:r>
      <w:r>
        <w:rPr>
          <w:spacing w:val="-8"/>
        </w:rPr>
        <w:t xml:space="preserve"> </w:t>
      </w:r>
      <w:r>
        <w:t>the</w:t>
      </w:r>
      <w:r>
        <w:rPr>
          <w:spacing w:val="-8"/>
        </w:rPr>
        <w:t xml:space="preserve"> </w:t>
      </w:r>
      <w:r>
        <w:t>Medicare</w:t>
      </w:r>
      <w:r>
        <w:rPr>
          <w:spacing w:val="-7"/>
        </w:rPr>
        <w:t xml:space="preserve"> </w:t>
      </w:r>
      <w:r>
        <w:t>program.</w:t>
      </w:r>
      <w:r>
        <w:rPr>
          <w:spacing w:val="-7"/>
        </w:rPr>
        <w:t xml:space="preserve"> </w:t>
      </w:r>
      <w:r>
        <w:t>In</w:t>
      </w:r>
      <w:r>
        <w:rPr>
          <w:spacing w:val="-7"/>
        </w:rPr>
        <w:t xml:space="preserve"> </w:t>
      </w:r>
      <w:r>
        <w:t>2</w:t>
      </w:r>
      <w:r>
        <w:t>016,</w:t>
      </w:r>
      <w:r>
        <w:rPr>
          <w:spacing w:val="-7"/>
        </w:rPr>
        <w:t xml:space="preserve"> </w:t>
      </w:r>
      <w:r>
        <w:t>Medicare</w:t>
      </w:r>
      <w:r>
        <w:rPr>
          <w:spacing w:val="-7"/>
        </w:rPr>
        <w:t xml:space="preserve"> </w:t>
      </w:r>
      <w:r>
        <w:t>allowed</w:t>
      </w:r>
      <w:r>
        <w:rPr>
          <w:spacing w:val="-8"/>
        </w:rPr>
        <w:t xml:space="preserve"> </w:t>
      </w:r>
      <w:r>
        <w:t>MA</w:t>
      </w:r>
      <w:r>
        <w:rPr>
          <w:spacing w:val="-7"/>
        </w:rPr>
        <w:t xml:space="preserve"> </w:t>
      </w:r>
      <w:r>
        <w:t>plans</w:t>
      </w:r>
      <w:r>
        <w:rPr>
          <w:spacing w:val="-7"/>
        </w:rPr>
        <w:t xml:space="preserve"> </w:t>
      </w:r>
      <w:r>
        <w:t>to</w:t>
      </w:r>
      <w:r>
        <w:rPr>
          <w:spacing w:val="-7"/>
        </w:rPr>
        <w:t xml:space="preserve"> </w:t>
      </w:r>
      <w:r>
        <w:t>begin offering</w:t>
      </w:r>
      <w:r>
        <w:rPr>
          <w:spacing w:val="-6"/>
        </w:rPr>
        <w:t xml:space="preserve"> </w:t>
      </w:r>
      <w:r>
        <w:t>non-cash</w:t>
      </w:r>
      <w:r>
        <w:rPr>
          <w:spacing w:val="-6"/>
        </w:rPr>
        <w:t xml:space="preserve"> </w:t>
      </w:r>
      <w:r>
        <w:t>incentives</w:t>
      </w:r>
      <w:r>
        <w:rPr>
          <w:spacing w:val="-6"/>
        </w:rPr>
        <w:t xml:space="preserve"> </w:t>
      </w:r>
      <w:r>
        <w:t>for</w:t>
      </w:r>
      <w:r>
        <w:rPr>
          <w:spacing w:val="-6"/>
        </w:rPr>
        <w:t xml:space="preserve"> </w:t>
      </w:r>
      <w:r>
        <w:t>compliance</w:t>
      </w:r>
      <w:r>
        <w:rPr>
          <w:spacing w:val="-6"/>
        </w:rPr>
        <w:t xml:space="preserve"> </w:t>
      </w:r>
      <w:r>
        <w:t>with</w:t>
      </w:r>
      <w:r>
        <w:rPr>
          <w:spacing w:val="-6"/>
        </w:rPr>
        <w:t xml:space="preserve"> </w:t>
      </w:r>
      <w:r>
        <w:t>certain</w:t>
      </w:r>
      <w:r>
        <w:rPr>
          <w:spacing w:val="-6"/>
        </w:rPr>
        <w:t xml:space="preserve"> </w:t>
      </w:r>
      <w:r>
        <w:t>screening</w:t>
      </w:r>
      <w:r>
        <w:rPr>
          <w:spacing w:val="-6"/>
        </w:rPr>
        <w:t xml:space="preserve"> </w:t>
      </w:r>
      <w:r>
        <w:t>and</w:t>
      </w:r>
      <w:r>
        <w:rPr>
          <w:spacing w:val="-6"/>
        </w:rPr>
        <w:t xml:space="preserve"> </w:t>
      </w:r>
      <w:r>
        <w:t>wellness</w:t>
      </w:r>
      <w:r>
        <w:rPr>
          <w:spacing w:val="-6"/>
        </w:rPr>
        <w:t xml:space="preserve"> </w:t>
      </w:r>
      <w:r>
        <w:t>visits,</w:t>
      </w:r>
      <w:r>
        <w:rPr>
          <w:spacing w:val="-6"/>
        </w:rPr>
        <w:t xml:space="preserve"> </w:t>
      </w:r>
      <w:r>
        <w:t>so</w:t>
      </w:r>
      <w:r>
        <w:rPr>
          <w:spacing w:val="-6"/>
        </w:rPr>
        <w:t xml:space="preserve"> </w:t>
      </w:r>
      <w:r>
        <w:t>long</w:t>
      </w:r>
      <w:r>
        <w:rPr>
          <w:spacing w:val="-6"/>
        </w:rPr>
        <w:t xml:space="preserve"> </w:t>
      </w:r>
      <w:r>
        <w:t>as</w:t>
      </w:r>
      <w:r>
        <w:rPr>
          <w:spacing w:val="-6"/>
        </w:rPr>
        <w:t xml:space="preserve"> </w:t>
      </w:r>
      <w:r>
        <w:t>the incentives were independent of diagnosis. In the proposed rule, CMS would relax the constraints on these incentive programs to allow for supplemental benefits and increased incentives opportunities (including reduced or eliminated co-pays) for patients</w:t>
      </w:r>
      <w:r>
        <w:t xml:space="preserve"> with diagnosis of chronic disease, providing those incentives were based on behaviors and not on specific achievements of health goals. Further, the program would prohibit specific penalties levied on patients with chronic disease</w:t>
      </w:r>
      <w:r>
        <w:rPr>
          <w:spacing w:val="-12"/>
        </w:rPr>
        <w:t xml:space="preserve"> </w:t>
      </w:r>
      <w:r>
        <w:t>diagnoses.</w:t>
      </w:r>
    </w:p>
    <w:p w:rsidR="00C96B87" w:rsidRDefault="00C96B87">
      <w:pPr>
        <w:pStyle w:val="BodyText"/>
        <w:spacing w:before="3"/>
      </w:pPr>
    </w:p>
    <w:p w:rsidR="00C96B87" w:rsidRDefault="00A8542E">
      <w:pPr>
        <w:pStyle w:val="Heading2"/>
        <w:spacing w:before="0"/>
        <w:ind w:left="116"/>
      </w:pPr>
      <w:r>
        <w:t>Cleveland Cl</w:t>
      </w:r>
      <w:r>
        <w:t>inic Comment:</w:t>
      </w:r>
    </w:p>
    <w:p w:rsidR="00C96B87" w:rsidRDefault="00A8542E">
      <w:pPr>
        <w:pStyle w:val="BodyText"/>
        <w:ind w:left="116" w:right="112"/>
        <w:jc w:val="both"/>
      </w:pPr>
      <w:r>
        <w:t>As strong proponents in the use of financial incentives to encourage wellness, Cleveland Clinic supports these proposed changes and expresses its appreciation to the Agency for taking this important step forward in engaging beneficiaries in t</w:t>
      </w:r>
      <w:r>
        <w:t>heir health choices.</w:t>
      </w:r>
    </w:p>
    <w:p w:rsidR="00C96B87" w:rsidRDefault="00C96B87">
      <w:pPr>
        <w:pStyle w:val="BodyText"/>
        <w:spacing w:before="1"/>
      </w:pPr>
    </w:p>
    <w:p w:rsidR="00C96B87" w:rsidRDefault="00A8542E">
      <w:pPr>
        <w:pStyle w:val="BodyText"/>
        <w:ind w:left="115" w:right="112"/>
        <w:jc w:val="both"/>
      </w:pPr>
      <w:r>
        <w:t>A</w:t>
      </w:r>
      <w:r>
        <w:rPr>
          <w:spacing w:val="-15"/>
        </w:rPr>
        <w:t xml:space="preserve"> </w:t>
      </w:r>
      <w:r>
        <w:t>2009</w:t>
      </w:r>
      <w:r>
        <w:rPr>
          <w:spacing w:val="-15"/>
        </w:rPr>
        <w:t xml:space="preserve"> </w:t>
      </w:r>
      <w:r>
        <w:t>American</w:t>
      </w:r>
      <w:r>
        <w:rPr>
          <w:spacing w:val="-15"/>
        </w:rPr>
        <w:t xml:space="preserve"> </w:t>
      </w:r>
      <w:r>
        <w:t>Journal</w:t>
      </w:r>
      <w:r>
        <w:rPr>
          <w:spacing w:val="-15"/>
        </w:rPr>
        <w:t xml:space="preserve"> </w:t>
      </w:r>
      <w:r>
        <w:t>of</w:t>
      </w:r>
      <w:r>
        <w:rPr>
          <w:spacing w:val="-15"/>
        </w:rPr>
        <w:t xml:space="preserve"> </w:t>
      </w:r>
      <w:r>
        <w:t>Public</w:t>
      </w:r>
      <w:r>
        <w:rPr>
          <w:spacing w:val="-15"/>
        </w:rPr>
        <w:t xml:space="preserve"> </w:t>
      </w:r>
      <w:r>
        <w:t>Health</w:t>
      </w:r>
      <w:r>
        <w:rPr>
          <w:spacing w:val="-15"/>
        </w:rPr>
        <w:t xml:space="preserve"> </w:t>
      </w:r>
      <w:r>
        <w:t>study</w:t>
      </w:r>
      <w:r>
        <w:rPr>
          <w:spacing w:val="-15"/>
        </w:rPr>
        <w:t xml:space="preserve"> </w:t>
      </w:r>
      <w:r>
        <w:t>(Goldman,</w:t>
      </w:r>
      <w:r>
        <w:rPr>
          <w:spacing w:val="-15"/>
        </w:rPr>
        <w:t xml:space="preserve"> </w:t>
      </w:r>
      <w:r>
        <w:t>2009)</w:t>
      </w:r>
      <w:r>
        <w:rPr>
          <w:spacing w:val="-15"/>
        </w:rPr>
        <w:t xml:space="preserve"> </w:t>
      </w:r>
      <w:r>
        <w:t>provided</w:t>
      </w:r>
      <w:r>
        <w:rPr>
          <w:spacing w:val="-15"/>
        </w:rPr>
        <w:t xml:space="preserve"> </w:t>
      </w:r>
      <w:r>
        <w:t>evidence</w:t>
      </w:r>
      <w:r>
        <w:rPr>
          <w:spacing w:val="-15"/>
        </w:rPr>
        <w:t xml:space="preserve"> </w:t>
      </w:r>
      <w:r>
        <w:t>that</w:t>
      </w:r>
      <w:r>
        <w:rPr>
          <w:spacing w:val="-15"/>
        </w:rPr>
        <w:t xml:space="preserve"> </w:t>
      </w:r>
      <w:r>
        <w:t>the</w:t>
      </w:r>
      <w:r>
        <w:rPr>
          <w:spacing w:val="-15"/>
        </w:rPr>
        <w:t xml:space="preserve"> </w:t>
      </w:r>
      <w:r>
        <w:t>medical community</w:t>
      </w:r>
      <w:r>
        <w:rPr>
          <w:spacing w:val="-7"/>
        </w:rPr>
        <w:t xml:space="preserve"> </w:t>
      </w:r>
      <w:r>
        <w:t>had</w:t>
      </w:r>
      <w:r>
        <w:rPr>
          <w:spacing w:val="-6"/>
        </w:rPr>
        <w:t xml:space="preserve"> </w:t>
      </w:r>
      <w:r>
        <w:t>long</w:t>
      </w:r>
      <w:r>
        <w:rPr>
          <w:spacing w:val="-7"/>
        </w:rPr>
        <w:t xml:space="preserve"> </w:t>
      </w:r>
      <w:r>
        <w:t>suspected:</w:t>
      </w:r>
      <w:r>
        <w:rPr>
          <w:spacing w:val="-6"/>
        </w:rPr>
        <w:t xml:space="preserve"> </w:t>
      </w:r>
      <w:r>
        <w:t>that</w:t>
      </w:r>
      <w:r>
        <w:rPr>
          <w:spacing w:val="-6"/>
        </w:rPr>
        <w:t xml:space="preserve"> </w:t>
      </w:r>
      <w:r>
        <w:t>bringing</w:t>
      </w:r>
      <w:r>
        <w:rPr>
          <w:spacing w:val="-6"/>
        </w:rPr>
        <w:t xml:space="preserve"> </w:t>
      </w:r>
      <w:r>
        <w:t>five</w:t>
      </w:r>
      <w:r>
        <w:rPr>
          <w:spacing w:val="-6"/>
        </w:rPr>
        <w:t xml:space="preserve"> </w:t>
      </w:r>
      <w:r>
        <w:t>critical</w:t>
      </w:r>
      <w:r>
        <w:rPr>
          <w:spacing w:val="-6"/>
        </w:rPr>
        <w:t xml:space="preserve"> </w:t>
      </w:r>
      <w:r>
        <w:t>health</w:t>
      </w:r>
      <w:r>
        <w:rPr>
          <w:spacing w:val="-6"/>
        </w:rPr>
        <w:t xml:space="preserve"> </w:t>
      </w:r>
      <w:r>
        <w:t>metrics</w:t>
      </w:r>
      <w:r>
        <w:rPr>
          <w:spacing w:val="-7"/>
        </w:rPr>
        <w:t xml:space="preserve"> </w:t>
      </w:r>
      <w:r>
        <w:t>within</w:t>
      </w:r>
      <w:r>
        <w:rPr>
          <w:spacing w:val="-7"/>
        </w:rPr>
        <w:t xml:space="preserve"> </w:t>
      </w:r>
      <w:r>
        <w:t>normal</w:t>
      </w:r>
      <w:r>
        <w:rPr>
          <w:spacing w:val="-7"/>
        </w:rPr>
        <w:t xml:space="preserve"> </w:t>
      </w:r>
      <w:r>
        <w:t>healthy</w:t>
      </w:r>
      <w:r>
        <w:rPr>
          <w:spacing w:val="-7"/>
        </w:rPr>
        <w:t xml:space="preserve"> </w:t>
      </w:r>
      <w:r>
        <w:t>levels could reduce the incidence of chro</w:t>
      </w:r>
      <w:r>
        <w:t xml:space="preserve">nic disease and reduce overall health care costs, even after accounting for the cost of the preventive medical interventions. At Cleveland Clinic, we helped all beneficiaries of our employee health plan achieve specific measures related to these metrics – </w:t>
      </w:r>
      <w:r>
        <w:t>LDL Cholesterol less than 130, Hemoglobin A1C less than 7%, BMI of less than 27, blood pressure less than</w:t>
      </w:r>
      <w:r>
        <w:rPr>
          <w:spacing w:val="-9"/>
        </w:rPr>
        <w:t xml:space="preserve"> </w:t>
      </w:r>
      <w:r>
        <w:t>140/90,</w:t>
      </w:r>
      <w:r>
        <w:rPr>
          <w:spacing w:val="-9"/>
        </w:rPr>
        <w:t xml:space="preserve"> </w:t>
      </w:r>
      <w:r>
        <w:t>and</w:t>
      </w:r>
      <w:r>
        <w:rPr>
          <w:spacing w:val="-9"/>
        </w:rPr>
        <w:t xml:space="preserve"> </w:t>
      </w:r>
      <w:r>
        <w:t>no</w:t>
      </w:r>
      <w:r>
        <w:rPr>
          <w:spacing w:val="-9"/>
        </w:rPr>
        <w:t xml:space="preserve"> </w:t>
      </w:r>
      <w:r>
        <w:t>tobacco</w:t>
      </w:r>
      <w:r>
        <w:rPr>
          <w:spacing w:val="-9"/>
        </w:rPr>
        <w:t xml:space="preserve"> </w:t>
      </w:r>
      <w:r>
        <w:t>use.</w:t>
      </w:r>
      <w:r>
        <w:rPr>
          <w:spacing w:val="-9"/>
        </w:rPr>
        <w:t xml:space="preserve"> </w:t>
      </w:r>
      <w:r>
        <w:t>These</w:t>
      </w:r>
      <w:r>
        <w:rPr>
          <w:spacing w:val="-9"/>
        </w:rPr>
        <w:t xml:space="preserve"> </w:t>
      </w:r>
      <w:r>
        <w:t>efforts</w:t>
      </w:r>
      <w:r>
        <w:rPr>
          <w:spacing w:val="-9"/>
        </w:rPr>
        <w:t xml:space="preserve"> </w:t>
      </w:r>
      <w:r>
        <w:t>have</w:t>
      </w:r>
      <w:r>
        <w:rPr>
          <w:spacing w:val="-9"/>
        </w:rPr>
        <w:t xml:space="preserve"> </w:t>
      </w:r>
      <w:r>
        <w:t>drastically</w:t>
      </w:r>
      <w:r>
        <w:rPr>
          <w:spacing w:val="-9"/>
        </w:rPr>
        <w:t xml:space="preserve"> </w:t>
      </w:r>
      <w:r>
        <w:t>reduced</w:t>
      </w:r>
      <w:r>
        <w:rPr>
          <w:spacing w:val="-8"/>
        </w:rPr>
        <w:t xml:space="preserve"> </w:t>
      </w:r>
      <w:r>
        <w:t>our</w:t>
      </w:r>
      <w:r>
        <w:rPr>
          <w:spacing w:val="-9"/>
        </w:rPr>
        <w:t xml:space="preserve"> </w:t>
      </w:r>
      <w:r>
        <w:t>health</w:t>
      </w:r>
      <w:r>
        <w:rPr>
          <w:spacing w:val="-9"/>
        </w:rPr>
        <w:t xml:space="preserve"> </w:t>
      </w:r>
      <w:r>
        <w:t>care</w:t>
      </w:r>
      <w:r>
        <w:rPr>
          <w:spacing w:val="-9"/>
        </w:rPr>
        <w:t xml:space="preserve"> </w:t>
      </w:r>
      <w:r>
        <w:t>costs,</w:t>
      </w:r>
      <w:r>
        <w:rPr>
          <w:spacing w:val="-9"/>
        </w:rPr>
        <w:t xml:space="preserve"> </w:t>
      </w:r>
      <w:r>
        <w:t>through lowered utilization of Emergency Departments, fewer inpatient days, and improved medication compliance.</w:t>
      </w:r>
    </w:p>
    <w:p w:rsidR="00C96B87" w:rsidRDefault="00C96B87">
      <w:pPr>
        <w:pStyle w:val="BodyText"/>
        <w:spacing w:before="10"/>
        <w:rPr>
          <w:sz w:val="23"/>
        </w:rPr>
      </w:pPr>
    </w:p>
    <w:p w:rsidR="00C96B87" w:rsidRDefault="00A8542E">
      <w:pPr>
        <w:pStyle w:val="BodyText"/>
        <w:ind w:left="115" w:right="112"/>
        <w:jc w:val="both"/>
      </w:pPr>
      <w:r>
        <w:t xml:space="preserve">The keys to achieving these savings were three-fold: first, we reduced or eliminated co-pays for prevention activities and direct treatment of </w:t>
      </w:r>
      <w:r>
        <w:t>chronic conditions, such as dietician visits for diabetes patients, blood pressure medications if a patient was 100% compliant with their regimen, and annual wellness and screening visits, among others. We also reduced annual premiums by 10-30% for all ben</w:t>
      </w:r>
      <w:r>
        <w:t>eficiaries who were diagnosed with a chronic condition and were 100% compliant with their treatment plans for that condition, or who were healthy and participated in all of their wellness and screening</w:t>
      </w:r>
      <w:r>
        <w:rPr>
          <w:spacing w:val="-6"/>
        </w:rPr>
        <w:t xml:space="preserve"> </w:t>
      </w:r>
      <w:r>
        <w:t>visits.</w:t>
      </w:r>
      <w:r>
        <w:rPr>
          <w:spacing w:val="-6"/>
        </w:rPr>
        <w:t xml:space="preserve"> </w:t>
      </w:r>
      <w:r>
        <w:t>Finally,</w:t>
      </w:r>
      <w:r>
        <w:rPr>
          <w:spacing w:val="-7"/>
        </w:rPr>
        <w:t xml:space="preserve"> </w:t>
      </w:r>
      <w:r>
        <w:t>we</w:t>
      </w:r>
      <w:r>
        <w:rPr>
          <w:spacing w:val="-6"/>
        </w:rPr>
        <w:t xml:space="preserve"> </w:t>
      </w:r>
      <w:r>
        <w:t>made</w:t>
      </w:r>
      <w:r>
        <w:rPr>
          <w:spacing w:val="-6"/>
        </w:rPr>
        <w:t xml:space="preserve"> </w:t>
      </w:r>
      <w:r>
        <w:t>additional</w:t>
      </w:r>
      <w:r>
        <w:rPr>
          <w:spacing w:val="-6"/>
        </w:rPr>
        <w:t xml:space="preserve"> </w:t>
      </w:r>
      <w:r>
        <w:t>programs</w:t>
      </w:r>
      <w:r>
        <w:rPr>
          <w:spacing w:val="-6"/>
        </w:rPr>
        <w:t xml:space="preserve"> </w:t>
      </w:r>
      <w:r>
        <w:t>and</w:t>
      </w:r>
      <w:r>
        <w:rPr>
          <w:spacing w:val="-6"/>
        </w:rPr>
        <w:t xml:space="preserve"> </w:t>
      </w:r>
      <w:r>
        <w:t>treat</w:t>
      </w:r>
      <w:r>
        <w:t>ments</w:t>
      </w:r>
      <w:r>
        <w:rPr>
          <w:spacing w:val="-6"/>
        </w:rPr>
        <w:t xml:space="preserve"> </w:t>
      </w:r>
      <w:r>
        <w:t>available</w:t>
      </w:r>
      <w:r>
        <w:rPr>
          <w:spacing w:val="-6"/>
        </w:rPr>
        <w:t xml:space="preserve"> </w:t>
      </w:r>
      <w:r>
        <w:t>to</w:t>
      </w:r>
      <w:r>
        <w:rPr>
          <w:spacing w:val="-6"/>
        </w:rPr>
        <w:t xml:space="preserve"> </w:t>
      </w:r>
      <w:r>
        <w:t>patients</w:t>
      </w:r>
      <w:r>
        <w:rPr>
          <w:spacing w:val="-6"/>
        </w:rPr>
        <w:t xml:space="preserve"> </w:t>
      </w:r>
      <w:r>
        <w:t>who</w:t>
      </w:r>
      <w:r>
        <w:rPr>
          <w:spacing w:val="-6"/>
        </w:rPr>
        <w:t xml:space="preserve"> </w:t>
      </w:r>
      <w:r>
        <w:t>were diagnosed</w:t>
      </w:r>
      <w:r>
        <w:rPr>
          <w:spacing w:val="-10"/>
        </w:rPr>
        <w:t xml:space="preserve"> </w:t>
      </w:r>
      <w:r>
        <w:t>with</w:t>
      </w:r>
      <w:r>
        <w:rPr>
          <w:spacing w:val="-10"/>
        </w:rPr>
        <w:t xml:space="preserve"> </w:t>
      </w:r>
      <w:r>
        <w:t>one</w:t>
      </w:r>
      <w:r>
        <w:rPr>
          <w:spacing w:val="-10"/>
        </w:rPr>
        <w:t xml:space="preserve"> </w:t>
      </w:r>
      <w:r>
        <w:t>or</w:t>
      </w:r>
      <w:r>
        <w:rPr>
          <w:spacing w:val="-10"/>
        </w:rPr>
        <w:t xml:space="preserve"> </w:t>
      </w:r>
      <w:r>
        <w:t>more</w:t>
      </w:r>
      <w:r>
        <w:rPr>
          <w:spacing w:val="-10"/>
        </w:rPr>
        <w:t xml:space="preserve"> </w:t>
      </w:r>
      <w:r>
        <w:t>chronic</w:t>
      </w:r>
      <w:r>
        <w:rPr>
          <w:spacing w:val="-10"/>
        </w:rPr>
        <w:t xml:space="preserve"> </w:t>
      </w:r>
      <w:r>
        <w:t>conditions,</w:t>
      </w:r>
      <w:r>
        <w:rPr>
          <w:spacing w:val="-11"/>
        </w:rPr>
        <w:t xml:space="preserve"> </w:t>
      </w:r>
      <w:r>
        <w:t>including</w:t>
      </w:r>
      <w:r>
        <w:rPr>
          <w:spacing w:val="-10"/>
        </w:rPr>
        <w:t xml:space="preserve"> </w:t>
      </w:r>
      <w:r>
        <w:t>personalized</w:t>
      </w:r>
      <w:r>
        <w:rPr>
          <w:spacing w:val="-10"/>
        </w:rPr>
        <w:t xml:space="preserve"> </w:t>
      </w:r>
      <w:r>
        <w:t>weight</w:t>
      </w:r>
      <w:r>
        <w:rPr>
          <w:spacing w:val="-10"/>
        </w:rPr>
        <w:t xml:space="preserve"> </w:t>
      </w:r>
      <w:r>
        <w:t>management</w:t>
      </w:r>
      <w:r>
        <w:rPr>
          <w:spacing w:val="-10"/>
        </w:rPr>
        <w:t xml:space="preserve"> </w:t>
      </w:r>
      <w:r>
        <w:t>coaching and smoking cessation programs for those patients who were diagnosed with obesity or who were tobacco</w:t>
      </w:r>
      <w:r>
        <w:rPr>
          <w:spacing w:val="-2"/>
        </w:rPr>
        <w:t xml:space="preserve"> </w:t>
      </w:r>
      <w:r>
        <w:t>users.</w:t>
      </w:r>
    </w:p>
    <w:p w:rsidR="00C96B87" w:rsidRDefault="00C96B87">
      <w:pPr>
        <w:pStyle w:val="BodyText"/>
        <w:spacing w:before="10"/>
        <w:rPr>
          <w:sz w:val="23"/>
        </w:rPr>
      </w:pPr>
    </w:p>
    <w:p w:rsidR="00C96B87" w:rsidRDefault="00A8542E">
      <w:pPr>
        <w:pStyle w:val="BodyText"/>
        <w:ind w:left="116" w:right="112"/>
        <w:jc w:val="both"/>
      </w:pPr>
      <w:r>
        <w:t>Overall, the</w:t>
      </w:r>
      <w:r>
        <w:t>se changes have saved our self-funded health plan more than $254 million over seven years, even after the cost of additional benefits and the reductions in co-pays and premiums.</w:t>
      </w:r>
    </w:p>
    <w:p w:rsidR="00C96B87" w:rsidRDefault="00C96B87">
      <w:pPr>
        <w:pStyle w:val="BodyText"/>
        <w:spacing w:before="10"/>
        <w:rPr>
          <w:sz w:val="23"/>
        </w:rPr>
      </w:pPr>
    </w:p>
    <w:p w:rsidR="00C96B87" w:rsidRDefault="00A8542E">
      <w:pPr>
        <w:pStyle w:val="BodyText"/>
        <w:ind w:left="116" w:right="111"/>
        <w:jc w:val="both"/>
      </w:pPr>
      <w:r>
        <w:t>We believe that giving MA plans the freedom to more creatively implement thei</w:t>
      </w:r>
      <w:r>
        <w:t>r own incentive programs</w:t>
      </w:r>
      <w:r>
        <w:rPr>
          <w:spacing w:val="-7"/>
        </w:rPr>
        <w:t xml:space="preserve"> </w:t>
      </w:r>
      <w:r>
        <w:t>cannot</w:t>
      </w:r>
      <w:r>
        <w:rPr>
          <w:spacing w:val="-7"/>
        </w:rPr>
        <w:t xml:space="preserve"> </w:t>
      </w:r>
      <w:r>
        <w:t>help</w:t>
      </w:r>
      <w:r>
        <w:rPr>
          <w:spacing w:val="-7"/>
        </w:rPr>
        <w:t xml:space="preserve"> </w:t>
      </w:r>
      <w:r>
        <w:t>but</w:t>
      </w:r>
      <w:r>
        <w:rPr>
          <w:spacing w:val="-7"/>
        </w:rPr>
        <w:t xml:space="preserve"> </w:t>
      </w:r>
      <w:r>
        <w:t>improve</w:t>
      </w:r>
      <w:r>
        <w:rPr>
          <w:spacing w:val="-7"/>
        </w:rPr>
        <w:t xml:space="preserve"> </w:t>
      </w:r>
      <w:r>
        <w:t>the</w:t>
      </w:r>
      <w:r>
        <w:rPr>
          <w:spacing w:val="-9"/>
        </w:rPr>
        <w:t xml:space="preserve"> </w:t>
      </w:r>
      <w:r>
        <w:t>health</w:t>
      </w:r>
      <w:r>
        <w:rPr>
          <w:spacing w:val="-7"/>
        </w:rPr>
        <w:t xml:space="preserve"> </w:t>
      </w:r>
      <w:r>
        <w:t>of</w:t>
      </w:r>
      <w:r>
        <w:rPr>
          <w:spacing w:val="-7"/>
        </w:rPr>
        <w:t xml:space="preserve"> </w:t>
      </w:r>
      <w:r>
        <w:t>Medicare</w:t>
      </w:r>
      <w:r>
        <w:rPr>
          <w:spacing w:val="-7"/>
        </w:rPr>
        <w:t xml:space="preserve"> </w:t>
      </w:r>
      <w:r>
        <w:t>beneficiaries</w:t>
      </w:r>
      <w:r>
        <w:rPr>
          <w:spacing w:val="-7"/>
        </w:rPr>
        <w:t xml:space="preserve"> </w:t>
      </w:r>
      <w:r>
        <w:t>and</w:t>
      </w:r>
      <w:r>
        <w:rPr>
          <w:spacing w:val="-7"/>
        </w:rPr>
        <w:t xml:space="preserve"> </w:t>
      </w:r>
      <w:r>
        <w:t>reduce</w:t>
      </w:r>
      <w:r>
        <w:rPr>
          <w:spacing w:val="-7"/>
        </w:rPr>
        <w:t xml:space="preserve"> </w:t>
      </w:r>
      <w:r>
        <w:t>costs.</w:t>
      </w:r>
      <w:r>
        <w:rPr>
          <w:spacing w:val="-8"/>
        </w:rPr>
        <w:t xml:space="preserve"> </w:t>
      </w:r>
      <w:r>
        <w:t>Further,</w:t>
      </w:r>
      <w:r>
        <w:rPr>
          <w:spacing w:val="-7"/>
        </w:rPr>
        <w:t xml:space="preserve"> </w:t>
      </w:r>
      <w:r>
        <w:t>we encourage</w:t>
      </w:r>
      <w:r>
        <w:rPr>
          <w:spacing w:val="40"/>
        </w:rPr>
        <w:t xml:space="preserve"> </w:t>
      </w:r>
      <w:r>
        <w:t>the</w:t>
      </w:r>
      <w:r>
        <w:rPr>
          <w:spacing w:val="40"/>
        </w:rPr>
        <w:t xml:space="preserve"> </w:t>
      </w:r>
      <w:r>
        <w:t>Agency</w:t>
      </w:r>
      <w:r>
        <w:rPr>
          <w:spacing w:val="40"/>
        </w:rPr>
        <w:t xml:space="preserve"> </w:t>
      </w:r>
      <w:r>
        <w:t>to</w:t>
      </w:r>
      <w:r>
        <w:rPr>
          <w:spacing w:val="40"/>
        </w:rPr>
        <w:t xml:space="preserve"> </w:t>
      </w:r>
      <w:r>
        <w:t>seek</w:t>
      </w:r>
      <w:r>
        <w:rPr>
          <w:spacing w:val="40"/>
        </w:rPr>
        <w:t xml:space="preserve"> </w:t>
      </w:r>
      <w:r>
        <w:t>creative</w:t>
      </w:r>
      <w:r>
        <w:rPr>
          <w:spacing w:val="40"/>
        </w:rPr>
        <w:t xml:space="preserve"> </w:t>
      </w:r>
      <w:r>
        <w:t>ways</w:t>
      </w:r>
      <w:r>
        <w:rPr>
          <w:spacing w:val="40"/>
        </w:rPr>
        <w:t xml:space="preserve"> </w:t>
      </w:r>
      <w:r>
        <w:t>to</w:t>
      </w:r>
      <w:r>
        <w:rPr>
          <w:spacing w:val="40"/>
        </w:rPr>
        <w:t xml:space="preserve"> </w:t>
      </w:r>
      <w:r>
        <w:t>extend</w:t>
      </w:r>
      <w:r>
        <w:rPr>
          <w:spacing w:val="41"/>
        </w:rPr>
        <w:t xml:space="preserve"> </w:t>
      </w:r>
      <w:r>
        <w:t>these</w:t>
      </w:r>
      <w:r>
        <w:rPr>
          <w:spacing w:val="41"/>
        </w:rPr>
        <w:t xml:space="preserve"> </w:t>
      </w:r>
      <w:r>
        <w:t>incentives</w:t>
      </w:r>
      <w:r>
        <w:rPr>
          <w:spacing w:val="41"/>
        </w:rPr>
        <w:t xml:space="preserve"> </w:t>
      </w:r>
      <w:r>
        <w:t>and</w:t>
      </w:r>
      <w:r>
        <w:rPr>
          <w:spacing w:val="41"/>
        </w:rPr>
        <w:t xml:space="preserve"> </w:t>
      </w:r>
      <w:r>
        <w:t>benefits</w:t>
      </w:r>
      <w:r>
        <w:rPr>
          <w:spacing w:val="41"/>
        </w:rPr>
        <w:t xml:space="preserve"> </w:t>
      </w:r>
      <w:r>
        <w:t>to</w:t>
      </w:r>
      <w:r>
        <w:rPr>
          <w:spacing w:val="41"/>
        </w:rPr>
        <w:t xml:space="preserve"> </w:t>
      </w:r>
      <w:r>
        <w:t>patients</w:t>
      </w:r>
    </w:p>
    <w:p w:rsidR="00C96B87" w:rsidRDefault="00C96B87">
      <w:pPr>
        <w:jc w:val="both"/>
        <w:sectPr w:rsidR="00C96B87">
          <w:pgSz w:w="12240" w:h="15840"/>
          <w:pgMar w:top="1500" w:right="1180" w:bottom="1700" w:left="1180" w:header="0" w:footer="1471" w:gutter="0"/>
          <w:cols w:space="720"/>
        </w:sectPr>
      </w:pPr>
    </w:p>
    <w:p w:rsidR="00C96B87" w:rsidRDefault="00A8542E">
      <w:pPr>
        <w:pStyle w:val="BodyText"/>
        <w:spacing w:before="72"/>
        <w:ind w:left="115"/>
      </w:pPr>
      <w:r>
        <w:lastRenderedPageBreak/>
        <w:t>enrolled</w:t>
      </w:r>
      <w:r>
        <w:rPr>
          <w:spacing w:val="-10"/>
        </w:rPr>
        <w:t xml:space="preserve"> </w:t>
      </w:r>
      <w:r>
        <w:t>in</w:t>
      </w:r>
      <w:r>
        <w:rPr>
          <w:spacing w:val="-10"/>
        </w:rPr>
        <w:t xml:space="preserve"> </w:t>
      </w:r>
      <w:r>
        <w:t>traditional</w:t>
      </w:r>
      <w:r>
        <w:rPr>
          <w:spacing w:val="-10"/>
        </w:rPr>
        <w:t xml:space="preserve"> </w:t>
      </w:r>
      <w:r>
        <w:t>Parts</w:t>
      </w:r>
      <w:r>
        <w:rPr>
          <w:spacing w:val="-10"/>
        </w:rPr>
        <w:t xml:space="preserve"> </w:t>
      </w:r>
      <w:r>
        <w:t>A</w:t>
      </w:r>
      <w:r>
        <w:rPr>
          <w:spacing w:val="-10"/>
        </w:rPr>
        <w:t xml:space="preserve"> </w:t>
      </w:r>
      <w:r>
        <w:t>and</w:t>
      </w:r>
      <w:r>
        <w:rPr>
          <w:spacing w:val="-10"/>
        </w:rPr>
        <w:t xml:space="preserve"> </w:t>
      </w:r>
      <w:r>
        <w:t>B</w:t>
      </w:r>
      <w:r>
        <w:rPr>
          <w:spacing w:val="-10"/>
        </w:rPr>
        <w:t xml:space="preserve"> </w:t>
      </w:r>
      <w:r>
        <w:t>programs,</w:t>
      </w:r>
      <w:r>
        <w:rPr>
          <w:spacing w:val="-10"/>
        </w:rPr>
        <w:t xml:space="preserve"> </w:t>
      </w:r>
      <w:r>
        <w:t>to</w:t>
      </w:r>
      <w:r>
        <w:rPr>
          <w:spacing w:val="-10"/>
        </w:rPr>
        <w:t xml:space="preserve"> </w:t>
      </w:r>
      <w:r>
        <w:t>further</w:t>
      </w:r>
      <w:r>
        <w:rPr>
          <w:spacing w:val="-10"/>
        </w:rPr>
        <w:t xml:space="preserve"> </w:t>
      </w:r>
      <w:r>
        <w:t>improve</w:t>
      </w:r>
      <w:r>
        <w:rPr>
          <w:spacing w:val="-10"/>
        </w:rPr>
        <w:t xml:space="preserve"> </w:t>
      </w:r>
      <w:r>
        <w:t>the</w:t>
      </w:r>
      <w:r>
        <w:rPr>
          <w:spacing w:val="-10"/>
        </w:rPr>
        <w:t xml:space="preserve"> </w:t>
      </w:r>
      <w:r>
        <w:t>health</w:t>
      </w:r>
      <w:r>
        <w:rPr>
          <w:spacing w:val="-11"/>
        </w:rPr>
        <w:t xml:space="preserve"> </w:t>
      </w:r>
      <w:r>
        <w:t>of</w:t>
      </w:r>
      <w:r>
        <w:rPr>
          <w:spacing w:val="-11"/>
        </w:rPr>
        <w:t xml:space="preserve"> </w:t>
      </w:r>
      <w:r>
        <w:t>all</w:t>
      </w:r>
      <w:r>
        <w:rPr>
          <w:spacing w:val="-10"/>
        </w:rPr>
        <w:t xml:space="preserve"> </w:t>
      </w:r>
      <w:r>
        <w:t>Medicare</w:t>
      </w:r>
      <w:r>
        <w:rPr>
          <w:spacing w:val="-10"/>
        </w:rPr>
        <w:t xml:space="preserve"> </w:t>
      </w:r>
      <w:r>
        <w:t>enrollees in the</w:t>
      </w:r>
      <w:r>
        <w:rPr>
          <w:spacing w:val="-3"/>
        </w:rPr>
        <w:t xml:space="preserve"> </w:t>
      </w:r>
      <w:r>
        <w:t>future.</w:t>
      </w:r>
    </w:p>
    <w:p w:rsidR="00C96B87" w:rsidRDefault="00C96B87">
      <w:pPr>
        <w:pStyle w:val="BodyText"/>
        <w:rPr>
          <w:sz w:val="26"/>
        </w:rPr>
      </w:pPr>
    </w:p>
    <w:p w:rsidR="00C96B87" w:rsidRDefault="00C96B87">
      <w:pPr>
        <w:pStyle w:val="BodyText"/>
        <w:spacing w:before="1"/>
        <w:rPr>
          <w:sz w:val="22"/>
        </w:rPr>
      </w:pPr>
    </w:p>
    <w:p w:rsidR="00C96B87" w:rsidRDefault="00A8542E">
      <w:pPr>
        <w:pStyle w:val="Heading1"/>
        <w:rPr>
          <w:u w:val="none"/>
        </w:rPr>
      </w:pPr>
      <w:r>
        <w:rPr>
          <w:u w:val="thick"/>
        </w:rPr>
        <w:t>Implementation of the Comprehensive Addiction and Recovery Act (CARA) of 2016 Provisions: Proposed Requirements for the Part D Drug Management Program</w:t>
      </w:r>
    </w:p>
    <w:p w:rsidR="00C96B87" w:rsidRDefault="00C96B87">
      <w:pPr>
        <w:pStyle w:val="BodyText"/>
        <w:spacing w:before="1"/>
        <w:rPr>
          <w:b/>
          <w:sz w:val="16"/>
        </w:rPr>
      </w:pPr>
    </w:p>
    <w:p w:rsidR="00C96B87" w:rsidRDefault="00A8542E">
      <w:pPr>
        <w:pStyle w:val="Heading2"/>
      </w:pPr>
      <w:r>
        <w:t>CMS Proposal:</w:t>
      </w:r>
    </w:p>
    <w:p w:rsidR="00C96B87" w:rsidRDefault="00A8542E">
      <w:pPr>
        <w:pStyle w:val="BodyText"/>
        <w:ind w:left="115" w:right="113"/>
        <w:jc w:val="both"/>
      </w:pPr>
      <w:r>
        <w:t>For the 2019 plan year, CMS proposes a regulatory framework under CARA for Part D sponsors to implement a voluntary drug management program limiting an at-risk beneficiary’s access to opioids to selected prescribers and/or pharmacies.</w:t>
      </w:r>
    </w:p>
    <w:p w:rsidR="00C96B87" w:rsidRDefault="00C96B87">
      <w:pPr>
        <w:pStyle w:val="BodyText"/>
        <w:spacing w:before="3"/>
      </w:pPr>
    </w:p>
    <w:p w:rsidR="00C96B87" w:rsidRDefault="00A8542E">
      <w:pPr>
        <w:pStyle w:val="Heading2"/>
        <w:spacing w:before="1"/>
      </w:pPr>
      <w:r>
        <w:t>Cleveland Clinic Com</w:t>
      </w:r>
      <w:r>
        <w:t>ment:</w:t>
      </w:r>
    </w:p>
    <w:p w:rsidR="00C96B87" w:rsidRDefault="00A8542E">
      <w:pPr>
        <w:pStyle w:val="BodyText"/>
        <w:spacing w:line="275" w:lineRule="exact"/>
        <w:ind w:left="115"/>
        <w:jc w:val="both"/>
      </w:pPr>
      <w:r>
        <w:t>Cleveland Clinic has concerns about the proposal offered by CMS.</w:t>
      </w:r>
    </w:p>
    <w:p w:rsidR="00C96B87" w:rsidRDefault="00C96B87">
      <w:pPr>
        <w:pStyle w:val="BodyText"/>
        <w:spacing w:before="11"/>
        <w:rPr>
          <w:sz w:val="23"/>
        </w:rPr>
      </w:pPr>
    </w:p>
    <w:p w:rsidR="00C96B87" w:rsidRDefault="00A8542E">
      <w:pPr>
        <w:pStyle w:val="BodyText"/>
        <w:ind w:left="115" w:right="113"/>
        <w:jc w:val="both"/>
      </w:pPr>
      <w:r>
        <w:t>Opioid abuse is a significant public health threat in many parts of the country, including Northeast Ohio.</w:t>
      </w:r>
      <w:r>
        <w:rPr>
          <w:spacing w:val="-9"/>
        </w:rPr>
        <w:t xml:space="preserve"> </w:t>
      </w:r>
      <w:r>
        <w:t>Cleveland</w:t>
      </w:r>
      <w:r>
        <w:rPr>
          <w:spacing w:val="-8"/>
        </w:rPr>
        <w:t xml:space="preserve"> </w:t>
      </w:r>
      <w:r>
        <w:t>Clinic</w:t>
      </w:r>
      <w:r>
        <w:rPr>
          <w:spacing w:val="-9"/>
        </w:rPr>
        <w:t xml:space="preserve"> </w:t>
      </w:r>
      <w:r>
        <w:t>is</w:t>
      </w:r>
      <w:r>
        <w:rPr>
          <w:spacing w:val="-10"/>
        </w:rPr>
        <w:t xml:space="preserve"> </w:t>
      </w:r>
      <w:r>
        <w:t>committed</w:t>
      </w:r>
      <w:r>
        <w:rPr>
          <w:spacing w:val="-9"/>
        </w:rPr>
        <w:t xml:space="preserve"> </w:t>
      </w:r>
      <w:r>
        <w:t>to</w:t>
      </w:r>
      <w:r>
        <w:rPr>
          <w:spacing w:val="-9"/>
        </w:rPr>
        <w:t xml:space="preserve"> </w:t>
      </w:r>
      <w:r>
        <w:t>working</w:t>
      </w:r>
      <w:r>
        <w:rPr>
          <w:spacing w:val="-9"/>
        </w:rPr>
        <w:t xml:space="preserve"> </w:t>
      </w:r>
      <w:r>
        <w:t>with</w:t>
      </w:r>
      <w:r>
        <w:rPr>
          <w:spacing w:val="-9"/>
        </w:rPr>
        <w:t xml:space="preserve"> </w:t>
      </w:r>
      <w:r>
        <w:t>other</w:t>
      </w:r>
      <w:r>
        <w:rPr>
          <w:spacing w:val="-9"/>
        </w:rPr>
        <w:t xml:space="preserve"> </w:t>
      </w:r>
      <w:r>
        <w:t>providers</w:t>
      </w:r>
      <w:r>
        <w:rPr>
          <w:spacing w:val="-10"/>
        </w:rPr>
        <w:t xml:space="preserve"> </w:t>
      </w:r>
      <w:r>
        <w:t>and</w:t>
      </w:r>
      <w:r>
        <w:rPr>
          <w:spacing w:val="-9"/>
        </w:rPr>
        <w:t xml:space="preserve"> </w:t>
      </w:r>
      <w:r>
        <w:t>stakeholder</w:t>
      </w:r>
      <w:r>
        <w:t>s</w:t>
      </w:r>
      <w:r>
        <w:rPr>
          <w:spacing w:val="-8"/>
        </w:rPr>
        <w:t xml:space="preserve"> </w:t>
      </w:r>
      <w:r>
        <w:t>to</w:t>
      </w:r>
      <w:r>
        <w:rPr>
          <w:spacing w:val="-8"/>
        </w:rPr>
        <w:t xml:space="preserve"> </w:t>
      </w:r>
      <w:r>
        <w:t>address</w:t>
      </w:r>
      <w:r>
        <w:rPr>
          <w:spacing w:val="-8"/>
        </w:rPr>
        <w:t xml:space="preserve"> </w:t>
      </w:r>
      <w:r>
        <w:t>this epidemic.</w:t>
      </w:r>
    </w:p>
    <w:p w:rsidR="00C96B87" w:rsidRDefault="00C96B87">
      <w:pPr>
        <w:pStyle w:val="BodyText"/>
        <w:spacing w:before="11"/>
        <w:rPr>
          <w:sz w:val="23"/>
        </w:rPr>
      </w:pPr>
    </w:p>
    <w:p w:rsidR="00C96B87" w:rsidRDefault="00A8542E">
      <w:pPr>
        <w:pStyle w:val="BodyText"/>
        <w:ind w:left="115" w:right="113"/>
        <w:jc w:val="both"/>
      </w:pPr>
      <w:r>
        <w:t>Cleveland Clinic supports the intent behind the proposed lock-in programs. Using claims to identify which patients are consuming problematic quantities of opioids is logical, and Cleveland Clinic is glad to see plans proactivel</w:t>
      </w:r>
      <w:r>
        <w:t>y use the data available to them.</w:t>
      </w:r>
    </w:p>
    <w:p w:rsidR="00C96B87" w:rsidRDefault="00C96B87">
      <w:pPr>
        <w:pStyle w:val="BodyText"/>
        <w:spacing w:before="11"/>
        <w:rPr>
          <w:sz w:val="23"/>
        </w:rPr>
      </w:pPr>
    </w:p>
    <w:p w:rsidR="00C96B87" w:rsidRDefault="00A8542E">
      <w:pPr>
        <w:pStyle w:val="BodyText"/>
        <w:ind w:left="115" w:right="113"/>
        <w:jc w:val="both"/>
      </w:pPr>
      <w:r>
        <w:t>However,</w:t>
      </w:r>
      <w:r>
        <w:rPr>
          <w:spacing w:val="-10"/>
        </w:rPr>
        <w:t xml:space="preserve"> </w:t>
      </w:r>
      <w:r>
        <w:t>we</w:t>
      </w:r>
      <w:r>
        <w:rPr>
          <w:spacing w:val="-10"/>
        </w:rPr>
        <w:t xml:space="preserve"> </w:t>
      </w:r>
      <w:r>
        <w:t>have</w:t>
      </w:r>
      <w:r>
        <w:rPr>
          <w:spacing w:val="-10"/>
        </w:rPr>
        <w:t xml:space="preserve"> </w:t>
      </w:r>
      <w:r>
        <w:t>concerns</w:t>
      </w:r>
      <w:r>
        <w:rPr>
          <w:spacing w:val="-10"/>
        </w:rPr>
        <w:t xml:space="preserve"> </w:t>
      </w:r>
      <w:r>
        <w:t>that</w:t>
      </w:r>
      <w:r>
        <w:rPr>
          <w:spacing w:val="-10"/>
        </w:rPr>
        <w:t xml:space="preserve"> </w:t>
      </w:r>
      <w:r>
        <w:t>the</w:t>
      </w:r>
      <w:r>
        <w:rPr>
          <w:spacing w:val="-10"/>
        </w:rPr>
        <w:t xml:space="preserve"> </w:t>
      </w:r>
      <w:r>
        <w:t>proposals</w:t>
      </w:r>
      <w:r>
        <w:rPr>
          <w:spacing w:val="-10"/>
        </w:rPr>
        <w:t xml:space="preserve"> </w:t>
      </w:r>
      <w:r>
        <w:t>here</w:t>
      </w:r>
      <w:r>
        <w:rPr>
          <w:spacing w:val="-10"/>
        </w:rPr>
        <w:t xml:space="preserve"> </w:t>
      </w:r>
      <w:r>
        <w:t>could</w:t>
      </w:r>
      <w:r>
        <w:rPr>
          <w:spacing w:val="-10"/>
        </w:rPr>
        <w:t xml:space="preserve"> </w:t>
      </w:r>
      <w:r>
        <w:t>have</w:t>
      </w:r>
      <w:r>
        <w:rPr>
          <w:spacing w:val="-10"/>
        </w:rPr>
        <w:t xml:space="preserve"> </w:t>
      </w:r>
      <w:r>
        <w:t>a</w:t>
      </w:r>
      <w:r>
        <w:rPr>
          <w:spacing w:val="-10"/>
        </w:rPr>
        <w:t xml:space="preserve"> </w:t>
      </w:r>
      <w:r>
        <w:t>restrictive</w:t>
      </w:r>
      <w:r>
        <w:rPr>
          <w:spacing w:val="-10"/>
        </w:rPr>
        <w:t xml:space="preserve"> </w:t>
      </w:r>
      <w:r>
        <w:t>impact</w:t>
      </w:r>
      <w:r>
        <w:rPr>
          <w:spacing w:val="-10"/>
        </w:rPr>
        <w:t xml:space="preserve"> </w:t>
      </w:r>
      <w:r>
        <w:t>on</w:t>
      </w:r>
      <w:r>
        <w:rPr>
          <w:spacing w:val="-10"/>
        </w:rPr>
        <w:t xml:space="preserve"> </w:t>
      </w:r>
      <w:r>
        <w:t>some</w:t>
      </w:r>
      <w:r>
        <w:rPr>
          <w:spacing w:val="-9"/>
        </w:rPr>
        <w:t xml:space="preserve"> </w:t>
      </w:r>
      <w:r>
        <w:t>Medicare beneficiaries and could, in some cases, impede</w:t>
      </w:r>
      <w:r>
        <w:rPr>
          <w:spacing w:val="-5"/>
        </w:rPr>
        <w:t xml:space="preserve"> </w:t>
      </w:r>
      <w:r>
        <w:t>recovery.</w:t>
      </w:r>
    </w:p>
    <w:p w:rsidR="00C96B87" w:rsidRDefault="00C96B87">
      <w:pPr>
        <w:pStyle w:val="BodyText"/>
        <w:spacing w:before="9"/>
        <w:rPr>
          <w:sz w:val="23"/>
        </w:rPr>
      </w:pPr>
    </w:p>
    <w:p w:rsidR="00C96B87" w:rsidRDefault="00A8542E">
      <w:pPr>
        <w:pStyle w:val="BodyText"/>
        <w:spacing w:before="1"/>
        <w:ind w:left="115" w:right="112"/>
        <w:jc w:val="both"/>
      </w:pPr>
      <w:r>
        <w:t>The proposed approach to identify at-risk or potentially at-risk</w:t>
      </w:r>
      <w:r>
        <w:t xml:space="preserve"> beneficiaries would call for CMS or Part D sponsors to use a set of delineated clinical guidelines. The proposed clinical guidelines state that drug management programs should include patients using an average daily morphine milligram equivalent (MME) gre</w:t>
      </w:r>
      <w:r>
        <w:t>ater than or equal to 90 mg of opioids for any duration during the most recent six</w:t>
      </w:r>
      <w:r>
        <w:rPr>
          <w:spacing w:val="-7"/>
        </w:rPr>
        <w:t xml:space="preserve"> </w:t>
      </w:r>
      <w:r>
        <w:t>months</w:t>
      </w:r>
      <w:r>
        <w:rPr>
          <w:spacing w:val="-7"/>
        </w:rPr>
        <w:t xml:space="preserve"> </w:t>
      </w:r>
      <w:r>
        <w:t>and</w:t>
      </w:r>
      <w:r>
        <w:rPr>
          <w:spacing w:val="-7"/>
        </w:rPr>
        <w:t xml:space="preserve"> </w:t>
      </w:r>
      <w:r>
        <w:t>either</w:t>
      </w:r>
      <w:r>
        <w:rPr>
          <w:spacing w:val="-7"/>
        </w:rPr>
        <w:t xml:space="preserve"> </w:t>
      </w:r>
      <w:r>
        <w:t>four</w:t>
      </w:r>
      <w:r>
        <w:rPr>
          <w:spacing w:val="-7"/>
        </w:rPr>
        <w:t xml:space="preserve"> </w:t>
      </w:r>
      <w:r>
        <w:t>or</w:t>
      </w:r>
      <w:r>
        <w:rPr>
          <w:spacing w:val="-7"/>
        </w:rPr>
        <w:t xml:space="preserve"> </w:t>
      </w:r>
      <w:r>
        <w:t>more</w:t>
      </w:r>
      <w:r>
        <w:rPr>
          <w:spacing w:val="-7"/>
        </w:rPr>
        <w:t xml:space="preserve"> </w:t>
      </w:r>
      <w:r>
        <w:t>opioid</w:t>
      </w:r>
      <w:r>
        <w:rPr>
          <w:spacing w:val="-7"/>
        </w:rPr>
        <w:t xml:space="preserve"> </w:t>
      </w:r>
      <w:r>
        <w:t>prescribers</w:t>
      </w:r>
      <w:r>
        <w:rPr>
          <w:spacing w:val="-8"/>
        </w:rPr>
        <w:t xml:space="preserve"> </w:t>
      </w:r>
      <w:r>
        <w:t>and</w:t>
      </w:r>
      <w:r>
        <w:rPr>
          <w:spacing w:val="-8"/>
        </w:rPr>
        <w:t xml:space="preserve"> </w:t>
      </w:r>
      <w:r>
        <w:t>four</w:t>
      </w:r>
      <w:r>
        <w:rPr>
          <w:spacing w:val="-8"/>
        </w:rPr>
        <w:t xml:space="preserve"> </w:t>
      </w:r>
      <w:r>
        <w:t>or</w:t>
      </w:r>
      <w:r>
        <w:rPr>
          <w:spacing w:val="-8"/>
        </w:rPr>
        <w:t xml:space="preserve"> </w:t>
      </w:r>
      <w:r>
        <w:t>more</w:t>
      </w:r>
      <w:r>
        <w:rPr>
          <w:spacing w:val="-7"/>
        </w:rPr>
        <w:t xml:space="preserve"> </w:t>
      </w:r>
      <w:r>
        <w:t>opioid</w:t>
      </w:r>
      <w:r>
        <w:rPr>
          <w:spacing w:val="-7"/>
        </w:rPr>
        <w:t xml:space="preserve"> </w:t>
      </w:r>
      <w:r>
        <w:t>dispensing</w:t>
      </w:r>
      <w:r>
        <w:rPr>
          <w:spacing w:val="-7"/>
        </w:rPr>
        <w:t xml:space="preserve"> </w:t>
      </w:r>
      <w:r>
        <w:t xml:space="preserve">pharmacies </w:t>
      </w:r>
      <w:r>
        <w:rPr>
          <w:i/>
        </w:rPr>
        <w:t xml:space="preserve">or </w:t>
      </w:r>
      <w:r>
        <w:t>six or more opioid prescribers, regardless of the number of opioid dispensing</w:t>
      </w:r>
      <w:r>
        <w:rPr>
          <w:spacing w:val="-8"/>
        </w:rPr>
        <w:t xml:space="preserve"> </w:t>
      </w:r>
      <w:r>
        <w:t>pharmacies.</w:t>
      </w:r>
    </w:p>
    <w:p w:rsidR="00C96B87" w:rsidRDefault="00C96B87">
      <w:pPr>
        <w:pStyle w:val="BodyText"/>
      </w:pPr>
    </w:p>
    <w:p w:rsidR="00C96B87" w:rsidRDefault="00A8542E">
      <w:pPr>
        <w:pStyle w:val="BodyText"/>
        <w:ind w:left="115" w:right="113"/>
        <w:jc w:val="both"/>
      </w:pPr>
      <w:r>
        <w:t>While we support palliative options for hospice, long-term care, and cancer patients, the 90 mg parameter</w:t>
      </w:r>
      <w:r>
        <w:rPr>
          <w:spacing w:val="-8"/>
        </w:rPr>
        <w:t xml:space="preserve"> </w:t>
      </w:r>
      <w:r>
        <w:t>in</w:t>
      </w:r>
      <w:r>
        <w:rPr>
          <w:spacing w:val="-8"/>
        </w:rPr>
        <w:t xml:space="preserve"> </w:t>
      </w:r>
      <w:r>
        <w:t>the</w:t>
      </w:r>
      <w:r>
        <w:rPr>
          <w:spacing w:val="-8"/>
        </w:rPr>
        <w:t xml:space="preserve"> </w:t>
      </w:r>
      <w:r>
        <w:t>proposed</w:t>
      </w:r>
      <w:r>
        <w:rPr>
          <w:spacing w:val="-8"/>
        </w:rPr>
        <w:t xml:space="preserve"> </w:t>
      </w:r>
      <w:r>
        <w:t>clinical</w:t>
      </w:r>
      <w:r>
        <w:rPr>
          <w:spacing w:val="-8"/>
        </w:rPr>
        <w:t xml:space="preserve"> </w:t>
      </w:r>
      <w:r>
        <w:t>guidelines</w:t>
      </w:r>
      <w:r>
        <w:rPr>
          <w:spacing w:val="-8"/>
        </w:rPr>
        <w:t xml:space="preserve"> </w:t>
      </w:r>
      <w:r>
        <w:t>should</w:t>
      </w:r>
      <w:r>
        <w:rPr>
          <w:spacing w:val="-4"/>
        </w:rPr>
        <w:t xml:space="preserve"> </w:t>
      </w:r>
      <w:r>
        <w:t>also</w:t>
      </w:r>
      <w:r>
        <w:rPr>
          <w:spacing w:val="-8"/>
        </w:rPr>
        <w:t xml:space="preserve"> </w:t>
      </w:r>
      <w:r>
        <w:t>exclude</w:t>
      </w:r>
      <w:r>
        <w:rPr>
          <w:spacing w:val="-8"/>
        </w:rPr>
        <w:t xml:space="preserve"> </w:t>
      </w:r>
      <w:r>
        <w:t>pat</w:t>
      </w:r>
      <w:r>
        <w:t>ients</w:t>
      </w:r>
      <w:r>
        <w:rPr>
          <w:spacing w:val="-8"/>
        </w:rPr>
        <w:t xml:space="preserve"> </w:t>
      </w:r>
      <w:r>
        <w:t>prescribed</w:t>
      </w:r>
      <w:r>
        <w:rPr>
          <w:spacing w:val="-8"/>
        </w:rPr>
        <w:t xml:space="preserve"> </w:t>
      </w:r>
      <w:r>
        <w:t>opioids</w:t>
      </w:r>
      <w:r>
        <w:rPr>
          <w:spacing w:val="-8"/>
        </w:rPr>
        <w:t xml:space="preserve"> </w:t>
      </w:r>
      <w:r>
        <w:t>that</w:t>
      </w:r>
      <w:r>
        <w:rPr>
          <w:spacing w:val="-8"/>
        </w:rPr>
        <w:t xml:space="preserve"> </w:t>
      </w:r>
      <w:r>
        <w:t>are FDA-approved</w:t>
      </w:r>
      <w:r>
        <w:rPr>
          <w:spacing w:val="-4"/>
        </w:rPr>
        <w:t xml:space="preserve"> </w:t>
      </w:r>
      <w:r>
        <w:t>for</w:t>
      </w:r>
      <w:r>
        <w:rPr>
          <w:spacing w:val="-4"/>
        </w:rPr>
        <w:t xml:space="preserve"> </w:t>
      </w:r>
      <w:r>
        <w:t>the</w:t>
      </w:r>
      <w:r>
        <w:rPr>
          <w:spacing w:val="-4"/>
        </w:rPr>
        <w:t xml:space="preserve"> </w:t>
      </w:r>
      <w:r>
        <w:t>treatment</w:t>
      </w:r>
      <w:r>
        <w:rPr>
          <w:spacing w:val="-4"/>
        </w:rPr>
        <w:t xml:space="preserve"> </w:t>
      </w:r>
      <w:r>
        <w:t>of</w:t>
      </w:r>
      <w:r>
        <w:rPr>
          <w:spacing w:val="-4"/>
        </w:rPr>
        <w:t xml:space="preserve"> </w:t>
      </w:r>
      <w:r>
        <w:t>opioid</w:t>
      </w:r>
      <w:r>
        <w:rPr>
          <w:spacing w:val="-4"/>
        </w:rPr>
        <w:t xml:space="preserve"> </w:t>
      </w:r>
      <w:r>
        <w:t>use</w:t>
      </w:r>
      <w:r>
        <w:rPr>
          <w:spacing w:val="-4"/>
        </w:rPr>
        <w:t xml:space="preserve"> </w:t>
      </w:r>
      <w:r>
        <w:t>disorder</w:t>
      </w:r>
      <w:r>
        <w:rPr>
          <w:spacing w:val="-1"/>
        </w:rPr>
        <w:t xml:space="preserve"> </w:t>
      </w:r>
      <w:r>
        <w:t>and</w:t>
      </w:r>
      <w:r>
        <w:rPr>
          <w:spacing w:val="-4"/>
        </w:rPr>
        <w:t xml:space="preserve"> </w:t>
      </w:r>
      <w:r>
        <w:t>are</w:t>
      </w:r>
      <w:r>
        <w:rPr>
          <w:spacing w:val="-4"/>
        </w:rPr>
        <w:t xml:space="preserve"> </w:t>
      </w:r>
      <w:r>
        <w:t>being</w:t>
      </w:r>
      <w:r>
        <w:rPr>
          <w:spacing w:val="-4"/>
        </w:rPr>
        <w:t xml:space="preserve"> </w:t>
      </w:r>
      <w:r>
        <w:t>prescribed</w:t>
      </w:r>
      <w:r>
        <w:rPr>
          <w:spacing w:val="-4"/>
        </w:rPr>
        <w:t xml:space="preserve"> </w:t>
      </w:r>
      <w:r>
        <w:t>for</w:t>
      </w:r>
      <w:r>
        <w:rPr>
          <w:spacing w:val="-4"/>
        </w:rPr>
        <w:t xml:space="preserve"> </w:t>
      </w:r>
      <w:r>
        <w:t>that</w:t>
      </w:r>
      <w:r>
        <w:rPr>
          <w:spacing w:val="-4"/>
        </w:rPr>
        <w:t xml:space="preserve"> </w:t>
      </w:r>
      <w:r>
        <w:t>diagnosis</w:t>
      </w:r>
      <w:r>
        <w:rPr>
          <w:spacing w:val="-4"/>
        </w:rPr>
        <w:t xml:space="preserve"> </w:t>
      </w:r>
      <w:r>
        <w:t>in the</w:t>
      </w:r>
      <w:r>
        <w:rPr>
          <w:spacing w:val="-12"/>
        </w:rPr>
        <w:t xml:space="preserve"> </w:t>
      </w:r>
      <w:r>
        <w:t>specific</w:t>
      </w:r>
      <w:r>
        <w:rPr>
          <w:spacing w:val="-12"/>
        </w:rPr>
        <w:t xml:space="preserve"> </w:t>
      </w:r>
      <w:r>
        <w:t>patient.</w:t>
      </w:r>
      <w:r>
        <w:rPr>
          <w:spacing w:val="-12"/>
        </w:rPr>
        <w:t xml:space="preserve"> </w:t>
      </w:r>
      <w:r>
        <w:t>We</w:t>
      </w:r>
      <w:r>
        <w:rPr>
          <w:spacing w:val="-12"/>
        </w:rPr>
        <w:t xml:space="preserve"> </w:t>
      </w:r>
      <w:r>
        <w:t>disagree</w:t>
      </w:r>
      <w:r>
        <w:rPr>
          <w:spacing w:val="-12"/>
        </w:rPr>
        <w:t xml:space="preserve"> </w:t>
      </w:r>
      <w:r>
        <w:t>with</w:t>
      </w:r>
      <w:r>
        <w:rPr>
          <w:spacing w:val="-12"/>
        </w:rPr>
        <w:t xml:space="preserve"> </w:t>
      </w:r>
      <w:r>
        <w:t>the</w:t>
      </w:r>
      <w:r>
        <w:rPr>
          <w:spacing w:val="-12"/>
        </w:rPr>
        <w:t xml:space="preserve"> </w:t>
      </w:r>
      <w:r>
        <w:t>imposition</w:t>
      </w:r>
      <w:r>
        <w:rPr>
          <w:spacing w:val="-12"/>
        </w:rPr>
        <w:t xml:space="preserve"> </w:t>
      </w:r>
      <w:r>
        <w:t>of</w:t>
      </w:r>
      <w:r>
        <w:rPr>
          <w:spacing w:val="-12"/>
        </w:rPr>
        <w:t xml:space="preserve"> </w:t>
      </w:r>
      <w:r>
        <w:t>additional</w:t>
      </w:r>
      <w:r>
        <w:rPr>
          <w:spacing w:val="-12"/>
        </w:rPr>
        <w:t xml:space="preserve"> </w:t>
      </w:r>
      <w:r>
        <w:t>deterrents</w:t>
      </w:r>
      <w:r>
        <w:rPr>
          <w:spacing w:val="-13"/>
        </w:rPr>
        <w:t xml:space="preserve"> </w:t>
      </w:r>
      <w:r>
        <w:t>when</w:t>
      </w:r>
      <w:r>
        <w:rPr>
          <w:spacing w:val="-12"/>
        </w:rPr>
        <w:t xml:space="preserve"> </w:t>
      </w:r>
      <w:r>
        <w:t>effective</w:t>
      </w:r>
      <w:r>
        <w:rPr>
          <w:spacing w:val="-12"/>
        </w:rPr>
        <w:t xml:space="preserve"> </w:t>
      </w:r>
      <w:r>
        <w:t>treatment is already in place for patients with opioid use</w:t>
      </w:r>
      <w:r>
        <w:rPr>
          <w:spacing w:val="-16"/>
        </w:rPr>
        <w:t xml:space="preserve"> </w:t>
      </w:r>
      <w:r>
        <w:t>disorder.</w:t>
      </w:r>
    </w:p>
    <w:p w:rsidR="00C96B87" w:rsidRDefault="00C96B87">
      <w:pPr>
        <w:pStyle w:val="BodyText"/>
        <w:spacing w:before="11"/>
        <w:rPr>
          <w:sz w:val="23"/>
        </w:rPr>
      </w:pPr>
    </w:p>
    <w:p w:rsidR="00C96B87" w:rsidRDefault="00A8542E">
      <w:pPr>
        <w:pStyle w:val="BodyText"/>
        <w:ind w:left="115" w:right="112"/>
        <w:jc w:val="both"/>
      </w:pPr>
      <w:r>
        <w:t>The proposed clinical guidelines also identify patients who are prescribed opioids by multiple prescribers or filling prescriptions at multiple pharmacies, but the time frame for this co</w:t>
      </w:r>
      <w:r>
        <w:t>unting of prescribers/pharmacies is unclear. Although there is some suggestion that filling activity should be assessed</w:t>
      </w:r>
      <w:r>
        <w:rPr>
          <w:spacing w:val="-5"/>
        </w:rPr>
        <w:t xml:space="preserve"> </w:t>
      </w:r>
      <w:r>
        <w:t>over</w:t>
      </w:r>
      <w:r>
        <w:rPr>
          <w:spacing w:val="-5"/>
        </w:rPr>
        <w:t xml:space="preserve"> </w:t>
      </w:r>
      <w:r>
        <w:t>six</w:t>
      </w:r>
      <w:r>
        <w:rPr>
          <w:spacing w:val="-5"/>
        </w:rPr>
        <w:t xml:space="preserve"> </w:t>
      </w:r>
      <w:r>
        <w:t>months,</w:t>
      </w:r>
      <w:r>
        <w:rPr>
          <w:spacing w:val="-5"/>
        </w:rPr>
        <w:t xml:space="preserve"> </w:t>
      </w:r>
      <w:r>
        <w:t>we</w:t>
      </w:r>
      <w:r>
        <w:rPr>
          <w:spacing w:val="-5"/>
        </w:rPr>
        <w:t xml:space="preserve"> </w:t>
      </w:r>
      <w:r>
        <w:t>request</w:t>
      </w:r>
      <w:r>
        <w:rPr>
          <w:spacing w:val="-5"/>
        </w:rPr>
        <w:t xml:space="preserve"> </w:t>
      </w:r>
      <w:r>
        <w:t>CMS</w:t>
      </w:r>
      <w:r>
        <w:rPr>
          <w:spacing w:val="-5"/>
        </w:rPr>
        <w:t xml:space="preserve"> </w:t>
      </w:r>
      <w:r>
        <w:t>clarify</w:t>
      </w:r>
      <w:r>
        <w:rPr>
          <w:spacing w:val="-5"/>
        </w:rPr>
        <w:t xml:space="preserve"> </w:t>
      </w:r>
      <w:r>
        <w:t>the</w:t>
      </w:r>
      <w:r>
        <w:rPr>
          <w:spacing w:val="-5"/>
        </w:rPr>
        <w:t xml:space="preserve"> </w:t>
      </w:r>
      <w:r>
        <w:t>time</w:t>
      </w:r>
      <w:r>
        <w:rPr>
          <w:spacing w:val="-5"/>
        </w:rPr>
        <w:t xml:space="preserve"> </w:t>
      </w:r>
      <w:r>
        <w:t>frame</w:t>
      </w:r>
      <w:r>
        <w:rPr>
          <w:spacing w:val="-5"/>
        </w:rPr>
        <w:t xml:space="preserve"> </w:t>
      </w:r>
      <w:r>
        <w:t>during</w:t>
      </w:r>
      <w:r>
        <w:rPr>
          <w:spacing w:val="-5"/>
        </w:rPr>
        <w:t xml:space="preserve"> </w:t>
      </w:r>
      <w:r>
        <w:t>which</w:t>
      </w:r>
      <w:r>
        <w:rPr>
          <w:spacing w:val="-5"/>
        </w:rPr>
        <w:t xml:space="preserve"> </w:t>
      </w:r>
      <w:r>
        <w:t>assessing</w:t>
      </w:r>
      <w:r>
        <w:rPr>
          <w:spacing w:val="-5"/>
        </w:rPr>
        <w:t xml:space="preserve"> </w:t>
      </w:r>
      <w:r>
        <w:t>prescribing and filling activity begins and</w:t>
      </w:r>
      <w:r>
        <w:rPr>
          <w:spacing w:val="-13"/>
        </w:rPr>
        <w:t xml:space="preserve"> </w:t>
      </w:r>
      <w:r>
        <w:t>ends.</w:t>
      </w:r>
    </w:p>
    <w:p w:rsidR="00C96B87" w:rsidRDefault="00C96B87">
      <w:pPr>
        <w:jc w:val="both"/>
        <w:sectPr w:rsidR="00C96B87">
          <w:pgSz w:w="12240" w:h="15840"/>
          <w:pgMar w:top="1220" w:right="1180" w:bottom="1700" w:left="1180" w:header="0" w:footer="1471" w:gutter="0"/>
          <w:cols w:space="720"/>
        </w:sectPr>
      </w:pPr>
    </w:p>
    <w:p w:rsidR="00C96B87" w:rsidRDefault="00A8542E">
      <w:pPr>
        <w:pStyle w:val="BodyText"/>
        <w:spacing w:before="72"/>
        <w:ind w:left="115" w:right="112"/>
        <w:jc w:val="both"/>
      </w:pPr>
      <w:r>
        <w:lastRenderedPageBreak/>
        <w:t>In addition, Cleveland Clinic is supportive of a marketplace that allows patients to seek and receive the best price for a prescription, while receiving reasonable and courteous customer service at the pharmacy. Particularly for beneficiarie</w:t>
      </w:r>
      <w:r>
        <w:t>s in recovery, the experience of acquiring necessary pain control or medically assisted treatment must be a comfortable process, and beneficiaries should be able to identify the pharmacy that makes sense for them. While CMS has proposed safeguards that wou</w:t>
      </w:r>
      <w:r>
        <w:t>ld</w:t>
      </w:r>
      <w:r>
        <w:rPr>
          <w:spacing w:val="-8"/>
        </w:rPr>
        <w:t xml:space="preserve"> </w:t>
      </w:r>
      <w:r>
        <w:t>allow</w:t>
      </w:r>
      <w:r>
        <w:rPr>
          <w:spacing w:val="-9"/>
        </w:rPr>
        <w:t xml:space="preserve"> </w:t>
      </w:r>
      <w:r>
        <w:t>a</w:t>
      </w:r>
      <w:r>
        <w:rPr>
          <w:spacing w:val="-8"/>
        </w:rPr>
        <w:t xml:space="preserve"> </w:t>
      </w:r>
      <w:r>
        <w:t>beneficiary</w:t>
      </w:r>
      <w:r>
        <w:rPr>
          <w:spacing w:val="-8"/>
        </w:rPr>
        <w:t xml:space="preserve"> </w:t>
      </w:r>
      <w:r>
        <w:t>to</w:t>
      </w:r>
      <w:r>
        <w:rPr>
          <w:spacing w:val="-8"/>
        </w:rPr>
        <w:t xml:space="preserve"> </w:t>
      </w:r>
      <w:r>
        <w:t>express</w:t>
      </w:r>
      <w:r>
        <w:rPr>
          <w:spacing w:val="-8"/>
        </w:rPr>
        <w:t xml:space="preserve"> </w:t>
      </w:r>
      <w:r>
        <w:t>a</w:t>
      </w:r>
      <w:r>
        <w:rPr>
          <w:spacing w:val="-8"/>
        </w:rPr>
        <w:t xml:space="preserve"> </w:t>
      </w:r>
      <w:r>
        <w:t>preference</w:t>
      </w:r>
      <w:r>
        <w:rPr>
          <w:spacing w:val="-11"/>
        </w:rPr>
        <w:t xml:space="preserve"> </w:t>
      </w:r>
      <w:r>
        <w:t>that</w:t>
      </w:r>
      <w:r>
        <w:rPr>
          <w:spacing w:val="-8"/>
        </w:rPr>
        <w:t xml:space="preserve"> </w:t>
      </w:r>
      <w:r>
        <w:t>should</w:t>
      </w:r>
      <w:r>
        <w:rPr>
          <w:spacing w:val="-8"/>
        </w:rPr>
        <w:t xml:space="preserve"> </w:t>
      </w:r>
      <w:r>
        <w:t>be</w:t>
      </w:r>
      <w:r>
        <w:rPr>
          <w:spacing w:val="-8"/>
        </w:rPr>
        <w:t xml:space="preserve"> </w:t>
      </w:r>
      <w:r>
        <w:t>honored,</w:t>
      </w:r>
      <w:r>
        <w:rPr>
          <w:spacing w:val="-8"/>
        </w:rPr>
        <w:t xml:space="preserve"> </w:t>
      </w:r>
      <w:r>
        <w:t>we</w:t>
      </w:r>
      <w:r>
        <w:rPr>
          <w:spacing w:val="-8"/>
        </w:rPr>
        <w:t xml:space="preserve"> </w:t>
      </w:r>
      <w:r>
        <w:t>are</w:t>
      </w:r>
      <w:r>
        <w:rPr>
          <w:spacing w:val="-8"/>
        </w:rPr>
        <w:t xml:space="preserve"> </w:t>
      </w:r>
      <w:r>
        <w:t>concerned</w:t>
      </w:r>
      <w:r>
        <w:rPr>
          <w:spacing w:val="-8"/>
        </w:rPr>
        <w:t xml:space="preserve"> </w:t>
      </w:r>
      <w:r>
        <w:t>about</w:t>
      </w:r>
      <w:r>
        <w:rPr>
          <w:spacing w:val="-8"/>
        </w:rPr>
        <w:t xml:space="preserve"> </w:t>
      </w:r>
      <w:r>
        <w:t>the impact of limiting access to one</w:t>
      </w:r>
      <w:r>
        <w:rPr>
          <w:spacing w:val="-5"/>
        </w:rPr>
        <w:t xml:space="preserve"> </w:t>
      </w:r>
      <w:r>
        <w:t>facility.</w:t>
      </w:r>
    </w:p>
    <w:p w:rsidR="00C96B87" w:rsidRDefault="00C96B87">
      <w:pPr>
        <w:pStyle w:val="BodyText"/>
        <w:spacing w:before="10"/>
        <w:rPr>
          <w:sz w:val="23"/>
        </w:rPr>
      </w:pPr>
    </w:p>
    <w:p w:rsidR="00C96B87" w:rsidRDefault="00A8542E">
      <w:pPr>
        <w:pStyle w:val="BodyText"/>
        <w:spacing w:before="1"/>
        <w:ind w:left="116" w:right="111"/>
        <w:jc w:val="both"/>
      </w:pPr>
      <w:r>
        <w:t>CMS proposes a six-month waiting period from the date of the first Overutilization Monitoring System report identifying a beneficiary as at-risk before allowing a Part D sponsor to limit access to frequently abused drugs. The proposed six-month waiting per</w:t>
      </w:r>
      <w:r>
        <w:t>iod is insufficient. Patients who might meet the parameters in the clinical guidelines will have to work with their prescriber to reduce their MME dose and/or change their provider behavior. Dose reduction can be a lengthy and complicated process, and as s</w:t>
      </w:r>
      <w:r>
        <w:t>uch we recommend, at minimum, a year-long waiting period.</w:t>
      </w:r>
    </w:p>
    <w:p w:rsidR="00C96B87" w:rsidRDefault="00C96B87">
      <w:pPr>
        <w:pStyle w:val="BodyText"/>
      </w:pPr>
    </w:p>
    <w:p w:rsidR="00C96B87" w:rsidRDefault="00A8542E">
      <w:pPr>
        <w:pStyle w:val="BodyText"/>
        <w:ind w:left="116" w:right="110"/>
        <w:jc w:val="both"/>
      </w:pPr>
      <w:r>
        <w:t>In general, Cleveland Clinic is concerned about preserving the relationship between providers and patients recovering from opioid addiction. While the intent of the pharmacy lock-in is important, i</w:t>
      </w:r>
      <w:r>
        <w:t>f not executed correctly, it could cause potential damage to the recovery process. Cleveland Clinic urges CMS to make sure this relationship is preserved.</w:t>
      </w:r>
    </w:p>
    <w:p w:rsidR="00C96B87" w:rsidRDefault="00C96B87">
      <w:pPr>
        <w:pStyle w:val="BodyText"/>
        <w:rPr>
          <w:sz w:val="26"/>
        </w:rPr>
      </w:pPr>
    </w:p>
    <w:p w:rsidR="00C96B87" w:rsidRDefault="00C96B87">
      <w:pPr>
        <w:pStyle w:val="BodyText"/>
        <w:spacing w:before="2"/>
        <w:rPr>
          <w:sz w:val="22"/>
        </w:rPr>
      </w:pPr>
    </w:p>
    <w:p w:rsidR="00C96B87" w:rsidRDefault="00A8542E">
      <w:pPr>
        <w:pStyle w:val="Heading1"/>
        <w:ind w:right="112"/>
        <w:jc w:val="both"/>
        <w:rPr>
          <w:u w:val="none"/>
        </w:rPr>
      </w:pPr>
      <w:r>
        <w:rPr>
          <w:u w:val="thick"/>
        </w:rPr>
        <w:t>Treatment of Follow-On Biological Products as Generics for Non-LIS Catastrophic and LIS Cost Sharing (42 CFR § 423.4)</w:t>
      </w:r>
    </w:p>
    <w:p w:rsidR="00C96B87" w:rsidRDefault="00C96B87">
      <w:pPr>
        <w:pStyle w:val="BodyText"/>
        <w:spacing w:before="2"/>
        <w:rPr>
          <w:b/>
          <w:sz w:val="16"/>
        </w:rPr>
      </w:pPr>
    </w:p>
    <w:p w:rsidR="00C96B87" w:rsidRDefault="00A8542E">
      <w:pPr>
        <w:pStyle w:val="Heading2"/>
      </w:pPr>
      <w:r>
        <w:t>CMS Proposal:</w:t>
      </w:r>
    </w:p>
    <w:p w:rsidR="00C96B87" w:rsidRDefault="00A8542E">
      <w:pPr>
        <w:pStyle w:val="BodyText"/>
        <w:ind w:left="116" w:right="113"/>
        <w:jc w:val="both"/>
      </w:pPr>
      <w:r>
        <w:t>CMS proposes to revise the definition of generic drug to include approved follow-on biologic products for purposes of non-L</w:t>
      </w:r>
      <w:r>
        <w:t>IS catastrophic and LIS cost-sharing.</w:t>
      </w:r>
    </w:p>
    <w:p w:rsidR="00C96B87" w:rsidRDefault="00C96B87">
      <w:pPr>
        <w:pStyle w:val="BodyText"/>
        <w:spacing w:before="3"/>
      </w:pPr>
    </w:p>
    <w:p w:rsidR="00C96B87" w:rsidRDefault="00A8542E">
      <w:pPr>
        <w:pStyle w:val="Heading2"/>
        <w:spacing w:before="0"/>
        <w:ind w:left="116"/>
      </w:pPr>
      <w:r>
        <w:t>Cleveland Clinic Comment:</w:t>
      </w:r>
    </w:p>
    <w:p w:rsidR="00C96B87" w:rsidRDefault="00A8542E">
      <w:pPr>
        <w:pStyle w:val="BodyText"/>
        <w:ind w:left="116" w:right="113"/>
        <w:jc w:val="both"/>
      </w:pPr>
      <w:r>
        <w:t>While we appreciate the Agency’s intent for the proposed inclusion of follow-on biologic products, or biosimilars, in the definition of generic drug, Cleveland Clinic has serious reservations</w:t>
      </w:r>
      <w:r>
        <w:t xml:space="preserve"> about this proposal.</w:t>
      </w:r>
    </w:p>
    <w:p w:rsidR="00C96B87" w:rsidRDefault="00C96B87">
      <w:pPr>
        <w:pStyle w:val="BodyText"/>
        <w:spacing w:before="5"/>
        <w:rPr>
          <w:sz w:val="23"/>
        </w:rPr>
      </w:pPr>
    </w:p>
    <w:p w:rsidR="00C96B87" w:rsidRDefault="00A8542E">
      <w:pPr>
        <w:pStyle w:val="BodyText"/>
        <w:spacing w:before="1"/>
        <w:ind w:left="115" w:right="112"/>
        <w:jc w:val="both"/>
      </w:pPr>
      <w:r>
        <w:t>Biologic drug products are dramatically more expensive than their small molecule counterparts, in large part because they are highlight targeted, treat small patient populations (often by way of specialty diagnostics or genomic profi</w:t>
      </w:r>
      <w:r>
        <w:t>ling), and are extremely expensive to manufacture. The Agency’s rationale for the proposal is to provide an incentive for low-income Part D beneficiaries to choose</w:t>
      </w:r>
      <w:r>
        <w:rPr>
          <w:spacing w:val="-4"/>
        </w:rPr>
        <w:t xml:space="preserve"> </w:t>
      </w:r>
      <w:r>
        <w:t>a</w:t>
      </w:r>
      <w:r>
        <w:rPr>
          <w:spacing w:val="-4"/>
        </w:rPr>
        <w:t xml:space="preserve"> </w:t>
      </w:r>
      <w:r>
        <w:t>more</w:t>
      </w:r>
      <w:r>
        <w:rPr>
          <w:spacing w:val="-4"/>
        </w:rPr>
        <w:t xml:space="preserve"> </w:t>
      </w:r>
      <w:r>
        <w:t>affordable</w:t>
      </w:r>
      <w:r>
        <w:rPr>
          <w:spacing w:val="-4"/>
        </w:rPr>
        <w:t xml:space="preserve"> </w:t>
      </w:r>
      <w:r>
        <w:t>option</w:t>
      </w:r>
      <w:r>
        <w:rPr>
          <w:spacing w:val="-4"/>
        </w:rPr>
        <w:t xml:space="preserve"> </w:t>
      </w:r>
      <w:r>
        <w:t>that</w:t>
      </w:r>
      <w:r>
        <w:rPr>
          <w:spacing w:val="-4"/>
        </w:rPr>
        <w:t xml:space="preserve"> </w:t>
      </w:r>
      <w:r>
        <w:t>can</w:t>
      </w:r>
      <w:r>
        <w:rPr>
          <w:spacing w:val="-4"/>
        </w:rPr>
        <w:t xml:space="preserve"> </w:t>
      </w:r>
      <w:r>
        <w:t>safely</w:t>
      </w:r>
      <w:r>
        <w:rPr>
          <w:spacing w:val="-4"/>
        </w:rPr>
        <w:t xml:space="preserve"> </w:t>
      </w:r>
      <w:r>
        <w:t>meet</w:t>
      </w:r>
      <w:r>
        <w:rPr>
          <w:spacing w:val="-4"/>
        </w:rPr>
        <w:t xml:space="preserve"> </w:t>
      </w:r>
      <w:r>
        <w:t>their</w:t>
      </w:r>
      <w:r>
        <w:rPr>
          <w:spacing w:val="-4"/>
        </w:rPr>
        <w:t xml:space="preserve"> </w:t>
      </w:r>
      <w:r>
        <w:t>needs.</w:t>
      </w:r>
      <w:r>
        <w:rPr>
          <w:spacing w:val="-4"/>
        </w:rPr>
        <w:t xml:space="preserve"> </w:t>
      </w:r>
      <w:r>
        <w:t>Moreover,</w:t>
      </w:r>
      <w:r>
        <w:rPr>
          <w:spacing w:val="-4"/>
        </w:rPr>
        <w:t xml:space="preserve"> </w:t>
      </w:r>
      <w:r>
        <w:t>CMS</w:t>
      </w:r>
      <w:r>
        <w:rPr>
          <w:spacing w:val="-4"/>
        </w:rPr>
        <w:t xml:space="preserve"> </w:t>
      </w:r>
      <w:r>
        <w:t>bears</w:t>
      </w:r>
      <w:r>
        <w:rPr>
          <w:spacing w:val="-4"/>
        </w:rPr>
        <w:t xml:space="preserve"> </w:t>
      </w:r>
      <w:r>
        <w:t>a</w:t>
      </w:r>
      <w:r>
        <w:rPr>
          <w:spacing w:val="-4"/>
        </w:rPr>
        <w:t xml:space="preserve"> </w:t>
      </w:r>
      <w:r>
        <w:t>significant</w:t>
      </w:r>
      <w:r>
        <w:t xml:space="preserve"> burden of the cost for these drugs particularly in the catastrophic portion of the Part D benefit. Classifying biologics as generics would ostensibly reduce the Agency’s cost</w:t>
      </w:r>
      <w:r>
        <w:rPr>
          <w:spacing w:val="-9"/>
        </w:rPr>
        <w:t xml:space="preserve"> </w:t>
      </w:r>
      <w:r>
        <w:t>burden.</w:t>
      </w:r>
    </w:p>
    <w:p w:rsidR="00C96B87" w:rsidRDefault="00C96B87">
      <w:pPr>
        <w:pStyle w:val="BodyText"/>
      </w:pPr>
    </w:p>
    <w:p w:rsidR="00C96B87" w:rsidRDefault="00A8542E">
      <w:pPr>
        <w:pStyle w:val="BodyText"/>
        <w:ind w:left="115" w:right="110"/>
        <w:jc w:val="both"/>
      </w:pPr>
      <w:r>
        <w:t xml:space="preserve">CMS states it would limit this proposed modified definition of generic </w:t>
      </w:r>
      <w:r>
        <w:t>drug to specific beneficiary categories</w:t>
      </w:r>
      <w:r>
        <w:rPr>
          <w:spacing w:val="-14"/>
        </w:rPr>
        <w:t xml:space="preserve"> </w:t>
      </w:r>
      <w:r>
        <w:t>in</w:t>
      </w:r>
      <w:r>
        <w:rPr>
          <w:spacing w:val="-14"/>
        </w:rPr>
        <w:t xml:space="preserve"> </w:t>
      </w:r>
      <w:r>
        <w:t>order</w:t>
      </w:r>
      <w:r>
        <w:rPr>
          <w:spacing w:val="-14"/>
        </w:rPr>
        <w:t xml:space="preserve"> </w:t>
      </w:r>
      <w:r>
        <w:t>to</w:t>
      </w:r>
      <w:r>
        <w:rPr>
          <w:spacing w:val="-14"/>
        </w:rPr>
        <w:t xml:space="preserve"> </w:t>
      </w:r>
      <w:r>
        <w:t>avoid</w:t>
      </w:r>
      <w:r>
        <w:rPr>
          <w:spacing w:val="-14"/>
        </w:rPr>
        <w:t xml:space="preserve"> </w:t>
      </w:r>
      <w:r>
        <w:t>any</w:t>
      </w:r>
      <w:r>
        <w:rPr>
          <w:spacing w:val="-14"/>
        </w:rPr>
        <w:t xml:space="preserve"> </w:t>
      </w:r>
      <w:r>
        <w:t>misperception</w:t>
      </w:r>
      <w:r>
        <w:rPr>
          <w:spacing w:val="-14"/>
        </w:rPr>
        <w:t xml:space="preserve"> </w:t>
      </w:r>
      <w:r>
        <w:t>of</w:t>
      </w:r>
      <w:r>
        <w:rPr>
          <w:spacing w:val="-14"/>
        </w:rPr>
        <w:t xml:space="preserve"> </w:t>
      </w:r>
      <w:r>
        <w:t>treating</w:t>
      </w:r>
      <w:r>
        <w:rPr>
          <w:spacing w:val="-15"/>
        </w:rPr>
        <w:t xml:space="preserve"> </w:t>
      </w:r>
      <w:r>
        <w:t>biosimilars</w:t>
      </w:r>
      <w:r>
        <w:rPr>
          <w:spacing w:val="-15"/>
        </w:rPr>
        <w:t xml:space="preserve"> </w:t>
      </w:r>
      <w:r>
        <w:t>as</w:t>
      </w:r>
      <w:r>
        <w:rPr>
          <w:spacing w:val="-15"/>
        </w:rPr>
        <w:t xml:space="preserve"> </w:t>
      </w:r>
      <w:r>
        <w:t>generic</w:t>
      </w:r>
      <w:r>
        <w:rPr>
          <w:spacing w:val="-14"/>
        </w:rPr>
        <w:t xml:space="preserve"> </w:t>
      </w:r>
      <w:r>
        <w:t>drugs</w:t>
      </w:r>
      <w:r>
        <w:rPr>
          <w:spacing w:val="-15"/>
        </w:rPr>
        <w:t xml:space="preserve"> </w:t>
      </w:r>
      <w:r>
        <w:t>in</w:t>
      </w:r>
      <w:r>
        <w:rPr>
          <w:spacing w:val="-15"/>
        </w:rPr>
        <w:t xml:space="preserve"> </w:t>
      </w:r>
      <w:r>
        <w:t>all</w:t>
      </w:r>
      <w:r>
        <w:rPr>
          <w:spacing w:val="-15"/>
        </w:rPr>
        <w:t xml:space="preserve"> </w:t>
      </w:r>
      <w:r>
        <w:t>situations. However, defining generic drugs to include biosimilars, even within a narrow purpose, could have the unintended effect o</w:t>
      </w:r>
      <w:r>
        <w:t>f creating a broader false equivalency in the industry. This would conflict directly</w:t>
      </w:r>
      <w:r>
        <w:rPr>
          <w:spacing w:val="24"/>
        </w:rPr>
        <w:t xml:space="preserve"> </w:t>
      </w:r>
      <w:r>
        <w:t>with</w:t>
      </w:r>
      <w:r>
        <w:rPr>
          <w:spacing w:val="24"/>
        </w:rPr>
        <w:t xml:space="preserve"> </w:t>
      </w:r>
      <w:r>
        <w:t>FDA</w:t>
      </w:r>
      <w:r>
        <w:rPr>
          <w:spacing w:val="24"/>
        </w:rPr>
        <w:t xml:space="preserve"> </w:t>
      </w:r>
      <w:r>
        <w:t>policy,</w:t>
      </w:r>
      <w:r>
        <w:rPr>
          <w:spacing w:val="24"/>
        </w:rPr>
        <w:t xml:space="preserve"> </w:t>
      </w:r>
      <w:r>
        <w:t>which</w:t>
      </w:r>
      <w:r>
        <w:rPr>
          <w:spacing w:val="24"/>
        </w:rPr>
        <w:t xml:space="preserve"> </w:t>
      </w:r>
      <w:r>
        <w:t>distinguishes</w:t>
      </w:r>
      <w:r>
        <w:rPr>
          <w:spacing w:val="24"/>
        </w:rPr>
        <w:t xml:space="preserve"> </w:t>
      </w:r>
      <w:r>
        <w:t>generic</w:t>
      </w:r>
      <w:r>
        <w:rPr>
          <w:spacing w:val="25"/>
        </w:rPr>
        <w:t xml:space="preserve"> </w:t>
      </w:r>
      <w:r>
        <w:t>drugs</w:t>
      </w:r>
      <w:r>
        <w:rPr>
          <w:spacing w:val="25"/>
        </w:rPr>
        <w:t xml:space="preserve"> </w:t>
      </w:r>
      <w:r>
        <w:t>from</w:t>
      </w:r>
      <w:r>
        <w:rPr>
          <w:spacing w:val="22"/>
        </w:rPr>
        <w:t xml:space="preserve"> </w:t>
      </w:r>
      <w:r>
        <w:t>biosimilars.</w:t>
      </w:r>
      <w:r>
        <w:rPr>
          <w:spacing w:val="24"/>
        </w:rPr>
        <w:t xml:space="preserve"> </w:t>
      </w:r>
      <w:r>
        <w:t>More</w:t>
      </w:r>
      <w:r>
        <w:rPr>
          <w:spacing w:val="25"/>
        </w:rPr>
        <w:t xml:space="preserve"> </w:t>
      </w:r>
      <w:r>
        <w:t>importantly,</w:t>
      </w:r>
    </w:p>
    <w:p w:rsidR="00C96B87" w:rsidRDefault="00C96B87">
      <w:pPr>
        <w:jc w:val="both"/>
        <w:sectPr w:rsidR="00C96B87">
          <w:pgSz w:w="12240" w:h="15840"/>
          <w:pgMar w:top="1220" w:right="1180" w:bottom="1700" w:left="1180" w:header="0" w:footer="1471" w:gutter="0"/>
          <w:cols w:space="720"/>
        </w:sectPr>
      </w:pPr>
    </w:p>
    <w:p w:rsidR="00C96B87" w:rsidRDefault="00A8542E">
      <w:pPr>
        <w:pStyle w:val="BodyText"/>
        <w:spacing w:before="72"/>
        <w:ind w:left="116" w:right="113"/>
        <w:jc w:val="both"/>
      </w:pPr>
      <w:r>
        <w:lastRenderedPageBreak/>
        <w:t>because of the highly variable and targeted nature of biologic drugs, serious implications for patient safety</w:t>
      </w:r>
      <w:r>
        <w:rPr>
          <w:spacing w:val="-12"/>
        </w:rPr>
        <w:t xml:space="preserve"> </w:t>
      </w:r>
      <w:r>
        <w:t>and</w:t>
      </w:r>
      <w:r>
        <w:rPr>
          <w:spacing w:val="-12"/>
        </w:rPr>
        <w:t xml:space="preserve"> </w:t>
      </w:r>
      <w:r>
        <w:t>clinical</w:t>
      </w:r>
      <w:r>
        <w:rPr>
          <w:spacing w:val="-12"/>
        </w:rPr>
        <w:t xml:space="preserve"> </w:t>
      </w:r>
      <w:r>
        <w:t>effectiveness</w:t>
      </w:r>
      <w:r>
        <w:rPr>
          <w:spacing w:val="-12"/>
        </w:rPr>
        <w:t xml:space="preserve"> </w:t>
      </w:r>
      <w:r>
        <w:t>arise</w:t>
      </w:r>
      <w:r>
        <w:rPr>
          <w:spacing w:val="-12"/>
        </w:rPr>
        <w:t xml:space="preserve"> </w:t>
      </w:r>
      <w:r>
        <w:t>if</w:t>
      </w:r>
      <w:r>
        <w:rPr>
          <w:spacing w:val="-13"/>
        </w:rPr>
        <w:t xml:space="preserve"> </w:t>
      </w:r>
      <w:r>
        <w:t>biosimilars</w:t>
      </w:r>
      <w:r>
        <w:rPr>
          <w:spacing w:val="-14"/>
        </w:rPr>
        <w:t xml:space="preserve"> </w:t>
      </w:r>
      <w:r>
        <w:t>are</w:t>
      </w:r>
      <w:r>
        <w:rPr>
          <w:spacing w:val="-12"/>
        </w:rPr>
        <w:t xml:space="preserve"> </w:t>
      </w:r>
      <w:r>
        <w:t>treated</w:t>
      </w:r>
      <w:r>
        <w:rPr>
          <w:spacing w:val="-12"/>
        </w:rPr>
        <w:t xml:space="preserve"> </w:t>
      </w:r>
      <w:r>
        <w:t>like</w:t>
      </w:r>
      <w:r>
        <w:rPr>
          <w:spacing w:val="-12"/>
        </w:rPr>
        <w:t xml:space="preserve"> </w:t>
      </w:r>
      <w:r>
        <w:t>generics.</w:t>
      </w:r>
      <w:r>
        <w:rPr>
          <w:spacing w:val="-12"/>
        </w:rPr>
        <w:t xml:space="preserve"> </w:t>
      </w:r>
      <w:r>
        <w:t>They</w:t>
      </w:r>
      <w:r>
        <w:rPr>
          <w:spacing w:val="-12"/>
        </w:rPr>
        <w:t xml:space="preserve"> </w:t>
      </w:r>
      <w:r>
        <w:t>are,</w:t>
      </w:r>
      <w:r>
        <w:rPr>
          <w:spacing w:val="-12"/>
        </w:rPr>
        <w:t xml:space="preserve"> </w:t>
      </w:r>
      <w:r>
        <w:t>to</w:t>
      </w:r>
      <w:r>
        <w:rPr>
          <w:spacing w:val="-12"/>
        </w:rPr>
        <w:t xml:space="preserve"> </w:t>
      </w:r>
      <w:r>
        <w:t>use</w:t>
      </w:r>
      <w:r>
        <w:rPr>
          <w:spacing w:val="-12"/>
        </w:rPr>
        <w:t xml:space="preserve"> </w:t>
      </w:r>
      <w:r>
        <w:t>a</w:t>
      </w:r>
      <w:r>
        <w:rPr>
          <w:spacing w:val="-12"/>
        </w:rPr>
        <w:t xml:space="preserve"> </w:t>
      </w:r>
      <w:r>
        <w:t>phrase, not “apples to</w:t>
      </w:r>
      <w:r>
        <w:rPr>
          <w:spacing w:val="-1"/>
        </w:rPr>
        <w:t xml:space="preserve"> </w:t>
      </w:r>
      <w:r>
        <w:t>apples.”</w:t>
      </w:r>
    </w:p>
    <w:p w:rsidR="00C96B87" w:rsidRDefault="00C96B87">
      <w:pPr>
        <w:pStyle w:val="BodyText"/>
        <w:spacing w:before="10"/>
        <w:rPr>
          <w:sz w:val="23"/>
        </w:rPr>
      </w:pPr>
    </w:p>
    <w:p w:rsidR="00C96B87" w:rsidRDefault="00A8542E">
      <w:pPr>
        <w:pStyle w:val="BodyText"/>
        <w:spacing w:before="1"/>
        <w:ind w:left="116" w:right="112"/>
        <w:jc w:val="both"/>
      </w:pPr>
      <w:r>
        <w:t>We also note that t</w:t>
      </w:r>
      <w:r>
        <w:t>here are occasions when pharmacies negotiate with reference drug manufacturers on</w:t>
      </w:r>
      <w:r>
        <w:rPr>
          <w:spacing w:val="-7"/>
        </w:rPr>
        <w:t xml:space="preserve"> </w:t>
      </w:r>
      <w:r>
        <w:t>pricing</w:t>
      </w:r>
      <w:r>
        <w:rPr>
          <w:spacing w:val="-6"/>
        </w:rPr>
        <w:t xml:space="preserve"> </w:t>
      </w:r>
      <w:r>
        <w:t>that</w:t>
      </w:r>
      <w:r>
        <w:rPr>
          <w:spacing w:val="-7"/>
        </w:rPr>
        <w:t xml:space="preserve"> </w:t>
      </w:r>
      <w:r>
        <w:t>could</w:t>
      </w:r>
      <w:r>
        <w:rPr>
          <w:spacing w:val="-7"/>
        </w:rPr>
        <w:t xml:space="preserve"> </w:t>
      </w:r>
      <w:r>
        <w:t>end</w:t>
      </w:r>
      <w:r>
        <w:rPr>
          <w:spacing w:val="-7"/>
        </w:rPr>
        <w:t xml:space="preserve"> </w:t>
      </w:r>
      <w:r>
        <w:t>up</w:t>
      </w:r>
      <w:r>
        <w:rPr>
          <w:spacing w:val="-7"/>
        </w:rPr>
        <w:t xml:space="preserve"> </w:t>
      </w:r>
      <w:r>
        <w:t>lower</w:t>
      </w:r>
      <w:r>
        <w:rPr>
          <w:spacing w:val="-7"/>
        </w:rPr>
        <w:t xml:space="preserve"> </w:t>
      </w:r>
      <w:r>
        <w:t>than</w:t>
      </w:r>
      <w:r>
        <w:rPr>
          <w:spacing w:val="-6"/>
        </w:rPr>
        <w:t xml:space="preserve"> </w:t>
      </w:r>
      <w:r>
        <w:t>that</w:t>
      </w:r>
      <w:r>
        <w:rPr>
          <w:spacing w:val="-6"/>
        </w:rPr>
        <w:t xml:space="preserve"> </w:t>
      </w:r>
      <w:r>
        <w:t>for</w:t>
      </w:r>
      <w:r>
        <w:rPr>
          <w:spacing w:val="-6"/>
        </w:rPr>
        <w:t xml:space="preserve"> </w:t>
      </w:r>
      <w:r>
        <w:t>a</w:t>
      </w:r>
      <w:r>
        <w:rPr>
          <w:spacing w:val="-6"/>
        </w:rPr>
        <w:t xml:space="preserve"> </w:t>
      </w:r>
      <w:r>
        <w:t>generic</w:t>
      </w:r>
      <w:r>
        <w:rPr>
          <w:spacing w:val="-6"/>
        </w:rPr>
        <w:t xml:space="preserve"> </w:t>
      </w:r>
      <w:r>
        <w:t>drug,</w:t>
      </w:r>
      <w:r>
        <w:rPr>
          <w:spacing w:val="-6"/>
        </w:rPr>
        <w:t xml:space="preserve"> </w:t>
      </w:r>
      <w:r>
        <w:t>generating</w:t>
      </w:r>
      <w:r>
        <w:rPr>
          <w:spacing w:val="-6"/>
        </w:rPr>
        <w:t xml:space="preserve"> </w:t>
      </w:r>
      <w:r>
        <w:t>savings</w:t>
      </w:r>
      <w:r>
        <w:rPr>
          <w:spacing w:val="-6"/>
        </w:rPr>
        <w:t xml:space="preserve"> </w:t>
      </w:r>
      <w:r>
        <w:t>for</w:t>
      </w:r>
      <w:r>
        <w:rPr>
          <w:spacing w:val="-7"/>
        </w:rPr>
        <w:t xml:space="preserve"> </w:t>
      </w:r>
      <w:r>
        <w:t>the</w:t>
      </w:r>
      <w:r>
        <w:rPr>
          <w:spacing w:val="-7"/>
        </w:rPr>
        <w:t xml:space="preserve"> </w:t>
      </w:r>
      <w:r>
        <w:t>beneficiary and CMS. We do not believe this proposal to classify biosimilars as generic drugs is the right one. CMS</w:t>
      </w:r>
      <w:r>
        <w:rPr>
          <w:spacing w:val="-4"/>
        </w:rPr>
        <w:t xml:space="preserve"> </w:t>
      </w:r>
      <w:r>
        <w:t>should</w:t>
      </w:r>
      <w:r>
        <w:rPr>
          <w:spacing w:val="-4"/>
        </w:rPr>
        <w:t xml:space="preserve"> </w:t>
      </w:r>
      <w:r>
        <w:t>consider</w:t>
      </w:r>
      <w:r>
        <w:rPr>
          <w:spacing w:val="-4"/>
        </w:rPr>
        <w:t xml:space="preserve"> </w:t>
      </w:r>
      <w:r>
        <w:t>an</w:t>
      </w:r>
      <w:r>
        <w:rPr>
          <w:spacing w:val="-4"/>
        </w:rPr>
        <w:t xml:space="preserve"> </w:t>
      </w:r>
      <w:r>
        <w:t>alternative</w:t>
      </w:r>
      <w:r>
        <w:rPr>
          <w:spacing w:val="-4"/>
        </w:rPr>
        <w:t xml:space="preserve"> </w:t>
      </w:r>
      <w:r>
        <w:t>approach</w:t>
      </w:r>
      <w:r>
        <w:rPr>
          <w:spacing w:val="-4"/>
        </w:rPr>
        <w:t xml:space="preserve"> </w:t>
      </w:r>
      <w:r>
        <w:t>to</w:t>
      </w:r>
      <w:r>
        <w:rPr>
          <w:spacing w:val="-4"/>
        </w:rPr>
        <w:t xml:space="preserve"> </w:t>
      </w:r>
      <w:r>
        <w:t>increase</w:t>
      </w:r>
      <w:r>
        <w:rPr>
          <w:spacing w:val="-4"/>
        </w:rPr>
        <w:t xml:space="preserve"> </w:t>
      </w:r>
      <w:r>
        <w:t>Part</w:t>
      </w:r>
      <w:r>
        <w:rPr>
          <w:spacing w:val="-4"/>
        </w:rPr>
        <w:t xml:space="preserve"> </w:t>
      </w:r>
      <w:r>
        <w:t>D</w:t>
      </w:r>
      <w:r>
        <w:rPr>
          <w:spacing w:val="-4"/>
        </w:rPr>
        <w:t xml:space="preserve"> </w:t>
      </w:r>
      <w:r>
        <w:t>enrollees’</w:t>
      </w:r>
      <w:r>
        <w:rPr>
          <w:spacing w:val="-4"/>
        </w:rPr>
        <w:t xml:space="preserve"> </w:t>
      </w:r>
      <w:r>
        <w:t>access</w:t>
      </w:r>
      <w:r>
        <w:rPr>
          <w:spacing w:val="-4"/>
        </w:rPr>
        <w:t xml:space="preserve"> </w:t>
      </w:r>
      <w:r>
        <w:t>to</w:t>
      </w:r>
      <w:r>
        <w:rPr>
          <w:spacing w:val="-4"/>
        </w:rPr>
        <w:t xml:space="preserve"> </w:t>
      </w:r>
      <w:r>
        <w:t>more</w:t>
      </w:r>
      <w:r>
        <w:rPr>
          <w:spacing w:val="-4"/>
        </w:rPr>
        <w:t xml:space="preserve"> </w:t>
      </w:r>
      <w:r>
        <w:t>affordable biosimilars.</w:t>
      </w:r>
    </w:p>
    <w:p w:rsidR="00C96B87" w:rsidRDefault="00C96B87">
      <w:pPr>
        <w:pStyle w:val="BodyText"/>
        <w:rPr>
          <w:sz w:val="26"/>
        </w:rPr>
      </w:pPr>
    </w:p>
    <w:p w:rsidR="00C96B87" w:rsidRDefault="00C96B87">
      <w:pPr>
        <w:pStyle w:val="BodyText"/>
        <w:spacing w:before="2"/>
        <w:rPr>
          <w:sz w:val="22"/>
        </w:rPr>
      </w:pPr>
    </w:p>
    <w:p w:rsidR="00C96B87" w:rsidRDefault="00A8542E">
      <w:pPr>
        <w:pStyle w:val="Heading1"/>
        <w:rPr>
          <w:u w:val="none"/>
        </w:rPr>
      </w:pPr>
      <w:r>
        <w:rPr>
          <w:u w:val="thick"/>
        </w:rPr>
        <w:t>Request for Information Regar</w:t>
      </w:r>
      <w:r>
        <w:rPr>
          <w:u w:val="thick"/>
        </w:rPr>
        <w:t>ding the Application of Manufacturer Rebates and Pharmacy Price Concessions to Drug Prices at the Point of Sale</w:t>
      </w:r>
    </w:p>
    <w:p w:rsidR="00C96B87" w:rsidRDefault="00C96B87">
      <w:pPr>
        <w:pStyle w:val="BodyText"/>
        <w:spacing w:before="1"/>
        <w:rPr>
          <w:b/>
          <w:sz w:val="16"/>
        </w:rPr>
      </w:pPr>
    </w:p>
    <w:p w:rsidR="00C96B87" w:rsidRDefault="00A8542E">
      <w:pPr>
        <w:pStyle w:val="Heading2"/>
        <w:rPr>
          <w:i w:val="0"/>
        </w:rPr>
      </w:pPr>
      <w:r>
        <w:t>CMS Request</w:t>
      </w:r>
      <w:r>
        <w:rPr>
          <w:i w:val="0"/>
        </w:rPr>
        <w:t>:</w:t>
      </w:r>
    </w:p>
    <w:p w:rsidR="00C96B87" w:rsidRDefault="00A8542E">
      <w:pPr>
        <w:pStyle w:val="BodyText"/>
        <w:ind w:left="116" w:right="113"/>
        <w:jc w:val="both"/>
      </w:pPr>
      <w:r>
        <w:t>CMS</w:t>
      </w:r>
      <w:r>
        <w:rPr>
          <w:spacing w:val="-6"/>
        </w:rPr>
        <w:t xml:space="preserve"> </w:t>
      </w:r>
      <w:r>
        <w:t>seeks</w:t>
      </w:r>
      <w:r>
        <w:rPr>
          <w:spacing w:val="-6"/>
        </w:rPr>
        <w:t xml:space="preserve"> </w:t>
      </w:r>
      <w:r>
        <w:t>public</w:t>
      </w:r>
      <w:r>
        <w:rPr>
          <w:spacing w:val="-6"/>
        </w:rPr>
        <w:t xml:space="preserve"> </w:t>
      </w:r>
      <w:r>
        <w:t>comment</w:t>
      </w:r>
      <w:r>
        <w:rPr>
          <w:spacing w:val="-6"/>
        </w:rPr>
        <w:t xml:space="preserve"> </w:t>
      </w:r>
      <w:r>
        <w:t>on</w:t>
      </w:r>
      <w:r>
        <w:rPr>
          <w:spacing w:val="-6"/>
        </w:rPr>
        <w:t xml:space="preserve"> </w:t>
      </w:r>
      <w:r>
        <w:t>how</w:t>
      </w:r>
      <w:r>
        <w:rPr>
          <w:spacing w:val="-6"/>
        </w:rPr>
        <w:t xml:space="preserve"> </w:t>
      </w:r>
      <w:r>
        <w:t>to</w:t>
      </w:r>
      <w:r>
        <w:rPr>
          <w:spacing w:val="-6"/>
        </w:rPr>
        <w:t xml:space="preserve"> </w:t>
      </w:r>
      <w:r>
        <w:t>“most</w:t>
      </w:r>
      <w:r>
        <w:rPr>
          <w:spacing w:val="-6"/>
        </w:rPr>
        <w:t xml:space="preserve"> </w:t>
      </w:r>
      <w:r>
        <w:t>effectively</w:t>
      </w:r>
      <w:r>
        <w:rPr>
          <w:spacing w:val="-6"/>
        </w:rPr>
        <w:t xml:space="preserve"> </w:t>
      </w:r>
      <w:r>
        <w:t>design</w:t>
      </w:r>
      <w:r>
        <w:rPr>
          <w:spacing w:val="-6"/>
        </w:rPr>
        <w:t xml:space="preserve"> </w:t>
      </w:r>
      <w:r>
        <w:t>a</w:t>
      </w:r>
      <w:r>
        <w:rPr>
          <w:spacing w:val="-6"/>
        </w:rPr>
        <w:t xml:space="preserve"> </w:t>
      </w:r>
      <w:r>
        <w:t>policy</w:t>
      </w:r>
      <w:r>
        <w:rPr>
          <w:spacing w:val="-6"/>
        </w:rPr>
        <w:t xml:space="preserve"> </w:t>
      </w:r>
      <w:r>
        <w:t>requiring</w:t>
      </w:r>
      <w:r>
        <w:rPr>
          <w:spacing w:val="-6"/>
        </w:rPr>
        <w:t xml:space="preserve"> </w:t>
      </w:r>
      <w:r>
        <w:t>Part</w:t>
      </w:r>
      <w:r>
        <w:rPr>
          <w:spacing w:val="-6"/>
        </w:rPr>
        <w:t xml:space="preserve"> </w:t>
      </w:r>
      <w:r>
        <w:t>D</w:t>
      </w:r>
      <w:r>
        <w:rPr>
          <w:spacing w:val="-6"/>
        </w:rPr>
        <w:t xml:space="preserve"> </w:t>
      </w:r>
      <w:r>
        <w:t>sponsors</w:t>
      </w:r>
      <w:r>
        <w:rPr>
          <w:spacing w:val="-6"/>
        </w:rPr>
        <w:t xml:space="preserve"> </w:t>
      </w:r>
      <w:r>
        <w:t>to pass</w:t>
      </w:r>
      <w:r>
        <w:rPr>
          <w:spacing w:val="-3"/>
        </w:rPr>
        <w:t xml:space="preserve"> </w:t>
      </w:r>
      <w:r>
        <w:t>through</w:t>
      </w:r>
      <w:r>
        <w:rPr>
          <w:spacing w:val="-4"/>
        </w:rPr>
        <w:t xml:space="preserve"> </w:t>
      </w:r>
      <w:r>
        <w:t>at</w:t>
      </w:r>
      <w:r>
        <w:rPr>
          <w:spacing w:val="-3"/>
        </w:rPr>
        <w:t xml:space="preserve"> </w:t>
      </w:r>
      <w:r>
        <w:t>the</w:t>
      </w:r>
      <w:r>
        <w:rPr>
          <w:spacing w:val="-3"/>
        </w:rPr>
        <w:t xml:space="preserve"> </w:t>
      </w:r>
      <w:r>
        <w:t>point</w:t>
      </w:r>
      <w:r>
        <w:rPr>
          <w:spacing w:val="-3"/>
        </w:rPr>
        <w:t xml:space="preserve"> </w:t>
      </w:r>
      <w:r>
        <w:t>of</w:t>
      </w:r>
      <w:r>
        <w:rPr>
          <w:spacing w:val="-3"/>
        </w:rPr>
        <w:t xml:space="preserve"> </w:t>
      </w:r>
      <w:r>
        <w:t>sale</w:t>
      </w:r>
      <w:r>
        <w:rPr>
          <w:spacing w:val="-2"/>
        </w:rPr>
        <w:t xml:space="preserve"> </w:t>
      </w:r>
      <w:r>
        <w:t>a</w:t>
      </w:r>
      <w:r>
        <w:rPr>
          <w:spacing w:val="-3"/>
        </w:rPr>
        <w:t xml:space="preserve"> </w:t>
      </w:r>
      <w:r>
        <w:t>share</w:t>
      </w:r>
      <w:r>
        <w:rPr>
          <w:spacing w:val="-3"/>
        </w:rPr>
        <w:t xml:space="preserve"> </w:t>
      </w:r>
      <w:r>
        <w:t>of</w:t>
      </w:r>
      <w:r>
        <w:rPr>
          <w:spacing w:val="-3"/>
        </w:rPr>
        <w:t xml:space="preserve"> </w:t>
      </w:r>
      <w:r>
        <w:t>the</w:t>
      </w:r>
      <w:r>
        <w:rPr>
          <w:spacing w:val="-3"/>
        </w:rPr>
        <w:t xml:space="preserve"> </w:t>
      </w:r>
      <w:r>
        <w:t>manufacturer</w:t>
      </w:r>
      <w:r>
        <w:rPr>
          <w:spacing w:val="-3"/>
        </w:rPr>
        <w:t xml:space="preserve"> </w:t>
      </w:r>
      <w:r>
        <w:t>rebates</w:t>
      </w:r>
      <w:r>
        <w:rPr>
          <w:spacing w:val="-3"/>
        </w:rPr>
        <w:t xml:space="preserve"> </w:t>
      </w:r>
      <w:r>
        <w:t>they</w:t>
      </w:r>
      <w:r>
        <w:rPr>
          <w:spacing w:val="-3"/>
        </w:rPr>
        <w:t xml:space="preserve"> </w:t>
      </w:r>
      <w:r>
        <w:t>receive,</w:t>
      </w:r>
      <w:r>
        <w:rPr>
          <w:spacing w:val="-3"/>
        </w:rPr>
        <w:t xml:space="preserve"> </w:t>
      </w:r>
      <w:r>
        <w:t>in</w:t>
      </w:r>
      <w:r>
        <w:rPr>
          <w:spacing w:val="-3"/>
        </w:rPr>
        <w:t xml:space="preserve"> </w:t>
      </w:r>
      <w:r>
        <w:t>order</w:t>
      </w:r>
      <w:r>
        <w:rPr>
          <w:spacing w:val="-3"/>
        </w:rPr>
        <w:t xml:space="preserve"> </w:t>
      </w:r>
      <w:r>
        <w:t>to</w:t>
      </w:r>
      <w:r>
        <w:rPr>
          <w:spacing w:val="-3"/>
        </w:rPr>
        <w:t xml:space="preserve"> </w:t>
      </w:r>
      <w:r>
        <w:t>mitigate the</w:t>
      </w:r>
      <w:r>
        <w:rPr>
          <w:spacing w:val="-7"/>
        </w:rPr>
        <w:t xml:space="preserve"> </w:t>
      </w:r>
      <w:r>
        <w:t>effects</w:t>
      </w:r>
      <w:r>
        <w:rPr>
          <w:spacing w:val="-7"/>
        </w:rPr>
        <w:t xml:space="preserve"> </w:t>
      </w:r>
      <w:r>
        <w:t>of</w:t>
      </w:r>
      <w:r>
        <w:rPr>
          <w:spacing w:val="-8"/>
        </w:rPr>
        <w:t xml:space="preserve"> </w:t>
      </w:r>
      <w:r>
        <w:t>the</w:t>
      </w:r>
      <w:r>
        <w:rPr>
          <w:spacing w:val="-7"/>
        </w:rPr>
        <w:t xml:space="preserve"> </w:t>
      </w:r>
      <w:r>
        <w:t>DIR</w:t>
      </w:r>
      <w:r>
        <w:rPr>
          <w:spacing w:val="-7"/>
        </w:rPr>
        <w:t xml:space="preserve"> </w:t>
      </w:r>
      <w:r>
        <w:t>[Direct</w:t>
      </w:r>
      <w:r>
        <w:rPr>
          <w:spacing w:val="-7"/>
        </w:rPr>
        <w:t xml:space="preserve"> </w:t>
      </w:r>
      <w:r>
        <w:t>and</w:t>
      </w:r>
      <w:r>
        <w:rPr>
          <w:spacing w:val="-7"/>
        </w:rPr>
        <w:t xml:space="preserve"> </w:t>
      </w:r>
      <w:r>
        <w:t>Indirect</w:t>
      </w:r>
      <w:r>
        <w:rPr>
          <w:spacing w:val="-7"/>
        </w:rPr>
        <w:t xml:space="preserve"> </w:t>
      </w:r>
      <w:r>
        <w:t>Remuneration]</w:t>
      </w:r>
      <w:r>
        <w:rPr>
          <w:spacing w:val="-7"/>
        </w:rPr>
        <w:t xml:space="preserve"> </w:t>
      </w:r>
      <w:r>
        <w:t>construct</w:t>
      </w:r>
      <w:r>
        <w:rPr>
          <w:spacing w:val="-8"/>
        </w:rPr>
        <w:t xml:space="preserve"> </w:t>
      </w:r>
      <w:r>
        <w:t>on</w:t>
      </w:r>
      <w:r>
        <w:rPr>
          <w:spacing w:val="-7"/>
        </w:rPr>
        <w:t xml:space="preserve"> </w:t>
      </w:r>
      <w:r>
        <w:t>costs</w:t>
      </w:r>
      <w:r>
        <w:rPr>
          <w:spacing w:val="-8"/>
        </w:rPr>
        <w:t xml:space="preserve"> </w:t>
      </w:r>
      <w:r>
        <w:t>to</w:t>
      </w:r>
      <w:r>
        <w:rPr>
          <w:spacing w:val="-7"/>
        </w:rPr>
        <w:t xml:space="preserve"> </w:t>
      </w:r>
      <w:r>
        <w:t>both</w:t>
      </w:r>
      <w:r>
        <w:rPr>
          <w:spacing w:val="-7"/>
        </w:rPr>
        <w:t xml:space="preserve"> </w:t>
      </w:r>
      <w:r>
        <w:t>beneficiaries</w:t>
      </w:r>
      <w:r>
        <w:rPr>
          <w:spacing w:val="-7"/>
        </w:rPr>
        <w:t xml:space="preserve"> </w:t>
      </w:r>
      <w:r>
        <w:t>and Medicare, competition, and efficiency under Part</w:t>
      </w:r>
      <w:r>
        <w:rPr>
          <w:spacing w:val="-7"/>
        </w:rPr>
        <w:t xml:space="preserve"> </w:t>
      </w:r>
      <w:r>
        <w:t>D.”</w:t>
      </w:r>
    </w:p>
    <w:p w:rsidR="00C96B87" w:rsidRDefault="00C96B87">
      <w:pPr>
        <w:pStyle w:val="BodyText"/>
        <w:spacing w:before="4"/>
      </w:pPr>
    </w:p>
    <w:p w:rsidR="00C96B87" w:rsidRDefault="00A8542E">
      <w:pPr>
        <w:pStyle w:val="Heading2"/>
        <w:spacing w:before="0"/>
        <w:ind w:left="116"/>
        <w:rPr>
          <w:i w:val="0"/>
        </w:rPr>
      </w:pPr>
      <w:r>
        <w:t>Cleveland Clinic Commen</w:t>
      </w:r>
      <w:r>
        <w:t>t</w:t>
      </w:r>
      <w:r>
        <w:rPr>
          <w:i w:val="0"/>
        </w:rPr>
        <w:t>:</w:t>
      </w:r>
    </w:p>
    <w:p w:rsidR="00C96B87" w:rsidRDefault="00A8542E">
      <w:pPr>
        <w:pStyle w:val="BodyText"/>
        <w:ind w:left="116" w:right="111"/>
        <w:jc w:val="both"/>
      </w:pPr>
      <w:r>
        <w:t xml:space="preserve">As providers of health care, Cleveland Clinic is primarily concerned with the health and wellness of its patients in Northeast Ohio and beyond. As the cost of life-saving prescription drugs has risen for Medicare beneficiaries, the ability of Cleveland </w:t>
      </w:r>
      <w:r>
        <w:t>Clinic clinicians to care for patients falls into jeopardy;</w:t>
      </w:r>
      <w:r>
        <w:rPr>
          <w:spacing w:val="-9"/>
        </w:rPr>
        <w:t xml:space="preserve"> </w:t>
      </w:r>
      <w:r>
        <w:t>if</w:t>
      </w:r>
      <w:r>
        <w:rPr>
          <w:spacing w:val="-9"/>
        </w:rPr>
        <w:t xml:space="preserve"> </w:t>
      </w:r>
      <w:r>
        <w:t>patients</w:t>
      </w:r>
      <w:r>
        <w:rPr>
          <w:spacing w:val="-9"/>
        </w:rPr>
        <w:t xml:space="preserve"> </w:t>
      </w:r>
      <w:r>
        <w:t>cannot</w:t>
      </w:r>
      <w:r>
        <w:rPr>
          <w:spacing w:val="-9"/>
        </w:rPr>
        <w:t xml:space="preserve"> </w:t>
      </w:r>
      <w:r>
        <w:t>afford</w:t>
      </w:r>
      <w:r>
        <w:rPr>
          <w:spacing w:val="-10"/>
        </w:rPr>
        <w:t xml:space="preserve"> </w:t>
      </w:r>
      <w:r>
        <w:t>the</w:t>
      </w:r>
      <w:r>
        <w:rPr>
          <w:spacing w:val="-8"/>
        </w:rPr>
        <w:t xml:space="preserve"> </w:t>
      </w:r>
      <w:r>
        <w:t>drugs</w:t>
      </w:r>
      <w:r>
        <w:rPr>
          <w:spacing w:val="-8"/>
        </w:rPr>
        <w:t xml:space="preserve"> </w:t>
      </w:r>
      <w:r>
        <w:t>our</w:t>
      </w:r>
      <w:r>
        <w:rPr>
          <w:spacing w:val="-8"/>
        </w:rPr>
        <w:t xml:space="preserve"> </w:t>
      </w:r>
      <w:r>
        <w:t>clinicians</w:t>
      </w:r>
      <w:r>
        <w:rPr>
          <w:spacing w:val="-8"/>
        </w:rPr>
        <w:t xml:space="preserve"> </w:t>
      </w:r>
      <w:r>
        <w:t>prescribe,</w:t>
      </w:r>
      <w:r>
        <w:rPr>
          <w:spacing w:val="-11"/>
        </w:rPr>
        <w:t xml:space="preserve"> </w:t>
      </w:r>
      <w:r>
        <w:t>our</w:t>
      </w:r>
      <w:r>
        <w:rPr>
          <w:spacing w:val="-9"/>
        </w:rPr>
        <w:t xml:space="preserve"> </w:t>
      </w:r>
      <w:r>
        <w:t>hands</w:t>
      </w:r>
      <w:r>
        <w:rPr>
          <w:spacing w:val="-9"/>
        </w:rPr>
        <w:t xml:space="preserve"> </w:t>
      </w:r>
      <w:r>
        <w:t>become</w:t>
      </w:r>
      <w:r>
        <w:rPr>
          <w:spacing w:val="-8"/>
        </w:rPr>
        <w:t xml:space="preserve"> </w:t>
      </w:r>
      <w:r>
        <w:t>tied.</w:t>
      </w:r>
      <w:r>
        <w:rPr>
          <w:spacing w:val="-9"/>
        </w:rPr>
        <w:t xml:space="preserve"> </w:t>
      </w:r>
      <w:r>
        <w:t>As</w:t>
      </w:r>
      <w:r>
        <w:rPr>
          <w:spacing w:val="-9"/>
        </w:rPr>
        <w:t xml:space="preserve"> </w:t>
      </w:r>
      <w:r>
        <w:t>such, our interest is in making prescription medicines as accessible and affordable as possible to Medicare beneficiaries.</w:t>
      </w:r>
    </w:p>
    <w:p w:rsidR="00C96B87" w:rsidRDefault="00C96B87">
      <w:pPr>
        <w:pStyle w:val="BodyText"/>
        <w:spacing w:before="1"/>
      </w:pPr>
    </w:p>
    <w:p w:rsidR="00C96B87" w:rsidRDefault="00A8542E">
      <w:pPr>
        <w:pStyle w:val="BodyText"/>
        <w:ind w:left="116" w:right="112"/>
        <w:jc w:val="both"/>
      </w:pPr>
      <w:r>
        <w:t>The changes proposed by CMS therefore present a conundrum – lower the cost of drugs at the point of</w:t>
      </w:r>
      <w:r>
        <w:rPr>
          <w:spacing w:val="-11"/>
        </w:rPr>
        <w:t xml:space="preserve"> </w:t>
      </w:r>
      <w:r>
        <w:t>sale,</w:t>
      </w:r>
      <w:r>
        <w:rPr>
          <w:spacing w:val="-11"/>
        </w:rPr>
        <w:t xml:space="preserve"> </w:t>
      </w:r>
      <w:r>
        <w:t>therefore</w:t>
      </w:r>
      <w:r>
        <w:rPr>
          <w:spacing w:val="-11"/>
        </w:rPr>
        <w:t xml:space="preserve"> </w:t>
      </w:r>
      <w:r>
        <w:t>lessening</w:t>
      </w:r>
      <w:r>
        <w:rPr>
          <w:spacing w:val="-11"/>
        </w:rPr>
        <w:t xml:space="preserve"> </w:t>
      </w:r>
      <w:r>
        <w:t>the</w:t>
      </w:r>
      <w:r>
        <w:rPr>
          <w:spacing w:val="-11"/>
        </w:rPr>
        <w:t xml:space="preserve"> </w:t>
      </w:r>
      <w:r>
        <w:t>bu</w:t>
      </w:r>
      <w:r>
        <w:t>rden</w:t>
      </w:r>
      <w:r>
        <w:rPr>
          <w:spacing w:val="-11"/>
        </w:rPr>
        <w:t xml:space="preserve"> </w:t>
      </w:r>
      <w:r>
        <w:t>of</w:t>
      </w:r>
      <w:r>
        <w:rPr>
          <w:spacing w:val="-11"/>
        </w:rPr>
        <w:t xml:space="preserve"> </w:t>
      </w:r>
      <w:r>
        <w:t>co-pays</w:t>
      </w:r>
      <w:r>
        <w:rPr>
          <w:spacing w:val="-11"/>
        </w:rPr>
        <w:t xml:space="preserve"> </w:t>
      </w:r>
      <w:r>
        <w:t>on</w:t>
      </w:r>
      <w:r>
        <w:rPr>
          <w:spacing w:val="-11"/>
        </w:rPr>
        <w:t xml:space="preserve"> </w:t>
      </w:r>
      <w:r>
        <w:t>frequent</w:t>
      </w:r>
      <w:r>
        <w:rPr>
          <w:spacing w:val="-11"/>
        </w:rPr>
        <w:t xml:space="preserve"> </w:t>
      </w:r>
      <w:r>
        <w:t>purchasers</w:t>
      </w:r>
      <w:r>
        <w:rPr>
          <w:spacing w:val="-11"/>
        </w:rPr>
        <w:t xml:space="preserve"> </w:t>
      </w:r>
      <w:r>
        <w:t>of</w:t>
      </w:r>
      <w:r>
        <w:rPr>
          <w:spacing w:val="-11"/>
        </w:rPr>
        <w:t xml:space="preserve"> </w:t>
      </w:r>
      <w:r>
        <w:t>drugs;</w:t>
      </w:r>
      <w:r>
        <w:rPr>
          <w:spacing w:val="-11"/>
        </w:rPr>
        <w:t xml:space="preserve"> </w:t>
      </w:r>
      <w:r>
        <w:t>or</w:t>
      </w:r>
      <w:r>
        <w:rPr>
          <w:spacing w:val="-11"/>
        </w:rPr>
        <w:t xml:space="preserve"> </w:t>
      </w:r>
      <w:r>
        <w:t>leave</w:t>
      </w:r>
      <w:r>
        <w:rPr>
          <w:spacing w:val="-11"/>
        </w:rPr>
        <w:t xml:space="preserve"> </w:t>
      </w:r>
      <w:r>
        <w:t>the</w:t>
      </w:r>
      <w:r>
        <w:rPr>
          <w:spacing w:val="-11"/>
        </w:rPr>
        <w:t xml:space="preserve"> </w:t>
      </w:r>
      <w:r>
        <w:t>current system in place to preserve downward pressure on premiums that DIR creates. In either case, Medicare beneficiaries face more money out of</w:t>
      </w:r>
      <w:r>
        <w:rPr>
          <w:spacing w:val="-6"/>
        </w:rPr>
        <w:t xml:space="preserve"> </w:t>
      </w:r>
      <w:r>
        <w:t>pocket.</w:t>
      </w:r>
    </w:p>
    <w:p w:rsidR="00C96B87" w:rsidRDefault="00C96B87">
      <w:pPr>
        <w:pStyle w:val="BodyText"/>
        <w:spacing w:before="11"/>
        <w:rPr>
          <w:sz w:val="23"/>
        </w:rPr>
      </w:pPr>
    </w:p>
    <w:p w:rsidR="00C96B87" w:rsidRDefault="00A8542E">
      <w:pPr>
        <w:pStyle w:val="BodyText"/>
        <w:ind w:left="116" w:right="112"/>
        <w:jc w:val="both"/>
      </w:pPr>
      <w:r>
        <w:t>In</w:t>
      </w:r>
      <w:r>
        <w:rPr>
          <w:spacing w:val="-11"/>
        </w:rPr>
        <w:t xml:space="preserve"> </w:t>
      </w:r>
      <w:r>
        <w:t>an</w:t>
      </w:r>
      <w:r>
        <w:rPr>
          <w:spacing w:val="-11"/>
        </w:rPr>
        <w:t xml:space="preserve"> </w:t>
      </w:r>
      <w:r>
        <w:t>ideal</w:t>
      </w:r>
      <w:r>
        <w:rPr>
          <w:spacing w:val="-11"/>
        </w:rPr>
        <w:t xml:space="preserve"> </w:t>
      </w:r>
      <w:r>
        <w:t>scenario,</w:t>
      </w:r>
      <w:r>
        <w:rPr>
          <w:spacing w:val="-11"/>
        </w:rPr>
        <w:t xml:space="preserve"> </w:t>
      </w:r>
      <w:r>
        <w:t>beneficiaries</w:t>
      </w:r>
      <w:r>
        <w:rPr>
          <w:spacing w:val="-11"/>
        </w:rPr>
        <w:t xml:space="preserve"> </w:t>
      </w:r>
      <w:r>
        <w:t>wou</w:t>
      </w:r>
      <w:r>
        <w:t>ld</w:t>
      </w:r>
      <w:r>
        <w:rPr>
          <w:spacing w:val="-11"/>
        </w:rPr>
        <w:t xml:space="preserve"> </w:t>
      </w:r>
      <w:r>
        <w:t>not</w:t>
      </w:r>
      <w:r>
        <w:rPr>
          <w:spacing w:val="-11"/>
        </w:rPr>
        <w:t xml:space="preserve"> </w:t>
      </w:r>
      <w:r>
        <w:t>be</w:t>
      </w:r>
      <w:r>
        <w:rPr>
          <w:spacing w:val="-11"/>
        </w:rPr>
        <w:t xml:space="preserve"> </w:t>
      </w:r>
      <w:r>
        <w:t>presented</w:t>
      </w:r>
      <w:r>
        <w:rPr>
          <w:spacing w:val="-11"/>
        </w:rPr>
        <w:t xml:space="preserve"> </w:t>
      </w:r>
      <w:r>
        <w:t>with</w:t>
      </w:r>
      <w:r>
        <w:rPr>
          <w:spacing w:val="-12"/>
        </w:rPr>
        <w:t xml:space="preserve"> </w:t>
      </w:r>
      <w:r>
        <w:t>either</w:t>
      </w:r>
      <w:r>
        <w:rPr>
          <w:spacing w:val="-11"/>
        </w:rPr>
        <w:t xml:space="preserve"> </w:t>
      </w:r>
      <w:r>
        <w:t>option.</w:t>
      </w:r>
      <w:r>
        <w:rPr>
          <w:spacing w:val="-11"/>
        </w:rPr>
        <w:t xml:space="preserve"> </w:t>
      </w:r>
      <w:r>
        <w:t>The</w:t>
      </w:r>
      <w:r>
        <w:rPr>
          <w:spacing w:val="-11"/>
        </w:rPr>
        <w:t xml:space="preserve"> </w:t>
      </w:r>
      <w:r>
        <w:t>route</w:t>
      </w:r>
      <w:r>
        <w:rPr>
          <w:spacing w:val="-11"/>
        </w:rPr>
        <w:t xml:space="preserve"> </w:t>
      </w:r>
      <w:r>
        <w:t>of</w:t>
      </w:r>
      <w:r>
        <w:rPr>
          <w:spacing w:val="-11"/>
        </w:rPr>
        <w:t xml:space="preserve"> </w:t>
      </w:r>
      <w:r>
        <w:t>the</w:t>
      </w:r>
      <w:r>
        <w:rPr>
          <w:spacing w:val="-11"/>
        </w:rPr>
        <w:t xml:space="preserve"> </w:t>
      </w:r>
      <w:r>
        <w:t>growing out of pocket costs are the growing costs of prescription drugs. Whatever the cause of that increase may be – those costs are being felt by Medicare beneficiaries across the</w:t>
      </w:r>
      <w:r>
        <w:rPr>
          <w:spacing w:val="-24"/>
        </w:rPr>
        <w:t xml:space="preserve"> </w:t>
      </w:r>
      <w:r>
        <w:t>country.</w:t>
      </w:r>
    </w:p>
    <w:p w:rsidR="00C96B87" w:rsidRDefault="00C96B87">
      <w:pPr>
        <w:pStyle w:val="BodyText"/>
        <w:spacing w:before="11"/>
        <w:rPr>
          <w:sz w:val="23"/>
        </w:rPr>
      </w:pPr>
    </w:p>
    <w:p w:rsidR="00C96B87" w:rsidRDefault="00A8542E">
      <w:pPr>
        <w:pStyle w:val="BodyText"/>
        <w:ind w:left="116" w:right="112"/>
        <w:jc w:val="both"/>
      </w:pPr>
      <w:r>
        <w:t>Recognizing</w:t>
      </w:r>
      <w:r>
        <w:rPr>
          <w:spacing w:val="-11"/>
        </w:rPr>
        <w:t xml:space="preserve"> </w:t>
      </w:r>
      <w:r>
        <w:t>that</w:t>
      </w:r>
      <w:r>
        <w:rPr>
          <w:spacing w:val="-11"/>
        </w:rPr>
        <w:t xml:space="preserve"> </w:t>
      </w:r>
      <w:r>
        <w:t>issue</w:t>
      </w:r>
      <w:r>
        <w:rPr>
          <w:spacing w:val="-11"/>
        </w:rPr>
        <w:t xml:space="preserve"> </w:t>
      </w:r>
      <w:r>
        <w:t>is</w:t>
      </w:r>
      <w:r>
        <w:rPr>
          <w:spacing w:val="-11"/>
        </w:rPr>
        <w:t xml:space="preserve"> </w:t>
      </w:r>
      <w:r>
        <w:t>not</w:t>
      </w:r>
      <w:r>
        <w:rPr>
          <w:spacing w:val="-11"/>
        </w:rPr>
        <w:t xml:space="preserve"> </w:t>
      </w:r>
      <w:r>
        <w:t>up</w:t>
      </w:r>
      <w:r>
        <w:rPr>
          <w:spacing w:val="-11"/>
        </w:rPr>
        <w:t xml:space="preserve"> </w:t>
      </w:r>
      <w:r>
        <w:t>for</w:t>
      </w:r>
      <w:r>
        <w:rPr>
          <w:spacing w:val="-11"/>
        </w:rPr>
        <w:t xml:space="preserve"> </w:t>
      </w:r>
      <w:r>
        <w:t>comment,</w:t>
      </w:r>
      <w:r>
        <w:rPr>
          <w:spacing w:val="-11"/>
        </w:rPr>
        <w:t xml:space="preserve"> </w:t>
      </w:r>
      <w:r>
        <w:t>Cleveland</w:t>
      </w:r>
      <w:r>
        <w:rPr>
          <w:spacing w:val="-11"/>
        </w:rPr>
        <w:t xml:space="preserve"> </w:t>
      </w:r>
      <w:r>
        <w:t>Clinic</w:t>
      </w:r>
      <w:r>
        <w:rPr>
          <w:spacing w:val="-11"/>
        </w:rPr>
        <w:t xml:space="preserve"> </w:t>
      </w:r>
      <w:r>
        <w:t>supports</w:t>
      </w:r>
      <w:r>
        <w:rPr>
          <w:spacing w:val="-11"/>
        </w:rPr>
        <w:t xml:space="preserve"> </w:t>
      </w:r>
      <w:r>
        <w:t>the</w:t>
      </w:r>
      <w:r>
        <w:rPr>
          <w:spacing w:val="-11"/>
        </w:rPr>
        <w:t xml:space="preserve"> </w:t>
      </w:r>
      <w:r>
        <w:t>application</w:t>
      </w:r>
      <w:r>
        <w:rPr>
          <w:spacing w:val="-11"/>
        </w:rPr>
        <w:t xml:space="preserve"> </w:t>
      </w:r>
      <w:r>
        <w:t>of</w:t>
      </w:r>
      <w:r>
        <w:rPr>
          <w:spacing w:val="-11"/>
        </w:rPr>
        <w:t xml:space="preserve"> </w:t>
      </w:r>
      <w:r>
        <w:t>reductions in</w:t>
      </w:r>
      <w:r>
        <w:rPr>
          <w:spacing w:val="-12"/>
        </w:rPr>
        <w:t xml:space="preserve"> </w:t>
      </w:r>
      <w:r>
        <w:t>the</w:t>
      </w:r>
      <w:r>
        <w:rPr>
          <w:spacing w:val="-12"/>
        </w:rPr>
        <w:t xml:space="preserve"> </w:t>
      </w:r>
      <w:r>
        <w:t>POS</w:t>
      </w:r>
      <w:r>
        <w:rPr>
          <w:spacing w:val="-12"/>
        </w:rPr>
        <w:t xml:space="preserve"> </w:t>
      </w:r>
      <w:r>
        <w:t>price</w:t>
      </w:r>
      <w:r>
        <w:rPr>
          <w:spacing w:val="-13"/>
        </w:rPr>
        <w:t xml:space="preserve"> </w:t>
      </w:r>
      <w:r>
        <w:t>that</w:t>
      </w:r>
      <w:r>
        <w:rPr>
          <w:spacing w:val="-11"/>
        </w:rPr>
        <w:t xml:space="preserve"> </w:t>
      </w:r>
      <w:r>
        <w:t>would</w:t>
      </w:r>
      <w:r>
        <w:rPr>
          <w:spacing w:val="-12"/>
        </w:rPr>
        <w:t xml:space="preserve"> </w:t>
      </w:r>
      <w:r>
        <w:t>ease</w:t>
      </w:r>
      <w:r>
        <w:rPr>
          <w:spacing w:val="-13"/>
        </w:rPr>
        <w:t xml:space="preserve"> </w:t>
      </w:r>
      <w:r>
        <w:t>the</w:t>
      </w:r>
      <w:r>
        <w:rPr>
          <w:spacing w:val="-12"/>
        </w:rPr>
        <w:t xml:space="preserve"> </w:t>
      </w:r>
      <w:r>
        <w:t>burden</w:t>
      </w:r>
      <w:r>
        <w:rPr>
          <w:spacing w:val="-12"/>
        </w:rPr>
        <w:t xml:space="preserve"> </w:t>
      </w:r>
      <w:r>
        <w:t>on</w:t>
      </w:r>
      <w:r>
        <w:rPr>
          <w:spacing w:val="-12"/>
        </w:rPr>
        <w:t xml:space="preserve"> </w:t>
      </w:r>
      <w:r>
        <w:t>frequent</w:t>
      </w:r>
      <w:r>
        <w:rPr>
          <w:spacing w:val="-12"/>
        </w:rPr>
        <w:t xml:space="preserve"> </w:t>
      </w:r>
      <w:r>
        <w:t>purchasers</w:t>
      </w:r>
      <w:r>
        <w:rPr>
          <w:spacing w:val="-12"/>
        </w:rPr>
        <w:t xml:space="preserve"> </w:t>
      </w:r>
      <w:r>
        <w:t>of</w:t>
      </w:r>
      <w:r>
        <w:rPr>
          <w:spacing w:val="-12"/>
        </w:rPr>
        <w:t xml:space="preserve"> </w:t>
      </w:r>
      <w:r>
        <w:t>prescription</w:t>
      </w:r>
      <w:r>
        <w:rPr>
          <w:spacing w:val="-12"/>
        </w:rPr>
        <w:t xml:space="preserve"> </w:t>
      </w:r>
      <w:r>
        <w:t>drugs.</w:t>
      </w:r>
      <w:r>
        <w:rPr>
          <w:spacing w:val="-12"/>
        </w:rPr>
        <w:t xml:space="preserve"> </w:t>
      </w:r>
      <w:r>
        <w:t>While</w:t>
      </w:r>
      <w:r>
        <w:rPr>
          <w:spacing w:val="-12"/>
        </w:rPr>
        <w:t xml:space="preserve"> </w:t>
      </w:r>
      <w:r>
        <w:t>CMS has not released data to this point, we suspect that a small number of Medicare Part D beneficiaries are responsible for a significant number of the drug purchases. As such, that smaller group would experience</w:t>
      </w:r>
      <w:r>
        <w:rPr>
          <w:spacing w:val="-10"/>
        </w:rPr>
        <w:t xml:space="preserve"> </w:t>
      </w:r>
      <w:r>
        <w:t>a</w:t>
      </w:r>
      <w:r>
        <w:rPr>
          <w:spacing w:val="-10"/>
        </w:rPr>
        <w:t xml:space="preserve"> </w:t>
      </w:r>
      <w:r>
        <w:t>more</w:t>
      </w:r>
      <w:r>
        <w:rPr>
          <w:spacing w:val="-10"/>
        </w:rPr>
        <w:t xml:space="preserve"> </w:t>
      </w:r>
      <w:r>
        <w:t>meaningful</w:t>
      </w:r>
      <w:r>
        <w:rPr>
          <w:spacing w:val="-10"/>
        </w:rPr>
        <w:t xml:space="preserve"> </w:t>
      </w:r>
      <w:r>
        <w:t>reduction</w:t>
      </w:r>
      <w:r>
        <w:rPr>
          <w:spacing w:val="-10"/>
        </w:rPr>
        <w:t xml:space="preserve"> </w:t>
      </w:r>
      <w:r>
        <w:t>in</w:t>
      </w:r>
      <w:r>
        <w:rPr>
          <w:spacing w:val="-10"/>
        </w:rPr>
        <w:t xml:space="preserve"> </w:t>
      </w:r>
      <w:r>
        <w:t>price</w:t>
      </w:r>
      <w:r>
        <w:rPr>
          <w:spacing w:val="-10"/>
        </w:rPr>
        <w:t xml:space="preserve"> </w:t>
      </w:r>
      <w:r>
        <w:t>than</w:t>
      </w:r>
      <w:r>
        <w:rPr>
          <w:spacing w:val="-11"/>
        </w:rPr>
        <w:t xml:space="preserve"> </w:t>
      </w:r>
      <w:r>
        <w:t>all</w:t>
      </w:r>
      <w:r>
        <w:rPr>
          <w:spacing w:val="-10"/>
        </w:rPr>
        <w:t xml:space="preserve"> </w:t>
      </w:r>
      <w:r>
        <w:t>Medicare</w:t>
      </w:r>
      <w:r>
        <w:rPr>
          <w:spacing w:val="-10"/>
        </w:rPr>
        <w:t xml:space="preserve"> </w:t>
      </w:r>
      <w:r>
        <w:t>Part</w:t>
      </w:r>
      <w:r>
        <w:rPr>
          <w:spacing w:val="-10"/>
        </w:rPr>
        <w:t xml:space="preserve"> </w:t>
      </w:r>
      <w:r>
        <w:t>D</w:t>
      </w:r>
      <w:r>
        <w:rPr>
          <w:spacing w:val="-10"/>
        </w:rPr>
        <w:t xml:space="preserve"> </w:t>
      </w:r>
      <w:r>
        <w:t>enrollees</w:t>
      </w:r>
      <w:r>
        <w:rPr>
          <w:spacing w:val="-10"/>
        </w:rPr>
        <w:t xml:space="preserve"> </w:t>
      </w:r>
      <w:r>
        <w:t>would</w:t>
      </w:r>
      <w:r>
        <w:rPr>
          <w:spacing w:val="-10"/>
        </w:rPr>
        <w:t xml:space="preserve"> </w:t>
      </w:r>
      <w:r>
        <w:t>experience from a lower</w:t>
      </w:r>
      <w:r>
        <w:rPr>
          <w:spacing w:val="-6"/>
        </w:rPr>
        <w:t xml:space="preserve"> </w:t>
      </w:r>
      <w:r>
        <w:t>premium.</w:t>
      </w:r>
    </w:p>
    <w:p w:rsidR="00C96B87" w:rsidRDefault="00C96B87">
      <w:pPr>
        <w:jc w:val="both"/>
        <w:sectPr w:rsidR="00C96B87">
          <w:pgSz w:w="12240" w:h="15840"/>
          <w:pgMar w:top="1220" w:right="1180" w:bottom="1700" w:left="1180" w:header="0" w:footer="1471" w:gutter="0"/>
          <w:cols w:space="720"/>
        </w:sectPr>
      </w:pPr>
    </w:p>
    <w:p w:rsidR="00C96B87" w:rsidRDefault="00A8542E">
      <w:pPr>
        <w:pStyle w:val="BodyText"/>
        <w:spacing w:before="72"/>
        <w:ind w:left="115" w:right="114"/>
        <w:jc w:val="both"/>
      </w:pPr>
      <w:bookmarkStart w:id="0" w:name="_GoBack"/>
      <w:r>
        <w:lastRenderedPageBreak/>
        <w:t>Thank you for conducting a thoughtful process that allows us to provide input on such important issues</w:t>
      </w:r>
      <w:r>
        <w:rPr>
          <w:spacing w:val="-13"/>
        </w:rPr>
        <w:t xml:space="preserve"> </w:t>
      </w:r>
      <w:r>
        <w:t>and</w:t>
      </w:r>
      <w:r>
        <w:rPr>
          <w:spacing w:val="-13"/>
        </w:rPr>
        <w:t xml:space="preserve"> </w:t>
      </w:r>
      <w:r>
        <w:t>for</w:t>
      </w:r>
      <w:r>
        <w:rPr>
          <w:spacing w:val="-13"/>
        </w:rPr>
        <w:t xml:space="preserve"> </w:t>
      </w:r>
      <w:r>
        <w:t>your</w:t>
      </w:r>
      <w:r>
        <w:rPr>
          <w:spacing w:val="-13"/>
        </w:rPr>
        <w:t xml:space="preserve"> </w:t>
      </w:r>
      <w:r>
        <w:t>consideration</w:t>
      </w:r>
      <w:r>
        <w:rPr>
          <w:spacing w:val="-13"/>
        </w:rPr>
        <w:t xml:space="preserve"> </w:t>
      </w:r>
      <w:r>
        <w:t>of</w:t>
      </w:r>
      <w:r>
        <w:rPr>
          <w:spacing w:val="-13"/>
        </w:rPr>
        <w:t xml:space="preserve"> </w:t>
      </w:r>
      <w:r>
        <w:t>this</w:t>
      </w:r>
      <w:r>
        <w:rPr>
          <w:spacing w:val="-13"/>
        </w:rPr>
        <w:t xml:space="preserve"> </w:t>
      </w:r>
      <w:r>
        <w:t>information.</w:t>
      </w:r>
      <w:r>
        <w:rPr>
          <w:spacing w:val="-13"/>
        </w:rPr>
        <w:t xml:space="preserve"> </w:t>
      </w:r>
      <w:r>
        <w:t>Should</w:t>
      </w:r>
      <w:r>
        <w:rPr>
          <w:spacing w:val="-13"/>
        </w:rPr>
        <w:t xml:space="preserve"> </w:t>
      </w:r>
      <w:r>
        <w:t>you</w:t>
      </w:r>
      <w:r>
        <w:rPr>
          <w:spacing w:val="-13"/>
        </w:rPr>
        <w:t xml:space="preserve"> </w:t>
      </w:r>
      <w:r>
        <w:t>need</w:t>
      </w:r>
      <w:r>
        <w:rPr>
          <w:spacing w:val="-13"/>
        </w:rPr>
        <w:t xml:space="preserve"> </w:t>
      </w:r>
      <w:r>
        <w:t>any</w:t>
      </w:r>
      <w:r>
        <w:rPr>
          <w:spacing w:val="-13"/>
        </w:rPr>
        <w:t xml:space="preserve"> </w:t>
      </w:r>
      <w:r>
        <w:t>further</w:t>
      </w:r>
      <w:r>
        <w:rPr>
          <w:spacing w:val="-13"/>
        </w:rPr>
        <w:t xml:space="preserve"> </w:t>
      </w:r>
      <w:r>
        <w:t>information,</w:t>
      </w:r>
      <w:r>
        <w:rPr>
          <w:spacing w:val="-13"/>
        </w:rPr>
        <w:t xml:space="preserve"> </w:t>
      </w:r>
      <w:r>
        <w:t>please don’t hesitate to contact</w:t>
      </w:r>
      <w:r>
        <w:rPr>
          <w:spacing w:val="-7"/>
        </w:rPr>
        <w:t xml:space="preserve"> </w:t>
      </w:r>
      <w:r>
        <w:t>me.</w:t>
      </w:r>
    </w:p>
    <w:p w:rsidR="00C96B87" w:rsidRDefault="00C96B87">
      <w:pPr>
        <w:pStyle w:val="BodyText"/>
        <w:rPr>
          <w:sz w:val="26"/>
        </w:rPr>
      </w:pPr>
    </w:p>
    <w:p w:rsidR="00C96B87" w:rsidRDefault="00C96B87">
      <w:pPr>
        <w:pStyle w:val="BodyText"/>
        <w:spacing w:before="10"/>
        <w:rPr>
          <w:sz w:val="21"/>
        </w:rPr>
      </w:pPr>
    </w:p>
    <w:p w:rsidR="00C96B87" w:rsidRDefault="00A8542E">
      <w:pPr>
        <w:pStyle w:val="BodyText"/>
        <w:spacing w:before="1"/>
        <w:ind w:left="115"/>
        <w:jc w:val="both"/>
      </w:pPr>
      <w:r>
        <w:t>Sincerely,</w:t>
      </w:r>
    </w:p>
    <w:p w:rsidR="00C96B87" w:rsidRDefault="00A8542E">
      <w:pPr>
        <w:pStyle w:val="BodyText"/>
        <w:spacing w:before="6"/>
        <w:rPr>
          <w:sz w:val="16"/>
        </w:rPr>
      </w:pPr>
      <w:r>
        <w:rPr>
          <w:noProof/>
        </w:rPr>
        <w:drawing>
          <wp:anchor distT="0" distB="0" distL="0" distR="0" simplePos="0" relativeHeight="251657728" behindDoc="0" locked="0" layoutInCell="1" allowOverlap="1">
            <wp:simplePos x="0" y="0"/>
            <wp:positionH relativeFrom="page">
              <wp:posOffset>819911</wp:posOffset>
            </wp:positionH>
            <wp:positionV relativeFrom="paragraph">
              <wp:posOffset>145449</wp:posOffset>
            </wp:positionV>
            <wp:extent cx="2101435" cy="6096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101435" cy="609600"/>
                    </a:xfrm>
                    <a:prstGeom prst="rect">
                      <a:avLst/>
                    </a:prstGeom>
                  </pic:spPr>
                </pic:pic>
              </a:graphicData>
            </a:graphic>
          </wp:anchor>
        </w:drawing>
      </w:r>
    </w:p>
    <w:p w:rsidR="00C96B87" w:rsidRDefault="00C96B87">
      <w:pPr>
        <w:pStyle w:val="BodyText"/>
        <w:spacing w:before="6"/>
        <w:rPr>
          <w:sz w:val="37"/>
        </w:rPr>
      </w:pPr>
    </w:p>
    <w:p w:rsidR="00C96B87" w:rsidRDefault="00A8542E">
      <w:pPr>
        <w:pStyle w:val="BodyText"/>
        <w:ind w:left="115"/>
        <w:jc w:val="both"/>
      </w:pPr>
      <w:r>
        <w:t>Kristen Morris</w:t>
      </w:r>
    </w:p>
    <w:p w:rsidR="00C96B87" w:rsidRDefault="00A8542E">
      <w:pPr>
        <w:pStyle w:val="BodyText"/>
        <w:ind w:left="115"/>
        <w:jc w:val="both"/>
      </w:pPr>
      <w:r>
        <w:t>Chief Government and Community Relations Officer</w:t>
      </w:r>
      <w:bookmarkEnd w:id="0"/>
    </w:p>
    <w:sectPr w:rsidR="00C96B87">
      <w:pgSz w:w="12240" w:h="15840"/>
      <w:pgMar w:top="1220" w:right="1180" w:bottom="1700" w:left="1180" w:header="0" w:footer="14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542E">
      <w:r>
        <w:separator/>
      </w:r>
    </w:p>
  </w:endnote>
  <w:endnote w:type="continuationSeparator" w:id="0">
    <w:p w:rsidR="00000000" w:rsidRDefault="00A8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87" w:rsidRDefault="00A8542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9.2pt;margin-top:705.35pt;width:10pt;height:15.3pt;z-index:-5248;mso-position-horizontal-relative:page;mso-position-vertical-relative:page" filled="f" stroked="f">
          <v:textbox inset="0,0,0,0">
            <w:txbxContent>
              <w:p w:rsidR="00C96B87" w:rsidRDefault="00A8542E">
                <w:pPr>
                  <w:pStyle w:val="BodyText"/>
                  <w:spacing w:before="10"/>
                  <w:ind w:left="40"/>
                </w:pPr>
                <w:r>
                  <w:fldChar w:fldCharType="begin"/>
                </w:r>
                <w:r>
                  <w:instrText xml:space="preserve"> PAGE </w:instrText>
                </w:r>
                <w:r>
                  <w:fldChar w:fldCharType="separate"/>
                </w:r>
                <w:r>
                  <w:rPr>
                    <w:noProof/>
                  </w:rPr>
                  <w:t>6</w:t>
                </w:r>
                <w:r>
                  <w:fldChar w:fldCharType="end"/>
                </w:r>
              </w:p>
            </w:txbxContent>
          </v:textbox>
          <w10:wrap anchorx="page" anchory="page"/>
        </v:shape>
      </w:pict>
    </w:r>
    <w:r>
      <w:pict>
        <v:shape id="_x0000_s2051" type="#_x0000_t202" style="position:absolute;margin-left:388.05pt;margin-top:718.9pt;width:64.5pt;height:28.85pt;z-index:-5224;mso-position-horizontal-relative:page;mso-position-vertical-relative:page" filled="f" stroked="f">
          <v:textbox inset="0,0,0,0">
            <w:txbxContent>
              <w:p w:rsidR="00C96B87" w:rsidRDefault="00A8542E">
                <w:pPr>
                  <w:spacing w:before="13" w:line="182" w:lineRule="exact"/>
                  <w:ind w:left="20"/>
                  <w:rPr>
                    <w:sz w:val="16"/>
                  </w:rPr>
                </w:pPr>
                <w:r>
                  <w:rPr>
                    <w:sz w:val="16"/>
                  </w:rPr>
                  <w:t>Tel   216 445-7445</w:t>
                </w:r>
              </w:p>
              <w:p w:rsidR="00C96B87" w:rsidRDefault="00A8542E">
                <w:pPr>
                  <w:spacing w:line="180" w:lineRule="exact"/>
                  <w:ind w:left="20"/>
                  <w:rPr>
                    <w:sz w:val="16"/>
                  </w:rPr>
                </w:pPr>
                <w:r>
                  <w:rPr>
                    <w:sz w:val="16"/>
                  </w:rPr>
                  <w:t>Fax   216 444-2436</w:t>
                </w:r>
              </w:p>
              <w:p w:rsidR="00C96B87" w:rsidRDefault="00A8542E">
                <w:pPr>
                  <w:spacing w:line="182" w:lineRule="exact"/>
                  <w:ind w:left="20"/>
                  <w:rPr>
                    <w:sz w:val="16"/>
                  </w:rPr>
                </w:pPr>
                <w:hyperlink r:id="rId1">
                  <w:r>
                    <w:rPr>
                      <w:sz w:val="16"/>
                    </w:rPr>
                    <w:t>morrisk@ccf.org</w:t>
                  </w:r>
                </w:hyperlink>
              </w:p>
            </w:txbxContent>
          </v:textbox>
          <w10:wrap anchorx="page" anchory="page"/>
        </v:shape>
      </w:pict>
    </w:r>
    <w:r>
      <w:pict>
        <v:shape id="_x0000_s2050" type="#_x0000_t202" style="position:absolute;margin-left:244.05pt;margin-top:727.9pt;width:89.5pt;height:19.85pt;z-index:-5200;mso-position-horizontal-relative:page;mso-position-vertical-relative:page" filled="f" stroked="f">
          <v:textbox inset="0,0,0,0">
            <w:txbxContent>
              <w:p w:rsidR="00C96B87" w:rsidRDefault="00A8542E">
                <w:pPr>
                  <w:spacing w:before="18" w:line="180" w:lineRule="exact"/>
                  <w:ind w:left="20" w:right="-1"/>
                  <w:rPr>
                    <w:sz w:val="16"/>
                  </w:rPr>
                </w:pPr>
                <w:r>
                  <w:rPr>
                    <w:sz w:val="16"/>
                  </w:rPr>
                  <w:t>9500 Euclid Avenue / NA4 Cleveland, Ohio 44195</w:t>
                </w:r>
              </w:p>
            </w:txbxContent>
          </v:textbox>
          <w10:wrap anchorx="page" anchory="page"/>
        </v:shape>
      </w:pict>
    </w:r>
    <w:r>
      <w:pict>
        <v:shape id="_x0000_s2049" type="#_x0000_t202" style="position:absolute;margin-left:63.8pt;margin-top:736.9pt;width:109pt;height:10.85pt;z-index:-5176;mso-position-horizontal-relative:page;mso-position-vertical-relative:page" filled="f" stroked="f">
          <v:textbox inset="0,0,0,0">
            <w:txbxContent>
              <w:p w:rsidR="00C96B87" w:rsidRDefault="00A8542E">
                <w:pPr>
                  <w:spacing w:before="13"/>
                  <w:ind w:left="20"/>
                  <w:rPr>
                    <w:sz w:val="16"/>
                  </w:rPr>
                </w:pPr>
                <w:r>
                  <w:rPr>
                    <w:sz w:val="16"/>
                  </w:rPr>
                  <w:t>The Cleveland Clinic Foundation</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542E">
      <w:r>
        <w:separator/>
      </w:r>
    </w:p>
  </w:footnote>
  <w:footnote w:type="continuationSeparator" w:id="0">
    <w:p w:rsidR="00000000" w:rsidRDefault="00A854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96B87"/>
    <w:rsid w:val="00A8542E"/>
    <w:rsid w:val="00C9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44CFED0-2008-45C0-ACE9-9808BB84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right="252"/>
      <w:outlineLvl w:val="0"/>
    </w:pPr>
    <w:rPr>
      <w:b/>
      <w:bCs/>
      <w:sz w:val="24"/>
      <w:szCs w:val="24"/>
      <w:u w:val="single" w:color="000000"/>
    </w:rPr>
  </w:style>
  <w:style w:type="paragraph" w:styleId="Heading2">
    <w:name w:val="heading 2"/>
    <w:basedOn w:val="Normal"/>
    <w:uiPriority w:val="1"/>
    <w:qFormat/>
    <w:pPr>
      <w:spacing w:before="90" w:line="275" w:lineRule="exact"/>
      <w:ind w:left="115"/>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ms.gov/Newsroom/MediaReleaseDatabase/Fact-sheets/2017-Fact-Sheet-items/2017-01-19-2.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ms.gov/Newsroom/MediaReleaseDatabase/Fact-sheets/2017-Fact-Sheet-items/2017-01-19-2.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cms.gov/Newsroom/MediaReleaseDatabase/Fact-sheets/2017-Fact-Sheet-items/2017-01-19-2.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morrisk@cc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2238</Words>
  <Characters>12738</Characters>
  <Application>Microsoft Office Word</Application>
  <DocSecurity>0</DocSecurity>
  <Lines>240</Lines>
  <Paragraphs>59</Paragraphs>
  <ScaleCrop>false</ScaleCrop>
  <Company>CMS</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- 1_16_2018 Medicare Part C  D NPRM_Cleveland Clinic_FINAL.docx</dc:title>
  <dc:creator>paredem</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PScript5.dll Version 5.2.2</vt:lpwstr>
  </property>
  <property fmtid="{D5CDD505-2E9C-101B-9397-08002B2CF9AE}" pid="4" name="LastSaved">
    <vt:filetime>2018-06-15T00:00:00Z</vt:filetime>
  </property>
</Properties>
</file>