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98E" w:rsidRDefault="002425D7">
      <w:pPr>
        <w:pStyle w:val="BodyText"/>
        <w:ind w:left="3450"/>
        <w:rPr>
          <w:sz w:val="20"/>
        </w:rPr>
      </w:pPr>
      <w:r>
        <w:rPr>
          <w:noProof/>
          <w:sz w:val="20"/>
        </w:rPr>
        <w:drawing>
          <wp:inline distT="0" distB="0" distL="0" distR="0">
            <wp:extent cx="1696931" cy="61026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96931" cy="610266"/>
                    </a:xfrm>
                    <a:prstGeom prst="rect">
                      <a:avLst/>
                    </a:prstGeom>
                  </pic:spPr>
                </pic:pic>
              </a:graphicData>
            </a:graphic>
          </wp:inline>
        </w:drawing>
      </w:r>
    </w:p>
    <w:p w:rsidR="0026698E" w:rsidRDefault="0026698E">
      <w:pPr>
        <w:pStyle w:val="BodyText"/>
        <w:rPr>
          <w:sz w:val="20"/>
        </w:rPr>
      </w:pPr>
    </w:p>
    <w:p w:rsidR="0026698E" w:rsidRDefault="0026698E">
      <w:pPr>
        <w:pStyle w:val="BodyText"/>
        <w:spacing w:before="6"/>
        <w:rPr>
          <w:sz w:val="19"/>
        </w:rPr>
      </w:pPr>
    </w:p>
    <w:p w:rsidR="0026698E" w:rsidRDefault="002425D7">
      <w:pPr>
        <w:ind w:left="634"/>
        <w:rPr>
          <w:rFonts w:ascii="Calibri"/>
          <w:sz w:val="20"/>
        </w:rPr>
      </w:pPr>
      <w:r>
        <w:rPr>
          <w:rFonts w:ascii="Calibri"/>
          <w:color w:val="6DCCD3"/>
          <w:sz w:val="20"/>
        </w:rPr>
        <w:t>1 7 0 0  P E N N S Y L V A N I A  A V E N U E ,  N W ,  S U I T E  2 0 0 ,  W A S H I N G T O N ,  D C  2 0 0 0 6</w:t>
      </w:r>
    </w:p>
    <w:p w:rsidR="0026698E" w:rsidRDefault="0026698E">
      <w:pPr>
        <w:pStyle w:val="BodyText"/>
        <w:rPr>
          <w:rFonts w:ascii="Calibri"/>
          <w:sz w:val="20"/>
        </w:rPr>
      </w:pPr>
    </w:p>
    <w:p w:rsidR="0026698E" w:rsidRDefault="0026698E">
      <w:pPr>
        <w:pStyle w:val="BodyText"/>
        <w:spacing w:before="9"/>
        <w:rPr>
          <w:rFonts w:ascii="Calibri"/>
          <w:sz w:val="23"/>
        </w:rPr>
      </w:pPr>
    </w:p>
    <w:p w:rsidR="0026698E" w:rsidRDefault="002425D7">
      <w:pPr>
        <w:pStyle w:val="BodyText"/>
        <w:spacing w:before="90"/>
        <w:ind w:left="120"/>
        <w:jc w:val="both"/>
      </w:pPr>
      <w:r>
        <w:t>January 16, 2018</w:t>
      </w:r>
    </w:p>
    <w:p w:rsidR="0026698E" w:rsidRDefault="0026698E">
      <w:pPr>
        <w:pStyle w:val="BodyText"/>
        <w:spacing w:before="10"/>
        <w:rPr>
          <w:sz w:val="20"/>
        </w:rPr>
      </w:pPr>
    </w:p>
    <w:p w:rsidR="0026698E" w:rsidRDefault="002425D7">
      <w:pPr>
        <w:pStyle w:val="Heading1"/>
        <w:ind w:left="120" w:firstLine="0"/>
      </w:pPr>
      <w:r>
        <w:t>Via Electronic Submission</w:t>
      </w:r>
    </w:p>
    <w:p w:rsidR="0026698E" w:rsidRDefault="0026698E">
      <w:pPr>
        <w:pStyle w:val="BodyText"/>
        <w:rPr>
          <w:b/>
        </w:rPr>
      </w:pPr>
    </w:p>
    <w:p w:rsidR="0026698E" w:rsidRDefault="002425D7">
      <w:pPr>
        <w:pStyle w:val="BodyText"/>
        <w:ind w:left="120" w:right="5781"/>
      </w:pPr>
      <w:r>
        <w:t>The Honorable Seema Verma, M.P.H. Administrator</w:t>
      </w:r>
    </w:p>
    <w:p w:rsidR="0026698E" w:rsidRDefault="002425D7">
      <w:pPr>
        <w:pStyle w:val="BodyText"/>
        <w:ind w:left="120" w:right="5343"/>
        <w:jc w:val="both"/>
      </w:pPr>
      <w:r>
        <w:t>Centers for Medicare &amp;</w:t>
      </w:r>
      <w:r>
        <w:t xml:space="preserve"> Medicaid Services Department of Health and Human</w:t>
      </w:r>
      <w:r>
        <w:rPr>
          <w:spacing w:val="-10"/>
        </w:rPr>
        <w:t xml:space="preserve"> </w:t>
      </w:r>
      <w:r>
        <w:t>Services Attn:</w:t>
      </w:r>
      <w:r>
        <w:rPr>
          <w:spacing w:val="-1"/>
        </w:rPr>
        <w:t xml:space="preserve"> </w:t>
      </w:r>
      <w:r>
        <w:t>CMS-4182-P</w:t>
      </w:r>
    </w:p>
    <w:p w:rsidR="0026698E" w:rsidRDefault="002425D7">
      <w:pPr>
        <w:pStyle w:val="BodyText"/>
        <w:ind w:left="120"/>
        <w:jc w:val="both"/>
      </w:pPr>
      <w:r>
        <w:t>7500 Security Boulevard</w:t>
      </w:r>
    </w:p>
    <w:p w:rsidR="0026698E" w:rsidRDefault="002425D7">
      <w:pPr>
        <w:pStyle w:val="BodyText"/>
        <w:ind w:left="120"/>
        <w:jc w:val="both"/>
      </w:pPr>
      <w:r>
        <w:t>Baltimore, MD 21244</w:t>
      </w:r>
    </w:p>
    <w:p w:rsidR="0026698E" w:rsidRDefault="0026698E">
      <w:pPr>
        <w:pStyle w:val="BodyText"/>
        <w:rPr>
          <w:sz w:val="26"/>
        </w:rPr>
      </w:pPr>
    </w:p>
    <w:p w:rsidR="0026698E" w:rsidRDefault="002425D7">
      <w:pPr>
        <w:pStyle w:val="Heading1"/>
        <w:spacing w:before="217"/>
        <w:ind w:left="1560" w:right="117"/>
      </w:pPr>
      <w:r>
        <w:t>RE: CMS-4182-P; Medicare Program; Contract Year 2019 Policy and Technical Changes to the Medicare Advantage, Medicare Cost Plan, Medica</w:t>
      </w:r>
      <w:r>
        <w:t>re Fee-for- Service, the Medicare Prescription Drug Benefit Programs, and the PACE Program; RIN 0938-AT08</w:t>
      </w:r>
    </w:p>
    <w:p w:rsidR="0026698E" w:rsidRDefault="002425D7">
      <w:pPr>
        <w:pStyle w:val="BodyText"/>
        <w:spacing w:before="2"/>
        <w:rPr>
          <w:b/>
          <w:sz w:val="19"/>
        </w:rPr>
      </w:pPr>
      <w:r>
        <w:pict>
          <v:line id="_x0000_s1043" style="position:absolute;z-index:251649536;mso-wrap-distance-left:0;mso-wrap-distance-right:0;mso-position-horizontal-relative:page" from="180pt,13.4pt" to="450pt,13.4pt" strokeweight=".26669mm">
            <w10:wrap type="topAndBottom" anchorx="page"/>
          </v:line>
        </w:pict>
      </w:r>
    </w:p>
    <w:p w:rsidR="0026698E" w:rsidRDefault="0026698E">
      <w:pPr>
        <w:pStyle w:val="BodyText"/>
        <w:spacing w:before="5"/>
        <w:rPr>
          <w:b/>
          <w:sz w:val="10"/>
        </w:rPr>
      </w:pPr>
    </w:p>
    <w:p w:rsidR="0026698E" w:rsidRDefault="002425D7">
      <w:pPr>
        <w:pStyle w:val="BodyText"/>
        <w:spacing w:before="90"/>
        <w:ind w:left="120"/>
        <w:jc w:val="both"/>
      </w:pPr>
      <w:r>
        <w:t>Dear Administrator Verma:</w:t>
      </w:r>
    </w:p>
    <w:p w:rsidR="0026698E" w:rsidRDefault="0026698E">
      <w:pPr>
        <w:pStyle w:val="BodyText"/>
        <w:spacing w:before="9"/>
        <w:rPr>
          <w:sz w:val="20"/>
        </w:rPr>
      </w:pPr>
    </w:p>
    <w:p w:rsidR="0026698E" w:rsidRDefault="002425D7">
      <w:pPr>
        <w:pStyle w:val="BodyText"/>
        <w:ind w:left="120" w:right="116"/>
        <w:jc w:val="both"/>
      </w:pPr>
      <w:r>
        <w:t>The Senior Care Pharmacy Coalition (SCPC) appreciates the opportunity to comment on the proposed rule entitled “Medicare Program: Contract Year 2019 Policy and Technical Changes to the Medicare Advantage, Medicare Cost Plan, Medicare Fee-for-Service, the M</w:t>
      </w:r>
      <w:r>
        <w:t>edicare Prescription Drug Benefit Programs, and the PACE Program,” (CMS-4182-P; RIN 0938-AT08, 82 Fed. Reg. 56336 (November 28, 2017)) (“the Proposed Rule”), and particularly the Medicare Prescription Drug Benefit (or Part D) proposals in the rulemaking. T</w:t>
      </w:r>
      <w:r>
        <w:t>he Proposed Rule includes several proposals affecting beneficiary access to medications under the program and the ability</w:t>
      </w:r>
      <w:r>
        <w:rPr>
          <w:spacing w:val="-36"/>
        </w:rPr>
        <w:t xml:space="preserve"> </w:t>
      </w:r>
      <w:r>
        <w:t>of long-term care (LTC) pharmacies to dispense those medications and provide related consultative services. We appreciate the opportun</w:t>
      </w:r>
      <w:r>
        <w:t>ity to share our comments with the agency to improve and refine the proposed regulatory</w:t>
      </w:r>
      <w:r>
        <w:rPr>
          <w:spacing w:val="-9"/>
        </w:rPr>
        <w:t xml:space="preserve"> </w:t>
      </w:r>
      <w:r>
        <w:t>changes.</w:t>
      </w:r>
    </w:p>
    <w:p w:rsidR="0026698E" w:rsidRDefault="0026698E">
      <w:pPr>
        <w:pStyle w:val="BodyText"/>
        <w:rPr>
          <w:sz w:val="21"/>
        </w:rPr>
      </w:pPr>
    </w:p>
    <w:p w:rsidR="0026698E" w:rsidRDefault="002425D7">
      <w:pPr>
        <w:pStyle w:val="BodyText"/>
        <w:spacing w:line="237" w:lineRule="auto"/>
        <w:ind w:left="120" w:right="117"/>
        <w:jc w:val="both"/>
      </w:pPr>
      <w:r>
        <w:t>SCPC is the only Washington-based organization exclusively representing the interests of LTC pharmacies. SCPC represents 75% of all independent LTC pharmacies</w:t>
      </w:r>
      <w:r>
        <w:t xml:space="preserve"> and our members serve about 700,000 residents daily in skilling nursing and assisted living facilities across the country.</w:t>
      </w:r>
      <w:r>
        <w:rPr>
          <w:position w:val="9"/>
          <w:sz w:val="16"/>
        </w:rPr>
        <w:t xml:space="preserve">1 </w:t>
      </w:r>
      <w:r>
        <w:t>As</w:t>
      </w:r>
      <w:r>
        <w:rPr>
          <w:spacing w:val="-10"/>
        </w:rPr>
        <w:t xml:space="preserve"> </w:t>
      </w:r>
      <w:r>
        <w:t>such,</w:t>
      </w:r>
      <w:r>
        <w:rPr>
          <w:spacing w:val="-10"/>
        </w:rPr>
        <w:t xml:space="preserve"> </w:t>
      </w:r>
      <w:r>
        <w:t>we</w:t>
      </w:r>
      <w:r>
        <w:rPr>
          <w:spacing w:val="-11"/>
        </w:rPr>
        <w:t xml:space="preserve"> </w:t>
      </w:r>
      <w:r>
        <w:t>have</w:t>
      </w:r>
      <w:r>
        <w:rPr>
          <w:spacing w:val="-11"/>
        </w:rPr>
        <w:t xml:space="preserve"> </w:t>
      </w:r>
      <w:r>
        <w:t>a</w:t>
      </w:r>
      <w:r>
        <w:rPr>
          <w:spacing w:val="-11"/>
        </w:rPr>
        <w:t xml:space="preserve"> </w:t>
      </w:r>
      <w:r>
        <w:t>unique</w:t>
      </w:r>
      <w:r>
        <w:rPr>
          <w:spacing w:val="-10"/>
        </w:rPr>
        <w:t xml:space="preserve"> </w:t>
      </w:r>
      <w:r>
        <w:t>perspective</w:t>
      </w:r>
      <w:r>
        <w:rPr>
          <w:spacing w:val="-11"/>
        </w:rPr>
        <w:t xml:space="preserve"> </w:t>
      </w:r>
      <w:r>
        <w:t>into</w:t>
      </w:r>
      <w:r>
        <w:rPr>
          <w:spacing w:val="-10"/>
        </w:rPr>
        <w:t xml:space="preserve"> </w:t>
      </w:r>
      <w:r>
        <w:t>the</w:t>
      </w:r>
      <w:r>
        <w:rPr>
          <w:spacing w:val="-10"/>
        </w:rPr>
        <w:t xml:space="preserve"> </w:t>
      </w:r>
      <w:r>
        <w:t>proposed</w:t>
      </w:r>
      <w:r>
        <w:rPr>
          <w:spacing w:val="-10"/>
        </w:rPr>
        <w:t xml:space="preserve"> </w:t>
      </w:r>
      <w:r>
        <w:t>rule</w:t>
      </w:r>
      <w:r>
        <w:rPr>
          <w:spacing w:val="-11"/>
        </w:rPr>
        <w:t xml:space="preserve"> </w:t>
      </w:r>
      <w:r>
        <w:t>from</w:t>
      </w:r>
      <w:r>
        <w:rPr>
          <w:spacing w:val="-9"/>
        </w:rPr>
        <w:t xml:space="preserve"> </w:t>
      </w:r>
      <w:r>
        <w:t>the</w:t>
      </w:r>
      <w:r>
        <w:rPr>
          <w:spacing w:val="-8"/>
        </w:rPr>
        <w:t xml:space="preserve"> </w:t>
      </w:r>
      <w:r>
        <w:t>LTC</w:t>
      </w:r>
      <w:r>
        <w:rPr>
          <w:spacing w:val="-9"/>
        </w:rPr>
        <w:t xml:space="preserve"> </w:t>
      </w:r>
      <w:r>
        <w:t>pharmacy</w:t>
      </w:r>
      <w:r>
        <w:rPr>
          <w:spacing w:val="-14"/>
        </w:rPr>
        <w:t xml:space="preserve"> </w:t>
      </w:r>
      <w:r>
        <w:t>perspective, which we share</w:t>
      </w:r>
      <w:r>
        <w:rPr>
          <w:spacing w:val="-6"/>
        </w:rPr>
        <w:t xml:space="preserve"> </w:t>
      </w:r>
      <w:r>
        <w:t>below.</w:t>
      </w:r>
    </w:p>
    <w:p w:rsidR="0026698E" w:rsidRDefault="0026698E">
      <w:pPr>
        <w:pStyle w:val="BodyText"/>
        <w:rPr>
          <w:sz w:val="20"/>
        </w:rPr>
      </w:pPr>
    </w:p>
    <w:p w:rsidR="0026698E" w:rsidRDefault="002425D7">
      <w:pPr>
        <w:pStyle w:val="BodyText"/>
        <w:spacing w:before="1"/>
      </w:pPr>
      <w:r>
        <w:pict>
          <v:line id="_x0000_s1042" style="position:absolute;z-index:251650560;mso-wrap-distance-left:0;mso-wrap-distance-right:0;mso-position-horizontal-relative:page" from="1in,16.05pt" to="216.05pt,16.05pt" strokeweight=".16936mm">
            <w10:wrap type="topAndBottom" anchorx="page"/>
          </v:line>
        </w:pict>
      </w:r>
    </w:p>
    <w:p w:rsidR="0026698E" w:rsidRDefault="002425D7">
      <w:pPr>
        <w:spacing w:before="50" w:line="244" w:lineRule="auto"/>
        <w:ind w:left="120" w:right="128"/>
        <w:jc w:val="both"/>
        <w:rPr>
          <w:i/>
          <w:sz w:val="20"/>
        </w:rPr>
      </w:pPr>
      <w:r>
        <w:rPr>
          <w:rFonts w:ascii="Calibri" w:hAnsi="Calibri"/>
          <w:position w:val="7"/>
          <w:sz w:val="13"/>
        </w:rPr>
        <w:t xml:space="preserve">1 </w:t>
      </w:r>
      <w:r>
        <w:rPr>
          <w:sz w:val="20"/>
        </w:rPr>
        <w:t>As used in these comments, “independent LTC pharmacies” means those LTC pharmacies that are not part of a corporate family that includes a pharmacy benefits manager (PBM). The inherent conflicts of interest between pharmacies and PBMs necessarily result in</w:t>
      </w:r>
      <w:r>
        <w:rPr>
          <w:sz w:val="20"/>
        </w:rPr>
        <w:t xml:space="preserve"> anticompetitive behavior, as discussed </w:t>
      </w:r>
      <w:r>
        <w:rPr>
          <w:i/>
          <w:sz w:val="20"/>
        </w:rPr>
        <w:t xml:space="preserve">infra at </w:t>
      </w:r>
      <w:r>
        <w:rPr>
          <w:sz w:val="20"/>
        </w:rPr>
        <w:t>4-7</w:t>
      </w:r>
      <w:r>
        <w:rPr>
          <w:i/>
          <w:sz w:val="20"/>
        </w:rPr>
        <w:t>.</w:t>
      </w:r>
    </w:p>
    <w:p w:rsidR="0026698E" w:rsidRDefault="0026698E">
      <w:pPr>
        <w:pStyle w:val="BodyText"/>
        <w:spacing w:before="7"/>
        <w:rPr>
          <w:i/>
          <w:sz w:val="14"/>
        </w:rPr>
      </w:pPr>
    </w:p>
    <w:p w:rsidR="0026698E" w:rsidRDefault="002425D7">
      <w:pPr>
        <w:tabs>
          <w:tab w:val="left" w:pos="4152"/>
        </w:tabs>
        <w:spacing w:before="59"/>
        <w:ind w:left="122"/>
        <w:rPr>
          <w:rFonts w:ascii="Calibri"/>
          <w:sz w:val="20"/>
        </w:rPr>
      </w:pPr>
      <w:r>
        <w:rPr>
          <w:rFonts w:ascii="Calibri"/>
          <w:b/>
          <w:color w:val="2C8D93"/>
          <w:sz w:val="20"/>
        </w:rPr>
        <w:t xml:space="preserve">P H I L  F O G G ,  J R .   </w:t>
      </w:r>
      <w:r>
        <w:rPr>
          <w:rFonts w:ascii="Calibri"/>
          <w:color w:val="808080"/>
          <w:sz w:val="20"/>
        </w:rPr>
        <w:t xml:space="preserve">/  </w:t>
      </w:r>
      <w:r>
        <w:rPr>
          <w:rFonts w:ascii="Calibri"/>
          <w:color w:val="6DCCD3"/>
          <w:sz w:val="20"/>
        </w:rPr>
        <w:t>C H A I R M</w:t>
      </w:r>
      <w:r>
        <w:rPr>
          <w:rFonts w:ascii="Calibri"/>
          <w:color w:val="6DCCD3"/>
          <w:spacing w:val="8"/>
          <w:sz w:val="20"/>
        </w:rPr>
        <w:t xml:space="preserve"> </w:t>
      </w:r>
      <w:r>
        <w:rPr>
          <w:rFonts w:ascii="Calibri"/>
          <w:color w:val="6DCCD3"/>
          <w:sz w:val="20"/>
        </w:rPr>
        <w:t>A</w:t>
      </w:r>
      <w:r>
        <w:rPr>
          <w:rFonts w:ascii="Calibri"/>
          <w:color w:val="6DCCD3"/>
          <w:spacing w:val="-6"/>
          <w:sz w:val="20"/>
        </w:rPr>
        <w:t xml:space="preserve"> </w:t>
      </w:r>
      <w:r>
        <w:rPr>
          <w:rFonts w:ascii="Calibri"/>
          <w:color w:val="6DCCD3"/>
          <w:sz w:val="20"/>
        </w:rPr>
        <w:t>N</w:t>
      </w:r>
      <w:r>
        <w:rPr>
          <w:rFonts w:ascii="Calibri"/>
          <w:color w:val="6DCCD3"/>
          <w:sz w:val="20"/>
        </w:rPr>
        <w:tab/>
      </w:r>
      <w:r>
        <w:rPr>
          <w:rFonts w:ascii="Calibri"/>
          <w:b/>
          <w:color w:val="2C8D93"/>
          <w:sz w:val="20"/>
        </w:rPr>
        <w:t xml:space="preserve">A L A N  G .  R O S E N B L O O M   </w:t>
      </w:r>
      <w:r>
        <w:rPr>
          <w:rFonts w:ascii="Calibri"/>
          <w:color w:val="808080"/>
          <w:sz w:val="20"/>
        </w:rPr>
        <w:t xml:space="preserve">/  </w:t>
      </w:r>
      <w:r>
        <w:rPr>
          <w:rFonts w:ascii="Calibri"/>
          <w:color w:val="6DCCD3"/>
          <w:sz w:val="20"/>
        </w:rPr>
        <w:t>P R E S I D E N T  A N D  C E</w:t>
      </w:r>
      <w:r>
        <w:rPr>
          <w:rFonts w:ascii="Calibri"/>
          <w:color w:val="6DCCD3"/>
          <w:spacing w:val="17"/>
          <w:sz w:val="20"/>
        </w:rPr>
        <w:t xml:space="preserve"> </w:t>
      </w:r>
      <w:r>
        <w:rPr>
          <w:rFonts w:ascii="Calibri"/>
          <w:color w:val="6DCCD3"/>
          <w:sz w:val="20"/>
        </w:rPr>
        <w:t>O</w:t>
      </w:r>
    </w:p>
    <w:p w:rsidR="0026698E" w:rsidRDefault="0026698E">
      <w:pPr>
        <w:rPr>
          <w:rFonts w:ascii="Calibri"/>
          <w:sz w:val="20"/>
        </w:rPr>
        <w:sectPr w:rsidR="0026698E">
          <w:type w:val="continuous"/>
          <w:pgSz w:w="12240" w:h="15840"/>
          <w:pgMar w:top="740" w:right="1320" w:bottom="280" w:left="1320" w:header="720" w:footer="720" w:gutter="0"/>
          <w:cols w:space="720"/>
        </w:sectPr>
      </w:pPr>
    </w:p>
    <w:p w:rsidR="0026698E" w:rsidRDefault="0026698E">
      <w:pPr>
        <w:pStyle w:val="BodyText"/>
        <w:spacing w:before="3"/>
        <w:rPr>
          <w:rFonts w:ascii="Calibri"/>
          <w:sz w:val="10"/>
        </w:rPr>
      </w:pPr>
    </w:p>
    <w:p w:rsidR="0026698E" w:rsidRDefault="002425D7">
      <w:pPr>
        <w:pStyle w:val="BodyText"/>
        <w:spacing w:before="90"/>
        <w:ind w:left="120" w:right="114"/>
        <w:jc w:val="both"/>
      </w:pPr>
      <w:r>
        <w:t xml:space="preserve">SCPC has divided its comments into two sections. </w:t>
      </w:r>
      <w:r>
        <w:rPr>
          <w:spacing w:val="-3"/>
        </w:rPr>
        <w:t xml:space="preserve">In </w:t>
      </w:r>
      <w:r>
        <w:t>section I we provide key background information concerning the LTC pharmacy and the pharmacy benefit manager (PBM) markets, each</w:t>
      </w:r>
      <w:r>
        <w:rPr>
          <w:spacing w:val="-13"/>
        </w:rPr>
        <w:t xml:space="preserve"> </w:t>
      </w:r>
      <w:r>
        <w:t>of</w:t>
      </w:r>
      <w:r>
        <w:rPr>
          <w:spacing w:val="-14"/>
        </w:rPr>
        <w:t xml:space="preserve"> </w:t>
      </w:r>
      <w:r>
        <w:t>which</w:t>
      </w:r>
      <w:r>
        <w:rPr>
          <w:spacing w:val="-14"/>
        </w:rPr>
        <w:t xml:space="preserve"> </w:t>
      </w:r>
      <w:r>
        <w:t>is</w:t>
      </w:r>
      <w:r>
        <w:rPr>
          <w:spacing w:val="-13"/>
        </w:rPr>
        <w:t xml:space="preserve"> </w:t>
      </w:r>
      <w:r>
        <w:t>essential</w:t>
      </w:r>
      <w:r>
        <w:rPr>
          <w:spacing w:val="-11"/>
        </w:rPr>
        <w:t xml:space="preserve"> </w:t>
      </w:r>
      <w:r>
        <w:t>to</w:t>
      </w:r>
      <w:r>
        <w:rPr>
          <w:spacing w:val="-13"/>
        </w:rPr>
        <w:t xml:space="preserve"> </w:t>
      </w:r>
      <w:r>
        <w:t>understanding</w:t>
      </w:r>
      <w:r>
        <w:rPr>
          <w:spacing w:val="-15"/>
        </w:rPr>
        <w:t xml:space="preserve"> </w:t>
      </w:r>
      <w:r>
        <w:t>the</w:t>
      </w:r>
      <w:r>
        <w:rPr>
          <w:spacing w:val="-13"/>
        </w:rPr>
        <w:t xml:space="preserve"> </w:t>
      </w:r>
      <w:r>
        <w:t>often-unique</w:t>
      </w:r>
      <w:r>
        <w:rPr>
          <w:spacing w:val="-14"/>
        </w:rPr>
        <w:t xml:space="preserve"> </w:t>
      </w:r>
      <w:r>
        <w:t>implications</w:t>
      </w:r>
      <w:r>
        <w:rPr>
          <w:spacing w:val="-13"/>
        </w:rPr>
        <w:t xml:space="preserve"> </w:t>
      </w:r>
      <w:r>
        <w:t>of</w:t>
      </w:r>
      <w:r>
        <w:rPr>
          <w:spacing w:val="-17"/>
        </w:rPr>
        <w:t xml:space="preserve"> </w:t>
      </w:r>
      <w:r>
        <w:t>Prescription</w:t>
      </w:r>
      <w:r>
        <w:rPr>
          <w:spacing w:val="-13"/>
        </w:rPr>
        <w:t xml:space="preserve"> </w:t>
      </w:r>
      <w:r>
        <w:t>Drug</w:t>
      </w:r>
      <w:r>
        <w:rPr>
          <w:spacing w:val="-16"/>
        </w:rPr>
        <w:t xml:space="preserve"> </w:t>
      </w:r>
      <w:r>
        <w:t xml:space="preserve">Plan (PDP)/PBM pricing and practices </w:t>
      </w:r>
      <w:r>
        <w:t xml:space="preserve">relevant to the Proposed Rule. </w:t>
      </w:r>
      <w:r>
        <w:rPr>
          <w:spacing w:val="-3"/>
        </w:rPr>
        <w:t xml:space="preserve">In </w:t>
      </w:r>
      <w:r>
        <w:t xml:space="preserve">Section </w:t>
      </w:r>
      <w:r>
        <w:rPr>
          <w:spacing w:val="-3"/>
        </w:rPr>
        <w:t xml:space="preserve">II, </w:t>
      </w:r>
      <w:r>
        <w:t>we offer detailed comments concerning nine aspects of the Proposed Rule. SCPC commends and strongly supports many proposed provisions, but also believes CMS should reject or revise other provisions and should a</w:t>
      </w:r>
      <w:r>
        <w:t>dd provisions to achieve the objectives the agency seeks to achieve. We specifically comment on the following</w:t>
      </w:r>
      <w:r>
        <w:rPr>
          <w:spacing w:val="-8"/>
        </w:rPr>
        <w:t xml:space="preserve"> </w:t>
      </w:r>
      <w:r>
        <w:t>issues:</w:t>
      </w:r>
    </w:p>
    <w:p w:rsidR="0026698E" w:rsidRDefault="0026698E">
      <w:pPr>
        <w:pStyle w:val="BodyText"/>
        <w:spacing w:before="11"/>
        <w:rPr>
          <w:sz w:val="23"/>
        </w:rPr>
      </w:pPr>
    </w:p>
    <w:p w:rsidR="0026698E" w:rsidRDefault="002425D7">
      <w:pPr>
        <w:pStyle w:val="ListParagraph"/>
        <w:numPr>
          <w:ilvl w:val="0"/>
          <w:numId w:val="6"/>
        </w:numPr>
        <w:tabs>
          <w:tab w:val="left" w:pos="841"/>
        </w:tabs>
        <w:ind w:right="123"/>
        <w:rPr>
          <w:sz w:val="24"/>
        </w:rPr>
      </w:pPr>
      <w:r>
        <w:rPr>
          <w:sz w:val="24"/>
        </w:rPr>
        <w:t>Implementing the opioid and “frequently abused drug” provisions of the Comprehensive Addiction and Recovery Act of 2016</w:t>
      </w:r>
      <w:r>
        <w:rPr>
          <w:spacing w:val="-8"/>
          <w:sz w:val="24"/>
        </w:rPr>
        <w:t xml:space="preserve"> </w:t>
      </w:r>
      <w:r>
        <w:rPr>
          <w:sz w:val="24"/>
        </w:rPr>
        <w:t>(CARA);</w:t>
      </w:r>
    </w:p>
    <w:p w:rsidR="0026698E" w:rsidRDefault="002425D7">
      <w:pPr>
        <w:pStyle w:val="ListParagraph"/>
        <w:numPr>
          <w:ilvl w:val="0"/>
          <w:numId w:val="6"/>
        </w:numPr>
        <w:tabs>
          <w:tab w:val="left" w:pos="841"/>
        </w:tabs>
        <w:rPr>
          <w:sz w:val="24"/>
        </w:rPr>
      </w:pPr>
      <w:r>
        <w:rPr>
          <w:sz w:val="24"/>
        </w:rPr>
        <w:t>Improving the “any willing pharmacy”</w:t>
      </w:r>
      <w:r>
        <w:rPr>
          <w:spacing w:val="-10"/>
          <w:sz w:val="24"/>
        </w:rPr>
        <w:t xml:space="preserve"> </w:t>
      </w:r>
      <w:r>
        <w:rPr>
          <w:sz w:val="24"/>
        </w:rPr>
        <w:t>regulation;</w:t>
      </w:r>
    </w:p>
    <w:p w:rsidR="0026698E" w:rsidRDefault="002425D7">
      <w:pPr>
        <w:pStyle w:val="ListParagraph"/>
        <w:numPr>
          <w:ilvl w:val="0"/>
          <w:numId w:val="6"/>
        </w:numPr>
        <w:tabs>
          <w:tab w:val="left" w:pos="841"/>
        </w:tabs>
        <w:rPr>
          <w:sz w:val="24"/>
        </w:rPr>
      </w:pPr>
      <w:r>
        <w:rPr>
          <w:sz w:val="24"/>
        </w:rPr>
        <w:t>Addressing improper PBM and PDP “pharmacy payment</w:t>
      </w:r>
      <w:r>
        <w:rPr>
          <w:spacing w:val="-14"/>
          <w:sz w:val="24"/>
        </w:rPr>
        <w:t xml:space="preserve"> </w:t>
      </w:r>
      <w:r>
        <w:rPr>
          <w:sz w:val="24"/>
        </w:rPr>
        <w:t>adjustments;”</w:t>
      </w:r>
    </w:p>
    <w:p w:rsidR="0026698E" w:rsidRDefault="002425D7">
      <w:pPr>
        <w:pStyle w:val="ListParagraph"/>
        <w:numPr>
          <w:ilvl w:val="0"/>
          <w:numId w:val="6"/>
        </w:numPr>
        <w:tabs>
          <w:tab w:val="left" w:pos="841"/>
        </w:tabs>
        <w:rPr>
          <w:sz w:val="24"/>
        </w:rPr>
      </w:pPr>
      <w:r>
        <w:rPr>
          <w:sz w:val="24"/>
        </w:rPr>
        <w:t>Modifying the LTC transition fill requirements from 90 to 30</w:t>
      </w:r>
      <w:r>
        <w:rPr>
          <w:spacing w:val="-17"/>
          <w:sz w:val="24"/>
        </w:rPr>
        <w:t xml:space="preserve"> </w:t>
      </w:r>
      <w:r>
        <w:rPr>
          <w:sz w:val="24"/>
        </w:rPr>
        <w:t>days;</w:t>
      </w:r>
    </w:p>
    <w:p w:rsidR="0026698E" w:rsidRDefault="002425D7">
      <w:pPr>
        <w:pStyle w:val="ListParagraph"/>
        <w:numPr>
          <w:ilvl w:val="0"/>
          <w:numId w:val="6"/>
        </w:numPr>
        <w:tabs>
          <w:tab w:val="left" w:pos="841"/>
        </w:tabs>
        <w:rPr>
          <w:sz w:val="24"/>
        </w:rPr>
      </w:pPr>
      <w:r>
        <w:rPr>
          <w:sz w:val="24"/>
        </w:rPr>
        <w:t>Permitting mid-year formulary substitutions of generic for brand</w:t>
      </w:r>
      <w:r>
        <w:rPr>
          <w:spacing w:val="-14"/>
          <w:sz w:val="24"/>
        </w:rPr>
        <w:t xml:space="preserve"> </w:t>
      </w:r>
      <w:r>
        <w:rPr>
          <w:sz w:val="24"/>
        </w:rPr>
        <w:t>medications</w:t>
      </w:r>
      <w:r>
        <w:rPr>
          <w:sz w:val="24"/>
        </w:rPr>
        <w:t>;</w:t>
      </w:r>
    </w:p>
    <w:p w:rsidR="0026698E" w:rsidRDefault="002425D7">
      <w:pPr>
        <w:pStyle w:val="ListParagraph"/>
        <w:numPr>
          <w:ilvl w:val="0"/>
          <w:numId w:val="6"/>
        </w:numPr>
        <w:tabs>
          <w:tab w:val="left" w:pos="841"/>
        </w:tabs>
        <w:rPr>
          <w:sz w:val="24"/>
        </w:rPr>
      </w:pPr>
      <w:r>
        <w:rPr>
          <w:sz w:val="24"/>
        </w:rPr>
        <w:t>Implementing electronic prescribing</w:t>
      </w:r>
      <w:r>
        <w:rPr>
          <w:spacing w:val="-10"/>
          <w:sz w:val="24"/>
        </w:rPr>
        <w:t xml:space="preserve"> </w:t>
      </w:r>
      <w:r>
        <w:rPr>
          <w:sz w:val="24"/>
        </w:rPr>
        <w:t>standards;</w:t>
      </w:r>
    </w:p>
    <w:p w:rsidR="0026698E" w:rsidRDefault="002425D7">
      <w:pPr>
        <w:pStyle w:val="ListParagraph"/>
        <w:numPr>
          <w:ilvl w:val="0"/>
          <w:numId w:val="6"/>
        </w:numPr>
        <w:tabs>
          <w:tab w:val="left" w:pos="841"/>
        </w:tabs>
        <w:rPr>
          <w:sz w:val="24"/>
        </w:rPr>
      </w:pPr>
      <w:r>
        <w:rPr>
          <w:sz w:val="24"/>
        </w:rPr>
        <w:t>Limiting Part D Beneficiary Special Enrollment</w:t>
      </w:r>
      <w:r>
        <w:rPr>
          <w:spacing w:val="-12"/>
          <w:sz w:val="24"/>
        </w:rPr>
        <w:t xml:space="preserve"> </w:t>
      </w:r>
      <w:r>
        <w:rPr>
          <w:sz w:val="24"/>
        </w:rPr>
        <w:t>Periods;</w:t>
      </w:r>
    </w:p>
    <w:p w:rsidR="0026698E" w:rsidRDefault="002425D7">
      <w:pPr>
        <w:pStyle w:val="ListParagraph"/>
        <w:numPr>
          <w:ilvl w:val="0"/>
          <w:numId w:val="6"/>
        </w:numPr>
        <w:tabs>
          <w:tab w:val="left" w:pos="841"/>
        </w:tabs>
        <w:ind w:right="121"/>
        <w:rPr>
          <w:sz w:val="24"/>
        </w:rPr>
      </w:pPr>
      <w:r>
        <w:rPr>
          <w:sz w:val="24"/>
        </w:rPr>
        <w:t>Permitting medication therapy management (MTM) to count towards MLR calculations; and</w:t>
      </w:r>
    </w:p>
    <w:p w:rsidR="0026698E" w:rsidRDefault="002425D7">
      <w:pPr>
        <w:pStyle w:val="ListParagraph"/>
        <w:numPr>
          <w:ilvl w:val="0"/>
          <w:numId w:val="6"/>
        </w:numPr>
        <w:tabs>
          <w:tab w:val="left" w:pos="841"/>
        </w:tabs>
        <w:rPr>
          <w:sz w:val="24"/>
        </w:rPr>
      </w:pPr>
      <w:r>
        <w:rPr>
          <w:sz w:val="24"/>
        </w:rPr>
        <w:t>Addressing physician NPI requirements and adding “preclusion” list</w:t>
      </w:r>
      <w:r>
        <w:rPr>
          <w:spacing w:val="-16"/>
          <w:sz w:val="24"/>
        </w:rPr>
        <w:t xml:space="preserve"> </w:t>
      </w:r>
      <w:r>
        <w:rPr>
          <w:sz w:val="24"/>
        </w:rPr>
        <w:t>requirements.</w:t>
      </w:r>
    </w:p>
    <w:p w:rsidR="0026698E" w:rsidRDefault="0026698E">
      <w:pPr>
        <w:pStyle w:val="BodyText"/>
        <w:rPr>
          <w:sz w:val="26"/>
        </w:rPr>
      </w:pPr>
    </w:p>
    <w:p w:rsidR="0026698E" w:rsidRDefault="0026698E">
      <w:pPr>
        <w:pStyle w:val="BodyText"/>
        <w:rPr>
          <w:sz w:val="22"/>
        </w:rPr>
      </w:pPr>
    </w:p>
    <w:p w:rsidR="0026698E" w:rsidRDefault="002425D7">
      <w:pPr>
        <w:pStyle w:val="Heading1"/>
        <w:ind w:left="3213" w:right="3213" w:firstLine="0"/>
        <w:jc w:val="center"/>
      </w:pPr>
      <w:r>
        <w:rPr>
          <w:u w:val="thick"/>
        </w:rPr>
        <w:t>SECTION I: BACKGROUND</w:t>
      </w:r>
    </w:p>
    <w:p w:rsidR="0026698E" w:rsidRDefault="0026698E">
      <w:pPr>
        <w:pStyle w:val="BodyText"/>
        <w:spacing w:before="1"/>
        <w:rPr>
          <w:b/>
          <w:sz w:val="16"/>
        </w:rPr>
      </w:pPr>
    </w:p>
    <w:p w:rsidR="0026698E" w:rsidRDefault="002425D7">
      <w:pPr>
        <w:pStyle w:val="BodyText"/>
        <w:spacing w:before="90"/>
        <w:ind w:left="120" w:right="116"/>
        <w:jc w:val="both"/>
      </w:pPr>
      <w:r>
        <w:rPr>
          <w:b/>
          <w:u w:val="thick"/>
        </w:rPr>
        <w:t>LTC Pharmacy Context</w:t>
      </w:r>
      <w:r>
        <w:rPr>
          <w:b/>
        </w:rPr>
        <w:t xml:space="preserve">: </w:t>
      </w:r>
      <w:r>
        <w:t xml:space="preserve">LTC pharmacies serve patients in skilled nursing facilities, assisted living facilities (ALFs), and other group and residential </w:t>
      </w:r>
      <w:r>
        <w:t>settings. LTC pharmacies differ substantially from retail pharmacies in five ways:</w:t>
      </w:r>
    </w:p>
    <w:p w:rsidR="0026698E" w:rsidRDefault="0026698E">
      <w:pPr>
        <w:pStyle w:val="BodyText"/>
        <w:spacing w:before="10"/>
        <w:rPr>
          <w:sz w:val="23"/>
        </w:rPr>
      </w:pPr>
    </w:p>
    <w:p w:rsidR="0026698E" w:rsidRDefault="002425D7">
      <w:pPr>
        <w:pStyle w:val="ListParagraph"/>
        <w:numPr>
          <w:ilvl w:val="0"/>
          <w:numId w:val="5"/>
        </w:numPr>
        <w:tabs>
          <w:tab w:val="left" w:pos="841"/>
        </w:tabs>
        <w:spacing w:before="1" w:line="273" w:lineRule="auto"/>
        <w:ind w:right="116"/>
        <w:jc w:val="both"/>
        <w:rPr>
          <w:sz w:val="24"/>
        </w:rPr>
      </w:pPr>
      <w:r>
        <w:rPr>
          <w:b/>
          <w:sz w:val="24"/>
        </w:rPr>
        <w:t xml:space="preserve">LTC patients are much more medically complex and take significantly more prescription medications. </w:t>
      </w:r>
      <w:r>
        <w:rPr>
          <w:sz w:val="24"/>
        </w:rPr>
        <w:t xml:space="preserve">The complexity of LTC patient conditions distinguishes LTC pharmacy from </w:t>
      </w:r>
      <w:r>
        <w:rPr>
          <w:sz w:val="24"/>
        </w:rPr>
        <w:t>retail pharmacy, and underscores the value LTC pharmacies deliver through their services to patients. The average resident in a skilled nursing facility (SNF) is</w:t>
      </w:r>
      <w:r>
        <w:rPr>
          <w:spacing w:val="-15"/>
          <w:sz w:val="24"/>
        </w:rPr>
        <w:t xml:space="preserve"> </w:t>
      </w:r>
      <w:r>
        <w:rPr>
          <w:sz w:val="24"/>
        </w:rPr>
        <w:t>a</w:t>
      </w:r>
      <w:r>
        <w:rPr>
          <w:spacing w:val="-17"/>
          <w:sz w:val="24"/>
        </w:rPr>
        <w:t xml:space="preserve"> </w:t>
      </w:r>
      <w:r>
        <w:rPr>
          <w:sz w:val="24"/>
        </w:rPr>
        <w:t>woman</w:t>
      </w:r>
      <w:r>
        <w:rPr>
          <w:spacing w:val="-16"/>
          <w:sz w:val="24"/>
        </w:rPr>
        <w:t xml:space="preserve"> </w:t>
      </w:r>
      <w:r>
        <w:rPr>
          <w:sz w:val="24"/>
        </w:rPr>
        <w:t>in</w:t>
      </w:r>
      <w:r>
        <w:rPr>
          <w:spacing w:val="-15"/>
          <w:sz w:val="24"/>
        </w:rPr>
        <w:t xml:space="preserve"> </w:t>
      </w:r>
      <w:r>
        <w:rPr>
          <w:sz w:val="24"/>
        </w:rPr>
        <w:t>her</w:t>
      </w:r>
      <w:r>
        <w:rPr>
          <w:spacing w:val="-17"/>
          <w:sz w:val="24"/>
        </w:rPr>
        <w:t xml:space="preserve"> </w:t>
      </w:r>
      <w:r>
        <w:rPr>
          <w:sz w:val="24"/>
        </w:rPr>
        <w:t>mid-80s</w:t>
      </w:r>
      <w:r>
        <w:rPr>
          <w:spacing w:val="-16"/>
          <w:sz w:val="24"/>
        </w:rPr>
        <w:t xml:space="preserve"> </w:t>
      </w:r>
      <w:r>
        <w:rPr>
          <w:sz w:val="24"/>
        </w:rPr>
        <w:t>suffering</w:t>
      </w:r>
      <w:r>
        <w:rPr>
          <w:spacing w:val="-18"/>
          <w:sz w:val="24"/>
        </w:rPr>
        <w:t xml:space="preserve"> </w:t>
      </w:r>
      <w:r>
        <w:rPr>
          <w:sz w:val="24"/>
        </w:rPr>
        <w:t>from</w:t>
      </w:r>
      <w:r>
        <w:rPr>
          <w:spacing w:val="-15"/>
          <w:sz w:val="24"/>
        </w:rPr>
        <w:t xml:space="preserve"> </w:t>
      </w:r>
      <w:r>
        <w:rPr>
          <w:sz w:val="24"/>
        </w:rPr>
        <w:t>multiple</w:t>
      </w:r>
      <w:r>
        <w:rPr>
          <w:spacing w:val="-16"/>
          <w:sz w:val="24"/>
        </w:rPr>
        <w:t xml:space="preserve"> </w:t>
      </w:r>
      <w:r>
        <w:rPr>
          <w:sz w:val="24"/>
        </w:rPr>
        <w:t>chronic</w:t>
      </w:r>
      <w:r>
        <w:rPr>
          <w:spacing w:val="-17"/>
          <w:sz w:val="24"/>
        </w:rPr>
        <w:t xml:space="preserve"> </w:t>
      </w:r>
      <w:r>
        <w:rPr>
          <w:sz w:val="24"/>
        </w:rPr>
        <w:t>conditions,</w:t>
      </w:r>
      <w:r>
        <w:rPr>
          <w:spacing w:val="-15"/>
          <w:sz w:val="24"/>
        </w:rPr>
        <w:t xml:space="preserve"> </w:t>
      </w:r>
      <w:r>
        <w:rPr>
          <w:sz w:val="24"/>
        </w:rPr>
        <w:t>has</w:t>
      </w:r>
      <w:r>
        <w:rPr>
          <w:spacing w:val="-16"/>
          <w:sz w:val="24"/>
        </w:rPr>
        <w:t xml:space="preserve"> </w:t>
      </w:r>
      <w:r>
        <w:rPr>
          <w:sz w:val="24"/>
        </w:rPr>
        <w:t>mild</w:t>
      </w:r>
      <w:r>
        <w:rPr>
          <w:spacing w:val="-15"/>
          <w:sz w:val="24"/>
        </w:rPr>
        <w:t xml:space="preserve"> </w:t>
      </w:r>
      <w:r>
        <w:rPr>
          <w:sz w:val="24"/>
        </w:rPr>
        <w:t>to</w:t>
      </w:r>
      <w:r>
        <w:rPr>
          <w:spacing w:val="-15"/>
          <w:sz w:val="24"/>
        </w:rPr>
        <w:t xml:space="preserve"> </w:t>
      </w:r>
      <w:r>
        <w:rPr>
          <w:sz w:val="24"/>
        </w:rPr>
        <w:t>moderate dement</w:t>
      </w:r>
      <w:r>
        <w:rPr>
          <w:sz w:val="24"/>
        </w:rPr>
        <w:t>ia and takes 13 prescription medications each month.</w:t>
      </w:r>
      <w:r>
        <w:rPr>
          <w:position w:val="9"/>
          <w:sz w:val="16"/>
        </w:rPr>
        <w:t xml:space="preserve">2 </w:t>
      </w:r>
      <w:r>
        <w:rPr>
          <w:spacing w:val="-3"/>
          <w:sz w:val="24"/>
        </w:rPr>
        <w:t xml:space="preserve">In </w:t>
      </w:r>
      <w:r>
        <w:rPr>
          <w:sz w:val="24"/>
        </w:rPr>
        <w:t>assisted living facilities, the average number of prescriptions per patient is even higher. As a result, pharmacy services</w:t>
      </w:r>
      <w:r>
        <w:rPr>
          <w:spacing w:val="-10"/>
          <w:sz w:val="24"/>
        </w:rPr>
        <w:t xml:space="preserve"> </w:t>
      </w:r>
      <w:r>
        <w:rPr>
          <w:sz w:val="24"/>
        </w:rPr>
        <w:t>–</w:t>
      </w:r>
      <w:r>
        <w:rPr>
          <w:spacing w:val="-10"/>
          <w:sz w:val="24"/>
        </w:rPr>
        <w:t xml:space="preserve"> </w:t>
      </w:r>
      <w:r>
        <w:rPr>
          <w:sz w:val="24"/>
        </w:rPr>
        <w:t>not</w:t>
      </w:r>
      <w:r>
        <w:rPr>
          <w:spacing w:val="-10"/>
          <w:sz w:val="24"/>
        </w:rPr>
        <w:t xml:space="preserve"> </w:t>
      </w:r>
      <w:r>
        <w:rPr>
          <w:sz w:val="24"/>
        </w:rPr>
        <w:t>simply</w:t>
      </w:r>
      <w:r>
        <w:rPr>
          <w:spacing w:val="-15"/>
          <w:sz w:val="24"/>
        </w:rPr>
        <w:t xml:space="preserve"> </w:t>
      </w:r>
      <w:r>
        <w:rPr>
          <w:sz w:val="24"/>
        </w:rPr>
        <w:t>dispensing</w:t>
      </w:r>
      <w:r>
        <w:rPr>
          <w:spacing w:val="-12"/>
          <w:sz w:val="24"/>
        </w:rPr>
        <w:t xml:space="preserve"> </w:t>
      </w:r>
      <w:r>
        <w:rPr>
          <w:sz w:val="24"/>
        </w:rPr>
        <w:t>medications</w:t>
      </w:r>
      <w:r>
        <w:rPr>
          <w:spacing w:val="-8"/>
          <w:sz w:val="24"/>
        </w:rPr>
        <w:t xml:space="preserve"> </w:t>
      </w:r>
      <w:r>
        <w:rPr>
          <w:sz w:val="24"/>
        </w:rPr>
        <w:t>–</w:t>
      </w:r>
      <w:r>
        <w:rPr>
          <w:spacing w:val="-10"/>
          <w:sz w:val="24"/>
        </w:rPr>
        <w:t xml:space="preserve"> </w:t>
      </w:r>
      <w:r>
        <w:rPr>
          <w:sz w:val="24"/>
        </w:rPr>
        <w:t>are</w:t>
      </w:r>
      <w:r>
        <w:rPr>
          <w:spacing w:val="-11"/>
          <w:sz w:val="24"/>
        </w:rPr>
        <w:t xml:space="preserve"> </w:t>
      </w:r>
      <w:r>
        <w:rPr>
          <w:sz w:val="24"/>
        </w:rPr>
        <w:t>crucial</w:t>
      </w:r>
      <w:r>
        <w:rPr>
          <w:spacing w:val="-10"/>
          <w:sz w:val="24"/>
        </w:rPr>
        <w:t xml:space="preserve"> </w:t>
      </w:r>
      <w:r>
        <w:rPr>
          <w:sz w:val="24"/>
        </w:rPr>
        <w:t>to</w:t>
      </w:r>
      <w:r>
        <w:rPr>
          <w:spacing w:val="-10"/>
          <w:sz w:val="24"/>
        </w:rPr>
        <w:t xml:space="preserve"> </w:t>
      </w:r>
      <w:r>
        <w:rPr>
          <w:sz w:val="24"/>
        </w:rPr>
        <w:t>the</w:t>
      </w:r>
      <w:r>
        <w:rPr>
          <w:spacing w:val="-11"/>
          <w:sz w:val="24"/>
        </w:rPr>
        <w:t xml:space="preserve"> </w:t>
      </w:r>
      <w:r>
        <w:rPr>
          <w:sz w:val="24"/>
        </w:rPr>
        <w:t>quality</w:t>
      </w:r>
      <w:r>
        <w:rPr>
          <w:spacing w:val="-15"/>
          <w:sz w:val="24"/>
        </w:rPr>
        <w:t xml:space="preserve"> </w:t>
      </w:r>
      <w:r>
        <w:rPr>
          <w:sz w:val="24"/>
        </w:rPr>
        <w:t>of</w:t>
      </w:r>
      <w:r>
        <w:rPr>
          <w:spacing w:val="-6"/>
          <w:sz w:val="24"/>
        </w:rPr>
        <w:t xml:space="preserve"> </w:t>
      </w:r>
      <w:r>
        <w:rPr>
          <w:sz w:val="24"/>
        </w:rPr>
        <w:t>care</w:t>
      </w:r>
      <w:r>
        <w:rPr>
          <w:spacing w:val="-10"/>
          <w:sz w:val="24"/>
        </w:rPr>
        <w:t xml:space="preserve"> </w:t>
      </w:r>
      <w:r>
        <w:rPr>
          <w:sz w:val="24"/>
        </w:rPr>
        <w:t>for</w:t>
      </w:r>
      <w:r>
        <w:rPr>
          <w:spacing w:val="-12"/>
          <w:sz w:val="24"/>
        </w:rPr>
        <w:t xml:space="preserve"> </w:t>
      </w:r>
      <w:r>
        <w:rPr>
          <w:sz w:val="24"/>
        </w:rPr>
        <w:t>patients and increasingly important in preventing adverse events like re-hospitalizations, patient falls, polypharmacy complications, medication-induced dementia and other adverse drug reactions. LTC pharmacy is able to provide specialized pharmacy servic</w:t>
      </w:r>
      <w:r>
        <w:rPr>
          <w:sz w:val="24"/>
        </w:rPr>
        <w:t>es, thereby improving the quality of care and reducing Medicare</w:t>
      </w:r>
      <w:r>
        <w:rPr>
          <w:spacing w:val="-15"/>
          <w:sz w:val="24"/>
        </w:rPr>
        <w:t xml:space="preserve"> </w:t>
      </w:r>
      <w:r>
        <w:rPr>
          <w:sz w:val="24"/>
        </w:rPr>
        <w:t>expenditures.</w:t>
      </w:r>
    </w:p>
    <w:p w:rsidR="0026698E" w:rsidRDefault="0026698E">
      <w:pPr>
        <w:pStyle w:val="BodyText"/>
        <w:spacing w:before="4"/>
        <w:rPr>
          <w:sz w:val="26"/>
        </w:rPr>
      </w:pPr>
    </w:p>
    <w:p w:rsidR="0026698E" w:rsidRDefault="002425D7">
      <w:pPr>
        <w:pStyle w:val="ListParagraph"/>
        <w:numPr>
          <w:ilvl w:val="0"/>
          <w:numId w:val="5"/>
        </w:numPr>
        <w:tabs>
          <w:tab w:val="left" w:pos="841"/>
        </w:tabs>
        <w:spacing w:line="276" w:lineRule="auto"/>
        <w:ind w:right="114"/>
        <w:jc w:val="both"/>
        <w:rPr>
          <w:sz w:val="24"/>
        </w:rPr>
      </w:pPr>
      <w:r>
        <w:rPr>
          <w:b/>
          <w:sz w:val="24"/>
        </w:rPr>
        <w:t>LTC</w:t>
      </w:r>
      <w:r>
        <w:rPr>
          <w:b/>
          <w:spacing w:val="-15"/>
          <w:sz w:val="24"/>
        </w:rPr>
        <w:t xml:space="preserve"> </w:t>
      </w:r>
      <w:r>
        <w:rPr>
          <w:b/>
          <w:sz w:val="24"/>
        </w:rPr>
        <w:t>pharmacies</w:t>
      </w:r>
      <w:r>
        <w:rPr>
          <w:b/>
          <w:spacing w:val="-15"/>
          <w:sz w:val="24"/>
        </w:rPr>
        <w:t xml:space="preserve"> </w:t>
      </w:r>
      <w:r>
        <w:rPr>
          <w:b/>
          <w:sz w:val="24"/>
        </w:rPr>
        <w:t>have</w:t>
      </w:r>
      <w:r>
        <w:rPr>
          <w:b/>
          <w:spacing w:val="-15"/>
          <w:sz w:val="24"/>
        </w:rPr>
        <w:t xml:space="preserve"> </w:t>
      </w:r>
      <w:r>
        <w:rPr>
          <w:b/>
          <w:sz w:val="24"/>
        </w:rPr>
        <w:t>extensive</w:t>
      </w:r>
      <w:r>
        <w:rPr>
          <w:b/>
          <w:spacing w:val="-15"/>
          <w:sz w:val="24"/>
        </w:rPr>
        <w:t xml:space="preserve"> </w:t>
      </w:r>
      <w:r>
        <w:rPr>
          <w:b/>
          <w:sz w:val="24"/>
        </w:rPr>
        <w:t>and</w:t>
      </w:r>
      <w:r>
        <w:rPr>
          <w:b/>
          <w:spacing w:val="-14"/>
          <w:sz w:val="24"/>
        </w:rPr>
        <w:t xml:space="preserve"> </w:t>
      </w:r>
      <w:r>
        <w:rPr>
          <w:b/>
          <w:sz w:val="24"/>
        </w:rPr>
        <w:t>extended</w:t>
      </w:r>
      <w:r>
        <w:rPr>
          <w:b/>
          <w:spacing w:val="-14"/>
          <w:sz w:val="24"/>
        </w:rPr>
        <w:t xml:space="preserve"> </w:t>
      </w:r>
      <w:r>
        <w:rPr>
          <w:b/>
          <w:sz w:val="24"/>
        </w:rPr>
        <w:t>clinical</w:t>
      </w:r>
      <w:r>
        <w:rPr>
          <w:b/>
          <w:spacing w:val="-14"/>
          <w:sz w:val="24"/>
        </w:rPr>
        <w:t xml:space="preserve"> </w:t>
      </w:r>
      <w:r>
        <w:rPr>
          <w:b/>
          <w:sz w:val="24"/>
        </w:rPr>
        <w:t>responsibilities</w:t>
      </w:r>
      <w:r>
        <w:rPr>
          <w:b/>
          <w:spacing w:val="-14"/>
          <w:sz w:val="24"/>
        </w:rPr>
        <w:t xml:space="preserve"> </w:t>
      </w:r>
      <w:r>
        <w:rPr>
          <w:b/>
          <w:sz w:val="24"/>
        </w:rPr>
        <w:t>to</w:t>
      </w:r>
      <w:r>
        <w:rPr>
          <w:b/>
          <w:spacing w:val="-15"/>
          <w:sz w:val="24"/>
        </w:rPr>
        <w:t xml:space="preserve"> </w:t>
      </w:r>
      <w:r>
        <w:rPr>
          <w:b/>
          <w:sz w:val="24"/>
        </w:rPr>
        <w:t>patients.</w:t>
      </w:r>
      <w:r>
        <w:rPr>
          <w:b/>
          <w:spacing w:val="37"/>
          <w:sz w:val="24"/>
        </w:rPr>
        <w:t xml:space="preserve"> </w:t>
      </w:r>
      <w:r>
        <w:rPr>
          <w:sz w:val="24"/>
        </w:rPr>
        <w:t>The clinical</w:t>
      </w:r>
      <w:r>
        <w:rPr>
          <w:spacing w:val="-6"/>
          <w:sz w:val="24"/>
        </w:rPr>
        <w:t xml:space="preserve"> </w:t>
      </w:r>
      <w:r>
        <w:rPr>
          <w:sz w:val="24"/>
        </w:rPr>
        <w:t>responsibility</w:t>
      </w:r>
      <w:r>
        <w:rPr>
          <w:spacing w:val="-11"/>
          <w:sz w:val="24"/>
        </w:rPr>
        <w:t xml:space="preserve"> </w:t>
      </w:r>
      <w:r>
        <w:rPr>
          <w:sz w:val="24"/>
        </w:rPr>
        <w:t>of</w:t>
      </w:r>
      <w:r>
        <w:rPr>
          <w:spacing w:val="-5"/>
          <w:sz w:val="24"/>
        </w:rPr>
        <w:t xml:space="preserve"> </w:t>
      </w:r>
      <w:r>
        <w:rPr>
          <w:sz w:val="24"/>
        </w:rPr>
        <w:t>retail</w:t>
      </w:r>
      <w:r>
        <w:rPr>
          <w:spacing w:val="-6"/>
          <w:sz w:val="24"/>
        </w:rPr>
        <w:t xml:space="preserve"> </w:t>
      </w:r>
      <w:r>
        <w:rPr>
          <w:sz w:val="24"/>
        </w:rPr>
        <w:t>pharmacies</w:t>
      </w:r>
      <w:r>
        <w:rPr>
          <w:spacing w:val="-4"/>
          <w:sz w:val="24"/>
        </w:rPr>
        <w:t xml:space="preserve"> </w:t>
      </w:r>
      <w:r>
        <w:rPr>
          <w:sz w:val="24"/>
        </w:rPr>
        <w:t>ends</w:t>
      </w:r>
      <w:r>
        <w:rPr>
          <w:spacing w:val="-6"/>
          <w:sz w:val="24"/>
        </w:rPr>
        <w:t xml:space="preserve"> </w:t>
      </w:r>
      <w:r>
        <w:rPr>
          <w:sz w:val="24"/>
        </w:rPr>
        <w:t>when</w:t>
      </w:r>
      <w:r>
        <w:rPr>
          <w:spacing w:val="-6"/>
          <w:sz w:val="24"/>
        </w:rPr>
        <w:t xml:space="preserve"> </w:t>
      </w:r>
      <w:r>
        <w:rPr>
          <w:sz w:val="24"/>
        </w:rPr>
        <w:t>the</w:t>
      </w:r>
      <w:r>
        <w:rPr>
          <w:spacing w:val="-7"/>
          <w:sz w:val="24"/>
        </w:rPr>
        <w:t xml:space="preserve"> </w:t>
      </w:r>
      <w:r>
        <w:rPr>
          <w:sz w:val="24"/>
        </w:rPr>
        <w:t>patient</w:t>
      </w:r>
      <w:r>
        <w:rPr>
          <w:spacing w:val="-6"/>
          <w:sz w:val="24"/>
        </w:rPr>
        <w:t xml:space="preserve"> </w:t>
      </w:r>
      <w:r>
        <w:rPr>
          <w:sz w:val="24"/>
        </w:rPr>
        <w:t>leaves</w:t>
      </w:r>
      <w:r>
        <w:rPr>
          <w:spacing w:val="-4"/>
          <w:sz w:val="24"/>
        </w:rPr>
        <w:t xml:space="preserve"> </w:t>
      </w:r>
      <w:r>
        <w:rPr>
          <w:sz w:val="24"/>
        </w:rPr>
        <w:t>the</w:t>
      </w:r>
      <w:r>
        <w:rPr>
          <w:spacing w:val="-5"/>
          <w:sz w:val="24"/>
        </w:rPr>
        <w:t xml:space="preserve"> </w:t>
      </w:r>
      <w:r>
        <w:rPr>
          <w:sz w:val="24"/>
        </w:rPr>
        <w:t>pharmacy</w:t>
      </w:r>
      <w:r>
        <w:rPr>
          <w:spacing w:val="-11"/>
          <w:sz w:val="24"/>
        </w:rPr>
        <w:t xml:space="preserve"> </w:t>
      </w:r>
      <w:r>
        <w:rPr>
          <w:sz w:val="24"/>
        </w:rPr>
        <w:t>with</w:t>
      </w:r>
    </w:p>
    <w:p w:rsidR="0026698E" w:rsidRDefault="002425D7">
      <w:pPr>
        <w:pStyle w:val="BodyText"/>
        <w:spacing w:before="3"/>
        <w:rPr>
          <w:sz w:val="11"/>
        </w:rPr>
      </w:pPr>
      <w:r>
        <w:pict>
          <v:line id="_x0000_s1041" style="position:absolute;z-index:251651584;mso-wrap-distance-left:0;mso-wrap-distance-right:0;mso-position-horizontal-relative:page" from="1in,8.7pt" to="216.05pt,8.7pt" strokeweight=".48pt">
            <w10:wrap type="topAndBottom" anchorx="page"/>
          </v:line>
        </w:pict>
      </w:r>
    </w:p>
    <w:p w:rsidR="0026698E" w:rsidRDefault="002425D7">
      <w:pPr>
        <w:spacing w:before="50"/>
        <w:ind w:left="120"/>
        <w:rPr>
          <w:sz w:val="20"/>
        </w:rPr>
      </w:pPr>
      <w:r>
        <w:rPr>
          <w:position w:val="7"/>
          <w:sz w:val="13"/>
        </w:rPr>
        <w:t xml:space="preserve">2 </w:t>
      </w:r>
      <w:r>
        <w:rPr>
          <w:sz w:val="20"/>
        </w:rPr>
        <w:t xml:space="preserve">Managed Health Care Associates, Inc., </w:t>
      </w:r>
      <w:r>
        <w:rPr>
          <w:sz w:val="20"/>
          <w:u w:val="single"/>
        </w:rPr>
        <w:t xml:space="preserve">MHA Independent Long Term Care Member Study </w:t>
      </w:r>
      <w:r>
        <w:rPr>
          <w:sz w:val="20"/>
        </w:rPr>
        <w:t>at 27 (2017).</w:t>
      </w:r>
    </w:p>
    <w:p w:rsidR="0026698E" w:rsidRDefault="0026698E">
      <w:pPr>
        <w:rPr>
          <w:sz w:val="20"/>
        </w:rPr>
        <w:sectPr w:rsidR="0026698E">
          <w:headerReference w:type="default" r:id="rId8"/>
          <w:pgSz w:w="12240" w:h="15840"/>
          <w:pgMar w:top="1220" w:right="1320" w:bottom="280" w:left="1320" w:header="727" w:footer="0" w:gutter="0"/>
          <w:pgNumType w:start="2"/>
          <w:cols w:space="720"/>
        </w:sectPr>
      </w:pPr>
    </w:p>
    <w:p w:rsidR="0026698E" w:rsidRDefault="0026698E">
      <w:pPr>
        <w:pStyle w:val="BodyText"/>
        <w:spacing w:before="10"/>
        <w:rPr>
          <w:sz w:val="10"/>
        </w:rPr>
      </w:pPr>
    </w:p>
    <w:p w:rsidR="0026698E" w:rsidRDefault="002425D7">
      <w:pPr>
        <w:pStyle w:val="BodyText"/>
        <w:spacing w:before="90" w:line="276" w:lineRule="auto"/>
        <w:ind w:left="840" w:right="119"/>
        <w:jc w:val="both"/>
      </w:pPr>
      <w:r>
        <w:t>a prescription. The clinical responsibility of LTC pharmacies is more expansive, from the time the pharmacy receives a prescription through the patient’s transition from a LTC facility to home or another setting is complete. Examples of these ongoing clini</w:t>
      </w:r>
      <w:r>
        <w:t>cal responsibilities include:</w:t>
      </w:r>
    </w:p>
    <w:p w:rsidR="0026698E" w:rsidRDefault="0026698E">
      <w:pPr>
        <w:pStyle w:val="BodyText"/>
      </w:pPr>
    </w:p>
    <w:p w:rsidR="0026698E" w:rsidRDefault="002425D7">
      <w:pPr>
        <w:pStyle w:val="ListParagraph"/>
        <w:numPr>
          <w:ilvl w:val="1"/>
          <w:numId w:val="5"/>
        </w:numPr>
        <w:tabs>
          <w:tab w:val="left" w:pos="1201"/>
        </w:tabs>
        <w:spacing w:line="276" w:lineRule="auto"/>
        <w:ind w:right="118"/>
        <w:jc w:val="both"/>
        <w:rPr>
          <w:sz w:val="24"/>
        </w:rPr>
      </w:pPr>
      <w:r>
        <w:rPr>
          <w:b/>
          <w:sz w:val="24"/>
        </w:rPr>
        <w:t xml:space="preserve">Medication reconciliation for opioids/controlled substances. </w:t>
      </w:r>
      <w:r>
        <w:rPr>
          <w:sz w:val="24"/>
        </w:rPr>
        <w:t>At least daily, and in some cases for each medication administration (or “med pass”) within a facility, LTC pharmacies reconcile dispensing and administration of op</w:t>
      </w:r>
      <w:r>
        <w:rPr>
          <w:sz w:val="24"/>
        </w:rPr>
        <w:t>ioids and other controlled substances;</w:t>
      </w:r>
    </w:p>
    <w:p w:rsidR="0026698E" w:rsidRDefault="002425D7">
      <w:pPr>
        <w:pStyle w:val="ListParagraph"/>
        <w:numPr>
          <w:ilvl w:val="1"/>
          <w:numId w:val="5"/>
        </w:numPr>
        <w:tabs>
          <w:tab w:val="left" w:pos="1201"/>
        </w:tabs>
        <w:spacing w:line="276" w:lineRule="auto"/>
        <w:ind w:right="119"/>
        <w:jc w:val="both"/>
        <w:rPr>
          <w:sz w:val="24"/>
        </w:rPr>
      </w:pPr>
      <w:r>
        <w:rPr>
          <w:b/>
          <w:sz w:val="24"/>
        </w:rPr>
        <w:t xml:space="preserve">Drug utilization review (DUR). </w:t>
      </w:r>
      <w:r>
        <w:rPr>
          <w:sz w:val="24"/>
        </w:rPr>
        <w:t>At least monthly and usually more frequently, LTC pharmacies review every patient chart to assure prescription, dispensing and administration of medications are appropriate to each patient’s clinical conditions and pharmacological</w:t>
      </w:r>
      <w:r>
        <w:rPr>
          <w:spacing w:val="-7"/>
          <w:sz w:val="24"/>
        </w:rPr>
        <w:t xml:space="preserve"> </w:t>
      </w:r>
      <w:r>
        <w:rPr>
          <w:sz w:val="24"/>
        </w:rPr>
        <w:t>needs;</w:t>
      </w:r>
    </w:p>
    <w:p w:rsidR="0026698E" w:rsidRDefault="002425D7">
      <w:pPr>
        <w:pStyle w:val="ListParagraph"/>
        <w:numPr>
          <w:ilvl w:val="1"/>
          <w:numId w:val="5"/>
        </w:numPr>
        <w:tabs>
          <w:tab w:val="left" w:pos="1201"/>
        </w:tabs>
        <w:spacing w:line="276" w:lineRule="auto"/>
        <w:ind w:right="118"/>
        <w:jc w:val="both"/>
        <w:rPr>
          <w:sz w:val="24"/>
        </w:rPr>
      </w:pPr>
      <w:r>
        <w:rPr>
          <w:b/>
          <w:sz w:val="24"/>
        </w:rPr>
        <w:t>Medication therapy</w:t>
      </w:r>
      <w:r>
        <w:rPr>
          <w:b/>
          <w:sz w:val="24"/>
        </w:rPr>
        <w:t xml:space="preserve"> management. </w:t>
      </w:r>
      <w:r>
        <w:rPr>
          <w:sz w:val="24"/>
        </w:rPr>
        <w:t>LTC pharmacies manage each patient’s medication management continuously;</w:t>
      </w:r>
      <w:r>
        <w:rPr>
          <w:spacing w:val="-10"/>
          <w:sz w:val="24"/>
        </w:rPr>
        <w:t xml:space="preserve"> </w:t>
      </w:r>
      <w:r>
        <w:rPr>
          <w:sz w:val="24"/>
        </w:rPr>
        <w:t>and</w:t>
      </w:r>
    </w:p>
    <w:p w:rsidR="0026698E" w:rsidRDefault="002425D7">
      <w:pPr>
        <w:pStyle w:val="ListParagraph"/>
        <w:numPr>
          <w:ilvl w:val="1"/>
          <w:numId w:val="5"/>
        </w:numPr>
        <w:tabs>
          <w:tab w:val="left" w:pos="1201"/>
        </w:tabs>
        <w:spacing w:line="264" w:lineRule="auto"/>
        <w:ind w:right="122"/>
        <w:jc w:val="both"/>
        <w:rPr>
          <w:sz w:val="16"/>
        </w:rPr>
      </w:pPr>
      <w:r>
        <w:rPr>
          <w:b/>
          <w:sz w:val="24"/>
        </w:rPr>
        <w:t xml:space="preserve">Transition management. </w:t>
      </w:r>
      <w:r>
        <w:rPr>
          <w:sz w:val="24"/>
        </w:rPr>
        <w:t>LTC pharmacies manage patient transitions between each care setting to ensure medication continuity between sites of</w:t>
      </w:r>
      <w:r>
        <w:rPr>
          <w:spacing w:val="-9"/>
          <w:sz w:val="24"/>
        </w:rPr>
        <w:t xml:space="preserve"> </w:t>
      </w:r>
      <w:r>
        <w:rPr>
          <w:sz w:val="24"/>
        </w:rPr>
        <w:t>care.</w:t>
      </w:r>
      <w:r>
        <w:rPr>
          <w:position w:val="9"/>
          <w:sz w:val="16"/>
        </w:rPr>
        <w:t>3</w:t>
      </w:r>
    </w:p>
    <w:p w:rsidR="0026698E" w:rsidRDefault="0026698E">
      <w:pPr>
        <w:pStyle w:val="BodyText"/>
        <w:spacing w:before="10"/>
        <w:rPr>
          <w:sz w:val="26"/>
        </w:rPr>
      </w:pPr>
    </w:p>
    <w:p w:rsidR="0026698E" w:rsidRDefault="002425D7">
      <w:pPr>
        <w:pStyle w:val="ListParagraph"/>
        <w:numPr>
          <w:ilvl w:val="0"/>
          <w:numId w:val="5"/>
        </w:numPr>
        <w:tabs>
          <w:tab w:val="left" w:pos="841"/>
        </w:tabs>
        <w:spacing w:line="276" w:lineRule="auto"/>
        <w:ind w:right="115"/>
        <w:jc w:val="both"/>
        <w:rPr>
          <w:sz w:val="24"/>
        </w:rPr>
      </w:pPr>
      <w:r>
        <w:rPr>
          <w:b/>
          <w:sz w:val="24"/>
        </w:rPr>
        <w:t>LTC pharmacies mus</w:t>
      </w:r>
      <w:r>
        <w:rPr>
          <w:b/>
          <w:sz w:val="24"/>
        </w:rPr>
        <w:t xml:space="preserve">t satisfy strict packaging and delivery requirements. </w:t>
      </w:r>
      <w:r>
        <w:rPr>
          <w:sz w:val="24"/>
        </w:rPr>
        <w:t>Retail pharmacies</w:t>
      </w:r>
      <w:r>
        <w:rPr>
          <w:spacing w:val="-7"/>
          <w:sz w:val="24"/>
        </w:rPr>
        <w:t xml:space="preserve"> </w:t>
      </w:r>
      <w:r>
        <w:rPr>
          <w:sz w:val="24"/>
        </w:rPr>
        <w:t>dispense</w:t>
      </w:r>
      <w:r>
        <w:rPr>
          <w:spacing w:val="-7"/>
          <w:sz w:val="24"/>
        </w:rPr>
        <w:t xml:space="preserve"> </w:t>
      </w:r>
      <w:r>
        <w:rPr>
          <w:sz w:val="24"/>
        </w:rPr>
        <w:t>most</w:t>
      </w:r>
      <w:r>
        <w:rPr>
          <w:spacing w:val="-5"/>
          <w:sz w:val="24"/>
        </w:rPr>
        <w:t xml:space="preserve"> </w:t>
      </w:r>
      <w:r>
        <w:rPr>
          <w:sz w:val="24"/>
        </w:rPr>
        <w:t>medications</w:t>
      </w:r>
      <w:r>
        <w:rPr>
          <w:spacing w:val="-6"/>
          <w:sz w:val="24"/>
        </w:rPr>
        <w:t xml:space="preserve"> </w:t>
      </w:r>
      <w:r>
        <w:rPr>
          <w:sz w:val="24"/>
        </w:rPr>
        <w:t>in</w:t>
      </w:r>
      <w:r>
        <w:rPr>
          <w:spacing w:val="-6"/>
          <w:sz w:val="24"/>
        </w:rPr>
        <w:t xml:space="preserve"> </w:t>
      </w:r>
      <w:r>
        <w:rPr>
          <w:sz w:val="24"/>
        </w:rPr>
        <w:t>30-day</w:t>
      </w:r>
      <w:r>
        <w:rPr>
          <w:spacing w:val="-11"/>
          <w:sz w:val="24"/>
        </w:rPr>
        <w:t xml:space="preserve"> </w:t>
      </w:r>
      <w:r>
        <w:rPr>
          <w:sz w:val="24"/>
        </w:rPr>
        <w:t>bottles</w:t>
      </w:r>
      <w:r>
        <w:rPr>
          <w:spacing w:val="-7"/>
          <w:sz w:val="24"/>
        </w:rPr>
        <w:t xml:space="preserve"> </w:t>
      </w:r>
      <w:r>
        <w:rPr>
          <w:sz w:val="24"/>
        </w:rPr>
        <w:t>and</w:t>
      </w:r>
      <w:r>
        <w:rPr>
          <w:spacing w:val="-6"/>
          <w:sz w:val="24"/>
        </w:rPr>
        <w:t xml:space="preserve"> </w:t>
      </w:r>
      <w:r>
        <w:rPr>
          <w:sz w:val="24"/>
        </w:rPr>
        <w:t>generally</w:t>
      </w:r>
      <w:r>
        <w:rPr>
          <w:spacing w:val="-11"/>
          <w:sz w:val="24"/>
        </w:rPr>
        <w:t xml:space="preserve"> </w:t>
      </w:r>
      <w:r>
        <w:rPr>
          <w:sz w:val="24"/>
        </w:rPr>
        <w:t>are</w:t>
      </w:r>
      <w:r>
        <w:rPr>
          <w:spacing w:val="-7"/>
          <w:sz w:val="24"/>
        </w:rPr>
        <w:t xml:space="preserve"> </w:t>
      </w:r>
      <w:r>
        <w:rPr>
          <w:sz w:val="24"/>
        </w:rPr>
        <w:t>not</w:t>
      </w:r>
      <w:r>
        <w:rPr>
          <w:spacing w:val="-6"/>
          <w:sz w:val="24"/>
        </w:rPr>
        <w:t xml:space="preserve"> </w:t>
      </w:r>
      <w:r>
        <w:rPr>
          <w:sz w:val="24"/>
        </w:rPr>
        <w:t>open</w:t>
      </w:r>
      <w:r>
        <w:rPr>
          <w:spacing w:val="-6"/>
          <w:sz w:val="24"/>
        </w:rPr>
        <w:t xml:space="preserve"> </w:t>
      </w:r>
      <w:r>
        <w:rPr>
          <w:sz w:val="24"/>
        </w:rPr>
        <w:t>round- the-clock. LTC pharmacies dispense prescriptions in specialized, patient-specific, “single unit dose” packages, sometimes through use of remote dispensing technology, and pre- position “emergency kits” in nursing homes and other care facilities. Fed</w:t>
      </w:r>
      <w:r>
        <w:rPr>
          <w:sz w:val="24"/>
        </w:rPr>
        <w:t>eral statute requires that LTC pharmacies dispense 24-hours a day, 7 days a week, 365 days per</w:t>
      </w:r>
      <w:r>
        <w:rPr>
          <w:spacing w:val="-17"/>
          <w:sz w:val="24"/>
        </w:rPr>
        <w:t xml:space="preserve"> </w:t>
      </w:r>
      <w:r>
        <w:rPr>
          <w:sz w:val="24"/>
        </w:rPr>
        <w:t>year.</w:t>
      </w:r>
    </w:p>
    <w:p w:rsidR="0026698E" w:rsidRDefault="0026698E">
      <w:pPr>
        <w:pStyle w:val="BodyText"/>
      </w:pPr>
    </w:p>
    <w:p w:rsidR="0026698E" w:rsidRDefault="002425D7">
      <w:pPr>
        <w:pStyle w:val="ListParagraph"/>
        <w:numPr>
          <w:ilvl w:val="0"/>
          <w:numId w:val="5"/>
        </w:numPr>
        <w:tabs>
          <w:tab w:val="left" w:pos="841"/>
        </w:tabs>
        <w:spacing w:line="276" w:lineRule="auto"/>
        <w:ind w:right="117"/>
        <w:jc w:val="both"/>
        <w:rPr>
          <w:sz w:val="24"/>
        </w:rPr>
      </w:pPr>
      <w:r>
        <w:rPr>
          <w:b/>
          <w:sz w:val="24"/>
        </w:rPr>
        <w:t>LTC</w:t>
      </w:r>
      <w:r>
        <w:rPr>
          <w:b/>
          <w:spacing w:val="-8"/>
          <w:sz w:val="24"/>
        </w:rPr>
        <w:t xml:space="preserve"> </w:t>
      </w:r>
      <w:r>
        <w:rPr>
          <w:b/>
          <w:sz w:val="24"/>
        </w:rPr>
        <w:t>pharmacies</w:t>
      </w:r>
      <w:r>
        <w:rPr>
          <w:b/>
          <w:spacing w:val="-7"/>
          <w:sz w:val="24"/>
        </w:rPr>
        <w:t xml:space="preserve"> </w:t>
      </w:r>
      <w:r>
        <w:rPr>
          <w:b/>
          <w:sz w:val="24"/>
        </w:rPr>
        <w:t>often</w:t>
      </w:r>
      <w:r>
        <w:rPr>
          <w:b/>
          <w:spacing w:val="-5"/>
          <w:sz w:val="24"/>
        </w:rPr>
        <w:t xml:space="preserve"> </w:t>
      </w:r>
      <w:r>
        <w:rPr>
          <w:b/>
          <w:sz w:val="24"/>
        </w:rPr>
        <w:t>dispense</w:t>
      </w:r>
      <w:r>
        <w:rPr>
          <w:b/>
          <w:spacing w:val="-8"/>
          <w:sz w:val="24"/>
        </w:rPr>
        <w:t xml:space="preserve"> </w:t>
      </w:r>
      <w:r>
        <w:rPr>
          <w:b/>
          <w:sz w:val="24"/>
        </w:rPr>
        <w:t>medications</w:t>
      </w:r>
      <w:r>
        <w:rPr>
          <w:b/>
          <w:spacing w:val="-7"/>
          <w:sz w:val="24"/>
        </w:rPr>
        <w:t xml:space="preserve"> </w:t>
      </w:r>
      <w:r>
        <w:rPr>
          <w:b/>
          <w:sz w:val="24"/>
        </w:rPr>
        <w:t>before</w:t>
      </w:r>
      <w:r>
        <w:rPr>
          <w:b/>
          <w:spacing w:val="-6"/>
          <w:sz w:val="24"/>
        </w:rPr>
        <w:t xml:space="preserve"> </w:t>
      </w:r>
      <w:r>
        <w:rPr>
          <w:b/>
          <w:sz w:val="24"/>
        </w:rPr>
        <w:t>PDPs/PBMs</w:t>
      </w:r>
      <w:r>
        <w:rPr>
          <w:b/>
          <w:spacing w:val="-5"/>
          <w:sz w:val="24"/>
        </w:rPr>
        <w:t xml:space="preserve"> </w:t>
      </w:r>
      <w:r>
        <w:rPr>
          <w:b/>
          <w:sz w:val="24"/>
        </w:rPr>
        <w:t>confirm</w:t>
      </w:r>
      <w:r>
        <w:rPr>
          <w:b/>
          <w:spacing w:val="-8"/>
          <w:sz w:val="24"/>
        </w:rPr>
        <w:t xml:space="preserve"> </w:t>
      </w:r>
      <w:r>
        <w:rPr>
          <w:b/>
          <w:sz w:val="24"/>
        </w:rPr>
        <w:t>payment</w:t>
      </w:r>
      <w:r>
        <w:rPr>
          <w:b/>
          <w:spacing w:val="-6"/>
          <w:sz w:val="24"/>
        </w:rPr>
        <w:t xml:space="preserve"> </w:t>
      </w:r>
      <w:r>
        <w:rPr>
          <w:b/>
          <w:sz w:val="24"/>
        </w:rPr>
        <w:t xml:space="preserve">or patients satisfy co-pay and deductible requirements. </w:t>
      </w:r>
      <w:r>
        <w:rPr>
          <w:sz w:val="24"/>
        </w:rPr>
        <w:t>While retail pharmacies</w:t>
      </w:r>
      <w:r>
        <w:rPr>
          <w:sz w:val="24"/>
        </w:rPr>
        <w:t xml:space="preserve"> receive payment before patients receive prescriptions, LTC pharmacies often provide</w:t>
      </w:r>
      <w:r>
        <w:rPr>
          <w:spacing w:val="-24"/>
          <w:sz w:val="24"/>
        </w:rPr>
        <w:t xml:space="preserve"> </w:t>
      </w:r>
      <w:r>
        <w:rPr>
          <w:sz w:val="24"/>
        </w:rPr>
        <w:t>medications before payers have confirmed payment due to requirements that medications be delivered to patients within as little as two hours following receipt of a prescri</w:t>
      </w:r>
      <w:r>
        <w:rPr>
          <w:sz w:val="24"/>
        </w:rPr>
        <w:t>ption or chart order. As</w:t>
      </w:r>
      <w:r>
        <w:rPr>
          <w:spacing w:val="-11"/>
          <w:sz w:val="24"/>
        </w:rPr>
        <w:t xml:space="preserve"> </w:t>
      </w:r>
      <w:r>
        <w:rPr>
          <w:sz w:val="24"/>
        </w:rPr>
        <w:t>many</w:t>
      </w:r>
      <w:r>
        <w:rPr>
          <w:spacing w:val="-16"/>
          <w:sz w:val="24"/>
        </w:rPr>
        <w:t xml:space="preserve"> </w:t>
      </w:r>
      <w:r>
        <w:rPr>
          <w:sz w:val="24"/>
        </w:rPr>
        <w:t>as</w:t>
      </w:r>
      <w:r>
        <w:rPr>
          <w:spacing w:val="-11"/>
          <w:sz w:val="24"/>
        </w:rPr>
        <w:t xml:space="preserve"> </w:t>
      </w:r>
      <w:r>
        <w:rPr>
          <w:sz w:val="24"/>
        </w:rPr>
        <w:t>30%</w:t>
      </w:r>
      <w:r>
        <w:rPr>
          <w:spacing w:val="-12"/>
          <w:sz w:val="24"/>
        </w:rPr>
        <w:t xml:space="preserve"> </w:t>
      </w:r>
      <w:r>
        <w:rPr>
          <w:sz w:val="24"/>
        </w:rPr>
        <w:t>of</w:t>
      </w:r>
      <w:r>
        <w:rPr>
          <w:spacing w:val="-12"/>
          <w:sz w:val="24"/>
        </w:rPr>
        <w:t xml:space="preserve"> </w:t>
      </w:r>
      <w:r>
        <w:rPr>
          <w:sz w:val="24"/>
        </w:rPr>
        <w:t>prescriptions</w:t>
      </w:r>
      <w:r>
        <w:rPr>
          <w:spacing w:val="-11"/>
          <w:sz w:val="24"/>
        </w:rPr>
        <w:t xml:space="preserve"> </w:t>
      </w:r>
      <w:r>
        <w:rPr>
          <w:sz w:val="24"/>
        </w:rPr>
        <w:t>may</w:t>
      </w:r>
      <w:r>
        <w:rPr>
          <w:spacing w:val="-18"/>
          <w:sz w:val="24"/>
        </w:rPr>
        <w:t xml:space="preserve"> </w:t>
      </w:r>
      <w:r>
        <w:rPr>
          <w:sz w:val="24"/>
        </w:rPr>
        <w:t>leave</w:t>
      </w:r>
      <w:r>
        <w:rPr>
          <w:spacing w:val="-12"/>
          <w:sz w:val="24"/>
        </w:rPr>
        <w:t xml:space="preserve"> </w:t>
      </w:r>
      <w:r>
        <w:rPr>
          <w:sz w:val="24"/>
        </w:rPr>
        <w:t>a</w:t>
      </w:r>
      <w:r>
        <w:rPr>
          <w:spacing w:val="-10"/>
          <w:sz w:val="24"/>
        </w:rPr>
        <w:t xml:space="preserve"> </w:t>
      </w:r>
      <w:r>
        <w:rPr>
          <w:sz w:val="24"/>
        </w:rPr>
        <w:t>LTC</w:t>
      </w:r>
      <w:r>
        <w:rPr>
          <w:spacing w:val="-8"/>
          <w:sz w:val="24"/>
        </w:rPr>
        <w:t xml:space="preserve"> </w:t>
      </w:r>
      <w:r>
        <w:rPr>
          <w:sz w:val="24"/>
        </w:rPr>
        <w:t>pharmacy</w:t>
      </w:r>
      <w:r>
        <w:rPr>
          <w:spacing w:val="-18"/>
          <w:sz w:val="24"/>
        </w:rPr>
        <w:t xml:space="preserve"> </w:t>
      </w:r>
      <w:r>
        <w:rPr>
          <w:sz w:val="24"/>
        </w:rPr>
        <w:t>before</w:t>
      </w:r>
      <w:r>
        <w:rPr>
          <w:spacing w:val="-12"/>
          <w:sz w:val="24"/>
        </w:rPr>
        <w:t xml:space="preserve"> </w:t>
      </w:r>
      <w:r>
        <w:rPr>
          <w:sz w:val="24"/>
        </w:rPr>
        <w:t>payment</w:t>
      </w:r>
      <w:r>
        <w:rPr>
          <w:spacing w:val="-11"/>
          <w:sz w:val="24"/>
        </w:rPr>
        <w:t xml:space="preserve"> </w:t>
      </w:r>
      <w:r>
        <w:rPr>
          <w:sz w:val="24"/>
        </w:rPr>
        <w:t>is</w:t>
      </w:r>
      <w:r>
        <w:rPr>
          <w:spacing w:val="-10"/>
          <w:sz w:val="24"/>
        </w:rPr>
        <w:t xml:space="preserve"> </w:t>
      </w:r>
      <w:r>
        <w:rPr>
          <w:sz w:val="24"/>
        </w:rPr>
        <w:t xml:space="preserve">confirmed. Medicare does not require that PDPs or their PBMs process claims on a 24/7/365 basis, and the disconnect between LTC pharmacy Medicare requirements and Medicare requirements imposed on PDPs/PBMs is a primary reason that such high percentages of </w:t>
      </w:r>
      <w:r>
        <w:rPr>
          <w:sz w:val="24"/>
        </w:rPr>
        <w:t>prescriptions leave LTC pharmacies without the pharmacy knowing whether, if at all, it will be paid for medications patients need and use. Of course, if PDPs/PBMs have not approved payment, LTC pharmacies cannot collect copays or deductibles from beneficia</w:t>
      </w:r>
      <w:r>
        <w:rPr>
          <w:sz w:val="24"/>
        </w:rPr>
        <w:t>ries.</w:t>
      </w:r>
    </w:p>
    <w:p w:rsidR="0026698E" w:rsidRDefault="0026698E">
      <w:pPr>
        <w:pStyle w:val="BodyText"/>
        <w:rPr>
          <w:sz w:val="20"/>
        </w:rPr>
      </w:pPr>
    </w:p>
    <w:p w:rsidR="0026698E" w:rsidRDefault="002425D7">
      <w:pPr>
        <w:pStyle w:val="BodyText"/>
        <w:spacing w:before="8"/>
        <w:rPr>
          <w:sz w:val="15"/>
        </w:rPr>
      </w:pPr>
      <w:r>
        <w:pict>
          <v:line id="_x0000_s1040" style="position:absolute;z-index:251652608;mso-wrap-distance-left:0;mso-wrap-distance-right:0;mso-position-horizontal-relative:page" from="1in,11.25pt" to="216.05pt,11.25pt" strokeweight=".16936mm">
            <w10:wrap type="topAndBottom" anchorx="page"/>
          </v:line>
        </w:pict>
      </w:r>
    </w:p>
    <w:p w:rsidR="0026698E" w:rsidRDefault="002425D7">
      <w:pPr>
        <w:spacing w:before="50"/>
        <w:ind w:left="120"/>
        <w:rPr>
          <w:sz w:val="20"/>
        </w:rPr>
      </w:pPr>
      <w:r>
        <w:rPr>
          <w:position w:val="7"/>
          <w:sz w:val="13"/>
        </w:rPr>
        <w:t xml:space="preserve">3 </w:t>
      </w:r>
      <w:r>
        <w:rPr>
          <w:sz w:val="20"/>
        </w:rPr>
        <w:t>These activities are listed in and required by the Medicare Prescription Drug Program Manual (the Part D Manual), Chapter 5, Section 50.5.2.</w:t>
      </w:r>
    </w:p>
    <w:p w:rsidR="0026698E" w:rsidRDefault="0026698E">
      <w:pPr>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ListParagraph"/>
        <w:numPr>
          <w:ilvl w:val="0"/>
          <w:numId w:val="5"/>
        </w:numPr>
        <w:tabs>
          <w:tab w:val="left" w:pos="841"/>
        </w:tabs>
        <w:spacing w:before="90"/>
        <w:ind w:right="119"/>
        <w:jc w:val="both"/>
        <w:rPr>
          <w:sz w:val="24"/>
        </w:rPr>
      </w:pPr>
      <w:r>
        <w:rPr>
          <w:b/>
          <w:sz w:val="24"/>
        </w:rPr>
        <w:t xml:space="preserve">LTC pharmacies only sell medications and related services. </w:t>
      </w:r>
      <w:r>
        <w:rPr>
          <w:sz w:val="24"/>
        </w:rPr>
        <w:t>Retail pharmacies sell myriad</w:t>
      </w:r>
      <w:r>
        <w:rPr>
          <w:spacing w:val="-9"/>
          <w:sz w:val="24"/>
        </w:rPr>
        <w:t xml:space="preserve"> </w:t>
      </w:r>
      <w:r>
        <w:rPr>
          <w:sz w:val="24"/>
        </w:rPr>
        <w:t>convenience</w:t>
      </w:r>
      <w:r>
        <w:rPr>
          <w:spacing w:val="-12"/>
          <w:sz w:val="24"/>
        </w:rPr>
        <w:t xml:space="preserve"> </w:t>
      </w:r>
      <w:r>
        <w:rPr>
          <w:sz w:val="24"/>
        </w:rPr>
        <w:t>items</w:t>
      </w:r>
      <w:r>
        <w:rPr>
          <w:spacing w:val="-11"/>
          <w:sz w:val="24"/>
        </w:rPr>
        <w:t xml:space="preserve"> </w:t>
      </w:r>
      <w:r>
        <w:rPr>
          <w:sz w:val="24"/>
        </w:rPr>
        <w:t>to</w:t>
      </w:r>
      <w:r>
        <w:rPr>
          <w:spacing w:val="-11"/>
          <w:sz w:val="24"/>
        </w:rPr>
        <w:t xml:space="preserve"> </w:t>
      </w:r>
      <w:r>
        <w:rPr>
          <w:sz w:val="24"/>
        </w:rPr>
        <w:t>consumers,</w:t>
      </w:r>
      <w:r>
        <w:rPr>
          <w:spacing w:val="-12"/>
          <w:sz w:val="24"/>
        </w:rPr>
        <w:t xml:space="preserve"> </w:t>
      </w:r>
      <w:r>
        <w:rPr>
          <w:sz w:val="24"/>
        </w:rPr>
        <w:t>with</w:t>
      </w:r>
      <w:r>
        <w:rPr>
          <w:spacing w:val="-11"/>
          <w:sz w:val="24"/>
        </w:rPr>
        <w:t xml:space="preserve"> </w:t>
      </w:r>
      <w:r>
        <w:rPr>
          <w:sz w:val="24"/>
        </w:rPr>
        <w:t>pharmacy</w:t>
      </w:r>
      <w:r>
        <w:rPr>
          <w:spacing w:val="-16"/>
          <w:sz w:val="24"/>
        </w:rPr>
        <w:t xml:space="preserve"> </w:t>
      </w:r>
      <w:r>
        <w:rPr>
          <w:sz w:val="24"/>
        </w:rPr>
        <w:t>operations</w:t>
      </w:r>
      <w:r>
        <w:rPr>
          <w:spacing w:val="-11"/>
          <w:sz w:val="24"/>
        </w:rPr>
        <w:t xml:space="preserve"> </w:t>
      </w:r>
      <w:r>
        <w:rPr>
          <w:sz w:val="24"/>
        </w:rPr>
        <w:t>serving</w:t>
      </w:r>
      <w:r>
        <w:rPr>
          <w:spacing w:val="-11"/>
          <w:sz w:val="24"/>
        </w:rPr>
        <w:t xml:space="preserve"> </w:t>
      </w:r>
      <w:r>
        <w:rPr>
          <w:sz w:val="24"/>
        </w:rPr>
        <w:t>often</w:t>
      </w:r>
      <w:r>
        <w:rPr>
          <w:spacing w:val="-11"/>
          <w:sz w:val="24"/>
        </w:rPr>
        <w:t xml:space="preserve"> </w:t>
      </w:r>
      <w:r>
        <w:rPr>
          <w:sz w:val="24"/>
        </w:rPr>
        <w:t>as</w:t>
      </w:r>
      <w:r>
        <w:rPr>
          <w:spacing w:val="-11"/>
          <w:sz w:val="24"/>
        </w:rPr>
        <w:t xml:space="preserve"> </w:t>
      </w:r>
      <w:r>
        <w:rPr>
          <w:sz w:val="24"/>
        </w:rPr>
        <w:t>a</w:t>
      </w:r>
      <w:r>
        <w:rPr>
          <w:spacing w:val="-10"/>
          <w:sz w:val="24"/>
        </w:rPr>
        <w:t xml:space="preserve"> </w:t>
      </w:r>
      <w:r>
        <w:rPr>
          <w:sz w:val="24"/>
        </w:rPr>
        <w:t>“loss leader.” Because LTC pharmacies are “closed door,” they do not have this option, and succeed</w:t>
      </w:r>
      <w:r>
        <w:rPr>
          <w:spacing w:val="-8"/>
          <w:sz w:val="24"/>
        </w:rPr>
        <w:t xml:space="preserve"> </w:t>
      </w:r>
      <w:r>
        <w:rPr>
          <w:sz w:val="24"/>
        </w:rPr>
        <w:t>or</w:t>
      </w:r>
      <w:r>
        <w:rPr>
          <w:spacing w:val="-8"/>
          <w:sz w:val="24"/>
        </w:rPr>
        <w:t xml:space="preserve"> </w:t>
      </w:r>
      <w:r>
        <w:rPr>
          <w:sz w:val="24"/>
        </w:rPr>
        <w:t>fail</w:t>
      </w:r>
      <w:r>
        <w:rPr>
          <w:spacing w:val="-9"/>
          <w:sz w:val="24"/>
        </w:rPr>
        <w:t xml:space="preserve"> </w:t>
      </w:r>
      <w:r>
        <w:rPr>
          <w:sz w:val="24"/>
        </w:rPr>
        <w:t>based</w:t>
      </w:r>
      <w:r>
        <w:rPr>
          <w:spacing w:val="-10"/>
          <w:sz w:val="24"/>
        </w:rPr>
        <w:t xml:space="preserve"> </w:t>
      </w:r>
      <w:r>
        <w:rPr>
          <w:sz w:val="24"/>
        </w:rPr>
        <w:t>entirely</w:t>
      </w:r>
      <w:r>
        <w:rPr>
          <w:spacing w:val="-12"/>
          <w:sz w:val="24"/>
        </w:rPr>
        <w:t xml:space="preserve"> </w:t>
      </w:r>
      <w:r>
        <w:rPr>
          <w:sz w:val="24"/>
        </w:rPr>
        <w:t>on</w:t>
      </w:r>
      <w:r>
        <w:rPr>
          <w:spacing w:val="-10"/>
          <w:sz w:val="24"/>
        </w:rPr>
        <w:t xml:space="preserve"> </w:t>
      </w:r>
      <w:r>
        <w:rPr>
          <w:sz w:val="24"/>
        </w:rPr>
        <w:t>dispensing</w:t>
      </w:r>
      <w:r>
        <w:rPr>
          <w:spacing w:val="-12"/>
          <w:sz w:val="24"/>
        </w:rPr>
        <w:t xml:space="preserve"> </w:t>
      </w:r>
      <w:r>
        <w:rPr>
          <w:sz w:val="24"/>
        </w:rPr>
        <w:t>medications</w:t>
      </w:r>
      <w:r>
        <w:rPr>
          <w:spacing w:val="-10"/>
          <w:sz w:val="24"/>
        </w:rPr>
        <w:t xml:space="preserve"> </w:t>
      </w:r>
      <w:r>
        <w:rPr>
          <w:sz w:val="24"/>
        </w:rPr>
        <w:t>and</w:t>
      </w:r>
      <w:r>
        <w:rPr>
          <w:spacing w:val="-10"/>
          <w:sz w:val="24"/>
        </w:rPr>
        <w:t xml:space="preserve"> </w:t>
      </w:r>
      <w:r>
        <w:rPr>
          <w:sz w:val="24"/>
        </w:rPr>
        <w:t>providing</w:t>
      </w:r>
      <w:r>
        <w:rPr>
          <w:spacing w:val="-12"/>
          <w:sz w:val="24"/>
        </w:rPr>
        <w:t xml:space="preserve"> </w:t>
      </w:r>
      <w:r>
        <w:rPr>
          <w:sz w:val="24"/>
        </w:rPr>
        <w:t>related</w:t>
      </w:r>
      <w:r>
        <w:rPr>
          <w:spacing w:val="-10"/>
          <w:sz w:val="24"/>
        </w:rPr>
        <w:t xml:space="preserve"> </w:t>
      </w:r>
      <w:r>
        <w:rPr>
          <w:sz w:val="24"/>
        </w:rPr>
        <w:t>consultati</w:t>
      </w:r>
      <w:r>
        <w:rPr>
          <w:sz w:val="24"/>
        </w:rPr>
        <w:t>ve and mediation management</w:t>
      </w:r>
      <w:r>
        <w:rPr>
          <w:spacing w:val="-9"/>
          <w:sz w:val="24"/>
        </w:rPr>
        <w:t xml:space="preserve"> </w:t>
      </w:r>
      <w:r>
        <w:rPr>
          <w:sz w:val="24"/>
        </w:rPr>
        <w:t>services.</w:t>
      </w:r>
    </w:p>
    <w:p w:rsidR="0026698E" w:rsidRDefault="0026698E">
      <w:pPr>
        <w:pStyle w:val="BodyText"/>
        <w:spacing w:before="9"/>
        <w:rPr>
          <w:sz w:val="25"/>
        </w:rPr>
      </w:pPr>
    </w:p>
    <w:p w:rsidR="0026698E" w:rsidRDefault="002425D7">
      <w:pPr>
        <w:pStyle w:val="Heading1"/>
        <w:ind w:left="120" w:firstLine="0"/>
        <w:jc w:val="left"/>
      </w:pPr>
      <w:r>
        <w:rPr>
          <w:u w:val="thick"/>
        </w:rPr>
        <w:t>The LTC Market</w:t>
      </w:r>
    </w:p>
    <w:p w:rsidR="0026698E" w:rsidRDefault="0026698E">
      <w:pPr>
        <w:pStyle w:val="BodyText"/>
        <w:rPr>
          <w:b/>
          <w:sz w:val="18"/>
        </w:rPr>
      </w:pPr>
    </w:p>
    <w:p w:rsidR="0026698E" w:rsidRDefault="002425D7">
      <w:pPr>
        <w:pStyle w:val="BodyText"/>
        <w:spacing w:before="92" w:line="237" w:lineRule="auto"/>
        <w:ind w:left="120" w:right="117"/>
        <w:jc w:val="both"/>
      </w:pPr>
      <w:r>
        <w:t>In addition to the unique services that LTC pharmacies provide, they also operate in a unique market. There are roughly 1,800 LTC pharmacy companies in the country, which operate an estimated 2,300 individual pharmacies. They range in size from companies w</w:t>
      </w:r>
      <w:r>
        <w:t>ith one location to one company with an estimated 250 locations. That one company – Omnicare – is a very large provider in the LTC marketplace, dispensing 45-50% of prescriptions that LTC pharmacies dispense annually. By contrast, independent LTC pharmacie</w:t>
      </w:r>
      <w:r>
        <w:t>s dispense the remainder. CVS Health – which also owns Caremark, the nation’s largest PBM, owns Omnicare.</w:t>
      </w:r>
      <w:r>
        <w:rPr>
          <w:position w:val="9"/>
          <w:sz w:val="16"/>
        </w:rPr>
        <w:t xml:space="preserve">4 </w:t>
      </w:r>
      <w:r>
        <w:t xml:space="preserve">Necessarily, therefore, as an intermediary for many Part D plans, Caremark negotiates contracts with and administers Part D claims for its corporate </w:t>
      </w:r>
      <w:r>
        <w:t>sibling, Omnicare, as well as Omnicare’s direct competitors.</w:t>
      </w:r>
    </w:p>
    <w:p w:rsidR="0026698E" w:rsidRDefault="0026698E">
      <w:pPr>
        <w:pStyle w:val="BodyText"/>
      </w:pPr>
    </w:p>
    <w:p w:rsidR="0026698E" w:rsidRDefault="002425D7">
      <w:pPr>
        <w:pStyle w:val="BodyText"/>
        <w:ind w:left="120" w:right="116"/>
        <w:jc w:val="both"/>
      </w:pPr>
      <w:r>
        <w:t>The</w:t>
      </w:r>
      <w:r>
        <w:rPr>
          <w:spacing w:val="-5"/>
        </w:rPr>
        <w:t xml:space="preserve"> </w:t>
      </w:r>
      <w:r>
        <w:t>obvious</w:t>
      </w:r>
      <w:r>
        <w:rPr>
          <w:spacing w:val="-3"/>
        </w:rPr>
        <w:t xml:space="preserve"> </w:t>
      </w:r>
      <w:r>
        <w:t>potential</w:t>
      </w:r>
      <w:r>
        <w:rPr>
          <w:spacing w:val="-4"/>
        </w:rPr>
        <w:t xml:space="preserve"> </w:t>
      </w:r>
      <w:r>
        <w:t>for</w:t>
      </w:r>
      <w:r>
        <w:rPr>
          <w:spacing w:val="-5"/>
        </w:rPr>
        <w:t xml:space="preserve"> </w:t>
      </w:r>
      <w:r>
        <w:t>conflicts</w:t>
      </w:r>
      <w:r>
        <w:rPr>
          <w:spacing w:val="-3"/>
        </w:rPr>
        <w:t xml:space="preserve"> </w:t>
      </w:r>
      <w:r>
        <w:t>of</w:t>
      </w:r>
      <w:r>
        <w:rPr>
          <w:spacing w:val="-5"/>
        </w:rPr>
        <w:t xml:space="preserve"> </w:t>
      </w:r>
      <w:r>
        <w:t>interests</w:t>
      </w:r>
      <w:r>
        <w:rPr>
          <w:spacing w:val="-3"/>
        </w:rPr>
        <w:t xml:space="preserve"> </w:t>
      </w:r>
      <w:r>
        <w:t>are</w:t>
      </w:r>
      <w:r>
        <w:rPr>
          <w:spacing w:val="-6"/>
        </w:rPr>
        <w:t xml:space="preserve"> </w:t>
      </w:r>
      <w:r>
        <w:t>especially</w:t>
      </w:r>
      <w:r>
        <w:rPr>
          <w:spacing w:val="-9"/>
        </w:rPr>
        <w:t xml:space="preserve"> </w:t>
      </w:r>
      <w:r>
        <w:t>relevant</w:t>
      </w:r>
      <w:r>
        <w:rPr>
          <w:spacing w:val="-3"/>
        </w:rPr>
        <w:t xml:space="preserve"> </w:t>
      </w:r>
      <w:r>
        <w:t>to</w:t>
      </w:r>
      <w:r>
        <w:rPr>
          <w:spacing w:val="-3"/>
        </w:rPr>
        <w:t xml:space="preserve"> </w:t>
      </w:r>
      <w:r>
        <w:t>the</w:t>
      </w:r>
      <w:r>
        <w:rPr>
          <w:spacing w:val="-7"/>
        </w:rPr>
        <w:t xml:space="preserve"> </w:t>
      </w:r>
      <w:r>
        <w:t>Part</w:t>
      </w:r>
      <w:r>
        <w:rPr>
          <w:spacing w:val="-4"/>
        </w:rPr>
        <w:t xml:space="preserve"> </w:t>
      </w:r>
      <w:r>
        <w:t>D</w:t>
      </w:r>
      <w:r>
        <w:rPr>
          <w:spacing w:val="-4"/>
        </w:rPr>
        <w:t xml:space="preserve"> </w:t>
      </w:r>
      <w:r>
        <w:t>program,</w:t>
      </w:r>
      <w:r>
        <w:rPr>
          <w:spacing w:val="-3"/>
        </w:rPr>
        <w:t xml:space="preserve"> </w:t>
      </w:r>
      <w:r>
        <w:t>since Part</w:t>
      </w:r>
      <w:r>
        <w:rPr>
          <w:spacing w:val="-15"/>
        </w:rPr>
        <w:t xml:space="preserve"> </w:t>
      </w:r>
      <w:r>
        <w:t>D</w:t>
      </w:r>
      <w:r>
        <w:rPr>
          <w:spacing w:val="-15"/>
        </w:rPr>
        <w:t xml:space="preserve"> </w:t>
      </w:r>
      <w:r>
        <w:t>is</w:t>
      </w:r>
      <w:r>
        <w:rPr>
          <w:spacing w:val="-14"/>
        </w:rPr>
        <w:t xml:space="preserve"> </w:t>
      </w:r>
      <w:r>
        <w:t>by</w:t>
      </w:r>
      <w:r>
        <w:rPr>
          <w:spacing w:val="-22"/>
        </w:rPr>
        <w:t xml:space="preserve"> </w:t>
      </w:r>
      <w:r>
        <w:t>far</w:t>
      </w:r>
      <w:r>
        <w:rPr>
          <w:spacing w:val="-15"/>
        </w:rPr>
        <w:t xml:space="preserve"> </w:t>
      </w:r>
      <w:r>
        <w:t>the</w:t>
      </w:r>
      <w:r>
        <w:rPr>
          <w:spacing w:val="-15"/>
        </w:rPr>
        <w:t xml:space="preserve"> </w:t>
      </w:r>
      <w:r>
        <w:t>largest</w:t>
      </w:r>
      <w:r>
        <w:rPr>
          <w:spacing w:val="-12"/>
        </w:rPr>
        <w:t xml:space="preserve"> </w:t>
      </w:r>
      <w:r>
        <w:t>payer</w:t>
      </w:r>
      <w:r>
        <w:rPr>
          <w:spacing w:val="-15"/>
        </w:rPr>
        <w:t xml:space="preserve"> </w:t>
      </w:r>
      <w:r>
        <w:t>for</w:t>
      </w:r>
      <w:r>
        <w:rPr>
          <w:spacing w:val="-16"/>
        </w:rPr>
        <w:t xml:space="preserve"> </w:t>
      </w:r>
      <w:r>
        <w:t>medications</w:t>
      </w:r>
      <w:r>
        <w:rPr>
          <w:spacing w:val="-12"/>
        </w:rPr>
        <w:t xml:space="preserve"> </w:t>
      </w:r>
      <w:r>
        <w:t>LTC</w:t>
      </w:r>
      <w:r>
        <w:rPr>
          <w:spacing w:val="-14"/>
        </w:rPr>
        <w:t xml:space="preserve"> </w:t>
      </w:r>
      <w:r>
        <w:t>pharmacies</w:t>
      </w:r>
      <w:r>
        <w:rPr>
          <w:spacing w:val="-15"/>
        </w:rPr>
        <w:t xml:space="preserve"> </w:t>
      </w:r>
      <w:r>
        <w:t>dispense.</w:t>
      </w:r>
      <w:r>
        <w:rPr>
          <w:spacing w:val="34"/>
        </w:rPr>
        <w:t xml:space="preserve"> </w:t>
      </w:r>
      <w:r>
        <w:t>Indeed,</w:t>
      </w:r>
      <w:r>
        <w:rPr>
          <w:spacing w:val="-14"/>
        </w:rPr>
        <w:t xml:space="preserve"> </w:t>
      </w:r>
      <w:r>
        <w:t>with</w:t>
      </w:r>
      <w:r>
        <w:rPr>
          <w:spacing w:val="-14"/>
        </w:rPr>
        <w:t xml:space="preserve"> </w:t>
      </w:r>
      <w:r>
        <w:t>Med</w:t>
      </w:r>
      <w:r>
        <w:t>icare Parts A and B as the second-and-third-largest payers, CMS has a unique and substantial stake in fully appreciating the labyrinthine and opaque business relationships between Caremark and Omnicare, as well as those of other market-dominant PBMs and</w:t>
      </w:r>
      <w:r>
        <w:rPr>
          <w:spacing w:val="-11"/>
        </w:rPr>
        <w:t xml:space="preserve"> </w:t>
      </w:r>
      <w:r>
        <w:t>insurers.</w:t>
      </w:r>
    </w:p>
    <w:p w:rsidR="0026698E" w:rsidRDefault="0026698E">
      <w:pPr>
        <w:pStyle w:val="BodyText"/>
        <w:spacing w:before="11"/>
        <w:rPr>
          <w:sz w:val="23"/>
        </w:rPr>
      </w:pPr>
    </w:p>
    <w:p w:rsidR="0026698E" w:rsidRDefault="002425D7">
      <w:pPr>
        <w:pStyle w:val="Heading1"/>
        <w:ind w:left="120" w:firstLine="0"/>
      </w:pPr>
      <w:r>
        <w:rPr>
          <w:u w:val="thick"/>
        </w:rPr>
        <w:t>The PBM Market - A Classic Oligopoly</w:t>
      </w:r>
    </w:p>
    <w:p w:rsidR="0026698E" w:rsidRDefault="002425D7">
      <w:pPr>
        <w:pStyle w:val="BodyText"/>
        <w:spacing w:before="164" w:line="276" w:lineRule="exact"/>
        <w:ind w:left="120" w:right="116"/>
        <w:jc w:val="both"/>
        <w:rPr>
          <w:sz w:val="16"/>
        </w:rPr>
      </w:pPr>
      <w:r>
        <w:t>Congress designed Medicare Part D on free market principles and has fiercely protected this free market predicate. However, PBM market concentration, as well as vertical and horizontal integration</w:t>
      </w:r>
      <w:r>
        <w:rPr>
          <w:spacing w:val="-4"/>
        </w:rPr>
        <w:t xml:space="preserve"> </w:t>
      </w:r>
      <w:r>
        <w:t>across</w:t>
      </w:r>
      <w:r>
        <w:rPr>
          <w:spacing w:val="-4"/>
        </w:rPr>
        <w:t xml:space="preserve"> </w:t>
      </w:r>
      <w:r>
        <w:t>many</w:t>
      </w:r>
      <w:r>
        <w:rPr>
          <w:spacing w:val="-9"/>
        </w:rPr>
        <w:t xml:space="preserve"> </w:t>
      </w:r>
      <w:r>
        <w:t>elements</w:t>
      </w:r>
      <w:r>
        <w:rPr>
          <w:spacing w:val="-3"/>
        </w:rPr>
        <w:t xml:space="preserve"> </w:t>
      </w:r>
      <w:r>
        <w:t>of</w:t>
      </w:r>
      <w:r>
        <w:rPr>
          <w:spacing w:val="-5"/>
        </w:rPr>
        <w:t xml:space="preserve"> </w:t>
      </w:r>
      <w:r>
        <w:t>the</w:t>
      </w:r>
      <w:r>
        <w:rPr>
          <w:spacing w:val="-4"/>
        </w:rPr>
        <w:t xml:space="preserve"> </w:t>
      </w:r>
      <w:r>
        <w:t>nation’s</w:t>
      </w:r>
      <w:r>
        <w:rPr>
          <w:spacing w:val="-4"/>
        </w:rPr>
        <w:t xml:space="preserve"> </w:t>
      </w:r>
      <w:r>
        <w:t>health</w:t>
      </w:r>
      <w:r>
        <w:rPr>
          <w:spacing w:val="-4"/>
        </w:rPr>
        <w:t xml:space="preserve"> </w:t>
      </w:r>
      <w:r>
        <w:t>care</w:t>
      </w:r>
      <w:r>
        <w:rPr>
          <w:spacing w:val="-6"/>
        </w:rPr>
        <w:t xml:space="preserve"> </w:t>
      </w:r>
      <w:r>
        <w:t>delivery</w:t>
      </w:r>
      <w:r>
        <w:rPr>
          <w:spacing w:val="-11"/>
        </w:rPr>
        <w:t xml:space="preserve"> </w:t>
      </w:r>
      <w:r>
        <w:t>system</w:t>
      </w:r>
      <w:r>
        <w:rPr>
          <w:spacing w:val="-3"/>
        </w:rPr>
        <w:t xml:space="preserve"> </w:t>
      </w:r>
      <w:r>
        <w:t>and</w:t>
      </w:r>
      <w:r>
        <w:rPr>
          <w:spacing w:val="-4"/>
        </w:rPr>
        <w:t xml:space="preserve"> </w:t>
      </w:r>
      <w:r>
        <w:t>drug</w:t>
      </w:r>
      <w:r>
        <w:rPr>
          <w:spacing w:val="-7"/>
        </w:rPr>
        <w:t xml:space="preserve"> </w:t>
      </w:r>
      <w:r>
        <w:t xml:space="preserve">distribution chain, have transformed Part D into an anti-competitive and oligopolistic marketplace dominated by PBMs. Today three PBMs – Caremark, ExpressScripts and Optum – process nearly 75% </w:t>
      </w:r>
      <w:r>
        <w:t>of</w:t>
      </w:r>
      <w:r>
        <w:rPr>
          <w:spacing w:val="-38"/>
        </w:rPr>
        <w:t xml:space="preserve"> </w:t>
      </w:r>
      <w:r>
        <w:t>all prescriptions dispensed in America. For LTC pharmacies, these three PBMs process nearly 90% of</w:t>
      </w:r>
      <w:r>
        <w:rPr>
          <w:spacing w:val="-14"/>
        </w:rPr>
        <w:t xml:space="preserve"> </w:t>
      </w:r>
      <w:r>
        <w:t>all</w:t>
      </w:r>
      <w:r>
        <w:rPr>
          <w:spacing w:val="-13"/>
        </w:rPr>
        <w:t xml:space="preserve"> </w:t>
      </w:r>
      <w:r>
        <w:t>prescriptions.</w:t>
      </w:r>
      <w:r>
        <w:rPr>
          <w:position w:val="9"/>
          <w:sz w:val="16"/>
        </w:rPr>
        <w:t>5</w:t>
      </w:r>
      <w:r>
        <w:rPr>
          <w:spacing w:val="27"/>
          <w:position w:val="9"/>
          <w:sz w:val="16"/>
        </w:rPr>
        <w:t xml:space="preserve"> </w:t>
      </w:r>
      <w:r>
        <w:t>Such</w:t>
      </w:r>
      <w:r>
        <w:rPr>
          <w:spacing w:val="-13"/>
        </w:rPr>
        <w:t xml:space="preserve"> </w:t>
      </w:r>
      <w:r>
        <w:t>a</w:t>
      </w:r>
      <w:r>
        <w:rPr>
          <w:spacing w:val="-14"/>
        </w:rPr>
        <w:t xml:space="preserve"> </w:t>
      </w:r>
      <w:r>
        <w:t>high</w:t>
      </w:r>
      <w:r>
        <w:rPr>
          <w:spacing w:val="-13"/>
        </w:rPr>
        <w:t xml:space="preserve"> </w:t>
      </w:r>
      <w:r>
        <w:t>degree</w:t>
      </w:r>
      <w:r>
        <w:rPr>
          <w:spacing w:val="-14"/>
        </w:rPr>
        <w:t xml:space="preserve"> </w:t>
      </w:r>
      <w:r>
        <w:t>of</w:t>
      </w:r>
      <w:r>
        <w:rPr>
          <w:spacing w:val="-14"/>
        </w:rPr>
        <w:t xml:space="preserve"> </w:t>
      </w:r>
      <w:r>
        <w:t>market</w:t>
      </w:r>
      <w:r>
        <w:rPr>
          <w:spacing w:val="-13"/>
        </w:rPr>
        <w:t xml:space="preserve"> </w:t>
      </w:r>
      <w:r>
        <w:t>concentration</w:t>
      </w:r>
      <w:r>
        <w:rPr>
          <w:spacing w:val="-13"/>
        </w:rPr>
        <w:t xml:space="preserve"> </w:t>
      </w:r>
      <w:r>
        <w:t>(we</w:t>
      </w:r>
      <w:r>
        <w:rPr>
          <w:spacing w:val="-14"/>
        </w:rPr>
        <w:t xml:space="preserve"> </w:t>
      </w:r>
      <w:r>
        <w:t>estimate</w:t>
      </w:r>
      <w:r>
        <w:rPr>
          <w:spacing w:val="-12"/>
        </w:rPr>
        <w:t xml:space="preserve"> </w:t>
      </w:r>
      <w:r>
        <w:t>that</w:t>
      </w:r>
      <w:r>
        <w:rPr>
          <w:spacing w:val="-13"/>
        </w:rPr>
        <w:t xml:space="preserve"> </w:t>
      </w:r>
      <w:r>
        <w:t>Caremark</w:t>
      </w:r>
      <w:r>
        <w:rPr>
          <w:spacing w:val="-13"/>
        </w:rPr>
        <w:t xml:space="preserve"> </w:t>
      </w:r>
      <w:r>
        <w:t>alone processes 45% of all LTC claims) is the very definition of</w:t>
      </w:r>
      <w:r>
        <w:t xml:space="preserve"> an oligopolistic</w:t>
      </w:r>
      <w:r>
        <w:rPr>
          <w:spacing w:val="-13"/>
        </w:rPr>
        <w:t xml:space="preserve"> </w:t>
      </w:r>
      <w:r>
        <w:t>marketplace.</w:t>
      </w:r>
      <w:r>
        <w:rPr>
          <w:position w:val="9"/>
          <w:sz w:val="16"/>
        </w:rPr>
        <w:t>6</w:t>
      </w:r>
    </w:p>
    <w:p w:rsidR="0026698E" w:rsidRDefault="0026698E">
      <w:pPr>
        <w:pStyle w:val="BodyText"/>
        <w:rPr>
          <w:sz w:val="20"/>
        </w:rPr>
      </w:pPr>
    </w:p>
    <w:p w:rsidR="0026698E" w:rsidRDefault="002425D7">
      <w:pPr>
        <w:pStyle w:val="BodyText"/>
        <w:spacing w:before="4"/>
        <w:rPr>
          <w:sz w:val="21"/>
        </w:rPr>
      </w:pPr>
      <w:r>
        <w:pict>
          <v:line id="_x0000_s1039" style="position:absolute;z-index:251653632;mso-wrap-distance-left:0;mso-wrap-distance-right:0;mso-position-horizontal-relative:page" from="1in,14.5pt" to="216.05pt,14.5pt" strokeweight=".48pt">
            <w10:wrap type="topAndBottom" anchorx="page"/>
          </v:line>
        </w:pict>
      </w:r>
    </w:p>
    <w:p w:rsidR="0026698E" w:rsidRDefault="002425D7">
      <w:pPr>
        <w:spacing w:before="50"/>
        <w:ind w:left="120" w:right="119"/>
        <w:jc w:val="both"/>
        <w:rPr>
          <w:sz w:val="20"/>
        </w:rPr>
      </w:pPr>
      <w:r>
        <w:rPr>
          <w:position w:val="7"/>
          <w:sz w:val="13"/>
        </w:rPr>
        <w:t xml:space="preserve">4 </w:t>
      </w:r>
      <w:r>
        <w:rPr>
          <w:sz w:val="20"/>
        </w:rPr>
        <w:t>In addition to Omnicare and Caremark, CVS Health also owns CVS Retail, the largest retail chain in the country, Coram, the largest home infusion company in the country, CVS Specialty, the largest specialty pharmacy in the country, CVS</w:t>
      </w:r>
      <w:r>
        <w:rPr>
          <w:spacing w:val="-4"/>
          <w:sz w:val="20"/>
        </w:rPr>
        <w:t xml:space="preserve"> </w:t>
      </w:r>
      <w:r>
        <w:rPr>
          <w:sz w:val="20"/>
        </w:rPr>
        <w:t>Mail-Order,</w:t>
      </w:r>
      <w:r>
        <w:rPr>
          <w:spacing w:val="-3"/>
          <w:sz w:val="20"/>
        </w:rPr>
        <w:t xml:space="preserve"> </w:t>
      </w:r>
      <w:r>
        <w:rPr>
          <w:sz w:val="20"/>
        </w:rPr>
        <w:t>the</w:t>
      </w:r>
      <w:r>
        <w:rPr>
          <w:spacing w:val="-3"/>
          <w:sz w:val="20"/>
        </w:rPr>
        <w:t xml:space="preserve"> </w:t>
      </w:r>
      <w:r>
        <w:rPr>
          <w:sz w:val="20"/>
        </w:rPr>
        <w:t>secon</w:t>
      </w:r>
      <w:r>
        <w:rPr>
          <w:sz w:val="20"/>
        </w:rPr>
        <w:t>d-largest</w:t>
      </w:r>
      <w:r>
        <w:rPr>
          <w:spacing w:val="-1"/>
          <w:sz w:val="20"/>
        </w:rPr>
        <w:t xml:space="preserve"> </w:t>
      </w:r>
      <w:r>
        <w:rPr>
          <w:sz w:val="20"/>
        </w:rPr>
        <w:t>mail-order</w:t>
      </w:r>
      <w:r>
        <w:rPr>
          <w:spacing w:val="-2"/>
          <w:sz w:val="20"/>
        </w:rPr>
        <w:t xml:space="preserve"> </w:t>
      </w:r>
      <w:r>
        <w:rPr>
          <w:sz w:val="20"/>
        </w:rPr>
        <w:t>pharmacy</w:t>
      </w:r>
      <w:r>
        <w:rPr>
          <w:spacing w:val="-7"/>
          <w:sz w:val="20"/>
        </w:rPr>
        <w:t xml:space="preserve"> </w:t>
      </w:r>
      <w:r>
        <w:rPr>
          <w:sz w:val="20"/>
        </w:rPr>
        <w:t>in</w:t>
      </w:r>
      <w:r>
        <w:rPr>
          <w:spacing w:val="-4"/>
          <w:sz w:val="20"/>
        </w:rPr>
        <w:t xml:space="preserve"> </w:t>
      </w:r>
      <w:r>
        <w:rPr>
          <w:sz w:val="20"/>
        </w:rPr>
        <w:t>the</w:t>
      </w:r>
      <w:r>
        <w:rPr>
          <w:spacing w:val="-3"/>
          <w:sz w:val="20"/>
        </w:rPr>
        <w:t xml:space="preserve"> </w:t>
      </w:r>
      <w:r>
        <w:rPr>
          <w:sz w:val="20"/>
        </w:rPr>
        <w:t>country,</w:t>
      </w:r>
      <w:r>
        <w:rPr>
          <w:spacing w:val="-3"/>
          <w:sz w:val="20"/>
        </w:rPr>
        <w:t xml:space="preserve"> </w:t>
      </w:r>
      <w:r>
        <w:rPr>
          <w:sz w:val="20"/>
        </w:rPr>
        <w:t>and</w:t>
      </w:r>
      <w:r>
        <w:rPr>
          <w:spacing w:val="-2"/>
          <w:sz w:val="20"/>
        </w:rPr>
        <w:t xml:space="preserve"> </w:t>
      </w:r>
      <w:r>
        <w:rPr>
          <w:sz w:val="20"/>
        </w:rPr>
        <w:t>the</w:t>
      </w:r>
      <w:r>
        <w:rPr>
          <w:spacing w:val="-3"/>
          <w:sz w:val="20"/>
        </w:rPr>
        <w:t xml:space="preserve"> </w:t>
      </w:r>
      <w:r>
        <w:rPr>
          <w:sz w:val="20"/>
        </w:rPr>
        <w:t>SilverScript</w:t>
      </w:r>
      <w:r>
        <w:rPr>
          <w:spacing w:val="-4"/>
          <w:sz w:val="20"/>
        </w:rPr>
        <w:t xml:space="preserve"> </w:t>
      </w:r>
      <w:r>
        <w:rPr>
          <w:sz w:val="20"/>
        </w:rPr>
        <w:t>Medicare</w:t>
      </w:r>
      <w:r>
        <w:rPr>
          <w:spacing w:val="-3"/>
          <w:sz w:val="20"/>
        </w:rPr>
        <w:t xml:space="preserve"> </w:t>
      </w:r>
      <w:r>
        <w:rPr>
          <w:sz w:val="20"/>
        </w:rPr>
        <w:t>Part D</w:t>
      </w:r>
      <w:r>
        <w:rPr>
          <w:spacing w:val="-8"/>
          <w:sz w:val="20"/>
        </w:rPr>
        <w:t xml:space="preserve"> </w:t>
      </w:r>
      <w:r>
        <w:rPr>
          <w:sz w:val="20"/>
        </w:rPr>
        <w:t>plans.</w:t>
      </w:r>
      <w:r>
        <w:rPr>
          <w:spacing w:val="36"/>
          <w:sz w:val="20"/>
        </w:rPr>
        <w:t xml:space="preserve"> </w:t>
      </w:r>
      <w:r>
        <w:rPr>
          <w:sz w:val="20"/>
        </w:rPr>
        <w:t>This</w:t>
      </w:r>
      <w:r>
        <w:rPr>
          <w:spacing w:val="-9"/>
          <w:sz w:val="20"/>
        </w:rPr>
        <w:t xml:space="preserve"> </w:t>
      </w:r>
      <w:r>
        <w:rPr>
          <w:sz w:val="20"/>
        </w:rPr>
        <w:t>vertically</w:t>
      </w:r>
      <w:r>
        <w:rPr>
          <w:spacing w:val="-11"/>
          <w:sz w:val="20"/>
        </w:rPr>
        <w:t xml:space="preserve"> </w:t>
      </w:r>
      <w:r>
        <w:rPr>
          <w:sz w:val="20"/>
        </w:rPr>
        <w:t>and</w:t>
      </w:r>
      <w:r>
        <w:rPr>
          <w:spacing w:val="-7"/>
          <w:sz w:val="20"/>
        </w:rPr>
        <w:t xml:space="preserve"> </w:t>
      </w:r>
      <w:r>
        <w:rPr>
          <w:sz w:val="20"/>
        </w:rPr>
        <w:t>horizontally</w:t>
      </w:r>
      <w:r>
        <w:rPr>
          <w:spacing w:val="-11"/>
          <w:sz w:val="20"/>
        </w:rPr>
        <w:t xml:space="preserve"> </w:t>
      </w:r>
      <w:r>
        <w:rPr>
          <w:sz w:val="20"/>
        </w:rPr>
        <w:t>integrated</w:t>
      </w:r>
      <w:r>
        <w:rPr>
          <w:spacing w:val="-6"/>
          <w:sz w:val="20"/>
        </w:rPr>
        <w:t xml:space="preserve"> </w:t>
      </w:r>
      <w:r>
        <w:rPr>
          <w:sz w:val="20"/>
        </w:rPr>
        <w:t>conglomerate</w:t>
      </w:r>
      <w:r>
        <w:rPr>
          <w:spacing w:val="-7"/>
          <w:sz w:val="20"/>
        </w:rPr>
        <w:t xml:space="preserve"> </w:t>
      </w:r>
      <w:r>
        <w:rPr>
          <w:sz w:val="20"/>
        </w:rPr>
        <w:t>raises</w:t>
      </w:r>
      <w:r>
        <w:rPr>
          <w:spacing w:val="-9"/>
          <w:sz w:val="20"/>
        </w:rPr>
        <w:t xml:space="preserve"> </w:t>
      </w:r>
      <w:r>
        <w:rPr>
          <w:sz w:val="20"/>
        </w:rPr>
        <w:t>further</w:t>
      </w:r>
      <w:r>
        <w:rPr>
          <w:spacing w:val="-7"/>
          <w:sz w:val="20"/>
        </w:rPr>
        <w:t xml:space="preserve"> </w:t>
      </w:r>
      <w:r>
        <w:rPr>
          <w:sz w:val="20"/>
        </w:rPr>
        <w:t>conflicts</w:t>
      </w:r>
      <w:r>
        <w:rPr>
          <w:spacing w:val="-9"/>
          <w:sz w:val="20"/>
        </w:rPr>
        <w:t xml:space="preserve"> </w:t>
      </w:r>
      <w:r>
        <w:rPr>
          <w:sz w:val="20"/>
        </w:rPr>
        <w:t>of</w:t>
      </w:r>
      <w:r>
        <w:rPr>
          <w:spacing w:val="-7"/>
          <w:sz w:val="20"/>
        </w:rPr>
        <w:t xml:space="preserve"> </w:t>
      </w:r>
      <w:r>
        <w:rPr>
          <w:sz w:val="20"/>
        </w:rPr>
        <w:t>interest</w:t>
      </w:r>
      <w:r>
        <w:rPr>
          <w:spacing w:val="-8"/>
          <w:sz w:val="20"/>
        </w:rPr>
        <w:t xml:space="preserve"> </w:t>
      </w:r>
      <w:r>
        <w:rPr>
          <w:sz w:val="20"/>
        </w:rPr>
        <w:t>and</w:t>
      </w:r>
      <w:r>
        <w:rPr>
          <w:spacing w:val="-7"/>
          <w:sz w:val="20"/>
        </w:rPr>
        <w:t xml:space="preserve"> </w:t>
      </w:r>
      <w:r>
        <w:rPr>
          <w:sz w:val="20"/>
        </w:rPr>
        <w:t xml:space="preserve">demonstrably results in sub-optimal outcomes for patients.  </w:t>
      </w:r>
      <w:r>
        <w:rPr>
          <w:i/>
          <w:sz w:val="20"/>
        </w:rPr>
        <w:t>See infr</w:t>
      </w:r>
      <w:r>
        <w:rPr>
          <w:i/>
          <w:sz w:val="20"/>
        </w:rPr>
        <w:t xml:space="preserve">a </w:t>
      </w:r>
      <w:r>
        <w:rPr>
          <w:sz w:val="20"/>
        </w:rPr>
        <w:t>at</w:t>
      </w:r>
      <w:r>
        <w:rPr>
          <w:spacing w:val="-15"/>
          <w:sz w:val="20"/>
        </w:rPr>
        <w:t xml:space="preserve"> </w:t>
      </w:r>
      <w:r>
        <w:rPr>
          <w:sz w:val="20"/>
        </w:rPr>
        <w:t>5.</w:t>
      </w:r>
    </w:p>
    <w:p w:rsidR="0026698E" w:rsidRDefault="002425D7">
      <w:pPr>
        <w:ind w:left="120" w:right="116"/>
        <w:jc w:val="both"/>
        <w:rPr>
          <w:sz w:val="20"/>
        </w:rPr>
      </w:pPr>
      <w:r>
        <w:rPr>
          <w:position w:val="7"/>
          <w:sz w:val="13"/>
        </w:rPr>
        <w:t xml:space="preserve">5 </w:t>
      </w:r>
      <w:r>
        <w:rPr>
          <w:sz w:val="20"/>
        </w:rPr>
        <w:t>In certain Part D markets where Humana has significant market penetration, the combination of the three dominant PBMs and Humana (which operates its own PBM), process 95% or more of all prescriptions LTC pharmacies dispense. It is noteworthy that</w:t>
      </w:r>
      <w:r>
        <w:rPr>
          <w:sz w:val="20"/>
        </w:rPr>
        <w:t>, since the inception of Part D, Humana has refused to negotiate with PSAOs or GPOs representing LTC pharmacies and that Humana imposes substantially higher fees (e.g., claims processing fees) on LTC pharmacies than do the three nationally dominant PBMs.</w:t>
      </w:r>
    </w:p>
    <w:p w:rsidR="0026698E" w:rsidRDefault="002425D7">
      <w:pPr>
        <w:spacing w:before="8" w:line="230" w:lineRule="exact"/>
        <w:ind w:left="120" w:right="115"/>
        <w:jc w:val="both"/>
        <w:rPr>
          <w:i/>
          <w:sz w:val="13"/>
        </w:rPr>
      </w:pPr>
      <w:r>
        <w:rPr>
          <w:position w:val="7"/>
          <w:sz w:val="13"/>
        </w:rPr>
        <w:t xml:space="preserve">6 </w:t>
      </w:r>
      <w:r>
        <w:rPr>
          <w:i/>
          <w:sz w:val="20"/>
        </w:rPr>
        <w:t>See FTC v. H.J. Heinz Co.</w:t>
      </w:r>
      <w:r>
        <w:rPr>
          <w:sz w:val="20"/>
        </w:rPr>
        <w:t xml:space="preserve">, 246 F.3d 708, 724 (D.C. Cir. 2001) (recognizing that “[i]t is a central object of merger policy to obstruct the creation or reinforcement by merger of such oligopolistic market structures.”).     </w:t>
      </w:r>
      <w:r>
        <w:rPr>
          <w:i/>
          <w:position w:val="7"/>
          <w:sz w:val="13"/>
        </w:rPr>
        <w:t>C</w:t>
      </w:r>
      <w:r>
        <w:rPr>
          <w:i/>
          <w:sz w:val="20"/>
        </w:rPr>
        <w:t xml:space="preserve">f. </w:t>
      </w:r>
      <w:r>
        <w:rPr>
          <w:i/>
          <w:position w:val="7"/>
          <w:sz w:val="13"/>
        </w:rPr>
        <w:t>United States v.</w:t>
      </w:r>
    </w:p>
    <w:p w:rsidR="0026698E" w:rsidRDefault="0026698E">
      <w:pPr>
        <w:spacing w:line="230" w:lineRule="exact"/>
        <w:jc w:val="both"/>
        <w:rPr>
          <w:sz w:val="13"/>
        </w:rPr>
        <w:sectPr w:rsidR="0026698E">
          <w:pgSz w:w="12240" w:h="15840"/>
          <w:pgMar w:top="1220" w:right="1320" w:bottom="280" w:left="1320" w:header="727" w:footer="0" w:gutter="0"/>
          <w:cols w:space="720"/>
        </w:sectPr>
      </w:pPr>
    </w:p>
    <w:p w:rsidR="0026698E" w:rsidRDefault="0026698E">
      <w:pPr>
        <w:pStyle w:val="BodyText"/>
        <w:rPr>
          <w:i/>
          <w:sz w:val="20"/>
        </w:rPr>
      </w:pPr>
    </w:p>
    <w:p w:rsidR="0026698E" w:rsidRDefault="0026698E">
      <w:pPr>
        <w:pStyle w:val="BodyText"/>
        <w:spacing w:before="8"/>
        <w:rPr>
          <w:i/>
          <w:sz w:val="22"/>
        </w:rPr>
      </w:pPr>
    </w:p>
    <w:p w:rsidR="0026698E" w:rsidRDefault="002425D7">
      <w:pPr>
        <w:pStyle w:val="BodyText"/>
        <w:spacing w:before="1"/>
        <w:ind w:left="120" w:right="113"/>
        <w:jc w:val="both"/>
      </w:pPr>
      <w:r>
        <w:t>Each of the three major PBMs is part of a corporate conglomerate that has gained significant control over multiple, interdependent markets – not just the PBM market, but also the health insurance, drug wholesale, pharmacy (retail, LTC, specialty, home infu</w:t>
      </w:r>
      <w:r>
        <w:t>sion and mail order) and provider markets - through acquisitions both horizontal and vertical and through exclusionary conduct, all of which have accelerated dramatically over the past three years:</w:t>
      </w:r>
    </w:p>
    <w:p w:rsidR="0026698E" w:rsidRDefault="0026698E">
      <w:pPr>
        <w:pStyle w:val="BodyText"/>
      </w:pPr>
    </w:p>
    <w:p w:rsidR="0026698E" w:rsidRDefault="002425D7">
      <w:pPr>
        <w:pStyle w:val="ListParagraph"/>
        <w:numPr>
          <w:ilvl w:val="0"/>
          <w:numId w:val="4"/>
        </w:numPr>
        <w:tabs>
          <w:tab w:val="left" w:pos="841"/>
        </w:tabs>
        <w:ind w:right="115"/>
        <w:jc w:val="both"/>
        <w:rPr>
          <w:sz w:val="24"/>
        </w:rPr>
      </w:pPr>
      <w:r>
        <w:rPr>
          <w:sz w:val="24"/>
        </w:rPr>
        <w:t>UnitedHealth Group (United) owns Optum Health, the countr</w:t>
      </w:r>
      <w:r>
        <w:rPr>
          <w:sz w:val="24"/>
        </w:rPr>
        <w:t>y’s third-largest PBM. United</w:t>
      </w:r>
      <w:r>
        <w:rPr>
          <w:spacing w:val="-8"/>
          <w:sz w:val="24"/>
        </w:rPr>
        <w:t xml:space="preserve"> </w:t>
      </w:r>
      <w:r>
        <w:rPr>
          <w:sz w:val="24"/>
        </w:rPr>
        <w:t>also</w:t>
      </w:r>
      <w:r>
        <w:rPr>
          <w:spacing w:val="-7"/>
          <w:sz w:val="24"/>
        </w:rPr>
        <w:t xml:space="preserve"> </w:t>
      </w:r>
      <w:r>
        <w:rPr>
          <w:sz w:val="24"/>
        </w:rPr>
        <w:t>is</w:t>
      </w:r>
      <w:r>
        <w:rPr>
          <w:spacing w:val="-9"/>
          <w:sz w:val="24"/>
        </w:rPr>
        <w:t xml:space="preserve"> </w:t>
      </w:r>
      <w:r>
        <w:rPr>
          <w:sz w:val="24"/>
        </w:rPr>
        <w:t>the</w:t>
      </w:r>
      <w:r>
        <w:rPr>
          <w:spacing w:val="-8"/>
          <w:sz w:val="24"/>
        </w:rPr>
        <w:t xml:space="preserve"> </w:t>
      </w:r>
      <w:r>
        <w:rPr>
          <w:sz w:val="24"/>
        </w:rPr>
        <w:t>nation’s</w:t>
      </w:r>
      <w:r>
        <w:rPr>
          <w:spacing w:val="-8"/>
          <w:sz w:val="24"/>
        </w:rPr>
        <w:t xml:space="preserve"> </w:t>
      </w:r>
      <w:r>
        <w:rPr>
          <w:sz w:val="24"/>
        </w:rPr>
        <w:t>largest</w:t>
      </w:r>
      <w:r>
        <w:rPr>
          <w:spacing w:val="-7"/>
          <w:sz w:val="24"/>
        </w:rPr>
        <w:t xml:space="preserve"> </w:t>
      </w:r>
      <w:r>
        <w:rPr>
          <w:sz w:val="24"/>
        </w:rPr>
        <w:t>health</w:t>
      </w:r>
      <w:r>
        <w:rPr>
          <w:spacing w:val="-7"/>
          <w:sz w:val="24"/>
        </w:rPr>
        <w:t xml:space="preserve"> </w:t>
      </w:r>
      <w:r>
        <w:rPr>
          <w:sz w:val="24"/>
        </w:rPr>
        <w:t>insurer,</w:t>
      </w:r>
      <w:r>
        <w:rPr>
          <w:spacing w:val="-8"/>
          <w:sz w:val="24"/>
        </w:rPr>
        <w:t xml:space="preserve"> </w:t>
      </w:r>
      <w:r>
        <w:rPr>
          <w:sz w:val="24"/>
        </w:rPr>
        <w:t>largest</w:t>
      </w:r>
      <w:r>
        <w:rPr>
          <w:spacing w:val="-7"/>
          <w:sz w:val="24"/>
        </w:rPr>
        <w:t xml:space="preserve"> </w:t>
      </w:r>
      <w:r>
        <w:rPr>
          <w:sz w:val="24"/>
        </w:rPr>
        <w:t>Medicare</w:t>
      </w:r>
      <w:r>
        <w:rPr>
          <w:spacing w:val="-9"/>
          <w:sz w:val="24"/>
        </w:rPr>
        <w:t xml:space="preserve"> </w:t>
      </w:r>
      <w:r>
        <w:rPr>
          <w:sz w:val="24"/>
        </w:rPr>
        <w:t>Advantage</w:t>
      </w:r>
      <w:r>
        <w:rPr>
          <w:spacing w:val="-8"/>
          <w:sz w:val="24"/>
        </w:rPr>
        <w:t xml:space="preserve"> </w:t>
      </w:r>
      <w:r>
        <w:rPr>
          <w:sz w:val="24"/>
        </w:rPr>
        <w:t>(Part</w:t>
      </w:r>
      <w:r>
        <w:rPr>
          <w:spacing w:val="-7"/>
          <w:sz w:val="24"/>
        </w:rPr>
        <w:t xml:space="preserve"> </w:t>
      </w:r>
      <w:r>
        <w:rPr>
          <w:sz w:val="24"/>
        </w:rPr>
        <w:t>C)</w:t>
      </w:r>
      <w:r>
        <w:rPr>
          <w:spacing w:val="-8"/>
          <w:sz w:val="24"/>
        </w:rPr>
        <w:t xml:space="preserve"> </w:t>
      </w:r>
      <w:r>
        <w:rPr>
          <w:sz w:val="24"/>
        </w:rPr>
        <w:t>Plan sponsor, largest Medicare Part D Plan sponsor and largest Medi-Gap insurer. United recently</w:t>
      </w:r>
      <w:r>
        <w:rPr>
          <w:spacing w:val="-21"/>
          <w:sz w:val="24"/>
        </w:rPr>
        <w:t xml:space="preserve"> </w:t>
      </w:r>
      <w:r>
        <w:rPr>
          <w:sz w:val="24"/>
        </w:rPr>
        <w:t>announced</w:t>
      </w:r>
      <w:r>
        <w:rPr>
          <w:spacing w:val="-16"/>
          <w:sz w:val="24"/>
        </w:rPr>
        <w:t xml:space="preserve"> </w:t>
      </w:r>
      <w:r>
        <w:rPr>
          <w:sz w:val="24"/>
        </w:rPr>
        <w:t>its</w:t>
      </w:r>
      <w:r>
        <w:rPr>
          <w:spacing w:val="-16"/>
          <w:sz w:val="24"/>
        </w:rPr>
        <w:t xml:space="preserve"> </w:t>
      </w:r>
      <w:r>
        <w:rPr>
          <w:sz w:val="24"/>
        </w:rPr>
        <w:t>acquisition</w:t>
      </w:r>
      <w:r>
        <w:rPr>
          <w:spacing w:val="-16"/>
          <w:sz w:val="24"/>
        </w:rPr>
        <w:t xml:space="preserve"> </w:t>
      </w:r>
      <w:r>
        <w:rPr>
          <w:sz w:val="24"/>
        </w:rPr>
        <w:t>of</w:t>
      </w:r>
      <w:r>
        <w:rPr>
          <w:spacing w:val="-17"/>
          <w:sz w:val="24"/>
        </w:rPr>
        <w:t xml:space="preserve"> </w:t>
      </w:r>
      <w:r>
        <w:rPr>
          <w:sz w:val="24"/>
        </w:rPr>
        <w:t>DaVita</w:t>
      </w:r>
      <w:r>
        <w:rPr>
          <w:spacing w:val="-16"/>
          <w:sz w:val="24"/>
        </w:rPr>
        <w:t xml:space="preserve"> </w:t>
      </w:r>
      <w:r>
        <w:rPr>
          <w:sz w:val="24"/>
        </w:rPr>
        <w:t>Medical</w:t>
      </w:r>
      <w:r>
        <w:rPr>
          <w:spacing w:val="-15"/>
          <w:sz w:val="24"/>
        </w:rPr>
        <w:t xml:space="preserve"> </w:t>
      </w:r>
      <w:r>
        <w:rPr>
          <w:sz w:val="24"/>
        </w:rPr>
        <w:t>Grou</w:t>
      </w:r>
      <w:r>
        <w:rPr>
          <w:sz w:val="24"/>
        </w:rPr>
        <w:t>p,</w:t>
      </w:r>
      <w:r>
        <w:rPr>
          <w:spacing w:val="-16"/>
          <w:sz w:val="24"/>
        </w:rPr>
        <w:t xml:space="preserve"> </w:t>
      </w:r>
      <w:r>
        <w:rPr>
          <w:sz w:val="24"/>
        </w:rPr>
        <w:t>which</w:t>
      </w:r>
      <w:r>
        <w:rPr>
          <w:spacing w:val="-16"/>
          <w:sz w:val="24"/>
        </w:rPr>
        <w:t xml:space="preserve"> </w:t>
      </w:r>
      <w:r>
        <w:rPr>
          <w:sz w:val="24"/>
        </w:rPr>
        <w:t>Optum</w:t>
      </w:r>
      <w:r>
        <w:rPr>
          <w:spacing w:val="-15"/>
          <w:sz w:val="24"/>
        </w:rPr>
        <w:t xml:space="preserve"> </w:t>
      </w:r>
      <w:r>
        <w:rPr>
          <w:sz w:val="24"/>
        </w:rPr>
        <w:t>will</w:t>
      </w:r>
      <w:r>
        <w:rPr>
          <w:spacing w:val="-15"/>
          <w:sz w:val="24"/>
        </w:rPr>
        <w:t xml:space="preserve"> </w:t>
      </w:r>
      <w:r>
        <w:rPr>
          <w:sz w:val="24"/>
        </w:rPr>
        <w:t>administer, making United a health care provider as well. Optum Health also operates a mail order pharmacy.</w:t>
      </w:r>
    </w:p>
    <w:p w:rsidR="0026698E" w:rsidRDefault="0026698E">
      <w:pPr>
        <w:pStyle w:val="BodyText"/>
        <w:spacing w:before="3"/>
      </w:pPr>
    </w:p>
    <w:p w:rsidR="0026698E" w:rsidRDefault="002425D7">
      <w:pPr>
        <w:pStyle w:val="ListParagraph"/>
        <w:numPr>
          <w:ilvl w:val="0"/>
          <w:numId w:val="4"/>
        </w:numPr>
        <w:tabs>
          <w:tab w:val="left" w:pos="841"/>
        </w:tabs>
        <w:spacing w:line="276" w:lineRule="exact"/>
        <w:ind w:right="118"/>
        <w:jc w:val="both"/>
        <w:rPr>
          <w:sz w:val="16"/>
        </w:rPr>
      </w:pPr>
      <w:r>
        <w:rPr>
          <w:sz w:val="24"/>
        </w:rPr>
        <w:t>ESI,</w:t>
      </w:r>
      <w:r>
        <w:rPr>
          <w:spacing w:val="-12"/>
          <w:sz w:val="24"/>
        </w:rPr>
        <w:t xml:space="preserve"> </w:t>
      </w:r>
      <w:r>
        <w:rPr>
          <w:sz w:val="24"/>
        </w:rPr>
        <w:t>Inc.,</w:t>
      </w:r>
      <w:r>
        <w:rPr>
          <w:spacing w:val="-14"/>
          <w:sz w:val="24"/>
        </w:rPr>
        <w:t xml:space="preserve"> </w:t>
      </w:r>
      <w:r>
        <w:rPr>
          <w:sz w:val="24"/>
        </w:rPr>
        <w:t>owns</w:t>
      </w:r>
      <w:r>
        <w:rPr>
          <w:spacing w:val="-14"/>
          <w:sz w:val="24"/>
        </w:rPr>
        <w:t xml:space="preserve"> </w:t>
      </w:r>
      <w:r>
        <w:rPr>
          <w:sz w:val="24"/>
        </w:rPr>
        <w:t>Express</w:t>
      </w:r>
      <w:r>
        <w:rPr>
          <w:spacing w:val="-14"/>
          <w:sz w:val="24"/>
        </w:rPr>
        <w:t xml:space="preserve"> </w:t>
      </w:r>
      <w:r>
        <w:rPr>
          <w:sz w:val="24"/>
        </w:rPr>
        <w:t>Scripts,</w:t>
      </w:r>
      <w:r>
        <w:rPr>
          <w:spacing w:val="-14"/>
          <w:sz w:val="24"/>
        </w:rPr>
        <w:t xml:space="preserve"> </w:t>
      </w:r>
      <w:r>
        <w:rPr>
          <w:sz w:val="24"/>
        </w:rPr>
        <w:t>the</w:t>
      </w:r>
      <w:r>
        <w:rPr>
          <w:spacing w:val="-14"/>
          <w:sz w:val="24"/>
        </w:rPr>
        <w:t xml:space="preserve"> </w:t>
      </w:r>
      <w:r>
        <w:rPr>
          <w:sz w:val="24"/>
        </w:rPr>
        <w:t>country’s</w:t>
      </w:r>
      <w:r>
        <w:rPr>
          <w:spacing w:val="-14"/>
          <w:sz w:val="24"/>
        </w:rPr>
        <w:t xml:space="preserve"> </w:t>
      </w:r>
      <w:r>
        <w:rPr>
          <w:sz w:val="24"/>
        </w:rPr>
        <w:t>second-largest</w:t>
      </w:r>
      <w:r>
        <w:rPr>
          <w:spacing w:val="-14"/>
          <w:sz w:val="24"/>
        </w:rPr>
        <w:t xml:space="preserve"> </w:t>
      </w:r>
      <w:r>
        <w:rPr>
          <w:sz w:val="24"/>
        </w:rPr>
        <w:t>PBM.</w:t>
      </w:r>
      <w:r>
        <w:rPr>
          <w:spacing w:val="38"/>
          <w:sz w:val="24"/>
        </w:rPr>
        <w:t xml:space="preserve"> </w:t>
      </w:r>
      <w:r>
        <w:rPr>
          <w:spacing w:val="-3"/>
          <w:sz w:val="24"/>
        </w:rPr>
        <w:t>It</w:t>
      </w:r>
      <w:r>
        <w:rPr>
          <w:spacing w:val="-12"/>
          <w:sz w:val="24"/>
        </w:rPr>
        <w:t xml:space="preserve"> </w:t>
      </w:r>
      <w:r>
        <w:rPr>
          <w:sz w:val="24"/>
        </w:rPr>
        <w:t>also</w:t>
      </w:r>
      <w:r>
        <w:rPr>
          <w:spacing w:val="-14"/>
          <w:sz w:val="24"/>
        </w:rPr>
        <w:t xml:space="preserve"> </w:t>
      </w:r>
      <w:r>
        <w:rPr>
          <w:sz w:val="24"/>
        </w:rPr>
        <w:t>owns</w:t>
      </w:r>
      <w:r>
        <w:rPr>
          <w:spacing w:val="-14"/>
          <w:sz w:val="24"/>
        </w:rPr>
        <w:t xml:space="preserve"> </w:t>
      </w:r>
      <w:r>
        <w:rPr>
          <w:sz w:val="24"/>
        </w:rPr>
        <w:t>the</w:t>
      </w:r>
      <w:r>
        <w:rPr>
          <w:spacing w:val="-14"/>
          <w:sz w:val="24"/>
        </w:rPr>
        <w:t xml:space="preserve"> </w:t>
      </w:r>
      <w:r>
        <w:rPr>
          <w:sz w:val="24"/>
        </w:rPr>
        <w:t>largest mail-order</w:t>
      </w:r>
      <w:r>
        <w:rPr>
          <w:spacing w:val="-15"/>
          <w:sz w:val="24"/>
        </w:rPr>
        <w:t xml:space="preserve"> </w:t>
      </w:r>
      <w:r>
        <w:rPr>
          <w:sz w:val="24"/>
        </w:rPr>
        <w:t>pharmacy</w:t>
      </w:r>
      <w:r>
        <w:rPr>
          <w:spacing w:val="-18"/>
          <w:sz w:val="24"/>
        </w:rPr>
        <w:t xml:space="preserve"> </w:t>
      </w:r>
      <w:r>
        <w:rPr>
          <w:sz w:val="24"/>
        </w:rPr>
        <w:t>in</w:t>
      </w:r>
      <w:r>
        <w:rPr>
          <w:spacing w:val="-12"/>
          <w:sz w:val="24"/>
        </w:rPr>
        <w:t xml:space="preserve"> </w:t>
      </w:r>
      <w:r>
        <w:rPr>
          <w:sz w:val="24"/>
        </w:rPr>
        <w:t>America.</w:t>
      </w:r>
      <w:r>
        <w:rPr>
          <w:spacing w:val="33"/>
          <w:sz w:val="24"/>
        </w:rPr>
        <w:t xml:space="preserve"> </w:t>
      </w:r>
      <w:r>
        <w:rPr>
          <w:sz w:val="24"/>
        </w:rPr>
        <w:t>Through</w:t>
      </w:r>
      <w:r>
        <w:rPr>
          <w:spacing w:val="-14"/>
          <w:sz w:val="24"/>
        </w:rPr>
        <w:t xml:space="preserve"> </w:t>
      </w:r>
      <w:r>
        <w:rPr>
          <w:sz w:val="24"/>
        </w:rPr>
        <w:t>Econodisc</w:t>
      </w:r>
      <w:r>
        <w:rPr>
          <w:spacing w:val="-15"/>
          <w:sz w:val="24"/>
        </w:rPr>
        <w:t xml:space="preserve"> </w:t>
      </w:r>
      <w:r>
        <w:rPr>
          <w:sz w:val="24"/>
        </w:rPr>
        <w:t>Contacting</w:t>
      </w:r>
      <w:r>
        <w:rPr>
          <w:spacing w:val="-17"/>
          <w:sz w:val="24"/>
        </w:rPr>
        <w:t xml:space="preserve"> </w:t>
      </w:r>
      <w:r>
        <w:rPr>
          <w:sz w:val="24"/>
        </w:rPr>
        <w:t>Services,</w:t>
      </w:r>
      <w:r>
        <w:rPr>
          <w:spacing w:val="-14"/>
          <w:sz w:val="24"/>
        </w:rPr>
        <w:t xml:space="preserve"> </w:t>
      </w:r>
      <w:r>
        <w:rPr>
          <w:sz w:val="24"/>
        </w:rPr>
        <w:t>ExpressScripts is a co-owner of one of the three GPOs that purchase 91% of all generic medications purchased in the United</w:t>
      </w:r>
      <w:r>
        <w:rPr>
          <w:spacing w:val="-2"/>
          <w:sz w:val="24"/>
        </w:rPr>
        <w:t xml:space="preserve"> </w:t>
      </w:r>
      <w:r>
        <w:rPr>
          <w:sz w:val="24"/>
        </w:rPr>
        <w:t>States.</w:t>
      </w:r>
      <w:r>
        <w:rPr>
          <w:position w:val="9"/>
          <w:sz w:val="16"/>
        </w:rPr>
        <w:t>7</w:t>
      </w:r>
    </w:p>
    <w:p w:rsidR="0026698E" w:rsidRDefault="0026698E">
      <w:pPr>
        <w:pStyle w:val="BodyText"/>
        <w:spacing w:before="7"/>
        <w:rPr>
          <w:sz w:val="23"/>
        </w:rPr>
      </w:pPr>
    </w:p>
    <w:p w:rsidR="0026698E" w:rsidRDefault="002425D7">
      <w:pPr>
        <w:pStyle w:val="ListParagraph"/>
        <w:numPr>
          <w:ilvl w:val="0"/>
          <w:numId w:val="4"/>
        </w:numPr>
        <w:tabs>
          <w:tab w:val="left" w:pos="841"/>
        </w:tabs>
        <w:ind w:right="115"/>
        <w:jc w:val="both"/>
        <w:rPr>
          <w:sz w:val="16"/>
        </w:rPr>
      </w:pPr>
      <w:r>
        <w:rPr>
          <w:sz w:val="24"/>
        </w:rPr>
        <w:t>CVS Health, as noted earlier, owns Caremark, the country’s largest PBM. CVS Health i</w:t>
      </w:r>
      <w:r>
        <w:rPr>
          <w:sz w:val="24"/>
        </w:rPr>
        <w:t>s the largest interlocking horizontally and vertically integrated health care insurance/PBM/provider/pharmacy</w:t>
      </w:r>
      <w:r>
        <w:rPr>
          <w:spacing w:val="-18"/>
          <w:sz w:val="24"/>
        </w:rPr>
        <w:t xml:space="preserve"> </w:t>
      </w:r>
      <w:r>
        <w:rPr>
          <w:sz w:val="24"/>
        </w:rPr>
        <w:t>conglomerate</w:t>
      </w:r>
      <w:r>
        <w:rPr>
          <w:spacing w:val="-14"/>
          <w:sz w:val="24"/>
        </w:rPr>
        <w:t xml:space="preserve"> </w:t>
      </w:r>
      <w:r>
        <w:rPr>
          <w:sz w:val="24"/>
        </w:rPr>
        <w:t>in</w:t>
      </w:r>
      <w:r>
        <w:rPr>
          <w:spacing w:val="-13"/>
          <w:sz w:val="24"/>
        </w:rPr>
        <w:t xml:space="preserve"> </w:t>
      </w:r>
      <w:r>
        <w:rPr>
          <w:sz w:val="24"/>
        </w:rPr>
        <w:t>the</w:t>
      </w:r>
      <w:r>
        <w:rPr>
          <w:spacing w:val="-14"/>
          <w:sz w:val="24"/>
        </w:rPr>
        <w:t xml:space="preserve"> </w:t>
      </w:r>
      <w:r>
        <w:rPr>
          <w:sz w:val="24"/>
        </w:rPr>
        <w:t>United</w:t>
      </w:r>
      <w:r>
        <w:rPr>
          <w:spacing w:val="-14"/>
          <w:sz w:val="24"/>
        </w:rPr>
        <w:t xml:space="preserve"> </w:t>
      </w:r>
      <w:r>
        <w:rPr>
          <w:sz w:val="24"/>
        </w:rPr>
        <w:t>States.</w:t>
      </w:r>
      <w:r>
        <w:rPr>
          <w:spacing w:val="34"/>
          <w:sz w:val="24"/>
        </w:rPr>
        <w:t xml:space="preserve"> </w:t>
      </w:r>
      <w:r>
        <w:rPr>
          <w:sz w:val="24"/>
        </w:rPr>
        <w:t>The</w:t>
      </w:r>
      <w:r>
        <w:rPr>
          <w:spacing w:val="-17"/>
          <w:sz w:val="24"/>
        </w:rPr>
        <w:t xml:space="preserve"> </w:t>
      </w:r>
      <w:r>
        <w:rPr>
          <w:sz w:val="24"/>
        </w:rPr>
        <w:t>company</w:t>
      </w:r>
      <w:r>
        <w:rPr>
          <w:spacing w:val="-21"/>
          <w:sz w:val="24"/>
        </w:rPr>
        <w:t xml:space="preserve"> </w:t>
      </w:r>
      <w:r>
        <w:rPr>
          <w:sz w:val="24"/>
        </w:rPr>
        <w:t>owns the nation’s largest retail, LTC and specialty pharmacy chains. The company also owns among th</w:t>
      </w:r>
      <w:r>
        <w:rPr>
          <w:sz w:val="24"/>
        </w:rPr>
        <w:t>e nation’s largest mail order and home infusion pharmacy chains. It operates walk-in</w:t>
      </w:r>
      <w:r>
        <w:rPr>
          <w:spacing w:val="-15"/>
          <w:sz w:val="24"/>
        </w:rPr>
        <w:t xml:space="preserve"> </w:t>
      </w:r>
      <w:r>
        <w:rPr>
          <w:sz w:val="24"/>
        </w:rPr>
        <w:t>medical</w:t>
      </w:r>
      <w:r>
        <w:rPr>
          <w:spacing w:val="-14"/>
          <w:sz w:val="24"/>
        </w:rPr>
        <w:t xml:space="preserve"> </w:t>
      </w:r>
      <w:r>
        <w:rPr>
          <w:sz w:val="24"/>
        </w:rPr>
        <w:t>clinics</w:t>
      </w:r>
      <w:r>
        <w:rPr>
          <w:spacing w:val="-16"/>
          <w:sz w:val="24"/>
        </w:rPr>
        <w:t xml:space="preserve"> </w:t>
      </w:r>
      <w:r>
        <w:rPr>
          <w:sz w:val="24"/>
        </w:rPr>
        <w:t>co-located</w:t>
      </w:r>
      <w:r>
        <w:rPr>
          <w:spacing w:val="-16"/>
          <w:sz w:val="24"/>
        </w:rPr>
        <w:t xml:space="preserve"> </w:t>
      </w:r>
      <w:r>
        <w:rPr>
          <w:sz w:val="24"/>
        </w:rPr>
        <w:t>with</w:t>
      </w:r>
      <w:r>
        <w:rPr>
          <w:spacing w:val="-15"/>
          <w:sz w:val="24"/>
        </w:rPr>
        <w:t xml:space="preserve"> </w:t>
      </w:r>
      <w:r>
        <w:rPr>
          <w:sz w:val="24"/>
        </w:rPr>
        <w:t>CVS</w:t>
      </w:r>
      <w:r>
        <w:rPr>
          <w:spacing w:val="-15"/>
          <w:sz w:val="24"/>
        </w:rPr>
        <w:t xml:space="preserve"> </w:t>
      </w:r>
      <w:r>
        <w:rPr>
          <w:sz w:val="24"/>
        </w:rPr>
        <w:t>retail</w:t>
      </w:r>
      <w:r>
        <w:rPr>
          <w:spacing w:val="-15"/>
          <w:sz w:val="24"/>
        </w:rPr>
        <w:t xml:space="preserve"> </w:t>
      </w:r>
      <w:r>
        <w:rPr>
          <w:sz w:val="24"/>
        </w:rPr>
        <w:t>stores</w:t>
      </w:r>
      <w:r>
        <w:rPr>
          <w:spacing w:val="-16"/>
          <w:sz w:val="24"/>
        </w:rPr>
        <w:t xml:space="preserve"> </w:t>
      </w:r>
      <w:r>
        <w:rPr>
          <w:sz w:val="24"/>
        </w:rPr>
        <w:t>in</w:t>
      </w:r>
      <w:r>
        <w:rPr>
          <w:spacing w:val="-15"/>
          <w:sz w:val="24"/>
        </w:rPr>
        <w:t xml:space="preserve"> </w:t>
      </w:r>
      <w:r>
        <w:rPr>
          <w:sz w:val="24"/>
        </w:rPr>
        <w:t>Target</w:t>
      </w:r>
      <w:r>
        <w:rPr>
          <w:spacing w:val="-15"/>
          <w:sz w:val="24"/>
        </w:rPr>
        <w:t xml:space="preserve"> </w:t>
      </w:r>
      <w:r>
        <w:rPr>
          <w:sz w:val="24"/>
        </w:rPr>
        <w:t>department</w:t>
      </w:r>
      <w:r>
        <w:rPr>
          <w:spacing w:val="-15"/>
          <w:sz w:val="24"/>
        </w:rPr>
        <w:t xml:space="preserve"> </w:t>
      </w:r>
      <w:r>
        <w:rPr>
          <w:sz w:val="24"/>
        </w:rPr>
        <w:t>stores.</w:t>
      </w:r>
      <w:r>
        <w:rPr>
          <w:spacing w:val="29"/>
          <w:sz w:val="24"/>
        </w:rPr>
        <w:t xml:space="preserve"> </w:t>
      </w:r>
      <w:r>
        <w:rPr>
          <w:sz w:val="24"/>
        </w:rPr>
        <w:t>CVS Health currently offers its own Part D plans under the brand name “SilverScript.” CVS Health will be providing PBM services to Anthem, which provides health insurance to 19 million Americans, as soon as 2019. CVS Health recently announced its intention</w:t>
      </w:r>
      <w:r>
        <w:rPr>
          <w:sz w:val="24"/>
        </w:rPr>
        <w:t xml:space="preserve"> to acquire</w:t>
      </w:r>
      <w:r>
        <w:rPr>
          <w:spacing w:val="-4"/>
          <w:sz w:val="24"/>
        </w:rPr>
        <w:t xml:space="preserve"> </w:t>
      </w:r>
      <w:r>
        <w:rPr>
          <w:sz w:val="24"/>
        </w:rPr>
        <w:t>Aetna,</w:t>
      </w:r>
      <w:r>
        <w:rPr>
          <w:spacing w:val="-5"/>
          <w:sz w:val="24"/>
        </w:rPr>
        <w:t xml:space="preserve"> </w:t>
      </w:r>
      <w:r>
        <w:rPr>
          <w:sz w:val="24"/>
        </w:rPr>
        <w:t>the</w:t>
      </w:r>
      <w:r>
        <w:rPr>
          <w:spacing w:val="-2"/>
          <w:sz w:val="24"/>
        </w:rPr>
        <w:t xml:space="preserve"> </w:t>
      </w:r>
      <w:r>
        <w:rPr>
          <w:sz w:val="24"/>
        </w:rPr>
        <w:t>country’s</w:t>
      </w:r>
      <w:r>
        <w:rPr>
          <w:spacing w:val="-5"/>
          <w:sz w:val="24"/>
        </w:rPr>
        <w:t xml:space="preserve"> </w:t>
      </w:r>
      <w:r>
        <w:rPr>
          <w:sz w:val="24"/>
        </w:rPr>
        <w:t>third-largest</w:t>
      </w:r>
      <w:r>
        <w:rPr>
          <w:spacing w:val="-4"/>
          <w:sz w:val="24"/>
        </w:rPr>
        <w:t xml:space="preserve"> </w:t>
      </w:r>
      <w:r>
        <w:rPr>
          <w:sz w:val="24"/>
        </w:rPr>
        <w:t>health</w:t>
      </w:r>
      <w:r>
        <w:rPr>
          <w:spacing w:val="-5"/>
          <w:sz w:val="24"/>
        </w:rPr>
        <w:t xml:space="preserve"> </w:t>
      </w:r>
      <w:r>
        <w:rPr>
          <w:sz w:val="24"/>
        </w:rPr>
        <w:t>insurer.</w:t>
      </w:r>
      <w:r>
        <w:rPr>
          <w:spacing w:val="-6"/>
          <w:sz w:val="24"/>
        </w:rPr>
        <w:t xml:space="preserve"> </w:t>
      </w:r>
      <w:r>
        <w:rPr>
          <w:sz w:val="24"/>
        </w:rPr>
        <w:t>CVS</w:t>
      </w:r>
      <w:r>
        <w:rPr>
          <w:spacing w:val="-4"/>
          <w:sz w:val="24"/>
        </w:rPr>
        <w:t xml:space="preserve"> </w:t>
      </w:r>
      <w:r>
        <w:rPr>
          <w:sz w:val="24"/>
        </w:rPr>
        <w:t>Health</w:t>
      </w:r>
      <w:r>
        <w:rPr>
          <w:spacing w:val="-5"/>
          <w:sz w:val="24"/>
        </w:rPr>
        <w:t xml:space="preserve"> </w:t>
      </w:r>
      <w:r>
        <w:rPr>
          <w:sz w:val="24"/>
        </w:rPr>
        <w:t>also</w:t>
      </w:r>
      <w:r>
        <w:rPr>
          <w:spacing w:val="-4"/>
          <w:sz w:val="24"/>
        </w:rPr>
        <w:t xml:space="preserve"> </w:t>
      </w:r>
      <w:r>
        <w:rPr>
          <w:sz w:val="24"/>
        </w:rPr>
        <w:t>is</w:t>
      </w:r>
      <w:r>
        <w:rPr>
          <w:spacing w:val="-4"/>
          <w:sz w:val="24"/>
        </w:rPr>
        <w:t xml:space="preserve"> </w:t>
      </w:r>
      <w:r>
        <w:rPr>
          <w:sz w:val="24"/>
        </w:rPr>
        <w:t>a</w:t>
      </w:r>
      <w:r>
        <w:rPr>
          <w:spacing w:val="-6"/>
          <w:sz w:val="24"/>
        </w:rPr>
        <w:t xml:space="preserve"> </w:t>
      </w:r>
      <w:r>
        <w:rPr>
          <w:sz w:val="24"/>
        </w:rPr>
        <w:t>co-owner</w:t>
      </w:r>
      <w:r>
        <w:rPr>
          <w:spacing w:val="-6"/>
          <w:sz w:val="24"/>
        </w:rPr>
        <w:t xml:space="preserve"> </w:t>
      </w:r>
      <w:r>
        <w:rPr>
          <w:sz w:val="24"/>
        </w:rPr>
        <w:t>of Red</w:t>
      </w:r>
      <w:r>
        <w:rPr>
          <w:spacing w:val="-5"/>
          <w:sz w:val="24"/>
        </w:rPr>
        <w:t xml:space="preserve"> </w:t>
      </w:r>
      <w:r>
        <w:rPr>
          <w:sz w:val="24"/>
        </w:rPr>
        <w:t>Oak</w:t>
      </w:r>
      <w:r>
        <w:rPr>
          <w:spacing w:val="-5"/>
          <w:sz w:val="24"/>
        </w:rPr>
        <w:t xml:space="preserve"> </w:t>
      </w:r>
      <w:r>
        <w:rPr>
          <w:sz w:val="24"/>
        </w:rPr>
        <w:t>(in</w:t>
      </w:r>
      <w:r>
        <w:rPr>
          <w:spacing w:val="-5"/>
          <w:sz w:val="24"/>
        </w:rPr>
        <w:t xml:space="preserve"> </w:t>
      </w:r>
      <w:r>
        <w:rPr>
          <w:sz w:val="24"/>
        </w:rPr>
        <w:t>which</w:t>
      </w:r>
      <w:r>
        <w:rPr>
          <w:spacing w:val="-5"/>
          <w:sz w:val="24"/>
        </w:rPr>
        <w:t xml:space="preserve"> </w:t>
      </w:r>
      <w:r>
        <w:rPr>
          <w:sz w:val="24"/>
        </w:rPr>
        <w:t>both</w:t>
      </w:r>
      <w:r>
        <w:rPr>
          <w:spacing w:val="-7"/>
          <w:sz w:val="24"/>
        </w:rPr>
        <w:t xml:space="preserve"> </w:t>
      </w:r>
      <w:r>
        <w:rPr>
          <w:sz w:val="24"/>
        </w:rPr>
        <w:t>CVS</w:t>
      </w:r>
      <w:r>
        <w:rPr>
          <w:spacing w:val="-4"/>
          <w:sz w:val="24"/>
        </w:rPr>
        <w:t xml:space="preserve"> </w:t>
      </w:r>
      <w:r>
        <w:rPr>
          <w:sz w:val="24"/>
        </w:rPr>
        <w:t>retail</w:t>
      </w:r>
      <w:r>
        <w:rPr>
          <w:spacing w:val="-4"/>
          <w:sz w:val="24"/>
        </w:rPr>
        <w:t xml:space="preserve"> </w:t>
      </w:r>
      <w:r>
        <w:rPr>
          <w:sz w:val="24"/>
        </w:rPr>
        <w:t>and</w:t>
      </w:r>
      <w:r>
        <w:rPr>
          <w:spacing w:val="-5"/>
          <w:sz w:val="24"/>
        </w:rPr>
        <w:t xml:space="preserve"> </w:t>
      </w:r>
      <w:r>
        <w:rPr>
          <w:sz w:val="24"/>
        </w:rPr>
        <w:t>Caremark</w:t>
      </w:r>
      <w:r>
        <w:rPr>
          <w:spacing w:val="-5"/>
          <w:sz w:val="24"/>
        </w:rPr>
        <w:t xml:space="preserve"> </w:t>
      </w:r>
      <w:r>
        <w:rPr>
          <w:sz w:val="24"/>
        </w:rPr>
        <w:t>are</w:t>
      </w:r>
      <w:r>
        <w:rPr>
          <w:spacing w:val="-7"/>
          <w:sz w:val="24"/>
        </w:rPr>
        <w:t xml:space="preserve"> </w:t>
      </w:r>
      <w:r>
        <w:rPr>
          <w:sz w:val="24"/>
        </w:rPr>
        <w:t>partners),</w:t>
      </w:r>
      <w:r>
        <w:rPr>
          <w:spacing w:val="-5"/>
          <w:sz w:val="24"/>
        </w:rPr>
        <w:t xml:space="preserve"> </w:t>
      </w:r>
      <w:r>
        <w:rPr>
          <w:sz w:val="24"/>
        </w:rPr>
        <w:t>another</w:t>
      </w:r>
      <w:r>
        <w:rPr>
          <w:spacing w:val="-6"/>
          <w:sz w:val="24"/>
        </w:rPr>
        <w:t xml:space="preserve"> </w:t>
      </w:r>
      <w:r>
        <w:rPr>
          <w:sz w:val="24"/>
        </w:rPr>
        <w:t>of</w:t>
      </w:r>
      <w:r>
        <w:rPr>
          <w:spacing w:val="-2"/>
          <w:sz w:val="24"/>
        </w:rPr>
        <w:t xml:space="preserve"> </w:t>
      </w:r>
      <w:r>
        <w:rPr>
          <w:sz w:val="24"/>
        </w:rPr>
        <w:t>the</w:t>
      </w:r>
      <w:r>
        <w:rPr>
          <w:spacing w:val="-6"/>
          <w:sz w:val="24"/>
        </w:rPr>
        <w:t xml:space="preserve"> </w:t>
      </w:r>
      <w:r>
        <w:rPr>
          <w:sz w:val="24"/>
        </w:rPr>
        <w:t>three</w:t>
      </w:r>
      <w:r>
        <w:rPr>
          <w:spacing w:val="-6"/>
          <w:sz w:val="24"/>
        </w:rPr>
        <w:t xml:space="preserve"> </w:t>
      </w:r>
      <w:r>
        <w:rPr>
          <w:sz w:val="24"/>
        </w:rPr>
        <w:t>GPOs that together purchase 91% of all generic medications sold in</w:t>
      </w:r>
      <w:r>
        <w:rPr>
          <w:spacing w:val="-8"/>
          <w:sz w:val="24"/>
        </w:rPr>
        <w:t xml:space="preserve"> </w:t>
      </w:r>
      <w:r>
        <w:rPr>
          <w:sz w:val="24"/>
        </w:rPr>
        <w:t>America.</w:t>
      </w:r>
      <w:r>
        <w:rPr>
          <w:position w:val="9"/>
          <w:sz w:val="16"/>
        </w:rPr>
        <w:t>8</w:t>
      </w:r>
    </w:p>
    <w:p w:rsidR="0026698E" w:rsidRDefault="002425D7">
      <w:pPr>
        <w:pStyle w:val="BodyText"/>
        <w:spacing w:before="161" w:line="276" w:lineRule="exact"/>
        <w:ind w:left="120" w:right="118"/>
        <w:jc w:val="both"/>
      </w:pPr>
      <w:r>
        <w:t>These arrangements have created inherent incentives for large PBMs to favor their own</w:t>
      </w:r>
      <w:r>
        <w:rPr>
          <w:spacing w:val="-21"/>
        </w:rPr>
        <w:t xml:space="preserve"> </w:t>
      </w:r>
      <w:r>
        <w:t xml:space="preserve">corporate affiliates and exclude competitors. </w:t>
      </w:r>
      <w:r>
        <w:rPr>
          <w:position w:val="9"/>
          <w:sz w:val="16"/>
        </w:rPr>
        <w:t xml:space="preserve">9 </w:t>
      </w:r>
      <w:r>
        <w:t>They also result in less-than-optimal care for Part D beneficiaries.</w:t>
      </w:r>
    </w:p>
    <w:p w:rsidR="0026698E" w:rsidRDefault="0026698E">
      <w:pPr>
        <w:pStyle w:val="BodyText"/>
        <w:spacing w:before="8"/>
        <w:rPr>
          <w:sz w:val="23"/>
        </w:rPr>
      </w:pPr>
    </w:p>
    <w:p w:rsidR="0026698E" w:rsidRDefault="002425D7">
      <w:pPr>
        <w:pStyle w:val="BodyText"/>
        <w:ind w:left="120" w:right="118"/>
        <w:jc w:val="both"/>
      </w:pPr>
      <w:r>
        <w:t xml:space="preserve">In many Part D markets, Humana is also a major Plan </w:t>
      </w:r>
      <w:r>
        <w:t>Sponsor. In those markets, the three dominant</w:t>
      </w:r>
      <w:r>
        <w:rPr>
          <w:spacing w:val="-4"/>
        </w:rPr>
        <w:t xml:space="preserve"> </w:t>
      </w:r>
      <w:r>
        <w:t>national</w:t>
      </w:r>
      <w:r>
        <w:rPr>
          <w:spacing w:val="-4"/>
        </w:rPr>
        <w:t xml:space="preserve"> </w:t>
      </w:r>
      <w:r>
        <w:t>PBMs</w:t>
      </w:r>
      <w:r>
        <w:rPr>
          <w:spacing w:val="-7"/>
        </w:rPr>
        <w:t xml:space="preserve"> </w:t>
      </w:r>
      <w:r>
        <w:t>plus</w:t>
      </w:r>
      <w:r>
        <w:rPr>
          <w:spacing w:val="-4"/>
        </w:rPr>
        <w:t xml:space="preserve"> </w:t>
      </w:r>
      <w:r>
        <w:t>Humana</w:t>
      </w:r>
      <w:r>
        <w:rPr>
          <w:spacing w:val="-6"/>
        </w:rPr>
        <w:t xml:space="preserve"> </w:t>
      </w:r>
      <w:r>
        <w:t>process</w:t>
      </w:r>
      <w:r>
        <w:rPr>
          <w:spacing w:val="-4"/>
        </w:rPr>
        <w:t xml:space="preserve"> </w:t>
      </w:r>
      <w:r>
        <w:t>95%</w:t>
      </w:r>
      <w:r>
        <w:rPr>
          <w:spacing w:val="-6"/>
        </w:rPr>
        <w:t xml:space="preserve"> </w:t>
      </w:r>
      <w:r>
        <w:t>or</w:t>
      </w:r>
      <w:r>
        <w:rPr>
          <w:spacing w:val="-6"/>
        </w:rPr>
        <w:t xml:space="preserve"> </w:t>
      </w:r>
      <w:r>
        <w:t>more</w:t>
      </w:r>
      <w:r>
        <w:rPr>
          <w:spacing w:val="-6"/>
        </w:rPr>
        <w:t xml:space="preserve"> </w:t>
      </w:r>
      <w:r>
        <w:t>of</w:t>
      </w:r>
      <w:r>
        <w:rPr>
          <w:spacing w:val="-6"/>
        </w:rPr>
        <w:t xml:space="preserve"> </w:t>
      </w:r>
      <w:r>
        <w:t>the</w:t>
      </w:r>
      <w:r>
        <w:rPr>
          <w:spacing w:val="-5"/>
        </w:rPr>
        <w:t xml:space="preserve"> </w:t>
      </w:r>
      <w:r>
        <w:t>prescriptions</w:t>
      </w:r>
      <w:r>
        <w:rPr>
          <w:spacing w:val="-5"/>
        </w:rPr>
        <w:t xml:space="preserve"> </w:t>
      </w:r>
      <w:r>
        <w:t>LTC</w:t>
      </w:r>
      <w:r>
        <w:rPr>
          <w:spacing w:val="-4"/>
        </w:rPr>
        <w:t xml:space="preserve"> </w:t>
      </w:r>
      <w:r>
        <w:t>pharmacies dispense.</w:t>
      </w:r>
      <w:r>
        <w:rPr>
          <w:spacing w:val="37"/>
        </w:rPr>
        <w:t xml:space="preserve"> </w:t>
      </w:r>
      <w:r>
        <w:t>Thus,</w:t>
      </w:r>
      <w:r>
        <w:rPr>
          <w:spacing w:val="-12"/>
        </w:rPr>
        <w:t xml:space="preserve"> </w:t>
      </w:r>
      <w:r>
        <w:t>Humana’s</w:t>
      </w:r>
      <w:r>
        <w:rPr>
          <w:spacing w:val="-11"/>
        </w:rPr>
        <w:t xml:space="preserve"> </w:t>
      </w:r>
      <w:r>
        <w:t>relationship</w:t>
      </w:r>
      <w:r>
        <w:rPr>
          <w:spacing w:val="-12"/>
        </w:rPr>
        <w:t xml:space="preserve"> </w:t>
      </w:r>
      <w:r>
        <w:t>with</w:t>
      </w:r>
      <w:r>
        <w:rPr>
          <w:spacing w:val="-12"/>
        </w:rPr>
        <w:t xml:space="preserve"> </w:t>
      </w:r>
      <w:r>
        <w:t>its</w:t>
      </w:r>
      <w:r>
        <w:rPr>
          <w:spacing w:val="-12"/>
        </w:rPr>
        <w:t xml:space="preserve"> </w:t>
      </w:r>
      <w:r>
        <w:t>own</w:t>
      </w:r>
      <w:r>
        <w:rPr>
          <w:spacing w:val="-13"/>
        </w:rPr>
        <w:t xml:space="preserve"> </w:t>
      </w:r>
      <w:r>
        <w:t>captive</w:t>
      </w:r>
      <w:r>
        <w:rPr>
          <w:spacing w:val="-13"/>
        </w:rPr>
        <w:t xml:space="preserve"> </w:t>
      </w:r>
      <w:r>
        <w:t>PBM</w:t>
      </w:r>
      <w:r>
        <w:rPr>
          <w:spacing w:val="-7"/>
        </w:rPr>
        <w:t xml:space="preserve"> </w:t>
      </w:r>
      <w:r>
        <w:t>yields</w:t>
      </w:r>
      <w:r>
        <w:rPr>
          <w:spacing w:val="-12"/>
        </w:rPr>
        <w:t xml:space="preserve"> </w:t>
      </w:r>
      <w:r>
        <w:t>adverse</w:t>
      </w:r>
      <w:r>
        <w:rPr>
          <w:spacing w:val="-13"/>
        </w:rPr>
        <w:t xml:space="preserve"> </w:t>
      </w:r>
      <w:r>
        <w:t>market</w:t>
      </w:r>
      <w:r>
        <w:rPr>
          <w:spacing w:val="-12"/>
        </w:rPr>
        <w:t xml:space="preserve"> </w:t>
      </w:r>
      <w:r>
        <w:t>outcomes akin to those that result from the</w:t>
      </w:r>
      <w:r>
        <w:t xml:space="preserve"> vertically and  horizontally integrated “Big Three.”       </w:t>
      </w:r>
      <w:r>
        <w:rPr>
          <w:spacing w:val="52"/>
        </w:rPr>
        <w:t xml:space="preserve"> </w:t>
      </w:r>
      <w:r>
        <w:t>Indeed,</w:t>
      </w:r>
    </w:p>
    <w:p w:rsidR="0026698E" w:rsidRDefault="002425D7">
      <w:pPr>
        <w:pStyle w:val="BodyText"/>
        <w:spacing w:before="7"/>
        <w:rPr>
          <w:sz w:val="25"/>
        </w:rPr>
      </w:pPr>
      <w:r>
        <w:pict>
          <v:line id="_x0000_s1038" style="position:absolute;z-index:251654656;mso-wrap-distance-left:0;mso-wrap-distance-right:0;mso-position-horizontal-relative:page" from="1in,16.95pt" to="216.05pt,16.95pt" strokeweight=".48pt">
            <w10:wrap type="topAndBottom" anchorx="page"/>
          </v:line>
        </w:pict>
      </w:r>
    </w:p>
    <w:p w:rsidR="0026698E" w:rsidRDefault="002425D7">
      <w:pPr>
        <w:spacing w:before="50"/>
        <w:ind w:left="120"/>
        <w:rPr>
          <w:sz w:val="20"/>
        </w:rPr>
      </w:pPr>
      <w:r>
        <w:rPr>
          <w:i/>
          <w:position w:val="7"/>
          <w:sz w:val="13"/>
        </w:rPr>
        <w:t>Densply Int’l</w:t>
      </w:r>
      <w:r>
        <w:rPr>
          <w:position w:val="7"/>
          <w:sz w:val="13"/>
        </w:rPr>
        <w:t xml:space="preserve">, 399 F.3d 181, 187 (3d Cir. 2005) </w:t>
      </w:r>
      <w:r>
        <w:rPr>
          <w:sz w:val="20"/>
        </w:rPr>
        <w:t>(holding that market share of 75-80% was “more than adequate to establish a prima facie case” of market power”).</w:t>
      </w:r>
    </w:p>
    <w:p w:rsidR="0026698E" w:rsidRDefault="002425D7">
      <w:pPr>
        <w:ind w:left="120"/>
        <w:rPr>
          <w:sz w:val="20"/>
        </w:rPr>
      </w:pPr>
      <w:r>
        <w:rPr>
          <w:position w:val="7"/>
          <w:sz w:val="13"/>
        </w:rPr>
        <w:t xml:space="preserve">7 </w:t>
      </w:r>
      <w:r>
        <w:rPr>
          <w:sz w:val="20"/>
        </w:rPr>
        <w:t>Chester (Chip) Davis, Jr., Association for Accessible Medicines, presentation to FTC &amp; FDA workshop, “Understanding Competition in Prescription Drug Markets: Entry and Supply Chain Dynamics” (Nov. 8, 2017).</w:t>
      </w:r>
    </w:p>
    <w:p w:rsidR="0026698E" w:rsidRDefault="002425D7">
      <w:pPr>
        <w:spacing w:before="5" w:line="226" w:lineRule="exact"/>
        <w:ind w:left="120"/>
        <w:rPr>
          <w:i/>
          <w:sz w:val="20"/>
        </w:rPr>
      </w:pPr>
      <w:r>
        <w:rPr>
          <w:position w:val="7"/>
          <w:sz w:val="13"/>
        </w:rPr>
        <w:t xml:space="preserve">8 </w:t>
      </w:r>
      <w:r>
        <w:rPr>
          <w:i/>
          <w:sz w:val="20"/>
        </w:rPr>
        <w:t>Id.</w:t>
      </w:r>
    </w:p>
    <w:p w:rsidR="0026698E" w:rsidRDefault="002425D7">
      <w:pPr>
        <w:ind w:left="120"/>
        <w:rPr>
          <w:sz w:val="20"/>
        </w:rPr>
      </w:pPr>
      <w:r>
        <w:rPr>
          <w:position w:val="7"/>
          <w:sz w:val="13"/>
        </w:rPr>
        <w:t>9</w:t>
      </w:r>
      <w:r>
        <w:rPr>
          <w:spacing w:val="15"/>
          <w:position w:val="7"/>
          <w:sz w:val="13"/>
        </w:rPr>
        <w:t xml:space="preserve"> </w:t>
      </w:r>
      <w:r>
        <w:rPr>
          <w:i/>
          <w:sz w:val="20"/>
        </w:rPr>
        <w:t>See,</w:t>
      </w:r>
      <w:r>
        <w:rPr>
          <w:i/>
          <w:spacing w:val="-11"/>
          <w:sz w:val="20"/>
        </w:rPr>
        <w:t xml:space="preserve"> </w:t>
      </w:r>
      <w:r>
        <w:rPr>
          <w:i/>
          <w:sz w:val="20"/>
        </w:rPr>
        <w:t>e.g.</w:t>
      </w:r>
      <w:r>
        <w:rPr>
          <w:sz w:val="20"/>
        </w:rPr>
        <w:t>,</w:t>
      </w:r>
      <w:r>
        <w:rPr>
          <w:spacing w:val="-11"/>
          <w:sz w:val="20"/>
        </w:rPr>
        <w:t xml:space="preserve"> </w:t>
      </w:r>
      <w:r>
        <w:rPr>
          <w:sz w:val="20"/>
        </w:rPr>
        <w:t>Fed.</w:t>
      </w:r>
      <w:r>
        <w:rPr>
          <w:spacing w:val="-16"/>
          <w:sz w:val="20"/>
        </w:rPr>
        <w:t xml:space="preserve"> </w:t>
      </w:r>
      <w:r>
        <w:rPr>
          <w:sz w:val="20"/>
        </w:rPr>
        <w:t>Trade</w:t>
      </w:r>
      <w:r>
        <w:rPr>
          <w:spacing w:val="-11"/>
          <w:sz w:val="20"/>
        </w:rPr>
        <w:t xml:space="preserve"> </w:t>
      </w:r>
      <w:r>
        <w:rPr>
          <w:sz w:val="20"/>
        </w:rPr>
        <w:t>Comm’n</w:t>
      </w:r>
      <w:r>
        <w:rPr>
          <w:spacing w:val="-10"/>
          <w:sz w:val="20"/>
        </w:rPr>
        <w:t xml:space="preserve"> </w:t>
      </w:r>
      <w:r>
        <w:rPr>
          <w:sz w:val="20"/>
        </w:rPr>
        <w:t>Complaint,</w:t>
      </w:r>
      <w:r>
        <w:rPr>
          <w:spacing w:val="-11"/>
          <w:sz w:val="20"/>
        </w:rPr>
        <w:t xml:space="preserve"> </w:t>
      </w:r>
      <w:r>
        <w:rPr>
          <w:sz w:val="20"/>
        </w:rPr>
        <w:t>Merck</w:t>
      </w:r>
      <w:r>
        <w:rPr>
          <w:spacing w:val="-12"/>
          <w:sz w:val="20"/>
        </w:rPr>
        <w:t xml:space="preserve"> </w:t>
      </w:r>
      <w:r>
        <w:rPr>
          <w:sz w:val="20"/>
        </w:rPr>
        <w:t>&amp;</w:t>
      </w:r>
      <w:r>
        <w:rPr>
          <w:spacing w:val="-11"/>
          <w:sz w:val="20"/>
        </w:rPr>
        <w:t xml:space="preserve"> </w:t>
      </w:r>
      <w:r>
        <w:rPr>
          <w:sz w:val="20"/>
        </w:rPr>
        <w:t>Co.,</w:t>
      </w:r>
      <w:r>
        <w:rPr>
          <w:spacing w:val="-11"/>
          <w:sz w:val="20"/>
        </w:rPr>
        <w:t xml:space="preserve"> </w:t>
      </w:r>
      <w:r>
        <w:rPr>
          <w:sz w:val="20"/>
        </w:rPr>
        <w:t>FTC</w:t>
      </w:r>
      <w:r>
        <w:rPr>
          <w:spacing w:val="-12"/>
          <w:sz w:val="20"/>
        </w:rPr>
        <w:t xml:space="preserve"> </w:t>
      </w:r>
      <w:r>
        <w:rPr>
          <w:sz w:val="20"/>
        </w:rPr>
        <w:t>File</w:t>
      </w:r>
      <w:r>
        <w:rPr>
          <w:spacing w:val="-11"/>
          <w:sz w:val="20"/>
        </w:rPr>
        <w:t xml:space="preserve"> </w:t>
      </w:r>
      <w:r>
        <w:rPr>
          <w:sz w:val="20"/>
        </w:rPr>
        <w:t>No.</w:t>
      </w:r>
      <w:r>
        <w:rPr>
          <w:spacing w:val="-11"/>
          <w:sz w:val="20"/>
        </w:rPr>
        <w:t xml:space="preserve"> </w:t>
      </w:r>
      <w:r>
        <w:rPr>
          <w:sz w:val="20"/>
        </w:rPr>
        <w:t>C3853,</w:t>
      </w:r>
      <w:r>
        <w:rPr>
          <w:spacing w:val="-13"/>
          <w:sz w:val="20"/>
        </w:rPr>
        <w:t xml:space="preserve"> </w:t>
      </w:r>
      <w:r>
        <w:rPr>
          <w:sz w:val="20"/>
        </w:rPr>
        <w:t>available</w:t>
      </w:r>
      <w:r>
        <w:rPr>
          <w:spacing w:val="-11"/>
          <w:sz w:val="20"/>
        </w:rPr>
        <w:t xml:space="preserve"> </w:t>
      </w:r>
      <w:r>
        <w:rPr>
          <w:sz w:val="20"/>
        </w:rPr>
        <w:t>at:</w:t>
      </w:r>
      <w:r>
        <w:rPr>
          <w:spacing w:val="-8"/>
          <w:sz w:val="20"/>
        </w:rPr>
        <w:t xml:space="preserve"> </w:t>
      </w:r>
      <w:r>
        <w:rPr>
          <w:sz w:val="20"/>
        </w:rPr>
        <w:t>https://</w:t>
      </w:r>
      <w:hyperlink r:id="rId9">
        <w:r>
          <w:rPr>
            <w:sz w:val="20"/>
          </w:rPr>
          <w:t>www.ftc.gov/sites/</w:t>
        </w:r>
      </w:hyperlink>
      <w:r>
        <w:rPr>
          <w:sz w:val="20"/>
        </w:rPr>
        <w:t xml:space="preserve"> default/files/documents/cases/1999/02/9510097merckcmp.htm.</w:t>
      </w:r>
    </w:p>
    <w:p w:rsidR="0026698E" w:rsidRDefault="0026698E">
      <w:pPr>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0"/>
        <w:ind w:left="120" w:right="111"/>
        <w:jc w:val="both"/>
      </w:pPr>
      <w:r>
        <w:t>Humana’s</w:t>
      </w:r>
      <w:r>
        <w:rPr>
          <w:spacing w:val="-7"/>
        </w:rPr>
        <w:t xml:space="preserve"> </w:t>
      </w:r>
      <w:r>
        <w:t>business</w:t>
      </w:r>
      <w:r>
        <w:rPr>
          <w:spacing w:val="-6"/>
        </w:rPr>
        <w:t xml:space="preserve"> </w:t>
      </w:r>
      <w:r>
        <w:t>practices</w:t>
      </w:r>
      <w:r>
        <w:rPr>
          <w:spacing w:val="-6"/>
        </w:rPr>
        <w:t xml:space="preserve"> </w:t>
      </w:r>
      <w:r>
        <w:t>may</w:t>
      </w:r>
      <w:r>
        <w:rPr>
          <w:spacing w:val="-13"/>
        </w:rPr>
        <w:t xml:space="preserve"> </w:t>
      </w:r>
      <w:r>
        <w:t>precipitate</w:t>
      </w:r>
      <w:r>
        <w:rPr>
          <w:spacing w:val="-7"/>
        </w:rPr>
        <w:t xml:space="preserve"> </w:t>
      </w:r>
      <w:r>
        <w:t>worse</w:t>
      </w:r>
      <w:r>
        <w:rPr>
          <w:spacing w:val="-7"/>
        </w:rPr>
        <w:t xml:space="preserve"> </w:t>
      </w:r>
      <w:r>
        <w:t>outcomes</w:t>
      </w:r>
      <w:r>
        <w:rPr>
          <w:spacing w:val="-6"/>
        </w:rPr>
        <w:t xml:space="preserve"> </w:t>
      </w:r>
      <w:r>
        <w:t>for</w:t>
      </w:r>
      <w:r>
        <w:rPr>
          <w:spacing w:val="-8"/>
        </w:rPr>
        <w:t xml:space="preserve"> </w:t>
      </w:r>
      <w:r>
        <w:t>Part</w:t>
      </w:r>
      <w:r>
        <w:rPr>
          <w:spacing w:val="-7"/>
        </w:rPr>
        <w:t xml:space="preserve"> </w:t>
      </w:r>
      <w:r>
        <w:t>D</w:t>
      </w:r>
      <w:r>
        <w:rPr>
          <w:spacing w:val="-7"/>
        </w:rPr>
        <w:t xml:space="preserve"> </w:t>
      </w:r>
      <w:r>
        <w:t>beneficiaries</w:t>
      </w:r>
      <w:r>
        <w:rPr>
          <w:spacing w:val="-6"/>
        </w:rPr>
        <w:t xml:space="preserve"> </w:t>
      </w:r>
      <w:r>
        <w:t>and</w:t>
      </w:r>
      <w:r>
        <w:rPr>
          <w:spacing w:val="-6"/>
        </w:rPr>
        <w:t xml:space="preserve"> </w:t>
      </w:r>
      <w:r>
        <w:t>the</w:t>
      </w:r>
      <w:r>
        <w:rPr>
          <w:spacing w:val="-7"/>
        </w:rPr>
        <w:t xml:space="preserve"> </w:t>
      </w:r>
      <w:r>
        <w:t>free market. From the inception of Part D, Humana has refused to negotiate with LTC Pharmacy Services Administrative Organizations (PSAOs) or Group Purchasing Organizations (GPOs). Consequently, it extracts higher fees from LTC pharmacies than Caremark, Ex</w:t>
      </w:r>
      <w:r>
        <w:t>pressScripts and Optum. An example of Humana’s egregious behavior concerns its preparation for a proposed merger with Aetna in 2016, which the FTC ultimately rejected as anti-competitive. In the middle of the 2016 contract year, Humana informed all LTC pha</w:t>
      </w:r>
      <w:r>
        <w:t xml:space="preserve">rmacies participating in its Part D networks that payment rates would be reduced 26% across-the-board and that LTC pharmacies that did not sign amended contracts accepting such cuts would be excluded from networks as of August 1, 2016. When LTC pharmacies </w:t>
      </w:r>
      <w:r>
        <w:t>did not accept these draconian terms with sufficient alacrity to satisfy Humana, the insurer notified patients and LTC facilities that they no longer would have access to medications as of August 1,</w:t>
      </w:r>
      <w:r>
        <w:rPr>
          <w:spacing w:val="-7"/>
        </w:rPr>
        <w:t xml:space="preserve"> </w:t>
      </w:r>
      <w:r>
        <w:t>2016.</w:t>
      </w:r>
    </w:p>
    <w:p w:rsidR="0026698E" w:rsidRDefault="0026698E">
      <w:pPr>
        <w:pStyle w:val="BodyText"/>
        <w:spacing w:before="3"/>
      </w:pPr>
    </w:p>
    <w:p w:rsidR="0026698E" w:rsidRDefault="002425D7">
      <w:pPr>
        <w:pStyle w:val="BodyText"/>
        <w:spacing w:line="276" w:lineRule="exact"/>
        <w:ind w:left="120" w:right="116"/>
        <w:jc w:val="both"/>
      </w:pPr>
      <w:r>
        <w:t>At a recent workshop sponsored by the Federal Trad</w:t>
      </w:r>
      <w:r>
        <w:t>e Commission, Dr. Neeraj Sood of the University of Southern California presented a thorough analysis of the PBM sector. Dr. Sood effectively demonstrated the adverse impact of the PBM sector on patients, unaffiliated payers, pharmacies and free market comp</w:t>
      </w:r>
      <w:r>
        <w:t xml:space="preserve">etition. He noted that the three major PBMs control 75% of all prescriptions, and concluded the combination of PBM market concentration and vertical and horizontal integration of PBMs with other actors in the health care delivery system – </w:t>
      </w:r>
      <w:r>
        <w:rPr>
          <w:b/>
          <w:i/>
        </w:rPr>
        <w:t>particularly insu</w:t>
      </w:r>
      <w:r>
        <w:rPr>
          <w:b/>
          <w:i/>
        </w:rPr>
        <w:t xml:space="preserve">rers </w:t>
      </w:r>
      <w:r>
        <w:t>– yield “less than optimal” outcomes for consumers, either through higher out-of-pocket costs or access to sub-optimal medications or both.</w:t>
      </w:r>
      <w:r>
        <w:rPr>
          <w:position w:val="9"/>
          <w:sz w:val="16"/>
        </w:rPr>
        <w:t xml:space="preserve">10 </w:t>
      </w:r>
      <w:r>
        <w:t>Surely it is no accident that CVS Health, which owns Caremark, the largest PBM in America, and also offers it</w:t>
      </w:r>
      <w:r>
        <w:t>s own Part D plans recently announced its intent to acquire Aetna, the third-largest health insurance company in America and a major Part D sponsor.</w:t>
      </w:r>
    </w:p>
    <w:p w:rsidR="0026698E" w:rsidRDefault="0026698E">
      <w:pPr>
        <w:pStyle w:val="BodyText"/>
        <w:spacing w:before="7"/>
        <w:rPr>
          <w:sz w:val="23"/>
        </w:rPr>
      </w:pPr>
    </w:p>
    <w:p w:rsidR="0026698E" w:rsidRDefault="002425D7">
      <w:pPr>
        <w:pStyle w:val="BodyText"/>
        <w:ind w:left="120" w:right="117"/>
        <w:jc w:val="both"/>
      </w:pPr>
      <w:r>
        <w:t>If CMS truly intends to address abusive PBM practices and return the Part D program to its free market</w:t>
      </w:r>
      <w:r>
        <w:rPr>
          <w:spacing w:val="-6"/>
        </w:rPr>
        <w:t xml:space="preserve"> </w:t>
      </w:r>
      <w:r>
        <w:t>roo</w:t>
      </w:r>
      <w:r>
        <w:t>ts</w:t>
      </w:r>
      <w:r>
        <w:rPr>
          <w:spacing w:val="-6"/>
        </w:rPr>
        <w:t xml:space="preserve"> </w:t>
      </w:r>
      <w:r>
        <w:t>–</w:t>
      </w:r>
      <w:r>
        <w:rPr>
          <w:spacing w:val="-6"/>
        </w:rPr>
        <w:t xml:space="preserve"> </w:t>
      </w:r>
      <w:r>
        <w:t>an</w:t>
      </w:r>
      <w:r>
        <w:rPr>
          <w:spacing w:val="-6"/>
        </w:rPr>
        <w:t xml:space="preserve"> </w:t>
      </w:r>
      <w:r>
        <w:t>intent</w:t>
      </w:r>
      <w:r>
        <w:rPr>
          <w:spacing w:val="-6"/>
        </w:rPr>
        <w:t xml:space="preserve"> </w:t>
      </w:r>
      <w:r>
        <w:t>that</w:t>
      </w:r>
      <w:r>
        <w:rPr>
          <w:spacing w:val="-6"/>
        </w:rPr>
        <w:t xml:space="preserve"> </w:t>
      </w:r>
      <w:r>
        <w:t>emerges</w:t>
      </w:r>
      <w:r>
        <w:rPr>
          <w:spacing w:val="-4"/>
        </w:rPr>
        <w:t xml:space="preserve"> </w:t>
      </w:r>
      <w:r>
        <w:t>clearly</w:t>
      </w:r>
      <w:r>
        <w:rPr>
          <w:spacing w:val="-11"/>
        </w:rPr>
        <w:t xml:space="preserve"> </w:t>
      </w:r>
      <w:r>
        <w:t>throughout</w:t>
      </w:r>
      <w:r>
        <w:rPr>
          <w:spacing w:val="-6"/>
        </w:rPr>
        <w:t xml:space="preserve"> </w:t>
      </w:r>
      <w:r>
        <w:t>the</w:t>
      </w:r>
      <w:r>
        <w:rPr>
          <w:spacing w:val="-7"/>
        </w:rPr>
        <w:t xml:space="preserve"> </w:t>
      </w:r>
      <w:r>
        <w:t>Proposed</w:t>
      </w:r>
      <w:r>
        <w:rPr>
          <w:spacing w:val="-6"/>
        </w:rPr>
        <w:t xml:space="preserve"> </w:t>
      </w:r>
      <w:r>
        <w:t>Rule</w:t>
      </w:r>
      <w:r>
        <w:rPr>
          <w:spacing w:val="-1"/>
        </w:rPr>
        <w:t xml:space="preserve"> </w:t>
      </w:r>
      <w:r>
        <w:t>-</w:t>
      </w:r>
      <w:r>
        <w:rPr>
          <w:spacing w:val="-7"/>
        </w:rPr>
        <w:t xml:space="preserve"> </w:t>
      </w:r>
      <w:r>
        <w:t>then</w:t>
      </w:r>
      <w:r>
        <w:rPr>
          <w:spacing w:val="-7"/>
        </w:rPr>
        <w:t xml:space="preserve"> </w:t>
      </w:r>
      <w:r>
        <w:t>the</w:t>
      </w:r>
      <w:r>
        <w:rPr>
          <w:spacing w:val="-7"/>
        </w:rPr>
        <w:t xml:space="preserve"> </w:t>
      </w:r>
      <w:r>
        <w:t>agency</w:t>
      </w:r>
      <w:r>
        <w:rPr>
          <w:spacing w:val="-10"/>
        </w:rPr>
        <w:t xml:space="preserve"> </w:t>
      </w:r>
      <w:r>
        <w:t>must understand and address PBM market dominance and corporate integration and must craft regulatory</w:t>
      </w:r>
      <w:r>
        <w:rPr>
          <w:spacing w:val="16"/>
        </w:rPr>
        <w:t xml:space="preserve"> </w:t>
      </w:r>
      <w:r>
        <w:t>changes</w:t>
      </w:r>
      <w:r>
        <w:rPr>
          <w:spacing w:val="19"/>
        </w:rPr>
        <w:t xml:space="preserve"> </w:t>
      </w:r>
      <w:r>
        <w:t>that</w:t>
      </w:r>
      <w:r>
        <w:rPr>
          <w:spacing w:val="21"/>
        </w:rPr>
        <w:t xml:space="preserve"> </w:t>
      </w:r>
      <w:r>
        <w:t>respond</w:t>
      </w:r>
      <w:r>
        <w:rPr>
          <w:spacing w:val="19"/>
        </w:rPr>
        <w:t xml:space="preserve"> </w:t>
      </w:r>
      <w:r>
        <w:t>to</w:t>
      </w:r>
      <w:r>
        <w:rPr>
          <w:spacing w:val="19"/>
        </w:rPr>
        <w:t xml:space="preserve"> </w:t>
      </w:r>
      <w:r>
        <w:t>the</w:t>
      </w:r>
      <w:r>
        <w:rPr>
          <w:spacing w:val="20"/>
        </w:rPr>
        <w:t xml:space="preserve"> </w:t>
      </w:r>
      <w:r>
        <w:t>resultant</w:t>
      </w:r>
      <w:r>
        <w:rPr>
          <w:spacing w:val="19"/>
        </w:rPr>
        <w:t xml:space="preserve"> </w:t>
      </w:r>
      <w:r>
        <w:t>oligopolistic</w:t>
      </w:r>
      <w:r>
        <w:rPr>
          <w:spacing w:val="18"/>
        </w:rPr>
        <w:t xml:space="preserve"> </w:t>
      </w:r>
      <w:r>
        <w:t>and</w:t>
      </w:r>
      <w:r>
        <w:rPr>
          <w:spacing w:val="21"/>
        </w:rPr>
        <w:t xml:space="preserve"> </w:t>
      </w:r>
      <w:r>
        <w:t>anti-competitive</w:t>
      </w:r>
      <w:r>
        <w:rPr>
          <w:spacing w:val="18"/>
        </w:rPr>
        <w:t xml:space="preserve"> </w:t>
      </w:r>
      <w:r>
        <w:t>nature</w:t>
      </w:r>
      <w:r>
        <w:rPr>
          <w:spacing w:val="19"/>
        </w:rPr>
        <w:t xml:space="preserve"> </w:t>
      </w:r>
      <w:r>
        <w:t>of</w:t>
      </w:r>
      <w:r>
        <w:rPr>
          <w:spacing w:val="18"/>
        </w:rPr>
        <w:t xml:space="preserve"> </w:t>
      </w:r>
      <w:r>
        <w:t>the</w:t>
      </w:r>
    </w:p>
    <w:p w:rsidR="0026698E" w:rsidRDefault="0026698E">
      <w:pPr>
        <w:pStyle w:val="BodyText"/>
        <w:rPr>
          <w:sz w:val="20"/>
        </w:rPr>
      </w:pPr>
    </w:p>
    <w:p w:rsidR="0026698E" w:rsidRDefault="0026698E">
      <w:pPr>
        <w:pStyle w:val="BodyText"/>
        <w:rPr>
          <w:sz w:val="20"/>
        </w:rPr>
      </w:pPr>
    </w:p>
    <w:p w:rsidR="0026698E" w:rsidRDefault="002425D7">
      <w:pPr>
        <w:pStyle w:val="BodyText"/>
        <w:spacing w:before="4"/>
        <w:rPr>
          <w:sz w:val="19"/>
        </w:rPr>
      </w:pPr>
      <w:r>
        <w:pict>
          <v:line id="_x0000_s1037" style="position:absolute;z-index:251655680;mso-wrap-distance-left:0;mso-wrap-distance-right:0;mso-position-horizontal-relative:page" from="1in,13.35pt" to="216.05pt,13.35pt" strokeweight=".48pt">
            <w10:wrap type="topAndBottom" anchorx="page"/>
          </v:line>
        </w:pict>
      </w:r>
    </w:p>
    <w:p w:rsidR="0026698E" w:rsidRDefault="002425D7">
      <w:pPr>
        <w:spacing w:before="51"/>
        <w:ind w:left="120"/>
        <w:rPr>
          <w:sz w:val="13"/>
        </w:rPr>
      </w:pPr>
      <w:r>
        <w:rPr>
          <w:sz w:val="13"/>
        </w:rPr>
        <w:t>10</w:t>
      </w:r>
    </w:p>
    <w:p w:rsidR="0026698E" w:rsidRDefault="002425D7">
      <w:pPr>
        <w:spacing w:before="85"/>
        <w:ind w:left="120" w:right="117"/>
        <w:rPr>
          <w:sz w:val="20"/>
        </w:rPr>
      </w:pPr>
      <w:r>
        <w:rPr>
          <w:sz w:val="20"/>
        </w:rPr>
        <w:t>https://</w:t>
      </w:r>
      <w:hyperlink r:id="rId10">
        <w:r>
          <w:rPr>
            <w:sz w:val="20"/>
          </w:rPr>
          <w:t>www.ftc.gov/system/files/documents/public_events/1255653/understanding_competition_in_prescription_dr</w:t>
        </w:r>
      </w:hyperlink>
      <w:r>
        <w:rPr>
          <w:sz w:val="20"/>
        </w:rPr>
        <w:t xml:space="preserve"> ug_markets_workshop_slides_11-8-17.pdf (starting slide 74). Dr. Sood’s conclusions </w:t>
      </w:r>
      <w:r>
        <w:rPr>
          <w:b/>
          <w:i/>
          <w:sz w:val="20"/>
        </w:rPr>
        <w:t xml:space="preserve">understate </w:t>
      </w:r>
      <w:r>
        <w:rPr>
          <w:sz w:val="20"/>
        </w:rPr>
        <w:t>the impact in the LTC</w:t>
      </w:r>
      <w:r>
        <w:rPr>
          <w:spacing w:val="-9"/>
          <w:sz w:val="20"/>
        </w:rPr>
        <w:t xml:space="preserve"> </w:t>
      </w:r>
      <w:r>
        <w:rPr>
          <w:sz w:val="20"/>
        </w:rPr>
        <w:t>pharmacy</w:t>
      </w:r>
      <w:r>
        <w:rPr>
          <w:spacing w:val="-9"/>
          <w:sz w:val="20"/>
        </w:rPr>
        <w:t xml:space="preserve"> </w:t>
      </w:r>
      <w:r>
        <w:rPr>
          <w:sz w:val="20"/>
        </w:rPr>
        <w:t>space.</w:t>
      </w:r>
      <w:r>
        <w:rPr>
          <w:spacing w:val="35"/>
          <w:sz w:val="20"/>
        </w:rPr>
        <w:t xml:space="preserve"> </w:t>
      </w:r>
      <w:r>
        <w:rPr>
          <w:sz w:val="20"/>
        </w:rPr>
        <w:t>His</w:t>
      </w:r>
      <w:r>
        <w:rPr>
          <w:spacing w:val="-9"/>
          <w:sz w:val="20"/>
        </w:rPr>
        <w:t xml:space="preserve"> </w:t>
      </w:r>
      <w:r>
        <w:rPr>
          <w:sz w:val="20"/>
        </w:rPr>
        <w:t>analysis</w:t>
      </w:r>
      <w:r>
        <w:rPr>
          <w:spacing w:val="-9"/>
          <w:sz w:val="20"/>
        </w:rPr>
        <w:t xml:space="preserve"> </w:t>
      </w:r>
      <w:r>
        <w:rPr>
          <w:sz w:val="20"/>
        </w:rPr>
        <w:t>is</w:t>
      </w:r>
      <w:r>
        <w:rPr>
          <w:spacing w:val="-9"/>
          <w:sz w:val="20"/>
        </w:rPr>
        <w:t xml:space="preserve"> </w:t>
      </w:r>
      <w:r>
        <w:rPr>
          <w:sz w:val="20"/>
        </w:rPr>
        <w:t>based</w:t>
      </w:r>
      <w:r>
        <w:rPr>
          <w:spacing w:val="-7"/>
          <w:sz w:val="20"/>
        </w:rPr>
        <w:t xml:space="preserve"> </w:t>
      </w:r>
      <w:r>
        <w:rPr>
          <w:sz w:val="20"/>
        </w:rPr>
        <w:t>on</w:t>
      </w:r>
      <w:r>
        <w:rPr>
          <w:spacing w:val="-9"/>
          <w:sz w:val="20"/>
        </w:rPr>
        <w:t xml:space="preserve"> </w:t>
      </w:r>
      <w:r>
        <w:rPr>
          <w:sz w:val="20"/>
        </w:rPr>
        <w:t>the</w:t>
      </w:r>
      <w:r>
        <w:rPr>
          <w:spacing w:val="-8"/>
          <w:sz w:val="20"/>
        </w:rPr>
        <w:t xml:space="preserve"> </w:t>
      </w:r>
      <w:r>
        <w:rPr>
          <w:sz w:val="20"/>
        </w:rPr>
        <w:t>three</w:t>
      </w:r>
      <w:r>
        <w:rPr>
          <w:spacing w:val="-8"/>
          <w:sz w:val="20"/>
        </w:rPr>
        <w:t xml:space="preserve"> </w:t>
      </w:r>
      <w:r>
        <w:rPr>
          <w:sz w:val="20"/>
        </w:rPr>
        <w:t>largest</w:t>
      </w:r>
      <w:r>
        <w:rPr>
          <w:spacing w:val="-9"/>
          <w:sz w:val="20"/>
        </w:rPr>
        <w:t xml:space="preserve"> </w:t>
      </w:r>
      <w:r>
        <w:rPr>
          <w:sz w:val="20"/>
        </w:rPr>
        <w:t>publicly</w:t>
      </w:r>
      <w:r>
        <w:rPr>
          <w:spacing w:val="-7"/>
          <w:sz w:val="20"/>
        </w:rPr>
        <w:t xml:space="preserve"> </w:t>
      </w:r>
      <w:r>
        <w:rPr>
          <w:sz w:val="20"/>
        </w:rPr>
        <w:t>traded</w:t>
      </w:r>
      <w:r>
        <w:rPr>
          <w:spacing w:val="-7"/>
          <w:sz w:val="20"/>
        </w:rPr>
        <w:t xml:space="preserve"> </w:t>
      </w:r>
      <w:r>
        <w:rPr>
          <w:sz w:val="20"/>
        </w:rPr>
        <w:t>companies</w:t>
      </w:r>
      <w:r>
        <w:rPr>
          <w:spacing w:val="-4"/>
          <w:sz w:val="20"/>
        </w:rPr>
        <w:t xml:space="preserve"> </w:t>
      </w:r>
      <w:r>
        <w:rPr>
          <w:sz w:val="20"/>
        </w:rPr>
        <w:t>in</w:t>
      </w:r>
      <w:r>
        <w:rPr>
          <w:spacing w:val="-10"/>
          <w:sz w:val="20"/>
        </w:rPr>
        <w:t xml:space="preserve"> </w:t>
      </w:r>
      <w:r>
        <w:rPr>
          <w:sz w:val="20"/>
        </w:rPr>
        <w:t>each</w:t>
      </w:r>
      <w:r>
        <w:rPr>
          <w:spacing w:val="-9"/>
          <w:sz w:val="20"/>
        </w:rPr>
        <w:t xml:space="preserve"> </w:t>
      </w:r>
      <w:r>
        <w:rPr>
          <w:sz w:val="20"/>
        </w:rPr>
        <w:t>channel</w:t>
      </w:r>
      <w:r>
        <w:rPr>
          <w:spacing w:val="-6"/>
          <w:sz w:val="20"/>
        </w:rPr>
        <w:t xml:space="preserve"> </w:t>
      </w:r>
      <w:r>
        <w:rPr>
          <w:sz w:val="20"/>
        </w:rPr>
        <w:t>of</w:t>
      </w:r>
      <w:r>
        <w:rPr>
          <w:spacing w:val="-7"/>
          <w:sz w:val="20"/>
        </w:rPr>
        <w:t xml:space="preserve"> </w:t>
      </w:r>
      <w:r>
        <w:rPr>
          <w:sz w:val="20"/>
        </w:rPr>
        <w:t>the</w:t>
      </w:r>
      <w:r>
        <w:rPr>
          <w:spacing w:val="-8"/>
          <w:sz w:val="20"/>
        </w:rPr>
        <w:t xml:space="preserve"> </w:t>
      </w:r>
      <w:r>
        <w:rPr>
          <w:sz w:val="20"/>
        </w:rPr>
        <w:t xml:space="preserve">drug distribution chain – manufacturers, wholesalers, GPOs, PBMs and pharmacies. None of the three largest pharmacy chains in Dr. Sood’s analysis operates a LTC pharmacy. Dr. Sood notes </w:t>
      </w:r>
      <w:r>
        <w:rPr>
          <w:sz w:val="20"/>
        </w:rPr>
        <w:t>that the three major PBMs control 75% of all prescriptions; as stated above these three companies control nearly 90% of all prescriptions for LTC pharmacy, including nearly 90% of prescriptions LTC pharmacies dispense to Part D beneficiaries. Dr. Sood also</w:t>
      </w:r>
      <w:r>
        <w:rPr>
          <w:sz w:val="20"/>
        </w:rPr>
        <w:t xml:space="preserve"> does not evaluate the impact of Humana and its captive PBM on the LTC market. Finally, since nearly half of the LTC pharmacy market is composed of smaller, independent LTC pharmacies, the disproportionate market power these PBMs wield in other markets bec</w:t>
      </w:r>
      <w:r>
        <w:rPr>
          <w:sz w:val="20"/>
        </w:rPr>
        <w:t>omes both overwhelming and necessarily anticompetitive in the LTC pharmacy arena. By contrast, for example, retail pharmacy is dominated by chain pharmacies like CVS and Walgreens, which affords them greater comparative market power than LTC pharmacies. In</w:t>
      </w:r>
      <w:r>
        <w:rPr>
          <w:sz w:val="20"/>
        </w:rPr>
        <w:t xml:space="preserve"> addition, these chain pharmacies also participate in the same purchasing groups as PBMs and these groups purchase 91% of generic medications, underscoring not only their comparatively greater market power than LTC pharmacies, but also the opaque business </w:t>
      </w:r>
      <w:r>
        <w:rPr>
          <w:sz w:val="20"/>
        </w:rPr>
        <w:t>relationships that create inherent conflicts of interest and strong incentives for conglomerates that own PBMs to use them</w:t>
      </w:r>
      <w:r>
        <w:rPr>
          <w:spacing w:val="-11"/>
          <w:sz w:val="20"/>
        </w:rPr>
        <w:t xml:space="preserve"> </w:t>
      </w:r>
      <w:r>
        <w:rPr>
          <w:sz w:val="20"/>
        </w:rPr>
        <w:t>as</w:t>
      </w:r>
      <w:r>
        <w:rPr>
          <w:spacing w:val="-10"/>
          <w:sz w:val="20"/>
        </w:rPr>
        <w:t xml:space="preserve"> </w:t>
      </w:r>
      <w:r>
        <w:rPr>
          <w:sz w:val="20"/>
        </w:rPr>
        <w:t>a</w:t>
      </w:r>
      <w:r>
        <w:rPr>
          <w:spacing w:val="-7"/>
          <w:sz w:val="20"/>
        </w:rPr>
        <w:t xml:space="preserve"> </w:t>
      </w:r>
      <w:r>
        <w:rPr>
          <w:sz w:val="20"/>
        </w:rPr>
        <w:t>tool</w:t>
      </w:r>
      <w:r>
        <w:rPr>
          <w:spacing w:val="-9"/>
          <w:sz w:val="20"/>
        </w:rPr>
        <w:t xml:space="preserve"> </w:t>
      </w:r>
      <w:r>
        <w:rPr>
          <w:sz w:val="20"/>
        </w:rPr>
        <w:t>to</w:t>
      </w:r>
      <w:r>
        <w:rPr>
          <w:spacing w:val="-8"/>
          <w:sz w:val="20"/>
        </w:rPr>
        <w:t xml:space="preserve"> </w:t>
      </w:r>
      <w:r>
        <w:rPr>
          <w:sz w:val="20"/>
        </w:rPr>
        <w:t>leverage</w:t>
      </w:r>
      <w:r>
        <w:rPr>
          <w:spacing w:val="-9"/>
          <w:sz w:val="20"/>
        </w:rPr>
        <w:t xml:space="preserve"> </w:t>
      </w:r>
      <w:r>
        <w:rPr>
          <w:sz w:val="20"/>
        </w:rPr>
        <w:t>their</w:t>
      </w:r>
      <w:r>
        <w:rPr>
          <w:spacing w:val="-8"/>
          <w:sz w:val="20"/>
        </w:rPr>
        <w:t xml:space="preserve"> </w:t>
      </w:r>
      <w:r>
        <w:rPr>
          <w:sz w:val="20"/>
        </w:rPr>
        <w:t>overall</w:t>
      </w:r>
      <w:r>
        <w:rPr>
          <w:spacing w:val="-9"/>
          <w:sz w:val="20"/>
        </w:rPr>
        <w:t xml:space="preserve"> </w:t>
      </w:r>
      <w:r>
        <w:rPr>
          <w:sz w:val="20"/>
        </w:rPr>
        <w:t>corporate</w:t>
      </w:r>
      <w:r>
        <w:rPr>
          <w:spacing w:val="-9"/>
          <w:sz w:val="20"/>
        </w:rPr>
        <w:t xml:space="preserve"> </w:t>
      </w:r>
      <w:r>
        <w:rPr>
          <w:sz w:val="20"/>
        </w:rPr>
        <w:t>interests</w:t>
      </w:r>
      <w:r>
        <w:rPr>
          <w:spacing w:val="-10"/>
          <w:sz w:val="20"/>
        </w:rPr>
        <w:t xml:space="preserve"> </w:t>
      </w:r>
      <w:r>
        <w:rPr>
          <w:sz w:val="20"/>
        </w:rPr>
        <w:t>at</w:t>
      </w:r>
      <w:r>
        <w:rPr>
          <w:spacing w:val="-9"/>
          <w:sz w:val="20"/>
        </w:rPr>
        <w:t xml:space="preserve"> </w:t>
      </w:r>
      <w:r>
        <w:rPr>
          <w:sz w:val="20"/>
        </w:rPr>
        <w:t>the</w:t>
      </w:r>
      <w:r>
        <w:rPr>
          <w:spacing w:val="-9"/>
          <w:sz w:val="20"/>
        </w:rPr>
        <w:t xml:space="preserve"> </w:t>
      </w:r>
      <w:r>
        <w:rPr>
          <w:sz w:val="20"/>
        </w:rPr>
        <w:t>expense</w:t>
      </w:r>
      <w:r>
        <w:rPr>
          <w:spacing w:val="-9"/>
          <w:sz w:val="20"/>
        </w:rPr>
        <w:t xml:space="preserve"> </w:t>
      </w:r>
      <w:r>
        <w:rPr>
          <w:sz w:val="20"/>
        </w:rPr>
        <w:t>of</w:t>
      </w:r>
      <w:r>
        <w:rPr>
          <w:spacing w:val="-11"/>
          <w:sz w:val="20"/>
        </w:rPr>
        <w:t xml:space="preserve"> </w:t>
      </w:r>
      <w:r>
        <w:rPr>
          <w:sz w:val="20"/>
        </w:rPr>
        <w:t>patients,</w:t>
      </w:r>
      <w:r>
        <w:rPr>
          <w:spacing w:val="-9"/>
          <w:sz w:val="20"/>
        </w:rPr>
        <w:t xml:space="preserve"> </w:t>
      </w:r>
      <w:r>
        <w:rPr>
          <w:sz w:val="20"/>
        </w:rPr>
        <w:t>pharmacies,</w:t>
      </w:r>
      <w:r>
        <w:rPr>
          <w:spacing w:val="-9"/>
          <w:sz w:val="20"/>
        </w:rPr>
        <w:t xml:space="preserve"> </w:t>
      </w:r>
      <w:r>
        <w:rPr>
          <w:sz w:val="20"/>
        </w:rPr>
        <w:t>government</w:t>
      </w:r>
      <w:r>
        <w:rPr>
          <w:spacing w:val="-9"/>
          <w:sz w:val="20"/>
        </w:rPr>
        <w:t xml:space="preserve"> </w:t>
      </w:r>
      <w:r>
        <w:rPr>
          <w:sz w:val="20"/>
        </w:rPr>
        <w:t>payment programs and free market competition</w:t>
      </w:r>
      <w:r>
        <w:rPr>
          <w:spacing w:val="-16"/>
          <w:sz w:val="20"/>
        </w:rPr>
        <w:t xml:space="preserve"> </w:t>
      </w:r>
      <w:r>
        <w:rPr>
          <w:sz w:val="20"/>
        </w:rPr>
        <w:t>itself.</w:t>
      </w:r>
    </w:p>
    <w:p w:rsidR="0026698E" w:rsidRDefault="0026698E">
      <w:pPr>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0"/>
        <w:ind w:left="120" w:right="120"/>
        <w:jc w:val="both"/>
      </w:pPr>
      <w:r>
        <w:t>marketplace. Against this backdrop, many of CMS’ proposed regulations and ideas for which the agency seeks stakeholder comment become far more urgent.</w:t>
      </w:r>
    </w:p>
    <w:p w:rsidR="0026698E" w:rsidRDefault="002425D7">
      <w:pPr>
        <w:pStyle w:val="Heading1"/>
        <w:spacing w:before="160"/>
        <w:ind w:left="2669" w:firstLine="0"/>
        <w:jc w:val="left"/>
      </w:pPr>
      <w:r>
        <w:rPr>
          <w:u w:val="thick"/>
        </w:rPr>
        <w:t>SECTION II.  DETAILED COMMENTS</w:t>
      </w:r>
    </w:p>
    <w:p w:rsidR="0026698E" w:rsidRDefault="0026698E">
      <w:pPr>
        <w:pStyle w:val="BodyText"/>
        <w:spacing w:before="9"/>
        <w:rPr>
          <w:b/>
          <w:sz w:val="20"/>
        </w:rPr>
      </w:pPr>
    </w:p>
    <w:p w:rsidR="0026698E" w:rsidRDefault="002425D7">
      <w:pPr>
        <w:pStyle w:val="ListParagraph"/>
        <w:numPr>
          <w:ilvl w:val="0"/>
          <w:numId w:val="3"/>
        </w:numPr>
        <w:tabs>
          <w:tab w:val="left" w:pos="841"/>
        </w:tabs>
        <w:ind w:hanging="700"/>
        <w:jc w:val="both"/>
        <w:rPr>
          <w:b/>
          <w:sz w:val="24"/>
        </w:rPr>
      </w:pPr>
      <w:r>
        <w:rPr>
          <w:b/>
          <w:sz w:val="24"/>
        </w:rPr>
        <w:t>CARA Implementation -- Exemptions to Part D</w:t>
      </w:r>
      <w:r>
        <w:rPr>
          <w:b/>
          <w:spacing w:val="-11"/>
          <w:sz w:val="24"/>
        </w:rPr>
        <w:t xml:space="preserve"> </w:t>
      </w:r>
      <w:r>
        <w:rPr>
          <w:b/>
          <w:sz w:val="24"/>
        </w:rPr>
        <w:t>Lock-in.</w:t>
      </w:r>
    </w:p>
    <w:p w:rsidR="0026698E" w:rsidRDefault="002425D7">
      <w:pPr>
        <w:pStyle w:val="BodyText"/>
        <w:spacing w:before="220"/>
        <w:ind w:left="120" w:right="117"/>
        <w:jc w:val="both"/>
      </w:pPr>
      <w:r>
        <w:t>SCPC applauds the agency’s proposed implementation of the Comprehensive Addiction and Recovery Act of 2015 (CARA), and is grateful that CMS is prioritizing this new regulatory initiative</w:t>
      </w:r>
      <w:r>
        <w:rPr>
          <w:spacing w:val="-14"/>
        </w:rPr>
        <w:t xml:space="preserve"> </w:t>
      </w:r>
      <w:r>
        <w:t>as</w:t>
      </w:r>
      <w:r>
        <w:rPr>
          <w:spacing w:val="-13"/>
        </w:rPr>
        <w:t xml:space="preserve"> </w:t>
      </w:r>
      <w:r>
        <w:t>part</w:t>
      </w:r>
      <w:r>
        <w:rPr>
          <w:spacing w:val="-14"/>
        </w:rPr>
        <w:t xml:space="preserve"> </w:t>
      </w:r>
      <w:r>
        <w:t>of</w:t>
      </w:r>
      <w:r>
        <w:rPr>
          <w:spacing w:val="-14"/>
        </w:rPr>
        <w:t xml:space="preserve"> </w:t>
      </w:r>
      <w:r>
        <w:t>the</w:t>
      </w:r>
      <w:r>
        <w:rPr>
          <w:spacing w:val="-14"/>
        </w:rPr>
        <w:t xml:space="preserve"> </w:t>
      </w:r>
      <w:r>
        <w:t>P</w:t>
      </w:r>
      <w:r>
        <w:t>roposed</w:t>
      </w:r>
      <w:r>
        <w:rPr>
          <w:spacing w:val="-13"/>
        </w:rPr>
        <w:t xml:space="preserve"> </w:t>
      </w:r>
      <w:r>
        <w:t>Rule.</w:t>
      </w:r>
      <w:r>
        <w:rPr>
          <w:spacing w:val="34"/>
        </w:rPr>
        <w:t xml:space="preserve"> </w:t>
      </w:r>
      <w:r>
        <w:t>We</w:t>
      </w:r>
      <w:r>
        <w:rPr>
          <w:spacing w:val="-14"/>
        </w:rPr>
        <w:t xml:space="preserve"> </w:t>
      </w:r>
      <w:r>
        <w:t>share</w:t>
      </w:r>
      <w:r>
        <w:rPr>
          <w:spacing w:val="-15"/>
        </w:rPr>
        <w:t xml:space="preserve"> </w:t>
      </w:r>
      <w:r>
        <w:t>the</w:t>
      </w:r>
      <w:r>
        <w:rPr>
          <w:spacing w:val="-12"/>
        </w:rPr>
        <w:t xml:space="preserve"> </w:t>
      </w:r>
      <w:r>
        <w:t>agency’s</w:t>
      </w:r>
      <w:r>
        <w:rPr>
          <w:spacing w:val="-14"/>
        </w:rPr>
        <w:t xml:space="preserve"> </w:t>
      </w:r>
      <w:r>
        <w:t>concern</w:t>
      </w:r>
      <w:r>
        <w:rPr>
          <w:spacing w:val="-12"/>
        </w:rPr>
        <w:t xml:space="preserve"> </w:t>
      </w:r>
      <w:r>
        <w:t>about</w:t>
      </w:r>
      <w:r>
        <w:rPr>
          <w:spacing w:val="-13"/>
        </w:rPr>
        <w:t xml:space="preserve"> </w:t>
      </w:r>
      <w:r>
        <w:t>the</w:t>
      </w:r>
      <w:r>
        <w:rPr>
          <w:spacing w:val="-14"/>
        </w:rPr>
        <w:t xml:space="preserve"> </w:t>
      </w:r>
      <w:r>
        <w:t>threat</w:t>
      </w:r>
      <w:r>
        <w:rPr>
          <w:spacing w:val="-13"/>
        </w:rPr>
        <w:t xml:space="preserve"> </w:t>
      </w:r>
      <w:r>
        <w:t>prescription drug</w:t>
      </w:r>
      <w:r>
        <w:rPr>
          <w:spacing w:val="-7"/>
        </w:rPr>
        <w:t xml:space="preserve"> </w:t>
      </w:r>
      <w:r>
        <w:t>abuse</w:t>
      </w:r>
      <w:r>
        <w:rPr>
          <w:spacing w:val="-7"/>
        </w:rPr>
        <w:t xml:space="preserve"> </w:t>
      </w:r>
      <w:r>
        <w:t>poses</w:t>
      </w:r>
      <w:r>
        <w:rPr>
          <w:spacing w:val="-6"/>
        </w:rPr>
        <w:t xml:space="preserve"> </w:t>
      </w:r>
      <w:r>
        <w:t>to</w:t>
      </w:r>
      <w:r>
        <w:rPr>
          <w:spacing w:val="-6"/>
        </w:rPr>
        <w:t xml:space="preserve"> </w:t>
      </w:r>
      <w:r>
        <w:t>our</w:t>
      </w:r>
      <w:r>
        <w:rPr>
          <w:spacing w:val="-7"/>
        </w:rPr>
        <w:t xml:space="preserve"> </w:t>
      </w:r>
      <w:r>
        <w:t>nation</w:t>
      </w:r>
      <w:r>
        <w:rPr>
          <w:spacing w:val="-6"/>
        </w:rPr>
        <w:t xml:space="preserve"> </w:t>
      </w:r>
      <w:r>
        <w:t>and</w:t>
      </w:r>
      <w:r>
        <w:rPr>
          <w:spacing w:val="-6"/>
        </w:rPr>
        <w:t xml:space="preserve"> </w:t>
      </w:r>
      <w:r>
        <w:t>agree</w:t>
      </w:r>
      <w:r>
        <w:rPr>
          <w:spacing w:val="-7"/>
        </w:rPr>
        <w:t xml:space="preserve"> </w:t>
      </w:r>
      <w:r>
        <w:t>there</w:t>
      </w:r>
      <w:r>
        <w:rPr>
          <w:spacing w:val="-7"/>
        </w:rPr>
        <w:t xml:space="preserve"> </w:t>
      </w:r>
      <w:r>
        <w:t>is</w:t>
      </w:r>
      <w:r>
        <w:rPr>
          <w:spacing w:val="-6"/>
        </w:rPr>
        <w:t xml:space="preserve"> </w:t>
      </w:r>
      <w:r>
        <w:t>a</w:t>
      </w:r>
      <w:r>
        <w:rPr>
          <w:spacing w:val="-5"/>
        </w:rPr>
        <w:t xml:space="preserve"> </w:t>
      </w:r>
      <w:r>
        <w:t>real</w:t>
      </w:r>
      <w:r>
        <w:rPr>
          <w:spacing w:val="-6"/>
        </w:rPr>
        <w:t xml:space="preserve"> </w:t>
      </w:r>
      <w:r>
        <w:t>need</w:t>
      </w:r>
      <w:r>
        <w:rPr>
          <w:spacing w:val="-6"/>
        </w:rPr>
        <w:t xml:space="preserve"> </w:t>
      </w:r>
      <w:r>
        <w:t>for</w:t>
      </w:r>
      <w:r>
        <w:rPr>
          <w:spacing w:val="-8"/>
        </w:rPr>
        <w:t xml:space="preserve"> </w:t>
      </w:r>
      <w:r>
        <w:t>a</w:t>
      </w:r>
      <w:r>
        <w:rPr>
          <w:spacing w:val="-5"/>
        </w:rPr>
        <w:t xml:space="preserve"> </w:t>
      </w:r>
      <w:r>
        <w:t>comprehensive</w:t>
      </w:r>
      <w:r>
        <w:rPr>
          <w:spacing w:val="-6"/>
        </w:rPr>
        <w:t xml:space="preserve"> </w:t>
      </w:r>
      <w:r>
        <w:t>regime</w:t>
      </w:r>
      <w:r>
        <w:rPr>
          <w:spacing w:val="-7"/>
        </w:rPr>
        <w:t xml:space="preserve"> </w:t>
      </w:r>
      <w:r>
        <w:t>to</w:t>
      </w:r>
      <w:r>
        <w:rPr>
          <w:spacing w:val="-6"/>
        </w:rPr>
        <w:t xml:space="preserve"> </w:t>
      </w:r>
      <w:r>
        <w:t>ensure that Medicare beneficiaries do not abuse opioids and other prescription</w:t>
      </w:r>
      <w:r>
        <w:rPr>
          <w:spacing w:val="-13"/>
        </w:rPr>
        <w:t xml:space="preserve"> </w:t>
      </w:r>
      <w:r>
        <w:t>medications.</w:t>
      </w:r>
    </w:p>
    <w:p w:rsidR="0026698E" w:rsidRDefault="002425D7">
      <w:pPr>
        <w:pStyle w:val="BodyText"/>
        <w:spacing w:before="224"/>
        <w:ind w:left="120" w:right="115"/>
        <w:jc w:val="both"/>
      </w:pPr>
      <w:r>
        <w:t>Part D beneficiaries residing in LTC facilities</w:t>
      </w:r>
      <w:r>
        <w:rPr>
          <w:position w:val="9"/>
          <w:sz w:val="16"/>
        </w:rPr>
        <w:t xml:space="preserve">11 </w:t>
      </w:r>
      <w:r>
        <w:t>and other LTC care settings pose very low risk of abusing opioids or other prescription medications. Congress acknowledged this by appropriately balancing the Part D lock-in provision to reduce</w:t>
      </w:r>
      <w:r>
        <w:t xml:space="preserve"> abuse with the exemption from the lock-in for Part D beneficiaries residing in LTC facilities and giving the Secretary discretion to extend this exemption to other LTC care settings. 42 U.S.C. 1395w-10(c)(5)(C)(ii). Given SCPC’s concerns, we have a deep i</w:t>
      </w:r>
      <w:r>
        <w:t>nterest in ensuring that the agency implements CARA fully and as intended by Congress.</w:t>
      </w:r>
    </w:p>
    <w:p w:rsidR="0026698E" w:rsidRDefault="0026698E">
      <w:pPr>
        <w:pStyle w:val="BodyText"/>
        <w:spacing w:before="9"/>
        <w:rPr>
          <w:sz w:val="20"/>
        </w:rPr>
      </w:pPr>
    </w:p>
    <w:p w:rsidR="0026698E" w:rsidRDefault="002425D7">
      <w:pPr>
        <w:pStyle w:val="BodyText"/>
        <w:ind w:left="120" w:right="116"/>
        <w:jc w:val="both"/>
      </w:pPr>
      <w:r>
        <w:t>We have several comments on the proposed CARA regulations. First, SCPC appreciates the agency’s proposed regulatory text (proposed 42 C.F.R. §§ 423.100 &amp; 423.153) honor</w:t>
      </w:r>
      <w:r>
        <w:t>ing and clearly implementing the Congressional requirement that Part D beneficiaries residing in LTC facilities be excluded from CARA’s provision authorizing PDPs from “locking in” Part D beneficiaries</w:t>
      </w:r>
      <w:r>
        <w:rPr>
          <w:spacing w:val="-8"/>
        </w:rPr>
        <w:t xml:space="preserve"> </w:t>
      </w:r>
      <w:r>
        <w:t>“at</w:t>
      </w:r>
      <w:r>
        <w:rPr>
          <w:spacing w:val="-8"/>
        </w:rPr>
        <w:t xml:space="preserve"> </w:t>
      </w:r>
      <w:r>
        <w:t>risk”</w:t>
      </w:r>
      <w:r>
        <w:rPr>
          <w:spacing w:val="-10"/>
        </w:rPr>
        <w:t xml:space="preserve"> </w:t>
      </w:r>
      <w:r>
        <w:t>of</w:t>
      </w:r>
      <w:r>
        <w:rPr>
          <w:spacing w:val="-7"/>
        </w:rPr>
        <w:t xml:space="preserve"> </w:t>
      </w:r>
      <w:r>
        <w:t>substance</w:t>
      </w:r>
      <w:r>
        <w:rPr>
          <w:spacing w:val="-10"/>
        </w:rPr>
        <w:t xml:space="preserve"> </w:t>
      </w:r>
      <w:r>
        <w:t>abuse</w:t>
      </w:r>
      <w:r>
        <w:rPr>
          <w:spacing w:val="-9"/>
        </w:rPr>
        <w:t xml:space="preserve"> </w:t>
      </w:r>
      <w:r>
        <w:t>to</w:t>
      </w:r>
      <w:r>
        <w:rPr>
          <w:spacing w:val="-8"/>
        </w:rPr>
        <w:t xml:space="preserve"> </w:t>
      </w:r>
      <w:r>
        <w:t>one</w:t>
      </w:r>
      <w:r>
        <w:rPr>
          <w:spacing w:val="-10"/>
        </w:rPr>
        <w:t xml:space="preserve"> </w:t>
      </w:r>
      <w:r>
        <w:t>dispensing</w:t>
      </w:r>
      <w:r>
        <w:rPr>
          <w:spacing w:val="-10"/>
        </w:rPr>
        <w:t xml:space="preserve"> </w:t>
      </w:r>
      <w:r>
        <w:t>pharmac</w:t>
      </w:r>
      <w:r>
        <w:t>y</w:t>
      </w:r>
      <w:r>
        <w:rPr>
          <w:spacing w:val="-13"/>
        </w:rPr>
        <w:t xml:space="preserve"> </w:t>
      </w:r>
      <w:r>
        <w:t>for</w:t>
      </w:r>
      <w:r>
        <w:rPr>
          <w:spacing w:val="-9"/>
        </w:rPr>
        <w:t xml:space="preserve"> </w:t>
      </w:r>
      <w:r>
        <w:t>all</w:t>
      </w:r>
      <w:r>
        <w:rPr>
          <w:spacing w:val="-8"/>
        </w:rPr>
        <w:t xml:space="preserve"> </w:t>
      </w:r>
      <w:r>
        <w:t>covered</w:t>
      </w:r>
      <w:r>
        <w:rPr>
          <w:spacing w:val="-9"/>
        </w:rPr>
        <w:t xml:space="preserve"> </w:t>
      </w:r>
      <w:r>
        <w:t>prescriptions (the lock-in provision). 42 U.S.C. 1395w-10(c)(5)(C)(ii). Both Congress and the agency have recognized</w:t>
      </w:r>
      <w:r>
        <w:rPr>
          <w:spacing w:val="-12"/>
        </w:rPr>
        <w:t xml:space="preserve"> </w:t>
      </w:r>
      <w:r>
        <w:t>the</w:t>
      </w:r>
      <w:r>
        <w:rPr>
          <w:spacing w:val="-13"/>
        </w:rPr>
        <w:t xml:space="preserve"> </w:t>
      </w:r>
      <w:r>
        <w:t>practical</w:t>
      </w:r>
      <w:r>
        <w:rPr>
          <w:spacing w:val="-12"/>
        </w:rPr>
        <w:t xml:space="preserve"> </w:t>
      </w:r>
      <w:r>
        <w:t>limits</w:t>
      </w:r>
      <w:r>
        <w:rPr>
          <w:spacing w:val="-11"/>
        </w:rPr>
        <w:t xml:space="preserve"> </w:t>
      </w:r>
      <w:r>
        <w:t>on</w:t>
      </w:r>
      <w:r>
        <w:rPr>
          <w:spacing w:val="-14"/>
        </w:rPr>
        <w:t xml:space="preserve"> </w:t>
      </w:r>
      <w:r>
        <w:t>implementing</w:t>
      </w:r>
      <w:r>
        <w:rPr>
          <w:spacing w:val="-14"/>
        </w:rPr>
        <w:t xml:space="preserve"> </w:t>
      </w:r>
      <w:r>
        <w:t>CARA’s</w:t>
      </w:r>
      <w:r>
        <w:rPr>
          <w:spacing w:val="-12"/>
        </w:rPr>
        <w:t xml:space="preserve"> </w:t>
      </w:r>
      <w:r>
        <w:t>lock-in</w:t>
      </w:r>
      <w:r>
        <w:rPr>
          <w:spacing w:val="-12"/>
        </w:rPr>
        <w:t xml:space="preserve"> </w:t>
      </w:r>
      <w:r>
        <w:t>provisions</w:t>
      </w:r>
      <w:r>
        <w:rPr>
          <w:spacing w:val="-12"/>
        </w:rPr>
        <w:t xml:space="preserve"> </w:t>
      </w:r>
      <w:r>
        <w:t>in</w:t>
      </w:r>
      <w:r>
        <w:rPr>
          <w:spacing w:val="-12"/>
        </w:rPr>
        <w:t xml:space="preserve"> </w:t>
      </w:r>
      <w:r>
        <w:t>care</w:t>
      </w:r>
      <w:r>
        <w:rPr>
          <w:spacing w:val="-14"/>
        </w:rPr>
        <w:t xml:space="preserve"> </w:t>
      </w:r>
      <w:r>
        <w:t>settings</w:t>
      </w:r>
      <w:r>
        <w:rPr>
          <w:spacing w:val="39"/>
        </w:rPr>
        <w:t xml:space="preserve"> </w:t>
      </w:r>
      <w:r>
        <w:t>where only one pharmacy is under contract to provide all</w:t>
      </w:r>
      <w:r>
        <w:rPr>
          <w:spacing w:val="-14"/>
        </w:rPr>
        <w:t xml:space="preserve"> </w:t>
      </w:r>
      <w:r>
        <w:t>medications.</w:t>
      </w:r>
    </w:p>
    <w:p w:rsidR="0026698E" w:rsidRDefault="0026698E">
      <w:pPr>
        <w:pStyle w:val="BodyText"/>
        <w:spacing w:before="9"/>
        <w:rPr>
          <w:sz w:val="20"/>
        </w:rPr>
      </w:pPr>
    </w:p>
    <w:p w:rsidR="0026698E" w:rsidRDefault="002425D7">
      <w:pPr>
        <w:pStyle w:val="BodyText"/>
        <w:ind w:left="120" w:right="116"/>
        <w:jc w:val="both"/>
      </w:pPr>
      <w:r>
        <w:t>Second,</w:t>
      </w:r>
      <w:r>
        <w:rPr>
          <w:spacing w:val="-9"/>
        </w:rPr>
        <w:t xml:space="preserve"> </w:t>
      </w:r>
      <w:r>
        <w:t>we</w:t>
      </w:r>
      <w:r>
        <w:rPr>
          <w:spacing w:val="-8"/>
        </w:rPr>
        <w:t xml:space="preserve"> </w:t>
      </w:r>
      <w:r>
        <w:t>applaud</w:t>
      </w:r>
      <w:r>
        <w:rPr>
          <w:spacing w:val="-9"/>
        </w:rPr>
        <w:t xml:space="preserve"> </w:t>
      </w:r>
      <w:r>
        <w:t>the</w:t>
      </w:r>
      <w:r>
        <w:rPr>
          <w:spacing w:val="-7"/>
        </w:rPr>
        <w:t xml:space="preserve"> </w:t>
      </w:r>
      <w:r>
        <w:t>agency’s</w:t>
      </w:r>
      <w:r>
        <w:rPr>
          <w:spacing w:val="-9"/>
        </w:rPr>
        <w:t xml:space="preserve"> </w:t>
      </w:r>
      <w:r>
        <w:t>proposal</w:t>
      </w:r>
      <w:r>
        <w:rPr>
          <w:spacing w:val="-8"/>
        </w:rPr>
        <w:t xml:space="preserve"> </w:t>
      </w:r>
      <w:r>
        <w:t>to</w:t>
      </w:r>
      <w:r>
        <w:rPr>
          <w:spacing w:val="-8"/>
        </w:rPr>
        <w:t xml:space="preserve"> </w:t>
      </w:r>
      <w:r>
        <w:t>extend</w:t>
      </w:r>
      <w:r>
        <w:rPr>
          <w:spacing w:val="-9"/>
        </w:rPr>
        <w:t xml:space="preserve"> </w:t>
      </w:r>
      <w:r>
        <w:t>the</w:t>
      </w:r>
      <w:r>
        <w:rPr>
          <w:spacing w:val="-9"/>
        </w:rPr>
        <w:t xml:space="preserve"> </w:t>
      </w:r>
      <w:r>
        <w:t>exemption</w:t>
      </w:r>
      <w:r>
        <w:rPr>
          <w:spacing w:val="-8"/>
        </w:rPr>
        <w:t xml:space="preserve"> </w:t>
      </w:r>
      <w:r>
        <w:t>to</w:t>
      </w:r>
      <w:r>
        <w:rPr>
          <w:spacing w:val="-8"/>
        </w:rPr>
        <w:t xml:space="preserve"> </w:t>
      </w:r>
      <w:r>
        <w:t>include</w:t>
      </w:r>
      <w:r>
        <w:rPr>
          <w:spacing w:val="-10"/>
        </w:rPr>
        <w:t xml:space="preserve"> </w:t>
      </w:r>
      <w:r>
        <w:t>a</w:t>
      </w:r>
      <w:r>
        <w:rPr>
          <w:spacing w:val="-8"/>
        </w:rPr>
        <w:t xml:space="preserve"> </w:t>
      </w:r>
      <w:r>
        <w:t>“facility</w:t>
      </w:r>
      <w:r>
        <w:rPr>
          <w:spacing w:val="-13"/>
        </w:rPr>
        <w:t xml:space="preserve"> </w:t>
      </w:r>
      <w:r>
        <w:t>for</w:t>
      </w:r>
      <w:r>
        <w:rPr>
          <w:spacing w:val="-8"/>
        </w:rPr>
        <w:t xml:space="preserve"> </w:t>
      </w:r>
      <w:r>
        <w:t>which frequently abused drugs are dispensed for residents through a contract with a single ph</w:t>
      </w:r>
      <w:r>
        <w:t>armacy,” 82 Fed. Reg. at 56347, and urge CMS to retain this language in the Final Rule. The agency correctly notes there is no risk of multiple pharmacies dispensing opioids or other frequently abused drugs to residents of such facilities since the only so</w:t>
      </w:r>
      <w:r>
        <w:t>urce of medications is the single pharmacy under contract. As such, there would be no value in implementing a lock-in regime for residents of such facilities. We do, however, urge the agency to offer examples of such facilities (such as prisons, ICF-MRs, a</w:t>
      </w:r>
      <w:r>
        <w:t>nd other residential facilities for those with mental or emotional disabilities) in the preamble to the Final Rule, so that the regulated community will have a clear sense of the types of facilities to which the regulation will</w:t>
      </w:r>
      <w:r>
        <w:rPr>
          <w:spacing w:val="-14"/>
        </w:rPr>
        <w:t xml:space="preserve"> </w:t>
      </w:r>
      <w:r>
        <w:t>apply.</w:t>
      </w:r>
    </w:p>
    <w:p w:rsidR="0026698E" w:rsidRDefault="0026698E">
      <w:pPr>
        <w:pStyle w:val="BodyText"/>
        <w:spacing w:before="9"/>
        <w:rPr>
          <w:sz w:val="20"/>
        </w:rPr>
      </w:pPr>
    </w:p>
    <w:p w:rsidR="0026698E" w:rsidRDefault="002425D7">
      <w:pPr>
        <w:pStyle w:val="BodyText"/>
        <w:ind w:left="120" w:right="114"/>
        <w:jc w:val="both"/>
      </w:pPr>
      <w:r>
        <w:t>Third,</w:t>
      </w:r>
      <w:r>
        <w:rPr>
          <w:spacing w:val="-4"/>
        </w:rPr>
        <w:t xml:space="preserve"> </w:t>
      </w:r>
      <w:r>
        <w:t>we</w:t>
      </w:r>
      <w:r>
        <w:rPr>
          <w:spacing w:val="-5"/>
        </w:rPr>
        <w:t xml:space="preserve"> </w:t>
      </w:r>
      <w:r>
        <w:t>urge</w:t>
      </w:r>
      <w:r>
        <w:rPr>
          <w:spacing w:val="-5"/>
        </w:rPr>
        <w:t xml:space="preserve"> </w:t>
      </w:r>
      <w:r>
        <w:t>the</w:t>
      </w:r>
      <w:r>
        <w:rPr>
          <w:spacing w:val="-4"/>
        </w:rPr>
        <w:t xml:space="preserve"> </w:t>
      </w:r>
      <w:r>
        <w:t>a</w:t>
      </w:r>
      <w:r>
        <w:t>gency</w:t>
      </w:r>
      <w:r>
        <w:rPr>
          <w:spacing w:val="-5"/>
        </w:rPr>
        <w:t xml:space="preserve"> </w:t>
      </w:r>
      <w:r>
        <w:t>to</w:t>
      </w:r>
      <w:r>
        <w:rPr>
          <w:spacing w:val="-3"/>
        </w:rPr>
        <w:t xml:space="preserve"> </w:t>
      </w:r>
      <w:r>
        <w:t>expand</w:t>
      </w:r>
      <w:r>
        <w:rPr>
          <w:spacing w:val="-4"/>
        </w:rPr>
        <w:t xml:space="preserve"> </w:t>
      </w:r>
      <w:r>
        <w:t>the</w:t>
      </w:r>
      <w:r>
        <w:rPr>
          <w:spacing w:val="-4"/>
        </w:rPr>
        <w:t xml:space="preserve"> </w:t>
      </w:r>
      <w:r>
        <w:t>list</w:t>
      </w:r>
      <w:r>
        <w:rPr>
          <w:spacing w:val="-3"/>
        </w:rPr>
        <w:t xml:space="preserve"> </w:t>
      </w:r>
      <w:r>
        <w:t>of</w:t>
      </w:r>
      <w:r>
        <w:rPr>
          <w:spacing w:val="-5"/>
        </w:rPr>
        <w:t xml:space="preserve"> </w:t>
      </w:r>
      <w:r>
        <w:t>facilities</w:t>
      </w:r>
      <w:r>
        <w:rPr>
          <w:spacing w:val="-4"/>
        </w:rPr>
        <w:t xml:space="preserve"> </w:t>
      </w:r>
      <w:r>
        <w:t>to</w:t>
      </w:r>
      <w:r>
        <w:rPr>
          <w:spacing w:val="-3"/>
        </w:rPr>
        <w:t xml:space="preserve"> </w:t>
      </w:r>
      <w:r>
        <w:t>which</w:t>
      </w:r>
      <w:r>
        <w:rPr>
          <w:spacing w:val="-6"/>
        </w:rPr>
        <w:t xml:space="preserve"> </w:t>
      </w:r>
      <w:r>
        <w:t>the</w:t>
      </w:r>
      <w:r>
        <w:rPr>
          <w:spacing w:val="-4"/>
        </w:rPr>
        <w:t xml:space="preserve"> </w:t>
      </w:r>
      <w:r>
        <w:t>lock-in</w:t>
      </w:r>
      <w:r>
        <w:rPr>
          <w:spacing w:val="-3"/>
        </w:rPr>
        <w:t xml:space="preserve"> </w:t>
      </w:r>
      <w:r>
        <w:t>exemption</w:t>
      </w:r>
      <w:r>
        <w:rPr>
          <w:spacing w:val="-3"/>
        </w:rPr>
        <w:t xml:space="preserve"> </w:t>
      </w:r>
      <w:r>
        <w:t>applies</w:t>
      </w:r>
      <w:r>
        <w:rPr>
          <w:spacing w:val="-6"/>
        </w:rPr>
        <w:t xml:space="preserve"> </w:t>
      </w:r>
      <w:r>
        <w:t xml:space="preserve">to include “beneficiaries residing in assisted living facilities (ALFs).” This step is consistent with Congressional intent and provides essential clarification to the regulated </w:t>
      </w:r>
      <w:r>
        <w:t xml:space="preserve">community – not only LTC pharmacies but also LTC facilities, PDPs, PBMs and patients.  In addition, Americans </w:t>
      </w:r>
      <w:r>
        <w:rPr>
          <w:spacing w:val="13"/>
        </w:rPr>
        <w:t xml:space="preserve"> </w:t>
      </w:r>
      <w:r>
        <w:t>who</w:t>
      </w:r>
    </w:p>
    <w:p w:rsidR="0026698E" w:rsidRDefault="002425D7">
      <w:pPr>
        <w:pStyle w:val="BodyText"/>
        <w:spacing w:before="9"/>
        <w:rPr>
          <w:sz w:val="25"/>
        </w:rPr>
      </w:pPr>
      <w:r>
        <w:pict>
          <v:line id="_x0000_s1036" style="position:absolute;z-index:251656704;mso-wrap-distance-left:0;mso-wrap-distance-right:0;mso-position-horizontal-relative:page" from="1in,17.05pt" to="216.05pt,17.05pt" strokeweight=".16936mm">
            <w10:wrap type="topAndBottom" anchorx="page"/>
          </v:line>
        </w:pict>
      </w:r>
    </w:p>
    <w:p w:rsidR="0026698E" w:rsidRDefault="002425D7">
      <w:pPr>
        <w:spacing w:before="50"/>
        <w:ind w:left="120"/>
        <w:rPr>
          <w:sz w:val="20"/>
        </w:rPr>
      </w:pPr>
      <w:r>
        <w:rPr>
          <w:position w:val="7"/>
          <w:sz w:val="13"/>
        </w:rPr>
        <w:t xml:space="preserve">11 </w:t>
      </w:r>
      <w:r>
        <w:rPr>
          <w:sz w:val="20"/>
        </w:rPr>
        <w:t>Federal law defines “long-term care facilities” as “skilled nursing facilities (SNFs),” nursing facilities (NFs)” and intermediate care facilities for mental health and mental retardation (ICF/MRs).”  42 U.S.C. § 1395i-3, 1396r.</w:t>
      </w:r>
    </w:p>
    <w:p w:rsidR="0026698E" w:rsidRDefault="0026698E">
      <w:pPr>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0"/>
        <w:ind w:left="100" w:right="121"/>
        <w:jc w:val="both"/>
      </w:pPr>
      <w:r>
        <w:t>need LTC services and supports – particularly seniors who overwhelmingly are Part D beneficiaries – increasingly reside and receive care and services in settings other than SNFs, NFs and ICF/MRs. Today, more than one million individuals reside in ALFs, suc</w:t>
      </w:r>
      <w:r>
        <w:t>h that CMS should explicitly extend the exemption to Part D beneficiaries residing in these facilities.</w:t>
      </w:r>
    </w:p>
    <w:p w:rsidR="0026698E" w:rsidRDefault="0026698E">
      <w:pPr>
        <w:pStyle w:val="BodyText"/>
        <w:spacing w:before="9"/>
        <w:rPr>
          <w:sz w:val="20"/>
        </w:rPr>
      </w:pPr>
    </w:p>
    <w:p w:rsidR="0026698E" w:rsidRDefault="002425D7">
      <w:pPr>
        <w:pStyle w:val="BodyText"/>
        <w:ind w:left="100" w:right="116"/>
        <w:jc w:val="both"/>
      </w:pPr>
      <w:r>
        <w:t>SCPC appreciates that the agency may be concerned that some ALFs may not contract with a single LTC pharmacy and that, as a result, ALF residents may n</w:t>
      </w:r>
      <w:r>
        <w:t>ot always be at sufficiently low risk of substance abuse to justify an exemption from the lock-in provision. SCPC respectfully proposes</w:t>
      </w:r>
      <w:r>
        <w:rPr>
          <w:spacing w:val="-8"/>
        </w:rPr>
        <w:t xml:space="preserve"> </w:t>
      </w:r>
      <w:r>
        <w:t>that</w:t>
      </w:r>
      <w:r>
        <w:rPr>
          <w:spacing w:val="-9"/>
        </w:rPr>
        <w:t xml:space="preserve"> </w:t>
      </w:r>
      <w:r>
        <w:t>CMS</w:t>
      </w:r>
      <w:r>
        <w:rPr>
          <w:spacing w:val="-8"/>
        </w:rPr>
        <w:t xml:space="preserve"> </w:t>
      </w:r>
      <w:r>
        <w:t>assess</w:t>
      </w:r>
      <w:r>
        <w:rPr>
          <w:spacing w:val="-9"/>
        </w:rPr>
        <w:t xml:space="preserve"> </w:t>
      </w:r>
      <w:r>
        <w:t>its</w:t>
      </w:r>
      <w:r>
        <w:rPr>
          <w:spacing w:val="-8"/>
        </w:rPr>
        <w:t xml:space="preserve"> </w:t>
      </w:r>
      <w:r>
        <w:t>own</w:t>
      </w:r>
      <w:r>
        <w:rPr>
          <w:spacing w:val="-9"/>
        </w:rPr>
        <w:t xml:space="preserve"> </w:t>
      </w:r>
      <w:r>
        <w:t>data</w:t>
      </w:r>
      <w:r>
        <w:rPr>
          <w:spacing w:val="-9"/>
        </w:rPr>
        <w:t xml:space="preserve"> </w:t>
      </w:r>
      <w:r>
        <w:t>to</w:t>
      </w:r>
      <w:r>
        <w:rPr>
          <w:spacing w:val="-8"/>
        </w:rPr>
        <w:t xml:space="preserve"> </w:t>
      </w:r>
      <w:r>
        <w:t>determine</w:t>
      </w:r>
      <w:r>
        <w:rPr>
          <w:spacing w:val="-10"/>
        </w:rPr>
        <w:t xml:space="preserve"> </w:t>
      </w:r>
      <w:r>
        <w:t>this</w:t>
      </w:r>
      <w:r>
        <w:rPr>
          <w:spacing w:val="-8"/>
        </w:rPr>
        <w:t xml:space="preserve"> </w:t>
      </w:r>
      <w:r>
        <w:t>risk</w:t>
      </w:r>
      <w:r>
        <w:rPr>
          <w:spacing w:val="-9"/>
        </w:rPr>
        <w:t xml:space="preserve"> </w:t>
      </w:r>
      <w:r>
        <w:t>by</w:t>
      </w:r>
      <w:r>
        <w:rPr>
          <w:spacing w:val="-13"/>
        </w:rPr>
        <w:t xml:space="preserve"> </w:t>
      </w:r>
      <w:r>
        <w:t>reviewing</w:t>
      </w:r>
      <w:r>
        <w:rPr>
          <w:spacing w:val="-9"/>
        </w:rPr>
        <w:t xml:space="preserve"> </w:t>
      </w:r>
      <w:r>
        <w:t>claims</w:t>
      </w:r>
      <w:r>
        <w:rPr>
          <w:spacing w:val="-8"/>
        </w:rPr>
        <w:t xml:space="preserve"> </w:t>
      </w:r>
      <w:r>
        <w:t>with</w:t>
      </w:r>
      <w:r>
        <w:rPr>
          <w:spacing w:val="-8"/>
        </w:rPr>
        <w:t xml:space="preserve"> </w:t>
      </w:r>
      <w:r>
        <w:t>a</w:t>
      </w:r>
      <w:r>
        <w:rPr>
          <w:spacing w:val="-10"/>
        </w:rPr>
        <w:t xml:space="preserve"> </w:t>
      </w:r>
      <w:r>
        <w:t>“Location Code” of “4” (signifying ALF re</w:t>
      </w:r>
      <w:r>
        <w:t>sident). By comparing Part D claims data with CMS’ own list of beneficiaries known to be a significant risk of substance abuse, the agency has the capacity to determine the level of risk posed by ALF residents. SCPC believes that the percentage of known at</w:t>
      </w:r>
      <w:r>
        <w:t>-risk beneficiaries who live in ALFs will be so low that the agency will have ample factual justification to extend the exemption to</w:t>
      </w:r>
      <w:r>
        <w:rPr>
          <w:spacing w:val="-13"/>
        </w:rPr>
        <w:t xml:space="preserve"> </w:t>
      </w:r>
      <w:r>
        <w:t>ALFs.</w:t>
      </w:r>
    </w:p>
    <w:p w:rsidR="0026698E" w:rsidRDefault="0026698E">
      <w:pPr>
        <w:pStyle w:val="BodyText"/>
        <w:spacing w:before="9"/>
        <w:rPr>
          <w:sz w:val="20"/>
        </w:rPr>
      </w:pPr>
    </w:p>
    <w:p w:rsidR="0026698E" w:rsidRDefault="002425D7">
      <w:pPr>
        <w:pStyle w:val="BodyText"/>
        <w:ind w:left="100" w:right="115"/>
        <w:jc w:val="both"/>
      </w:pPr>
      <w:r>
        <w:t>Many LTC pharmacies conduct controlled substances audits of the LTC and ALF facilities that they serve, offering a f</w:t>
      </w:r>
      <w:r>
        <w:t>urther level of protection against abuse. Moreover, ALFs carry the</w:t>
      </w:r>
      <w:r>
        <w:rPr>
          <w:spacing w:val="-42"/>
        </w:rPr>
        <w:t xml:space="preserve"> </w:t>
      </w:r>
      <w:r>
        <w:t>risk and liability</w:t>
      </w:r>
      <w:r>
        <w:rPr>
          <w:spacing w:val="-11"/>
        </w:rPr>
        <w:t xml:space="preserve"> </w:t>
      </w:r>
      <w:r>
        <w:t>when</w:t>
      </w:r>
      <w:r>
        <w:rPr>
          <w:spacing w:val="-4"/>
        </w:rPr>
        <w:t xml:space="preserve"> </w:t>
      </w:r>
      <w:r>
        <w:t>treatment</w:t>
      </w:r>
      <w:r>
        <w:rPr>
          <w:spacing w:val="-3"/>
        </w:rPr>
        <w:t xml:space="preserve"> </w:t>
      </w:r>
      <w:r>
        <w:t>is</w:t>
      </w:r>
      <w:r>
        <w:rPr>
          <w:spacing w:val="-3"/>
        </w:rPr>
        <w:t xml:space="preserve"> </w:t>
      </w:r>
      <w:r>
        <w:t>interrupted,</w:t>
      </w:r>
      <w:r>
        <w:rPr>
          <w:spacing w:val="-4"/>
        </w:rPr>
        <w:t xml:space="preserve"> </w:t>
      </w:r>
      <w:r>
        <w:t>and</w:t>
      </w:r>
      <w:r>
        <w:rPr>
          <w:spacing w:val="-4"/>
        </w:rPr>
        <w:t xml:space="preserve"> </w:t>
      </w:r>
      <w:r>
        <w:t>applying</w:t>
      </w:r>
      <w:r>
        <w:rPr>
          <w:spacing w:val="-6"/>
        </w:rPr>
        <w:t xml:space="preserve"> </w:t>
      </w:r>
      <w:r>
        <w:t>the</w:t>
      </w:r>
      <w:r>
        <w:rPr>
          <w:spacing w:val="-4"/>
        </w:rPr>
        <w:t xml:space="preserve"> </w:t>
      </w:r>
      <w:r>
        <w:t>lock-in</w:t>
      </w:r>
      <w:r>
        <w:rPr>
          <w:spacing w:val="-3"/>
        </w:rPr>
        <w:t xml:space="preserve"> </w:t>
      </w:r>
      <w:r>
        <w:t>provisions</w:t>
      </w:r>
      <w:r>
        <w:rPr>
          <w:spacing w:val="-3"/>
        </w:rPr>
        <w:t xml:space="preserve"> </w:t>
      </w:r>
      <w:r>
        <w:t>to</w:t>
      </w:r>
      <w:r>
        <w:rPr>
          <w:spacing w:val="-3"/>
        </w:rPr>
        <w:t xml:space="preserve"> </w:t>
      </w:r>
      <w:r>
        <w:t>ALF</w:t>
      </w:r>
      <w:r>
        <w:rPr>
          <w:spacing w:val="-5"/>
        </w:rPr>
        <w:t xml:space="preserve"> </w:t>
      </w:r>
      <w:r>
        <w:t>would</w:t>
      </w:r>
      <w:r>
        <w:rPr>
          <w:spacing w:val="-4"/>
        </w:rPr>
        <w:t xml:space="preserve"> </w:t>
      </w:r>
      <w:r>
        <w:t>result</w:t>
      </w:r>
      <w:r>
        <w:rPr>
          <w:spacing w:val="-3"/>
        </w:rPr>
        <w:t xml:space="preserve"> </w:t>
      </w:r>
      <w:r>
        <w:t>in an increase of emergency room visits which impact both the cost to the facility and costs of</w:t>
      </w:r>
      <w:r>
        <w:rPr>
          <w:spacing w:val="-18"/>
        </w:rPr>
        <w:t xml:space="preserve"> </w:t>
      </w:r>
      <w:r>
        <w:t>care.</w:t>
      </w:r>
    </w:p>
    <w:p w:rsidR="0026698E" w:rsidRDefault="0026698E">
      <w:pPr>
        <w:pStyle w:val="BodyText"/>
        <w:spacing w:before="9"/>
        <w:rPr>
          <w:sz w:val="20"/>
        </w:rPr>
      </w:pPr>
    </w:p>
    <w:p w:rsidR="0026698E" w:rsidRDefault="002425D7">
      <w:pPr>
        <w:pStyle w:val="BodyText"/>
        <w:ind w:left="100" w:right="116"/>
        <w:jc w:val="both"/>
      </w:pPr>
      <w:r>
        <w:t>Finally,</w:t>
      </w:r>
      <w:r>
        <w:rPr>
          <w:spacing w:val="-11"/>
        </w:rPr>
        <w:t xml:space="preserve"> </w:t>
      </w:r>
      <w:r>
        <w:t>many</w:t>
      </w:r>
      <w:r>
        <w:rPr>
          <w:spacing w:val="-16"/>
        </w:rPr>
        <w:t xml:space="preserve"> </w:t>
      </w:r>
      <w:r>
        <w:t>states</w:t>
      </w:r>
      <w:r>
        <w:rPr>
          <w:spacing w:val="-11"/>
        </w:rPr>
        <w:t xml:space="preserve"> </w:t>
      </w:r>
      <w:r>
        <w:t>already</w:t>
      </w:r>
      <w:r>
        <w:rPr>
          <w:spacing w:val="-16"/>
        </w:rPr>
        <w:t xml:space="preserve"> </w:t>
      </w:r>
      <w:r>
        <w:t>regulate</w:t>
      </w:r>
      <w:r>
        <w:rPr>
          <w:spacing w:val="-12"/>
        </w:rPr>
        <w:t xml:space="preserve"> </w:t>
      </w:r>
      <w:r>
        <w:t>oversight</w:t>
      </w:r>
      <w:r>
        <w:rPr>
          <w:spacing w:val="-11"/>
        </w:rPr>
        <w:t xml:space="preserve"> </w:t>
      </w:r>
      <w:r>
        <w:t>of</w:t>
      </w:r>
      <w:r>
        <w:rPr>
          <w:spacing w:val="-9"/>
        </w:rPr>
        <w:t xml:space="preserve"> </w:t>
      </w:r>
      <w:r>
        <w:t>ALFs,</w:t>
      </w:r>
      <w:r>
        <w:rPr>
          <w:spacing w:val="-11"/>
        </w:rPr>
        <w:t xml:space="preserve"> </w:t>
      </w:r>
      <w:r>
        <w:t>including</w:t>
      </w:r>
      <w:r>
        <w:rPr>
          <w:spacing w:val="-13"/>
        </w:rPr>
        <w:t xml:space="preserve"> </w:t>
      </w:r>
      <w:r>
        <w:t>the</w:t>
      </w:r>
      <w:r>
        <w:rPr>
          <w:spacing w:val="-12"/>
        </w:rPr>
        <w:t xml:space="preserve"> </w:t>
      </w:r>
      <w:r>
        <w:t>use</w:t>
      </w:r>
      <w:r>
        <w:rPr>
          <w:spacing w:val="-12"/>
        </w:rPr>
        <w:t xml:space="preserve"> </w:t>
      </w:r>
      <w:r>
        <w:t>of</w:t>
      </w:r>
      <w:r>
        <w:rPr>
          <w:spacing w:val="-12"/>
        </w:rPr>
        <w:t xml:space="preserve"> </w:t>
      </w:r>
      <w:r>
        <w:t>controlled</w:t>
      </w:r>
      <w:r>
        <w:rPr>
          <w:spacing w:val="-11"/>
        </w:rPr>
        <w:t xml:space="preserve"> </w:t>
      </w:r>
      <w:r>
        <w:t xml:space="preserve">substances in those facilities, and staff are required to chart </w:t>
      </w:r>
      <w:r>
        <w:t>all controlled drugs administered in the facility and keep a running count that is verified by two caregivers in each shift. If a beneficiary residing in an ALF is “locked” into a pharmacy other than their primary ALF pharmacy, drug monitoring systems will</w:t>
      </w:r>
      <w:r>
        <w:t xml:space="preserve"> break down and beneficiaries will face a safety hazard and gaps in therapy due to confusion between multiple pharmacy providers and dual tracking systems. For all these reasons, SCPC urges the agency to explicitly extend the lock-in exemption for Part D l</w:t>
      </w:r>
      <w:r>
        <w:t>ock-in to ALFs. Finally, we offer two other technical suggestions to the proposed CARA</w:t>
      </w:r>
      <w:r>
        <w:rPr>
          <w:spacing w:val="-17"/>
        </w:rPr>
        <w:t xml:space="preserve"> </w:t>
      </w:r>
      <w:r>
        <w:t>regulations:</w:t>
      </w:r>
    </w:p>
    <w:p w:rsidR="0026698E" w:rsidRDefault="0026698E">
      <w:pPr>
        <w:pStyle w:val="BodyText"/>
        <w:spacing w:before="9"/>
        <w:rPr>
          <w:sz w:val="20"/>
        </w:rPr>
      </w:pPr>
    </w:p>
    <w:p w:rsidR="0026698E" w:rsidRDefault="002425D7">
      <w:pPr>
        <w:pStyle w:val="ListParagraph"/>
        <w:numPr>
          <w:ilvl w:val="1"/>
          <w:numId w:val="3"/>
        </w:numPr>
        <w:tabs>
          <w:tab w:val="left" w:pos="821"/>
        </w:tabs>
        <w:ind w:right="116"/>
        <w:jc w:val="both"/>
        <w:rPr>
          <w:sz w:val="24"/>
        </w:rPr>
      </w:pPr>
      <w:r>
        <w:rPr>
          <w:sz w:val="24"/>
        </w:rPr>
        <w:t>Proposed</w:t>
      </w:r>
      <w:r>
        <w:rPr>
          <w:spacing w:val="-5"/>
          <w:sz w:val="24"/>
        </w:rPr>
        <w:t xml:space="preserve"> </w:t>
      </w:r>
      <w:r>
        <w:rPr>
          <w:sz w:val="24"/>
        </w:rPr>
        <w:t>§</w:t>
      </w:r>
      <w:r>
        <w:rPr>
          <w:spacing w:val="-5"/>
          <w:sz w:val="24"/>
        </w:rPr>
        <w:t xml:space="preserve"> </w:t>
      </w:r>
      <w:r>
        <w:rPr>
          <w:sz w:val="24"/>
        </w:rPr>
        <w:t>423.153(f)(9)</w:t>
      </w:r>
      <w:r>
        <w:rPr>
          <w:spacing w:val="-4"/>
          <w:sz w:val="24"/>
        </w:rPr>
        <w:t xml:space="preserve"> </w:t>
      </w:r>
      <w:r>
        <w:rPr>
          <w:sz w:val="24"/>
        </w:rPr>
        <w:t>allows</w:t>
      </w:r>
      <w:r>
        <w:rPr>
          <w:spacing w:val="-6"/>
          <w:sz w:val="24"/>
        </w:rPr>
        <w:t xml:space="preserve"> </w:t>
      </w:r>
      <w:r>
        <w:rPr>
          <w:sz w:val="24"/>
        </w:rPr>
        <w:t>a</w:t>
      </w:r>
      <w:r>
        <w:rPr>
          <w:spacing w:val="-4"/>
          <w:sz w:val="24"/>
        </w:rPr>
        <w:t xml:space="preserve"> </w:t>
      </w:r>
      <w:r>
        <w:rPr>
          <w:sz w:val="24"/>
        </w:rPr>
        <w:t>beneficiary</w:t>
      </w:r>
      <w:r>
        <w:rPr>
          <w:spacing w:val="-10"/>
          <w:sz w:val="24"/>
        </w:rPr>
        <w:t xml:space="preserve"> </w:t>
      </w:r>
      <w:r>
        <w:rPr>
          <w:sz w:val="24"/>
        </w:rPr>
        <w:t>to</w:t>
      </w:r>
      <w:r>
        <w:rPr>
          <w:spacing w:val="-3"/>
          <w:sz w:val="24"/>
        </w:rPr>
        <w:t xml:space="preserve"> </w:t>
      </w:r>
      <w:r>
        <w:rPr>
          <w:sz w:val="24"/>
        </w:rPr>
        <w:t>express</w:t>
      </w:r>
      <w:r>
        <w:rPr>
          <w:spacing w:val="-5"/>
          <w:sz w:val="24"/>
        </w:rPr>
        <w:t xml:space="preserve"> </w:t>
      </w:r>
      <w:r>
        <w:rPr>
          <w:sz w:val="24"/>
        </w:rPr>
        <w:t>a</w:t>
      </w:r>
      <w:r>
        <w:rPr>
          <w:spacing w:val="-6"/>
          <w:sz w:val="24"/>
        </w:rPr>
        <w:t xml:space="preserve"> </w:t>
      </w:r>
      <w:r>
        <w:rPr>
          <w:sz w:val="24"/>
        </w:rPr>
        <w:t>preference</w:t>
      </w:r>
      <w:r>
        <w:rPr>
          <w:spacing w:val="-4"/>
          <w:sz w:val="24"/>
        </w:rPr>
        <w:t xml:space="preserve"> </w:t>
      </w:r>
      <w:r>
        <w:rPr>
          <w:sz w:val="24"/>
        </w:rPr>
        <w:t>for</w:t>
      </w:r>
      <w:r>
        <w:rPr>
          <w:spacing w:val="-4"/>
          <w:sz w:val="24"/>
        </w:rPr>
        <w:t xml:space="preserve"> </w:t>
      </w:r>
      <w:r>
        <w:rPr>
          <w:sz w:val="24"/>
        </w:rPr>
        <w:t>which</w:t>
      </w:r>
      <w:r>
        <w:rPr>
          <w:spacing w:val="-6"/>
          <w:sz w:val="24"/>
        </w:rPr>
        <w:t xml:space="preserve"> </w:t>
      </w:r>
      <w:r>
        <w:rPr>
          <w:sz w:val="24"/>
        </w:rPr>
        <w:t>pharmacy he/she</w:t>
      </w:r>
      <w:r>
        <w:rPr>
          <w:spacing w:val="-16"/>
          <w:sz w:val="24"/>
        </w:rPr>
        <w:t xml:space="preserve"> </w:t>
      </w:r>
      <w:r>
        <w:rPr>
          <w:sz w:val="24"/>
        </w:rPr>
        <w:t>wishes</w:t>
      </w:r>
      <w:r>
        <w:rPr>
          <w:spacing w:val="-16"/>
          <w:sz w:val="24"/>
        </w:rPr>
        <w:t xml:space="preserve"> </w:t>
      </w:r>
      <w:r>
        <w:rPr>
          <w:sz w:val="24"/>
        </w:rPr>
        <w:t>to</w:t>
      </w:r>
      <w:r>
        <w:rPr>
          <w:spacing w:val="-13"/>
          <w:sz w:val="24"/>
        </w:rPr>
        <w:t xml:space="preserve"> </w:t>
      </w:r>
      <w:r>
        <w:rPr>
          <w:sz w:val="24"/>
        </w:rPr>
        <w:t>use</w:t>
      </w:r>
      <w:r>
        <w:rPr>
          <w:spacing w:val="-17"/>
          <w:sz w:val="24"/>
        </w:rPr>
        <w:t xml:space="preserve"> </w:t>
      </w:r>
      <w:r>
        <w:rPr>
          <w:sz w:val="24"/>
        </w:rPr>
        <w:t>in</w:t>
      </w:r>
      <w:r>
        <w:rPr>
          <w:spacing w:val="-15"/>
          <w:sz w:val="24"/>
        </w:rPr>
        <w:t xml:space="preserve"> </w:t>
      </w:r>
      <w:r>
        <w:rPr>
          <w:sz w:val="24"/>
        </w:rPr>
        <w:t>the</w:t>
      </w:r>
      <w:r>
        <w:rPr>
          <w:spacing w:val="-17"/>
          <w:sz w:val="24"/>
        </w:rPr>
        <w:t xml:space="preserve"> </w:t>
      </w:r>
      <w:r>
        <w:rPr>
          <w:sz w:val="24"/>
        </w:rPr>
        <w:t>event</w:t>
      </w:r>
      <w:r>
        <w:rPr>
          <w:spacing w:val="-15"/>
          <w:sz w:val="24"/>
        </w:rPr>
        <w:t xml:space="preserve"> </w:t>
      </w:r>
      <w:r>
        <w:rPr>
          <w:sz w:val="24"/>
        </w:rPr>
        <w:t>of</w:t>
      </w:r>
      <w:r>
        <w:rPr>
          <w:spacing w:val="-14"/>
          <w:sz w:val="24"/>
        </w:rPr>
        <w:t xml:space="preserve"> </w:t>
      </w:r>
      <w:r>
        <w:rPr>
          <w:sz w:val="24"/>
        </w:rPr>
        <w:t>a</w:t>
      </w:r>
      <w:r>
        <w:rPr>
          <w:spacing w:val="-17"/>
          <w:sz w:val="24"/>
        </w:rPr>
        <w:t xml:space="preserve"> </w:t>
      </w:r>
      <w:r>
        <w:rPr>
          <w:sz w:val="24"/>
        </w:rPr>
        <w:t>limit</w:t>
      </w:r>
      <w:r>
        <w:rPr>
          <w:spacing w:val="-15"/>
          <w:sz w:val="24"/>
        </w:rPr>
        <w:t xml:space="preserve"> </w:t>
      </w:r>
      <w:r>
        <w:rPr>
          <w:sz w:val="24"/>
        </w:rPr>
        <w:t>on</w:t>
      </w:r>
      <w:r>
        <w:rPr>
          <w:spacing w:val="-16"/>
          <w:sz w:val="24"/>
        </w:rPr>
        <w:t xml:space="preserve"> </w:t>
      </w:r>
      <w:r>
        <w:rPr>
          <w:sz w:val="24"/>
        </w:rPr>
        <w:t>access</w:t>
      </w:r>
      <w:r>
        <w:rPr>
          <w:spacing w:val="-16"/>
          <w:sz w:val="24"/>
        </w:rPr>
        <w:t xml:space="preserve"> </w:t>
      </w:r>
      <w:r>
        <w:rPr>
          <w:sz w:val="24"/>
        </w:rPr>
        <w:t>to</w:t>
      </w:r>
      <w:r>
        <w:rPr>
          <w:spacing w:val="-15"/>
          <w:sz w:val="24"/>
        </w:rPr>
        <w:t xml:space="preserve"> </w:t>
      </w:r>
      <w:r>
        <w:rPr>
          <w:sz w:val="24"/>
        </w:rPr>
        <w:t>frequently</w:t>
      </w:r>
      <w:r>
        <w:rPr>
          <w:spacing w:val="-18"/>
          <w:sz w:val="24"/>
        </w:rPr>
        <w:t xml:space="preserve"> </w:t>
      </w:r>
      <w:r>
        <w:rPr>
          <w:sz w:val="24"/>
        </w:rPr>
        <w:t>abused</w:t>
      </w:r>
      <w:r>
        <w:rPr>
          <w:spacing w:val="-14"/>
          <w:sz w:val="24"/>
        </w:rPr>
        <w:t xml:space="preserve"> </w:t>
      </w:r>
      <w:r>
        <w:rPr>
          <w:sz w:val="24"/>
        </w:rPr>
        <w:t>drugs.</w:t>
      </w:r>
      <w:r>
        <w:rPr>
          <w:spacing w:val="35"/>
          <w:sz w:val="24"/>
        </w:rPr>
        <w:t xml:space="preserve"> </w:t>
      </w:r>
      <w:r>
        <w:rPr>
          <w:sz w:val="24"/>
        </w:rPr>
        <w:t>In</w:t>
      </w:r>
      <w:r>
        <w:rPr>
          <w:spacing w:val="-13"/>
          <w:sz w:val="24"/>
        </w:rPr>
        <w:t xml:space="preserve"> </w:t>
      </w:r>
      <w:r>
        <w:rPr>
          <w:sz w:val="24"/>
        </w:rPr>
        <w:t>addition to permitting the choice of “network pharmac(ies),” we propose the phrase “LTC pharmacy” be added as</w:t>
      </w:r>
      <w:r>
        <w:rPr>
          <w:spacing w:val="-6"/>
          <w:sz w:val="24"/>
        </w:rPr>
        <w:t xml:space="preserve"> </w:t>
      </w:r>
      <w:r>
        <w:rPr>
          <w:sz w:val="24"/>
        </w:rPr>
        <w:t>well.</w:t>
      </w:r>
    </w:p>
    <w:p w:rsidR="0026698E" w:rsidRDefault="0026698E">
      <w:pPr>
        <w:pStyle w:val="BodyText"/>
        <w:spacing w:before="9"/>
        <w:rPr>
          <w:sz w:val="20"/>
        </w:rPr>
      </w:pPr>
    </w:p>
    <w:p w:rsidR="0026698E" w:rsidRDefault="002425D7">
      <w:pPr>
        <w:pStyle w:val="ListParagraph"/>
        <w:numPr>
          <w:ilvl w:val="1"/>
          <w:numId w:val="3"/>
        </w:numPr>
        <w:tabs>
          <w:tab w:val="left" w:pos="821"/>
        </w:tabs>
        <w:ind w:right="120"/>
        <w:jc w:val="both"/>
        <w:rPr>
          <w:sz w:val="24"/>
        </w:rPr>
      </w:pPr>
      <w:r>
        <w:rPr>
          <w:sz w:val="24"/>
        </w:rPr>
        <w:t>Similarly, in proposed § 423.153(f)(11)-(12) addressing reasonable access, we urge the phrase “the beneficiary’</w:t>
      </w:r>
      <w:r>
        <w:rPr>
          <w:sz w:val="24"/>
        </w:rPr>
        <w:t>s predominant use of a prescriber and/or pharmacy” be added to the</w:t>
      </w:r>
      <w:r>
        <w:rPr>
          <w:spacing w:val="-16"/>
          <w:sz w:val="24"/>
        </w:rPr>
        <w:t xml:space="preserve"> </w:t>
      </w:r>
      <w:r>
        <w:rPr>
          <w:sz w:val="24"/>
        </w:rPr>
        <w:t>regulatory</w:t>
      </w:r>
      <w:r>
        <w:rPr>
          <w:spacing w:val="-21"/>
          <w:sz w:val="24"/>
        </w:rPr>
        <w:t xml:space="preserve"> </w:t>
      </w:r>
      <w:r>
        <w:rPr>
          <w:sz w:val="24"/>
        </w:rPr>
        <w:t>text</w:t>
      </w:r>
      <w:r>
        <w:rPr>
          <w:spacing w:val="-15"/>
          <w:sz w:val="24"/>
        </w:rPr>
        <w:t xml:space="preserve"> </w:t>
      </w:r>
      <w:r>
        <w:rPr>
          <w:sz w:val="24"/>
        </w:rPr>
        <w:t>as</w:t>
      </w:r>
      <w:r>
        <w:rPr>
          <w:spacing w:val="-16"/>
          <w:sz w:val="24"/>
        </w:rPr>
        <w:t xml:space="preserve"> </w:t>
      </w:r>
      <w:r>
        <w:rPr>
          <w:sz w:val="24"/>
        </w:rPr>
        <w:t>a</w:t>
      </w:r>
      <w:r>
        <w:rPr>
          <w:spacing w:val="-17"/>
          <w:sz w:val="24"/>
        </w:rPr>
        <w:t xml:space="preserve"> </w:t>
      </w:r>
      <w:r>
        <w:rPr>
          <w:sz w:val="24"/>
        </w:rPr>
        <w:t>criterion</w:t>
      </w:r>
      <w:r>
        <w:rPr>
          <w:spacing w:val="-15"/>
          <w:sz w:val="24"/>
        </w:rPr>
        <w:t xml:space="preserve"> </w:t>
      </w:r>
      <w:r>
        <w:rPr>
          <w:sz w:val="24"/>
        </w:rPr>
        <w:t>for</w:t>
      </w:r>
      <w:r>
        <w:rPr>
          <w:spacing w:val="-15"/>
          <w:sz w:val="24"/>
        </w:rPr>
        <w:t xml:space="preserve"> </w:t>
      </w:r>
      <w:r>
        <w:rPr>
          <w:sz w:val="24"/>
        </w:rPr>
        <w:t>access</w:t>
      </w:r>
      <w:r>
        <w:rPr>
          <w:spacing w:val="-15"/>
          <w:sz w:val="24"/>
        </w:rPr>
        <w:t xml:space="preserve"> </w:t>
      </w:r>
      <w:r>
        <w:rPr>
          <w:sz w:val="24"/>
        </w:rPr>
        <w:t>restriction,</w:t>
      </w:r>
      <w:r>
        <w:rPr>
          <w:spacing w:val="-15"/>
          <w:sz w:val="24"/>
        </w:rPr>
        <w:t xml:space="preserve"> </w:t>
      </w:r>
      <w:r>
        <w:rPr>
          <w:sz w:val="24"/>
        </w:rPr>
        <w:t>as</w:t>
      </w:r>
      <w:r>
        <w:rPr>
          <w:spacing w:val="-16"/>
          <w:sz w:val="24"/>
        </w:rPr>
        <w:t xml:space="preserve"> </w:t>
      </w:r>
      <w:r>
        <w:rPr>
          <w:sz w:val="24"/>
        </w:rPr>
        <w:t>that</w:t>
      </w:r>
      <w:r>
        <w:rPr>
          <w:spacing w:val="-16"/>
          <w:sz w:val="24"/>
        </w:rPr>
        <w:t xml:space="preserve"> </w:t>
      </w:r>
      <w:r>
        <w:rPr>
          <w:sz w:val="24"/>
        </w:rPr>
        <w:t>phrase</w:t>
      </w:r>
      <w:r>
        <w:rPr>
          <w:spacing w:val="-17"/>
          <w:sz w:val="24"/>
        </w:rPr>
        <w:t xml:space="preserve"> </w:t>
      </w:r>
      <w:r>
        <w:rPr>
          <w:sz w:val="24"/>
        </w:rPr>
        <w:t>is</w:t>
      </w:r>
      <w:r>
        <w:rPr>
          <w:spacing w:val="-15"/>
          <w:sz w:val="24"/>
        </w:rPr>
        <w:t xml:space="preserve"> </w:t>
      </w:r>
      <w:r>
        <w:rPr>
          <w:sz w:val="24"/>
        </w:rPr>
        <w:t>used</w:t>
      </w:r>
      <w:r>
        <w:rPr>
          <w:spacing w:val="-16"/>
          <w:sz w:val="24"/>
        </w:rPr>
        <w:t xml:space="preserve"> </w:t>
      </w:r>
      <w:r>
        <w:rPr>
          <w:sz w:val="24"/>
        </w:rPr>
        <w:t>in</w:t>
      </w:r>
      <w:r>
        <w:rPr>
          <w:spacing w:val="-13"/>
          <w:sz w:val="24"/>
        </w:rPr>
        <w:t xml:space="preserve"> </w:t>
      </w:r>
      <w:r>
        <w:rPr>
          <w:sz w:val="24"/>
        </w:rPr>
        <w:t>the</w:t>
      </w:r>
      <w:r>
        <w:rPr>
          <w:spacing w:val="-16"/>
          <w:sz w:val="24"/>
        </w:rPr>
        <w:t xml:space="preserve"> </w:t>
      </w:r>
      <w:r>
        <w:rPr>
          <w:sz w:val="24"/>
        </w:rPr>
        <w:t>preamble. 82 Fed. Reg. at</w:t>
      </w:r>
      <w:r>
        <w:rPr>
          <w:spacing w:val="-5"/>
          <w:sz w:val="24"/>
        </w:rPr>
        <w:t xml:space="preserve"> </w:t>
      </w:r>
      <w:r>
        <w:rPr>
          <w:sz w:val="24"/>
        </w:rPr>
        <w:t>56356.</w:t>
      </w:r>
    </w:p>
    <w:p w:rsidR="0026698E" w:rsidRDefault="0026698E">
      <w:pPr>
        <w:pStyle w:val="BodyText"/>
        <w:spacing w:before="10"/>
        <w:rPr>
          <w:sz w:val="20"/>
        </w:rPr>
      </w:pPr>
    </w:p>
    <w:p w:rsidR="0026698E" w:rsidRDefault="002425D7">
      <w:pPr>
        <w:pStyle w:val="BodyText"/>
        <w:ind w:left="100" w:right="116"/>
        <w:jc w:val="both"/>
      </w:pPr>
      <w:r>
        <w:t>By</w:t>
      </w:r>
      <w:r>
        <w:rPr>
          <w:spacing w:val="-12"/>
        </w:rPr>
        <w:t xml:space="preserve"> </w:t>
      </w:r>
      <w:r>
        <w:t>adding</w:t>
      </w:r>
      <w:r>
        <w:rPr>
          <w:spacing w:val="-10"/>
        </w:rPr>
        <w:t xml:space="preserve"> </w:t>
      </w:r>
      <w:r>
        <w:t>these</w:t>
      </w:r>
      <w:r>
        <w:rPr>
          <w:spacing w:val="-6"/>
        </w:rPr>
        <w:t xml:space="preserve"> </w:t>
      </w:r>
      <w:r>
        <w:t>clarifications,</w:t>
      </w:r>
      <w:r>
        <w:rPr>
          <w:spacing w:val="-7"/>
        </w:rPr>
        <w:t xml:space="preserve"> </w:t>
      </w:r>
      <w:r>
        <w:t>CMS</w:t>
      </w:r>
      <w:r>
        <w:rPr>
          <w:spacing w:val="-7"/>
        </w:rPr>
        <w:t xml:space="preserve"> </w:t>
      </w:r>
      <w:r>
        <w:t>will</w:t>
      </w:r>
      <w:r>
        <w:rPr>
          <w:spacing w:val="-9"/>
        </w:rPr>
        <w:t xml:space="preserve"> </w:t>
      </w:r>
      <w:r>
        <w:t>make</w:t>
      </w:r>
      <w:r>
        <w:rPr>
          <w:spacing w:val="-9"/>
        </w:rPr>
        <w:t xml:space="preserve"> </w:t>
      </w:r>
      <w:r>
        <w:t>explicit</w:t>
      </w:r>
      <w:r>
        <w:rPr>
          <w:spacing w:val="-7"/>
        </w:rPr>
        <w:t xml:space="preserve"> </w:t>
      </w:r>
      <w:r>
        <w:t>in</w:t>
      </w:r>
      <w:r>
        <w:rPr>
          <w:spacing w:val="-7"/>
        </w:rPr>
        <w:t xml:space="preserve"> </w:t>
      </w:r>
      <w:r>
        <w:t>regulation</w:t>
      </w:r>
      <w:r>
        <w:rPr>
          <w:spacing w:val="-7"/>
        </w:rPr>
        <w:t xml:space="preserve"> </w:t>
      </w:r>
      <w:r>
        <w:t>how</w:t>
      </w:r>
      <w:r>
        <w:rPr>
          <w:spacing w:val="-8"/>
        </w:rPr>
        <w:t xml:space="preserve"> </w:t>
      </w:r>
      <w:r>
        <w:t>PDPs/PBMs</w:t>
      </w:r>
      <w:r>
        <w:rPr>
          <w:spacing w:val="-7"/>
        </w:rPr>
        <w:t xml:space="preserve"> </w:t>
      </w:r>
      <w:r>
        <w:t>may</w:t>
      </w:r>
      <w:r>
        <w:rPr>
          <w:spacing w:val="-12"/>
        </w:rPr>
        <w:t xml:space="preserve"> </w:t>
      </w:r>
      <w:r>
        <w:t>satisfy the reasonable access</w:t>
      </w:r>
      <w:r>
        <w:rPr>
          <w:spacing w:val="-7"/>
        </w:rPr>
        <w:t xml:space="preserve"> </w:t>
      </w:r>
      <w:r>
        <w:t>requirement.</w:t>
      </w:r>
    </w:p>
    <w:p w:rsidR="0026698E" w:rsidRDefault="0026698E">
      <w:pPr>
        <w:pStyle w:val="BodyText"/>
        <w:spacing w:before="10"/>
        <w:rPr>
          <w:sz w:val="20"/>
        </w:rPr>
      </w:pPr>
    </w:p>
    <w:p w:rsidR="0026698E" w:rsidRDefault="002425D7">
      <w:pPr>
        <w:pStyle w:val="BodyText"/>
        <w:ind w:left="100" w:right="119"/>
        <w:jc w:val="both"/>
      </w:pPr>
      <w:r>
        <w:t>In</w:t>
      </w:r>
      <w:r>
        <w:rPr>
          <w:spacing w:val="-14"/>
        </w:rPr>
        <w:t xml:space="preserve"> </w:t>
      </w:r>
      <w:r>
        <w:t>sum,</w:t>
      </w:r>
      <w:r>
        <w:rPr>
          <w:spacing w:val="-15"/>
        </w:rPr>
        <w:t xml:space="preserve"> </w:t>
      </w:r>
      <w:r>
        <w:t>we</w:t>
      </w:r>
      <w:r>
        <w:rPr>
          <w:spacing w:val="-15"/>
        </w:rPr>
        <w:t xml:space="preserve"> </w:t>
      </w:r>
      <w:r>
        <w:t>applaud</w:t>
      </w:r>
      <w:r>
        <w:rPr>
          <w:spacing w:val="-14"/>
        </w:rPr>
        <w:t xml:space="preserve"> </w:t>
      </w:r>
      <w:r>
        <w:t>Congressional</w:t>
      </w:r>
      <w:r>
        <w:rPr>
          <w:spacing w:val="-15"/>
        </w:rPr>
        <w:t xml:space="preserve"> </w:t>
      </w:r>
      <w:r>
        <w:t>and</w:t>
      </w:r>
      <w:r>
        <w:rPr>
          <w:spacing w:val="-14"/>
        </w:rPr>
        <w:t xml:space="preserve"> </w:t>
      </w:r>
      <w:r>
        <w:t>agency</w:t>
      </w:r>
      <w:r>
        <w:rPr>
          <w:spacing w:val="-18"/>
        </w:rPr>
        <w:t xml:space="preserve"> </w:t>
      </w:r>
      <w:r>
        <w:t>efforts</w:t>
      </w:r>
      <w:r>
        <w:rPr>
          <w:spacing w:val="-16"/>
        </w:rPr>
        <w:t xml:space="preserve"> </w:t>
      </w:r>
      <w:r>
        <w:t>to</w:t>
      </w:r>
      <w:r>
        <w:rPr>
          <w:spacing w:val="-15"/>
        </w:rPr>
        <w:t xml:space="preserve"> </w:t>
      </w:r>
      <w:r>
        <w:t>reduce</w:t>
      </w:r>
      <w:r>
        <w:rPr>
          <w:spacing w:val="-14"/>
        </w:rPr>
        <w:t xml:space="preserve"> </w:t>
      </w:r>
      <w:r>
        <w:t>and</w:t>
      </w:r>
      <w:r>
        <w:rPr>
          <w:spacing w:val="-16"/>
        </w:rPr>
        <w:t xml:space="preserve"> </w:t>
      </w:r>
      <w:r>
        <w:t>control</w:t>
      </w:r>
      <w:r>
        <w:rPr>
          <w:spacing w:val="-13"/>
        </w:rPr>
        <w:t xml:space="preserve"> </w:t>
      </w:r>
      <w:r>
        <w:t>prescription</w:t>
      </w:r>
      <w:r>
        <w:rPr>
          <w:spacing w:val="-16"/>
        </w:rPr>
        <w:t xml:space="preserve"> </w:t>
      </w:r>
      <w:r>
        <w:t>drug</w:t>
      </w:r>
      <w:r>
        <w:rPr>
          <w:spacing w:val="-16"/>
        </w:rPr>
        <w:t xml:space="preserve"> </w:t>
      </w:r>
      <w:r>
        <w:t>abuse in the Medicare Part D program while striking the appropriate balance between this objective and</w:t>
      </w:r>
      <w:r>
        <w:t xml:space="preserve"> the very low risk of prescription drug abuse among Part D beneficiaries residing in LTC facilities and other congregate and residential care settings. We support the regulations set out in</w:t>
      </w:r>
      <w:r>
        <w:rPr>
          <w:spacing w:val="15"/>
        </w:rPr>
        <w:t xml:space="preserve"> </w:t>
      </w:r>
      <w:r>
        <w:t>proposed</w:t>
      </w:r>
    </w:p>
    <w:p w:rsidR="0026698E" w:rsidRDefault="002425D7">
      <w:pPr>
        <w:pStyle w:val="BodyText"/>
        <w:ind w:left="100"/>
        <w:jc w:val="both"/>
      </w:pPr>
      <w:r>
        <w:t>§ 423.153, endorse the lock-in exemption for residents of</w:t>
      </w:r>
      <w:r>
        <w:t xml:space="preserve"> a LTC facility or a “facility for   which</w:t>
      </w:r>
    </w:p>
    <w:p w:rsidR="0026698E" w:rsidRDefault="0026698E">
      <w:pPr>
        <w:jc w:val="both"/>
        <w:sectPr w:rsidR="0026698E">
          <w:pgSz w:w="12240" w:h="15840"/>
          <w:pgMar w:top="1220" w:right="1320" w:bottom="280" w:left="1340" w:header="727" w:footer="0" w:gutter="0"/>
          <w:cols w:space="720"/>
        </w:sectPr>
      </w:pPr>
    </w:p>
    <w:p w:rsidR="0026698E" w:rsidRDefault="0026698E">
      <w:pPr>
        <w:pStyle w:val="BodyText"/>
        <w:spacing w:before="10"/>
        <w:rPr>
          <w:sz w:val="10"/>
        </w:rPr>
      </w:pPr>
    </w:p>
    <w:p w:rsidR="0026698E" w:rsidRDefault="002425D7">
      <w:pPr>
        <w:pStyle w:val="BodyText"/>
        <w:spacing w:before="90"/>
        <w:ind w:left="120" w:right="157"/>
        <w:jc w:val="both"/>
      </w:pPr>
      <w:r>
        <w:t>frequently abused drugs are dispensed for residents through a contract with a single pharmacy,” and urge CMS to expand the exemption explicitly to include residents of ALFs.</w:t>
      </w:r>
    </w:p>
    <w:p w:rsidR="0026698E" w:rsidRDefault="0026698E">
      <w:pPr>
        <w:pStyle w:val="BodyText"/>
        <w:spacing w:before="9"/>
        <w:rPr>
          <w:sz w:val="20"/>
        </w:rPr>
      </w:pPr>
    </w:p>
    <w:p w:rsidR="0026698E" w:rsidRDefault="002425D7">
      <w:pPr>
        <w:pStyle w:val="Heading1"/>
        <w:numPr>
          <w:ilvl w:val="0"/>
          <w:numId w:val="3"/>
        </w:numPr>
        <w:tabs>
          <w:tab w:val="left" w:pos="841"/>
        </w:tabs>
        <w:ind w:left="840"/>
        <w:jc w:val="both"/>
      </w:pPr>
      <w:r>
        <w:t>Any Willing</w:t>
      </w:r>
      <w:r>
        <w:rPr>
          <w:spacing w:val="-8"/>
        </w:rPr>
        <w:t xml:space="preserve"> </w:t>
      </w:r>
      <w:r>
        <w:t>Pharmacy.</w:t>
      </w:r>
    </w:p>
    <w:p w:rsidR="0026698E" w:rsidRDefault="0026698E">
      <w:pPr>
        <w:pStyle w:val="BodyText"/>
        <w:rPr>
          <w:b/>
          <w:sz w:val="21"/>
        </w:rPr>
      </w:pPr>
    </w:p>
    <w:p w:rsidR="0026698E" w:rsidRDefault="002425D7">
      <w:pPr>
        <w:pStyle w:val="BodyText"/>
        <w:ind w:left="120" w:right="156"/>
        <w:jc w:val="both"/>
      </w:pPr>
      <w:r>
        <w:t>We</w:t>
      </w:r>
      <w:r>
        <w:rPr>
          <w:spacing w:val="-7"/>
        </w:rPr>
        <w:t xml:space="preserve"> </w:t>
      </w:r>
      <w:r>
        <w:t>appreciate</w:t>
      </w:r>
      <w:r>
        <w:rPr>
          <w:spacing w:val="-7"/>
        </w:rPr>
        <w:t xml:space="preserve"> </w:t>
      </w:r>
      <w:r>
        <w:t>the</w:t>
      </w:r>
      <w:r>
        <w:rPr>
          <w:spacing w:val="-7"/>
        </w:rPr>
        <w:t xml:space="preserve"> </w:t>
      </w:r>
      <w:r>
        <w:t>agency’s</w:t>
      </w:r>
      <w:r>
        <w:rPr>
          <w:spacing w:val="-4"/>
        </w:rPr>
        <w:t xml:space="preserve"> </w:t>
      </w:r>
      <w:r>
        <w:t>decision</w:t>
      </w:r>
      <w:r>
        <w:rPr>
          <w:spacing w:val="-6"/>
        </w:rPr>
        <w:t xml:space="preserve"> </w:t>
      </w:r>
      <w:r>
        <w:t>to</w:t>
      </w:r>
      <w:r>
        <w:rPr>
          <w:spacing w:val="-3"/>
        </w:rPr>
        <w:t xml:space="preserve"> </w:t>
      </w:r>
      <w:r>
        <w:t>revisit</w:t>
      </w:r>
      <w:r>
        <w:rPr>
          <w:spacing w:val="-6"/>
        </w:rPr>
        <w:t xml:space="preserve"> </w:t>
      </w:r>
      <w:r>
        <w:t>its</w:t>
      </w:r>
      <w:r>
        <w:rPr>
          <w:spacing w:val="-4"/>
        </w:rPr>
        <w:t xml:space="preserve"> </w:t>
      </w:r>
      <w:r>
        <w:t>“any</w:t>
      </w:r>
      <w:r>
        <w:rPr>
          <w:spacing w:val="-11"/>
        </w:rPr>
        <w:t xml:space="preserve"> </w:t>
      </w:r>
      <w:r>
        <w:t>willing</w:t>
      </w:r>
      <w:r>
        <w:rPr>
          <w:spacing w:val="-9"/>
        </w:rPr>
        <w:t xml:space="preserve"> </w:t>
      </w:r>
      <w:r>
        <w:t>pharmacy”</w:t>
      </w:r>
      <w:r>
        <w:rPr>
          <w:spacing w:val="-5"/>
        </w:rPr>
        <w:t xml:space="preserve"> </w:t>
      </w:r>
      <w:r>
        <w:t>(AWP)</w:t>
      </w:r>
      <w:r>
        <w:rPr>
          <w:spacing w:val="-7"/>
        </w:rPr>
        <w:t xml:space="preserve"> </w:t>
      </w:r>
      <w:r>
        <w:t>regulations,</w:t>
      </w:r>
      <w:r>
        <w:rPr>
          <w:spacing w:val="-6"/>
        </w:rPr>
        <w:t xml:space="preserve"> </w:t>
      </w:r>
      <w:r>
        <w:t>and the agency’s acknowledgment that PDPs/PBMs have “circumvent[ed] the any willing pharmacy requirements and inappropriately exclude[ed] pharmacies from network participation” through “preferred” rather than “standard” agreements. 82 Fed. Reg. at 56407. A</w:t>
      </w:r>
      <w:r>
        <w:t>WP is an essential tool  in ensuring beneficiary access – particularly in LTC where each LTC pharmacy in each market must</w:t>
      </w:r>
      <w:r>
        <w:rPr>
          <w:spacing w:val="-8"/>
        </w:rPr>
        <w:t xml:space="preserve"> </w:t>
      </w:r>
      <w:r>
        <w:t>contract</w:t>
      </w:r>
      <w:r>
        <w:rPr>
          <w:spacing w:val="-8"/>
        </w:rPr>
        <w:t xml:space="preserve"> </w:t>
      </w:r>
      <w:r>
        <w:t>with</w:t>
      </w:r>
      <w:r>
        <w:rPr>
          <w:spacing w:val="-8"/>
        </w:rPr>
        <w:t xml:space="preserve"> </w:t>
      </w:r>
      <w:r>
        <w:t>every</w:t>
      </w:r>
      <w:r>
        <w:rPr>
          <w:spacing w:val="-11"/>
        </w:rPr>
        <w:t xml:space="preserve"> </w:t>
      </w:r>
      <w:r>
        <w:t>PDP</w:t>
      </w:r>
      <w:r>
        <w:rPr>
          <w:spacing w:val="-8"/>
        </w:rPr>
        <w:t xml:space="preserve"> </w:t>
      </w:r>
      <w:r>
        <w:t>in</w:t>
      </w:r>
      <w:r>
        <w:rPr>
          <w:spacing w:val="-8"/>
        </w:rPr>
        <w:t xml:space="preserve"> </w:t>
      </w:r>
      <w:r>
        <w:t>every</w:t>
      </w:r>
      <w:r>
        <w:rPr>
          <w:spacing w:val="-13"/>
        </w:rPr>
        <w:t xml:space="preserve"> </w:t>
      </w:r>
      <w:r>
        <w:t>market</w:t>
      </w:r>
      <w:r>
        <w:rPr>
          <w:spacing w:val="-8"/>
        </w:rPr>
        <w:t xml:space="preserve"> </w:t>
      </w:r>
      <w:r>
        <w:t>to</w:t>
      </w:r>
      <w:r>
        <w:rPr>
          <w:spacing w:val="-8"/>
        </w:rPr>
        <w:t xml:space="preserve"> </w:t>
      </w:r>
      <w:r>
        <w:t>ensure</w:t>
      </w:r>
      <w:r>
        <w:rPr>
          <w:spacing w:val="-10"/>
        </w:rPr>
        <w:t xml:space="preserve"> </w:t>
      </w:r>
      <w:r>
        <w:t>beneficiary</w:t>
      </w:r>
      <w:r>
        <w:rPr>
          <w:spacing w:val="-11"/>
        </w:rPr>
        <w:t xml:space="preserve"> </w:t>
      </w:r>
      <w:r>
        <w:t>access</w:t>
      </w:r>
      <w:r>
        <w:rPr>
          <w:spacing w:val="-8"/>
        </w:rPr>
        <w:t xml:space="preserve"> </w:t>
      </w:r>
      <w:r>
        <w:t>to</w:t>
      </w:r>
      <w:r>
        <w:rPr>
          <w:spacing w:val="-9"/>
        </w:rPr>
        <w:t xml:space="preserve"> </w:t>
      </w:r>
      <w:r>
        <w:t>needed</w:t>
      </w:r>
      <w:r>
        <w:rPr>
          <w:spacing w:val="-9"/>
        </w:rPr>
        <w:t xml:space="preserve"> </w:t>
      </w:r>
      <w:r>
        <w:t>medications.</w:t>
      </w:r>
    </w:p>
    <w:p w:rsidR="0026698E" w:rsidRDefault="0026698E">
      <w:pPr>
        <w:pStyle w:val="BodyText"/>
        <w:spacing w:before="11"/>
        <w:rPr>
          <w:sz w:val="23"/>
        </w:rPr>
      </w:pPr>
    </w:p>
    <w:p w:rsidR="0026698E" w:rsidRDefault="002425D7">
      <w:pPr>
        <w:pStyle w:val="BodyText"/>
        <w:ind w:left="120" w:right="156"/>
        <w:jc w:val="both"/>
      </w:pPr>
      <w:r>
        <w:rPr>
          <w:b/>
          <w:u w:val="thick"/>
        </w:rPr>
        <w:t>We Support the Proposed AWP Contract Acce</w:t>
      </w:r>
      <w:r>
        <w:rPr>
          <w:b/>
          <w:u w:val="thick"/>
        </w:rPr>
        <w:t>ss Standard</w:t>
      </w:r>
      <w:r>
        <w:rPr>
          <w:b/>
        </w:rPr>
        <w:t xml:space="preserve">: </w:t>
      </w:r>
      <w:r>
        <w:t>SCPC also supports the agency’s proposal to require that PDPs/PBMs make AWP contracts available no later than September 15 before each Plan year. We believe it is unfortunate that PDPs/PBMs have manipulated the AWP process by withholding AWP c</w:t>
      </w:r>
      <w:r>
        <w:t>ontracts until very late in the contracting cycle, and we welcome the agency’s proposed rule requiring timely disclosure of AWP agreements.</w:t>
      </w:r>
    </w:p>
    <w:p w:rsidR="0026698E" w:rsidRDefault="0026698E">
      <w:pPr>
        <w:pStyle w:val="BodyText"/>
        <w:spacing w:before="11"/>
        <w:rPr>
          <w:sz w:val="23"/>
        </w:rPr>
      </w:pPr>
    </w:p>
    <w:p w:rsidR="0026698E" w:rsidRDefault="002425D7">
      <w:pPr>
        <w:pStyle w:val="BodyText"/>
        <w:ind w:left="120" w:right="152"/>
        <w:jc w:val="both"/>
      </w:pPr>
      <w:r>
        <w:t>However, the proposed regulations do not address the fact that PDPs/PBMs not only improperly restrict timely access</w:t>
      </w:r>
      <w:r>
        <w:t xml:space="preserve"> to AWP contract terms, but also offer AWP contract provisions that simply are not competitive and do not reflect actual network contract terms available to pharmacies that share common corporate ownership with the PDPs/PBMs. Once again, oligopolistic and </w:t>
      </w:r>
      <w:r>
        <w:t>anti- competitive practices by PDPs/PBMs and the corporate conglomerates to which they belong manipulate reasonable Part D provisions to benefit themselves at the expense of beneficiaries, Medicare, competition and LTC pharmacies. CMS has not addressed thi</w:t>
      </w:r>
      <w:r>
        <w:t>s issue, and we urge the agency to do so.</w:t>
      </w:r>
    </w:p>
    <w:p w:rsidR="0026698E" w:rsidRDefault="0026698E">
      <w:pPr>
        <w:pStyle w:val="BodyText"/>
        <w:spacing w:before="3"/>
      </w:pPr>
    </w:p>
    <w:p w:rsidR="0026698E" w:rsidRDefault="002425D7">
      <w:pPr>
        <w:pStyle w:val="BodyText"/>
        <w:spacing w:line="276" w:lineRule="exact"/>
        <w:ind w:left="120" w:right="98"/>
        <w:jc w:val="both"/>
      </w:pPr>
      <w:r>
        <w:t>Current</w:t>
      </w:r>
      <w:r>
        <w:rPr>
          <w:spacing w:val="-15"/>
        </w:rPr>
        <w:t xml:space="preserve"> </w:t>
      </w:r>
      <w:r>
        <w:t>PBM</w:t>
      </w:r>
      <w:r>
        <w:rPr>
          <w:spacing w:val="-16"/>
        </w:rPr>
        <w:t xml:space="preserve"> </w:t>
      </w:r>
      <w:r>
        <w:t>practices</w:t>
      </w:r>
      <w:r>
        <w:rPr>
          <w:spacing w:val="-13"/>
        </w:rPr>
        <w:t xml:space="preserve"> </w:t>
      </w:r>
      <w:r>
        <w:t>magnify</w:t>
      </w:r>
      <w:r>
        <w:rPr>
          <w:spacing w:val="-21"/>
        </w:rPr>
        <w:t xml:space="preserve"> </w:t>
      </w:r>
      <w:r>
        <w:t>the</w:t>
      </w:r>
      <w:r>
        <w:rPr>
          <w:spacing w:val="-17"/>
        </w:rPr>
        <w:t xml:space="preserve"> </w:t>
      </w:r>
      <w:r>
        <w:t>need</w:t>
      </w:r>
      <w:r>
        <w:rPr>
          <w:spacing w:val="-16"/>
        </w:rPr>
        <w:t xml:space="preserve"> </w:t>
      </w:r>
      <w:r>
        <w:t>for</w:t>
      </w:r>
      <w:r>
        <w:rPr>
          <w:spacing w:val="-17"/>
        </w:rPr>
        <w:t xml:space="preserve"> </w:t>
      </w:r>
      <w:r>
        <w:t>an</w:t>
      </w:r>
      <w:r>
        <w:rPr>
          <w:spacing w:val="-13"/>
        </w:rPr>
        <w:t xml:space="preserve"> </w:t>
      </w:r>
      <w:r>
        <w:t>expansion</w:t>
      </w:r>
      <w:r>
        <w:rPr>
          <w:spacing w:val="-15"/>
        </w:rPr>
        <w:t xml:space="preserve"> </w:t>
      </w:r>
      <w:r>
        <w:t>of</w:t>
      </w:r>
      <w:r>
        <w:rPr>
          <w:spacing w:val="-17"/>
        </w:rPr>
        <w:t xml:space="preserve"> </w:t>
      </w:r>
      <w:r>
        <w:t>the</w:t>
      </w:r>
      <w:r>
        <w:rPr>
          <w:spacing w:val="-16"/>
        </w:rPr>
        <w:t xml:space="preserve"> </w:t>
      </w:r>
      <w:r>
        <w:t>proposed</w:t>
      </w:r>
      <w:r>
        <w:rPr>
          <w:spacing w:val="-16"/>
        </w:rPr>
        <w:t xml:space="preserve"> </w:t>
      </w:r>
      <w:r>
        <w:t>regulation.</w:t>
      </w:r>
      <w:r>
        <w:rPr>
          <w:spacing w:val="32"/>
        </w:rPr>
        <w:t xml:space="preserve"> </w:t>
      </w:r>
      <w:r>
        <w:t>For</w:t>
      </w:r>
      <w:r>
        <w:rPr>
          <w:spacing w:val="-14"/>
        </w:rPr>
        <w:t xml:space="preserve"> </w:t>
      </w:r>
      <w:r>
        <w:t>example, although CMS and others have contended that LTC pharmacies are not at risk of exclusion from network pharmacy contracts because they negotiate through PSAOs or other GPOs, Humana, a major PDP network, has historically refused to negotiate with PSA</w:t>
      </w:r>
      <w:r>
        <w:t xml:space="preserve">Os and will only deal with individual pharmacy companies with a “take it or leave it” network contract. </w:t>
      </w:r>
      <w:r>
        <w:rPr>
          <w:spacing w:val="-3"/>
        </w:rPr>
        <w:t xml:space="preserve">In </w:t>
      </w:r>
      <w:r>
        <w:t xml:space="preserve">2017, Caremark unsuccessfully attempted the same strategy. </w:t>
      </w:r>
      <w:r>
        <w:rPr>
          <w:position w:val="9"/>
          <w:sz w:val="16"/>
        </w:rPr>
        <w:t xml:space="preserve">12 </w:t>
      </w:r>
      <w:r>
        <w:t>Similarly, Optum has recently questioned and inappropriately terminated both retail and</w:t>
      </w:r>
      <w:r>
        <w:t xml:space="preserve"> long term care pharmacies providing medications to long term care patients by courier and/or mail. While the long term care pharmacies were restored to</w:t>
      </w:r>
      <w:r>
        <w:rPr>
          <w:spacing w:val="-6"/>
        </w:rPr>
        <w:t xml:space="preserve"> </w:t>
      </w:r>
      <w:r>
        <w:t>their</w:t>
      </w:r>
      <w:r>
        <w:rPr>
          <w:spacing w:val="-7"/>
        </w:rPr>
        <w:t xml:space="preserve"> </w:t>
      </w:r>
      <w:r>
        <w:t>long</w:t>
      </w:r>
      <w:r>
        <w:rPr>
          <w:spacing w:val="-8"/>
        </w:rPr>
        <w:t xml:space="preserve"> </w:t>
      </w:r>
      <w:r>
        <w:t>term</w:t>
      </w:r>
      <w:r>
        <w:rPr>
          <w:spacing w:val="-6"/>
        </w:rPr>
        <w:t xml:space="preserve"> </w:t>
      </w:r>
      <w:r>
        <w:t>care</w:t>
      </w:r>
      <w:r>
        <w:rPr>
          <w:spacing w:val="-7"/>
        </w:rPr>
        <w:t xml:space="preserve"> </w:t>
      </w:r>
      <w:r>
        <w:t>network</w:t>
      </w:r>
      <w:r>
        <w:rPr>
          <w:spacing w:val="-7"/>
        </w:rPr>
        <w:t xml:space="preserve"> </w:t>
      </w:r>
      <w:r>
        <w:t>status,</w:t>
      </w:r>
      <w:r>
        <w:rPr>
          <w:spacing w:val="-6"/>
        </w:rPr>
        <w:t xml:space="preserve"> </w:t>
      </w:r>
      <w:r>
        <w:t>the</w:t>
      </w:r>
      <w:r>
        <w:rPr>
          <w:spacing w:val="-7"/>
        </w:rPr>
        <w:t xml:space="preserve"> </w:t>
      </w:r>
      <w:r>
        <w:t>threat</w:t>
      </w:r>
      <w:r>
        <w:rPr>
          <w:spacing w:val="-6"/>
        </w:rPr>
        <w:t xml:space="preserve"> </w:t>
      </w:r>
      <w:r>
        <w:t>from</w:t>
      </w:r>
      <w:r>
        <w:rPr>
          <w:spacing w:val="-6"/>
        </w:rPr>
        <w:t xml:space="preserve"> </w:t>
      </w:r>
      <w:r>
        <w:t>these</w:t>
      </w:r>
      <w:r>
        <w:rPr>
          <w:spacing w:val="-7"/>
        </w:rPr>
        <w:t xml:space="preserve"> </w:t>
      </w:r>
      <w:r>
        <w:t>companies</w:t>
      </w:r>
      <w:r>
        <w:rPr>
          <w:spacing w:val="-6"/>
        </w:rPr>
        <w:t xml:space="preserve"> </w:t>
      </w:r>
      <w:r>
        <w:t>continues</w:t>
      </w:r>
      <w:r>
        <w:rPr>
          <w:spacing w:val="-6"/>
        </w:rPr>
        <w:t xml:space="preserve"> </w:t>
      </w:r>
      <w:r>
        <w:t>to</w:t>
      </w:r>
      <w:r>
        <w:rPr>
          <w:spacing w:val="-6"/>
        </w:rPr>
        <w:t xml:space="preserve"> </w:t>
      </w:r>
      <w:r>
        <w:t>be</w:t>
      </w:r>
      <w:r>
        <w:rPr>
          <w:spacing w:val="-7"/>
        </w:rPr>
        <w:t xml:space="preserve"> </w:t>
      </w:r>
      <w:r>
        <w:t>felt</w:t>
      </w:r>
      <w:r>
        <w:rPr>
          <w:spacing w:val="-5"/>
        </w:rPr>
        <w:t xml:space="preserve"> </w:t>
      </w:r>
      <w:r>
        <w:t>by</w:t>
      </w:r>
      <w:r>
        <w:rPr>
          <w:spacing w:val="-13"/>
        </w:rPr>
        <w:t xml:space="preserve"> </w:t>
      </w:r>
      <w:r>
        <w:t xml:space="preserve">long term </w:t>
      </w:r>
      <w:r>
        <w:t>care pharmacies. Thus, AWP contracting is crucial to LTC pharmacy’s ability to dispense medications to</w:t>
      </w:r>
      <w:r>
        <w:rPr>
          <w:spacing w:val="-5"/>
        </w:rPr>
        <w:t xml:space="preserve"> </w:t>
      </w:r>
      <w:r>
        <w:t>beneficiaries.</w:t>
      </w:r>
    </w:p>
    <w:p w:rsidR="0026698E" w:rsidRDefault="0026698E">
      <w:pPr>
        <w:pStyle w:val="BodyText"/>
        <w:spacing w:before="8"/>
        <w:rPr>
          <w:sz w:val="23"/>
        </w:rPr>
      </w:pPr>
    </w:p>
    <w:p w:rsidR="0026698E" w:rsidRDefault="002425D7">
      <w:pPr>
        <w:pStyle w:val="BodyText"/>
        <w:ind w:left="120" w:right="155"/>
        <w:jc w:val="both"/>
        <w:rPr>
          <w:i/>
        </w:rPr>
      </w:pPr>
      <w:r>
        <w:t xml:space="preserve">We also appreciate that CMS has recognized that “many pharmacies no longer fit squarely into traditional pharmacy type classifications,” </w:t>
      </w:r>
      <w:r>
        <w:t xml:space="preserve">82 Fed. Reg. at 56408, and that while the “definitions were never intended to limit the scope of the [AWP] requirement” they are in fact doing so.   </w:t>
      </w:r>
      <w:r>
        <w:rPr>
          <w:spacing w:val="54"/>
        </w:rPr>
        <w:t xml:space="preserve"> </w:t>
      </w:r>
      <w:r>
        <w:rPr>
          <w:i/>
        </w:rPr>
        <w:t>Id.</w:t>
      </w:r>
    </w:p>
    <w:p w:rsidR="0026698E" w:rsidRDefault="002425D7">
      <w:pPr>
        <w:pStyle w:val="BodyText"/>
        <w:spacing w:before="8"/>
        <w:rPr>
          <w:i/>
          <w:sz w:val="13"/>
        </w:rPr>
      </w:pPr>
      <w:r>
        <w:pict>
          <v:line id="_x0000_s1035" style="position:absolute;z-index:251657728;mso-wrap-distance-left:0;mso-wrap-distance-right:0;mso-position-horizontal-relative:page" from="1in,10.1pt" to="216.05pt,10.1pt" strokeweight=".48pt">
            <w10:wrap type="topAndBottom" anchorx="page"/>
          </v:line>
        </w:pict>
      </w:r>
    </w:p>
    <w:p w:rsidR="0026698E" w:rsidRDefault="002425D7">
      <w:pPr>
        <w:spacing w:before="50"/>
        <w:ind w:left="120" w:right="162"/>
        <w:jc w:val="both"/>
        <w:rPr>
          <w:sz w:val="20"/>
        </w:rPr>
      </w:pPr>
      <w:r>
        <w:rPr>
          <w:position w:val="7"/>
          <w:sz w:val="13"/>
        </w:rPr>
        <w:t>12</w:t>
      </w:r>
      <w:r>
        <w:rPr>
          <w:spacing w:val="15"/>
          <w:position w:val="7"/>
          <w:sz w:val="13"/>
        </w:rPr>
        <w:t xml:space="preserve"> </w:t>
      </w:r>
      <w:r>
        <w:rPr>
          <w:sz w:val="20"/>
        </w:rPr>
        <w:t>With</w:t>
      </w:r>
      <w:r>
        <w:rPr>
          <w:spacing w:val="-13"/>
          <w:sz w:val="20"/>
        </w:rPr>
        <w:t xml:space="preserve"> </w:t>
      </w:r>
      <w:r>
        <w:rPr>
          <w:sz w:val="20"/>
        </w:rPr>
        <w:t>respect</w:t>
      </w:r>
      <w:r>
        <w:rPr>
          <w:spacing w:val="-12"/>
          <w:sz w:val="20"/>
        </w:rPr>
        <w:t xml:space="preserve"> </w:t>
      </w:r>
      <w:r>
        <w:rPr>
          <w:sz w:val="20"/>
        </w:rPr>
        <w:t>to</w:t>
      </w:r>
      <w:r>
        <w:rPr>
          <w:spacing w:val="-12"/>
          <w:sz w:val="20"/>
        </w:rPr>
        <w:t xml:space="preserve"> </w:t>
      </w:r>
      <w:r>
        <w:rPr>
          <w:sz w:val="20"/>
        </w:rPr>
        <w:t>Caremark’s</w:t>
      </w:r>
      <w:r>
        <w:rPr>
          <w:spacing w:val="-12"/>
          <w:sz w:val="20"/>
        </w:rPr>
        <w:t xml:space="preserve"> </w:t>
      </w:r>
      <w:r>
        <w:rPr>
          <w:sz w:val="20"/>
        </w:rPr>
        <w:t>efforts</w:t>
      </w:r>
      <w:r>
        <w:rPr>
          <w:spacing w:val="-12"/>
          <w:sz w:val="20"/>
        </w:rPr>
        <w:t xml:space="preserve"> </w:t>
      </w:r>
      <w:r>
        <w:rPr>
          <w:sz w:val="20"/>
        </w:rPr>
        <w:t>to</w:t>
      </w:r>
      <w:r>
        <w:rPr>
          <w:spacing w:val="-12"/>
          <w:sz w:val="20"/>
        </w:rPr>
        <w:t xml:space="preserve"> </w:t>
      </w:r>
      <w:r>
        <w:rPr>
          <w:sz w:val="20"/>
        </w:rPr>
        <w:t>stop</w:t>
      </w:r>
      <w:r>
        <w:rPr>
          <w:spacing w:val="-12"/>
          <w:sz w:val="20"/>
        </w:rPr>
        <w:t xml:space="preserve"> </w:t>
      </w:r>
      <w:r>
        <w:rPr>
          <w:sz w:val="20"/>
        </w:rPr>
        <w:t>negotiating</w:t>
      </w:r>
      <w:r>
        <w:rPr>
          <w:spacing w:val="-11"/>
          <w:sz w:val="20"/>
        </w:rPr>
        <w:t xml:space="preserve"> </w:t>
      </w:r>
      <w:r>
        <w:rPr>
          <w:sz w:val="20"/>
        </w:rPr>
        <w:t>with</w:t>
      </w:r>
      <w:r>
        <w:rPr>
          <w:spacing w:val="-13"/>
          <w:sz w:val="20"/>
        </w:rPr>
        <w:t xml:space="preserve"> </w:t>
      </w:r>
      <w:r>
        <w:rPr>
          <w:sz w:val="20"/>
        </w:rPr>
        <w:t>LTC</w:t>
      </w:r>
      <w:r>
        <w:rPr>
          <w:spacing w:val="-12"/>
          <w:sz w:val="20"/>
        </w:rPr>
        <w:t xml:space="preserve"> </w:t>
      </w:r>
      <w:r>
        <w:rPr>
          <w:sz w:val="20"/>
        </w:rPr>
        <w:t>pharmacy</w:t>
      </w:r>
      <w:r>
        <w:rPr>
          <w:spacing w:val="-13"/>
          <w:sz w:val="20"/>
        </w:rPr>
        <w:t xml:space="preserve"> </w:t>
      </w:r>
      <w:r>
        <w:rPr>
          <w:sz w:val="20"/>
        </w:rPr>
        <w:t>PSAOs</w:t>
      </w:r>
      <w:r>
        <w:rPr>
          <w:spacing w:val="-11"/>
          <w:sz w:val="20"/>
        </w:rPr>
        <w:t xml:space="preserve"> </w:t>
      </w:r>
      <w:r>
        <w:rPr>
          <w:sz w:val="20"/>
        </w:rPr>
        <w:t>for</w:t>
      </w:r>
      <w:r>
        <w:rPr>
          <w:spacing w:val="-12"/>
          <w:sz w:val="20"/>
        </w:rPr>
        <w:t xml:space="preserve"> </w:t>
      </w:r>
      <w:r>
        <w:rPr>
          <w:sz w:val="20"/>
        </w:rPr>
        <w:t>contract</w:t>
      </w:r>
      <w:r>
        <w:rPr>
          <w:spacing w:val="-10"/>
          <w:sz w:val="20"/>
        </w:rPr>
        <w:t xml:space="preserve"> </w:t>
      </w:r>
      <w:r>
        <w:rPr>
          <w:sz w:val="20"/>
        </w:rPr>
        <w:t>year</w:t>
      </w:r>
      <w:r>
        <w:rPr>
          <w:spacing w:val="-12"/>
          <w:sz w:val="20"/>
        </w:rPr>
        <w:t xml:space="preserve"> </w:t>
      </w:r>
      <w:r>
        <w:rPr>
          <w:sz w:val="20"/>
        </w:rPr>
        <w:t>2017,</w:t>
      </w:r>
      <w:r>
        <w:rPr>
          <w:spacing w:val="-13"/>
          <w:sz w:val="20"/>
        </w:rPr>
        <w:t xml:space="preserve"> </w:t>
      </w:r>
      <w:r>
        <w:rPr>
          <w:sz w:val="20"/>
        </w:rPr>
        <w:t>Caremark improperly refused to honor terms and conditions of then-applicable 2016 contracts if LTC pharmacies did not agree to</w:t>
      </w:r>
      <w:r>
        <w:rPr>
          <w:spacing w:val="-11"/>
          <w:sz w:val="20"/>
        </w:rPr>
        <w:t xml:space="preserve"> </w:t>
      </w:r>
      <w:r>
        <w:rPr>
          <w:sz w:val="20"/>
        </w:rPr>
        <w:t>direct</w:t>
      </w:r>
      <w:r>
        <w:rPr>
          <w:spacing w:val="-12"/>
          <w:sz w:val="20"/>
        </w:rPr>
        <w:t xml:space="preserve"> </w:t>
      </w:r>
      <w:r>
        <w:rPr>
          <w:sz w:val="20"/>
        </w:rPr>
        <w:t>negotiation</w:t>
      </w:r>
      <w:r>
        <w:rPr>
          <w:spacing w:val="-8"/>
          <w:sz w:val="20"/>
        </w:rPr>
        <w:t xml:space="preserve"> </w:t>
      </w:r>
      <w:r>
        <w:rPr>
          <w:sz w:val="20"/>
        </w:rPr>
        <w:t>with</w:t>
      </w:r>
      <w:r>
        <w:rPr>
          <w:spacing w:val="-13"/>
          <w:sz w:val="20"/>
        </w:rPr>
        <w:t xml:space="preserve"> </w:t>
      </w:r>
      <w:r>
        <w:rPr>
          <w:sz w:val="20"/>
        </w:rPr>
        <w:t>Caremark.</w:t>
      </w:r>
      <w:r>
        <w:rPr>
          <w:spacing w:val="30"/>
          <w:sz w:val="20"/>
        </w:rPr>
        <w:t xml:space="preserve"> </w:t>
      </w:r>
      <w:r>
        <w:rPr>
          <w:sz w:val="20"/>
        </w:rPr>
        <w:t>SCPC</w:t>
      </w:r>
      <w:r>
        <w:rPr>
          <w:spacing w:val="-12"/>
          <w:sz w:val="20"/>
        </w:rPr>
        <w:t xml:space="preserve"> </w:t>
      </w:r>
      <w:r>
        <w:rPr>
          <w:sz w:val="20"/>
        </w:rPr>
        <w:t>thanks</w:t>
      </w:r>
      <w:r>
        <w:rPr>
          <w:spacing w:val="-10"/>
          <w:sz w:val="20"/>
        </w:rPr>
        <w:t xml:space="preserve"> </w:t>
      </w:r>
      <w:r>
        <w:rPr>
          <w:sz w:val="20"/>
        </w:rPr>
        <w:t>CMS</w:t>
      </w:r>
      <w:r>
        <w:rPr>
          <w:spacing w:val="-10"/>
          <w:sz w:val="20"/>
        </w:rPr>
        <w:t xml:space="preserve"> </w:t>
      </w:r>
      <w:r>
        <w:rPr>
          <w:sz w:val="20"/>
        </w:rPr>
        <w:t>for</w:t>
      </w:r>
      <w:r>
        <w:rPr>
          <w:spacing w:val="-11"/>
          <w:sz w:val="20"/>
        </w:rPr>
        <w:t xml:space="preserve"> </w:t>
      </w:r>
      <w:r>
        <w:rPr>
          <w:sz w:val="20"/>
        </w:rPr>
        <w:t>its</w:t>
      </w:r>
      <w:r>
        <w:rPr>
          <w:spacing w:val="-12"/>
          <w:sz w:val="20"/>
        </w:rPr>
        <w:t xml:space="preserve"> </w:t>
      </w:r>
      <w:r>
        <w:rPr>
          <w:sz w:val="20"/>
        </w:rPr>
        <w:t>efforts</w:t>
      </w:r>
      <w:r>
        <w:rPr>
          <w:spacing w:val="-10"/>
          <w:sz w:val="20"/>
        </w:rPr>
        <w:t xml:space="preserve"> </w:t>
      </w:r>
      <w:r>
        <w:rPr>
          <w:sz w:val="20"/>
        </w:rPr>
        <w:t>to</w:t>
      </w:r>
      <w:r>
        <w:rPr>
          <w:spacing w:val="-11"/>
          <w:sz w:val="20"/>
        </w:rPr>
        <w:t xml:space="preserve"> </w:t>
      </w:r>
      <w:r>
        <w:rPr>
          <w:sz w:val="20"/>
        </w:rPr>
        <w:t>stop</w:t>
      </w:r>
      <w:r>
        <w:rPr>
          <w:spacing w:val="-8"/>
          <w:sz w:val="20"/>
        </w:rPr>
        <w:t xml:space="preserve"> </w:t>
      </w:r>
      <w:r>
        <w:rPr>
          <w:sz w:val="20"/>
        </w:rPr>
        <w:t>Caremark</w:t>
      </w:r>
      <w:r>
        <w:rPr>
          <w:spacing w:val="-10"/>
          <w:sz w:val="20"/>
        </w:rPr>
        <w:t xml:space="preserve"> </w:t>
      </w:r>
      <w:r>
        <w:rPr>
          <w:sz w:val="20"/>
        </w:rPr>
        <w:t>from</w:t>
      </w:r>
      <w:r>
        <w:rPr>
          <w:spacing w:val="-13"/>
          <w:sz w:val="20"/>
        </w:rPr>
        <w:t xml:space="preserve"> </w:t>
      </w:r>
      <w:r>
        <w:rPr>
          <w:sz w:val="20"/>
        </w:rPr>
        <w:t>its</w:t>
      </w:r>
      <w:r>
        <w:rPr>
          <w:spacing w:val="-12"/>
          <w:sz w:val="20"/>
        </w:rPr>
        <w:t xml:space="preserve"> </w:t>
      </w:r>
      <w:r>
        <w:rPr>
          <w:sz w:val="20"/>
        </w:rPr>
        <w:t>abusive</w:t>
      </w:r>
      <w:r>
        <w:rPr>
          <w:spacing w:val="-11"/>
          <w:sz w:val="20"/>
        </w:rPr>
        <w:t xml:space="preserve"> </w:t>
      </w:r>
      <w:r>
        <w:rPr>
          <w:sz w:val="20"/>
        </w:rPr>
        <w:t>and</w:t>
      </w:r>
      <w:r>
        <w:rPr>
          <w:spacing w:val="-11"/>
          <w:sz w:val="20"/>
        </w:rPr>
        <w:t xml:space="preserve"> </w:t>
      </w:r>
      <w:r>
        <w:rPr>
          <w:sz w:val="20"/>
        </w:rPr>
        <w:t>improper manipulati</w:t>
      </w:r>
      <w:r>
        <w:rPr>
          <w:sz w:val="20"/>
        </w:rPr>
        <w:t>on</w:t>
      </w:r>
      <w:r>
        <w:rPr>
          <w:spacing w:val="-14"/>
          <w:sz w:val="20"/>
        </w:rPr>
        <w:t xml:space="preserve"> </w:t>
      </w:r>
      <w:r>
        <w:rPr>
          <w:sz w:val="20"/>
        </w:rPr>
        <w:t>of</w:t>
      </w:r>
      <w:r>
        <w:rPr>
          <w:spacing w:val="-14"/>
          <w:sz w:val="20"/>
        </w:rPr>
        <w:t xml:space="preserve"> </w:t>
      </w:r>
      <w:r>
        <w:rPr>
          <w:sz w:val="20"/>
        </w:rPr>
        <w:t>existing</w:t>
      </w:r>
      <w:r>
        <w:rPr>
          <w:spacing w:val="-14"/>
          <w:sz w:val="20"/>
        </w:rPr>
        <w:t xml:space="preserve"> </w:t>
      </w:r>
      <w:r>
        <w:rPr>
          <w:sz w:val="20"/>
        </w:rPr>
        <w:t>contracts</w:t>
      </w:r>
      <w:r>
        <w:rPr>
          <w:spacing w:val="-13"/>
          <w:sz w:val="20"/>
        </w:rPr>
        <w:t xml:space="preserve"> </w:t>
      </w:r>
      <w:r>
        <w:rPr>
          <w:sz w:val="20"/>
        </w:rPr>
        <w:t>to</w:t>
      </w:r>
      <w:r>
        <w:rPr>
          <w:spacing w:val="-12"/>
          <w:sz w:val="20"/>
        </w:rPr>
        <w:t xml:space="preserve"> </w:t>
      </w:r>
      <w:r>
        <w:rPr>
          <w:sz w:val="20"/>
        </w:rPr>
        <w:t>leverage</w:t>
      </w:r>
      <w:r>
        <w:rPr>
          <w:spacing w:val="-12"/>
          <w:sz w:val="20"/>
        </w:rPr>
        <w:t xml:space="preserve"> </w:t>
      </w:r>
      <w:r>
        <w:rPr>
          <w:sz w:val="20"/>
        </w:rPr>
        <w:t>acceptance</w:t>
      </w:r>
      <w:r>
        <w:rPr>
          <w:spacing w:val="-12"/>
          <w:sz w:val="20"/>
        </w:rPr>
        <w:t xml:space="preserve"> </w:t>
      </w:r>
      <w:r>
        <w:rPr>
          <w:sz w:val="20"/>
        </w:rPr>
        <w:t>of</w:t>
      </w:r>
      <w:r>
        <w:rPr>
          <w:spacing w:val="-14"/>
          <w:sz w:val="20"/>
        </w:rPr>
        <w:t xml:space="preserve"> </w:t>
      </w:r>
      <w:r>
        <w:rPr>
          <w:sz w:val="20"/>
        </w:rPr>
        <w:t>more</w:t>
      </w:r>
      <w:r>
        <w:rPr>
          <w:spacing w:val="-12"/>
          <w:sz w:val="20"/>
        </w:rPr>
        <w:t xml:space="preserve"> </w:t>
      </w:r>
      <w:r>
        <w:rPr>
          <w:sz w:val="20"/>
        </w:rPr>
        <w:t>onerous</w:t>
      </w:r>
      <w:r>
        <w:rPr>
          <w:spacing w:val="-13"/>
          <w:sz w:val="20"/>
        </w:rPr>
        <w:t xml:space="preserve"> </w:t>
      </w:r>
      <w:r>
        <w:rPr>
          <w:sz w:val="20"/>
        </w:rPr>
        <w:t>contractual</w:t>
      </w:r>
      <w:r>
        <w:rPr>
          <w:spacing w:val="-12"/>
          <w:sz w:val="20"/>
        </w:rPr>
        <w:t xml:space="preserve"> </w:t>
      </w:r>
      <w:r>
        <w:rPr>
          <w:sz w:val="20"/>
        </w:rPr>
        <w:t>terms</w:t>
      </w:r>
      <w:r>
        <w:rPr>
          <w:spacing w:val="-13"/>
          <w:sz w:val="20"/>
        </w:rPr>
        <w:t xml:space="preserve"> </w:t>
      </w:r>
      <w:r>
        <w:rPr>
          <w:sz w:val="20"/>
        </w:rPr>
        <w:t>in</w:t>
      </w:r>
      <w:r>
        <w:rPr>
          <w:spacing w:val="-14"/>
          <w:sz w:val="20"/>
        </w:rPr>
        <w:t xml:space="preserve"> </w:t>
      </w:r>
      <w:r>
        <w:rPr>
          <w:sz w:val="20"/>
        </w:rPr>
        <w:t>the</w:t>
      </w:r>
      <w:r>
        <w:rPr>
          <w:spacing w:val="-12"/>
          <w:sz w:val="20"/>
        </w:rPr>
        <w:t xml:space="preserve"> </w:t>
      </w:r>
      <w:r>
        <w:rPr>
          <w:sz w:val="20"/>
        </w:rPr>
        <w:t>subsequent</w:t>
      </w:r>
      <w:r>
        <w:rPr>
          <w:spacing w:val="-13"/>
          <w:sz w:val="20"/>
        </w:rPr>
        <w:t xml:space="preserve"> </w:t>
      </w:r>
      <w:r>
        <w:rPr>
          <w:sz w:val="20"/>
        </w:rPr>
        <w:t>contract year then under</w:t>
      </w:r>
      <w:r>
        <w:rPr>
          <w:spacing w:val="-13"/>
          <w:sz w:val="20"/>
        </w:rPr>
        <w:t xml:space="preserve"> </w:t>
      </w:r>
      <w:r>
        <w:rPr>
          <w:sz w:val="20"/>
        </w:rPr>
        <w:t>negotiation.</w:t>
      </w:r>
    </w:p>
    <w:p w:rsidR="0026698E" w:rsidRDefault="0026698E">
      <w:pPr>
        <w:jc w:val="both"/>
        <w:rPr>
          <w:sz w:val="20"/>
        </w:rPr>
        <w:sectPr w:rsidR="0026698E">
          <w:pgSz w:w="12240" w:h="15840"/>
          <w:pgMar w:top="1220" w:right="128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0"/>
        <w:ind w:left="120" w:right="115"/>
        <w:jc w:val="both"/>
      </w:pPr>
      <w:r>
        <w:t>Given the differences between LTC pharmacy and retail pharmacy cost structures and service levels,</w:t>
      </w:r>
      <w:r>
        <w:rPr>
          <w:spacing w:val="-8"/>
        </w:rPr>
        <w:t xml:space="preserve"> </w:t>
      </w:r>
      <w:r>
        <w:t>distinct</w:t>
      </w:r>
      <w:r>
        <w:rPr>
          <w:spacing w:val="-9"/>
        </w:rPr>
        <w:t xml:space="preserve"> </w:t>
      </w:r>
      <w:r>
        <w:t>AWP</w:t>
      </w:r>
      <w:r>
        <w:rPr>
          <w:spacing w:val="-8"/>
        </w:rPr>
        <w:t xml:space="preserve"> </w:t>
      </w:r>
      <w:r>
        <w:t>pharmacy</w:t>
      </w:r>
      <w:r>
        <w:rPr>
          <w:spacing w:val="-13"/>
        </w:rPr>
        <w:t xml:space="preserve"> </w:t>
      </w:r>
      <w:r>
        <w:t>terms</w:t>
      </w:r>
      <w:r>
        <w:rPr>
          <w:spacing w:val="-6"/>
        </w:rPr>
        <w:t xml:space="preserve"> </w:t>
      </w:r>
      <w:r>
        <w:t>and</w:t>
      </w:r>
      <w:r>
        <w:rPr>
          <w:spacing w:val="-9"/>
        </w:rPr>
        <w:t xml:space="preserve"> </w:t>
      </w:r>
      <w:r>
        <w:t>conditions</w:t>
      </w:r>
      <w:r>
        <w:rPr>
          <w:spacing w:val="-8"/>
        </w:rPr>
        <w:t xml:space="preserve"> </w:t>
      </w:r>
      <w:r>
        <w:t>are</w:t>
      </w:r>
      <w:r>
        <w:rPr>
          <w:spacing w:val="-8"/>
        </w:rPr>
        <w:t xml:space="preserve"> </w:t>
      </w:r>
      <w:r>
        <w:t>needed</w:t>
      </w:r>
      <w:r>
        <w:rPr>
          <w:spacing w:val="-9"/>
        </w:rPr>
        <w:t xml:space="preserve"> </w:t>
      </w:r>
      <w:r>
        <w:t>for</w:t>
      </w:r>
      <w:r>
        <w:rPr>
          <w:spacing w:val="-7"/>
        </w:rPr>
        <w:t xml:space="preserve"> </w:t>
      </w:r>
      <w:r>
        <w:t>LTC</w:t>
      </w:r>
      <w:r>
        <w:rPr>
          <w:spacing w:val="-8"/>
        </w:rPr>
        <w:t xml:space="preserve"> </w:t>
      </w:r>
      <w:r>
        <w:t>pharmacy,</w:t>
      </w:r>
      <w:r>
        <w:rPr>
          <w:spacing w:val="-7"/>
        </w:rPr>
        <w:t xml:space="preserve"> </w:t>
      </w:r>
      <w:r>
        <w:t>and</w:t>
      </w:r>
      <w:r>
        <w:rPr>
          <w:spacing w:val="-9"/>
        </w:rPr>
        <w:t xml:space="preserve"> </w:t>
      </w:r>
      <w:r>
        <w:t>should</w:t>
      </w:r>
      <w:r>
        <w:rPr>
          <w:spacing w:val="-9"/>
        </w:rPr>
        <w:t xml:space="preserve"> </w:t>
      </w:r>
      <w:r>
        <w:t>be addressed in regulation. We urge CMS to develop an expanded set of AWP regulations specific to LTC</w:t>
      </w:r>
      <w:r>
        <w:rPr>
          <w:spacing w:val="-6"/>
        </w:rPr>
        <w:t xml:space="preserve"> </w:t>
      </w:r>
      <w:r>
        <w:t>pharmacy.</w:t>
      </w:r>
    </w:p>
    <w:p w:rsidR="0026698E" w:rsidRDefault="0026698E">
      <w:pPr>
        <w:pStyle w:val="BodyText"/>
        <w:spacing w:before="11"/>
        <w:rPr>
          <w:sz w:val="23"/>
        </w:rPr>
      </w:pPr>
    </w:p>
    <w:p w:rsidR="0026698E" w:rsidRDefault="002425D7">
      <w:pPr>
        <w:pStyle w:val="BodyText"/>
        <w:ind w:left="120" w:right="118"/>
        <w:jc w:val="both"/>
      </w:pPr>
      <w:r>
        <w:rPr>
          <w:b/>
          <w:u w:val="thick"/>
        </w:rPr>
        <w:t>We Support the Proposed “Retail” Definition</w:t>
      </w:r>
      <w:r>
        <w:rPr>
          <w:b/>
        </w:rPr>
        <w:t xml:space="preserve">: </w:t>
      </w:r>
      <w:r>
        <w:t>SCPC supports t</w:t>
      </w:r>
      <w:r>
        <w:t>he agency’s proposed new definition of ‘retail,” particularly incorporating the concept of the pharmacy being open to the “walk-in general public” as a crucial element of the definition. 82 Fed. Reg. at 56409. The agency’s decision to revise the definition</w:t>
      </w:r>
      <w:r>
        <w:t xml:space="preserve"> of “retail” pharmacy and to distinguish retail from mail order underscores the need for a clearer definition of LTC pharmacy; as noted earlier, the current definition of LTC pharmacy, 42 C.F.R. § 423.100, simply has not kept pace with changes in the LTC m</w:t>
      </w:r>
      <w:r>
        <w:t>arketplace driven by CMS policy in other arenas. We therefore urge CMS to revisit its current definition of LTC pharmacy.</w:t>
      </w:r>
    </w:p>
    <w:p w:rsidR="0026698E" w:rsidRDefault="0026698E">
      <w:pPr>
        <w:pStyle w:val="BodyText"/>
      </w:pPr>
    </w:p>
    <w:p w:rsidR="0026698E" w:rsidRDefault="002425D7">
      <w:pPr>
        <w:pStyle w:val="BodyText"/>
        <w:ind w:left="120" w:right="114"/>
        <w:jc w:val="both"/>
      </w:pPr>
      <w:r>
        <w:t>In doing so, we urge CMS to adopt a definition that aligns with the Medicare Prescription Drug Benefit Manual Ch. 5, Part 50.5.2, “Pe</w:t>
      </w:r>
      <w:r>
        <w:t>rformance and Service Criteria for Network Long-Term Care Pharmacies (NLTCPs)” which lists in detail the actual criteria that define what an LTC pharmacy</w:t>
      </w:r>
      <w:r>
        <w:rPr>
          <w:spacing w:val="-16"/>
        </w:rPr>
        <w:t xml:space="preserve"> </w:t>
      </w:r>
      <w:r>
        <w:t>is</w:t>
      </w:r>
      <w:r>
        <w:rPr>
          <w:spacing w:val="-10"/>
        </w:rPr>
        <w:t xml:space="preserve"> </w:t>
      </w:r>
      <w:r>
        <w:t>and</w:t>
      </w:r>
      <w:r>
        <w:rPr>
          <w:spacing w:val="-11"/>
        </w:rPr>
        <w:t xml:space="preserve"> </w:t>
      </w:r>
      <w:r>
        <w:t>does,</w:t>
      </w:r>
      <w:r>
        <w:rPr>
          <w:spacing w:val="-8"/>
        </w:rPr>
        <w:t xml:space="preserve"> </w:t>
      </w:r>
      <w:r>
        <w:t>and</w:t>
      </w:r>
      <w:r>
        <w:rPr>
          <w:spacing w:val="-11"/>
        </w:rPr>
        <w:t xml:space="preserve"> </w:t>
      </w:r>
      <w:r>
        <w:t>should</w:t>
      </w:r>
      <w:r>
        <w:rPr>
          <w:spacing w:val="-11"/>
        </w:rPr>
        <w:t xml:space="preserve"> </w:t>
      </w:r>
      <w:r>
        <w:t>develop</w:t>
      </w:r>
      <w:r>
        <w:rPr>
          <w:spacing w:val="-11"/>
        </w:rPr>
        <w:t xml:space="preserve"> </w:t>
      </w:r>
      <w:r>
        <w:t>its</w:t>
      </w:r>
      <w:r>
        <w:rPr>
          <w:spacing w:val="-11"/>
        </w:rPr>
        <w:t xml:space="preserve"> </w:t>
      </w:r>
      <w:r>
        <w:t>new</w:t>
      </w:r>
      <w:r>
        <w:rPr>
          <w:spacing w:val="-12"/>
        </w:rPr>
        <w:t xml:space="preserve"> </w:t>
      </w:r>
      <w:r>
        <w:t>definition</w:t>
      </w:r>
      <w:r>
        <w:rPr>
          <w:spacing w:val="-11"/>
        </w:rPr>
        <w:t xml:space="preserve"> </w:t>
      </w:r>
      <w:r>
        <w:t>consistent</w:t>
      </w:r>
      <w:r>
        <w:rPr>
          <w:spacing w:val="-11"/>
        </w:rPr>
        <w:t xml:space="preserve"> </w:t>
      </w:r>
      <w:r>
        <w:t>with</w:t>
      </w:r>
      <w:r>
        <w:rPr>
          <w:spacing w:val="-13"/>
        </w:rPr>
        <w:t xml:space="preserve"> </w:t>
      </w:r>
      <w:r>
        <w:t>broader</w:t>
      </w:r>
      <w:r>
        <w:rPr>
          <w:spacing w:val="-9"/>
        </w:rPr>
        <w:t xml:space="preserve"> </w:t>
      </w:r>
      <w:r>
        <w:t>agency</w:t>
      </w:r>
      <w:r>
        <w:rPr>
          <w:spacing w:val="-16"/>
        </w:rPr>
        <w:t xml:space="preserve"> </w:t>
      </w:r>
      <w:r>
        <w:t xml:space="preserve">policy concerning the provision of LTC services and supports. </w:t>
      </w:r>
      <w:r>
        <w:rPr>
          <w:spacing w:val="-3"/>
        </w:rPr>
        <w:t xml:space="preserve">In </w:t>
      </w:r>
      <w:r>
        <w:t>particular, consistent with CMS’ decades-long effort to shift LTC services and supports from nursing homes to less institutional settings,</w:t>
      </w:r>
      <w:r>
        <w:rPr>
          <w:spacing w:val="-7"/>
        </w:rPr>
        <w:t xml:space="preserve"> </w:t>
      </w:r>
      <w:r>
        <w:t>CMS</w:t>
      </w:r>
      <w:r>
        <w:rPr>
          <w:spacing w:val="-6"/>
        </w:rPr>
        <w:t xml:space="preserve"> </w:t>
      </w:r>
      <w:r>
        <w:t>should</w:t>
      </w:r>
      <w:r>
        <w:rPr>
          <w:spacing w:val="-10"/>
        </w:rPr>
        <w:t xml:space="preserve"> </w:t>
      </w:r>
      <w:r>
        <w:t>base</w:t>
      </w:r>
      <w:r>
        <w:rPr>
          <w:spacing w:val="-8"/>
        </w:rPr>
        <w:t xml:space="preserve"> </w:t>
      </w:r>
      <w:r>
        <w:t>its</w:t>
      </w:r>
      <w:r>
        <w:rPr>
          <w:spacing w:val="-7"/>
        </w:rPr>
        <w:t xml:space="preserve"> </w:t>
      </w:r>
      <w:r>
        <w:t>definition</w:t>
      </w:r>
      <w:r>
        <w:rPr>
          <w:spacing w:val="-10"/>
        </w:rPr>
        <w:t xml:space="preserve"> </w:t>
      </w:r>
      <w:r>
        <w:t>of</w:t>
      </w:r>
      <w:r>
        <w:rPr>
          <w:spacing w:val="-8"/>
        </w:rPr>
        <w:t xml:space="preserve"> </w:t>
      </w:r>
      <w:r>
        <w:t>LTC</w:t>
      </w:r>
      <w:r>
        <w:rPr>
          <w:spacing w:val="-7"/>
        </w:rPr>
        <w:t xml:space="preserve"> </w:t>
      </w:r>
      <w:r>
        <w:t>pharmacy</w:t>
      </w:r>
      <w:r>
        <w:rPr>
          <w:spacing w:val="-12"/>
        </w:rPr>
        <w:t xml:space="preserve"> </w:t>
      </w:r>
      <w:r>
        <w:t>servi</w:t>
      </w:r>
      <w:r>
        <w:t>ces</w:t>
      </w:r>
      <w:r>
        <w:rPr>
          <w:spacing w:val="-7"/>
        </w:rPr>
        <w:t xml:space="preserve"> </w:t>
      </w:r>
      <w:r>
        <w:t>more</w:t>
      </w:r>
      <w:r>
        <w:rPr>
          <w:spacing w:val="-8"/>
        </w:rPr>
        <w:t xml:space="preserve"> </w:t>
      </w:r>
      <w:r>
        <w:t>on</w:t>
      </w:r>
      <w:r>
        <w:rPr>
          <w:spacing w:val="-7"/>
        </w:rPr>
        <w:t xml:space="preserve"> </w:t>
      </w:r>
      <w:r>
        <w:t>patient</w:t>
      </w:r>
      <w:r>
        <w:rPr>
          <w:spacing w:val="-7"/>
        </w:rPr>
        <w:t xml:space="preserve"> </w:t>
      </w:r>
      <w:r>
        <w:t>characteristics and conditions rather than particular settings of care like skilled nursing</w:t>
      </w:r>
      <w:r>
        <w:rPr>
          <w:spacing w:val="-17"/>
        </w:rPr>
        <w:t xml:space="preserve"> </w:t>
      </w:r>
      <w:r>
        <w:t>facilities.</w:t>
      </w:r>
    </w:p>
    <w:p w:rsidR="0026698E" w:rsidRDefault="0026698E">
      <w:pPr>
        <w:pStyle w:val="BodyText"/>
        <w:spacing w:before="11"/>
        <w:rPr>
          <w:sz w:val="23"/>
        </w:rPr>
      </w:pPr>
    </w:p>
    <w:p w:rsidR="0026698E" w:rsidRDefault="002425D7">
      <w:pPr>
        <w:pStyle w:val="BodyText"/>
        <w:ind w:left="120" w:right="116"/>
        <w:jc w:val="both"/>
      </w:pPr>
      <w:r>
        <w:rPr>
          <w:b/>
          <w:u w:val="thick"/>
        </w:rPr>
        <w:t>CMS Should Prohibit PBM “Accreditation” Standards</w:t>
      </w:r>
      <w:r>
        <w:rPr>
          <w:b/>
        </w:rPr>
        <w:t xml:space="preserve">: </w:t>
      </w:r>
      <w:r>
        <w:t>CMS has also requested comments on the emerging practice of PDPs/PBMs to include</w:t>
      </w:r>
      <w:r>
        <w:t xml:space="preserve"> “accreditation” standards in network and/or AWP contracts. SCPC agrees with the agency’s assessment that such standards are counterproductive and harmful to the Part D program, and that PDPs/PBMs often impose “accreditation” requirements to excluding othe</w:t>
      </w:r>
      <w:r>
        <w:t>rwise “willing” pharmacies from AWP contracts. CMS correctly notes that the only “quality” factors in any PDP/PBM contract should be compliance with state law licensure and explicit and validated quality requirements, which have always been the benchmark f</w:t>
      </w:r>
      <w:r>
        <w:t>or “accreditation” (other than REMS requirements). 82 Fed. Reg. at 56411.</w:t>
      </w:r>
    </w:p>
    <w:p w:rsidR="0026698E" w:rsidRDefault="0026698E">
      <w:pPr>
        <w:pStyle w:val="BodyText"/>
        <w:spacing w:before="2"/>
      </w:pPr>
    </w:p>
    <w:p w:rsidR="0026698E" w:rsidRDefault="002425D7">
      <w:pPr>
        <w:pStyle w:val="BodyText"/>
        <w:spacing w:line="237" w:lineRule="auto"/>
        <w:ind w:left="120" w:right="113"/>
        <w:jc w:val="both"/>
      </w:pPr>
      <w:r>
        <w:t>Moreover, since there is no entity that accredits LTC pharmacies specifically, PDP/PBM accreditation requirements are particularly onerous for LTC pharmacies. If PDPs/PBMs are allow</w:t>
      </w:r>
      <w:r>
        <w:t>ed</w:t>
      </w:r>
      <w:r>
        <w:rPr>
          <w:spacing w:val="-6"/>
        </w:rPr>
        <w:t xml:space="preserve"> </w:t>
      </w:r>
      <w:r>
        <w:t>to</w:t>
      </w:r>
      <w:r>
        <w:rPr>
          <w:spacing w:val="-6"/>
        </w:rPr>
        <w:t xml:space="preserve"> </w:t>
      </w:r>
      <w:r>
        <w:t>impose</w:t>
      </w:r>
      <w:r>
        <w:rPr>
          <w:spacing w:val="-7"/>
        </w:rPr>
        <w:t xml:space="preserve"> </w:t>
      </w:r>
      <w:r>
        <w:t>accreditation</w:t>
      </w:r>
      <w:r>
        <w:rPr>
          <w:spacing w:val="-6"/>
        </w:rPr>
        <w:t xml:space="preserve"> </w:t>
      </w:r>
      <w:r>
        <w:t>requirements</w:t>
      </w:r>
      <w:r>
        <w:rPr>
          <w:spacing w:val="-6"/>
        </w:rPr>
        <w:t xml:space="preserve"> </w:t>
      </w:r>
      <w:r>
        <w:t>as</w:t>
      </w:r>
      <w:r>
        <w:rPr>
          <w:spacing w:val="-4"/>
        </w:rPr>
        <w:t xml:space="preserve"> </w:t>
      </w:r>
      <w:r>
        <w:t>a</w:t>
      </w:r>
      <w:r>
        <w:rPr>
          <w:spacing w:val="-5"/>
        </w:rPr>
        <w:t xml:space="preserve"> </w:t>
      </w:r>
      <w:r>
        <w:t>condition</w:t>
      </w:r>
      <w:r>
        <w:rPr>
          <w:spacing w:val="-6"/>
        </w:rPr>
        <w:t xml:space="preserve"> </w:t>
      </w:r>
      <w:r>
        <w:t>of</w:t>
      </w:r>
      <w:r>
        <w:rPr>
          <w:spacing w:val="-7"/>
        </w:rPr>
        <w:t xml:space="preserve"> </w:t>
      </w:r>
      <w:r>
        <w:t>network</w:t>
      </w:r>
      <w:r>
        <w:rPr>
          <w:spacing w:val="-7"/>
        </w:rPr>
        <w:t xml:space="preserve"> </w:t>
      </w:r>
      <w:r>
        <w:t>participation</w:t>
      </w:r>
      <w:r>
        <w:rPr>
          <w:spacing w:val="-2"/>
        </w:rPr>
        <w:t xml:space="preserve"> </w:t>
      </w:r>
      <w:r>
        <w:t>–</w:t>
      </w:r>
      <w:r>
        <w:rPr>
          <w:spacing w:val="-6"/>
        </w:rPr>
        <w:t xml:space="preserve"> </w:t>
      </w:r>
      <w:r>
        <w:t>whether</w:t>
      </w:r>
      <w:r>
        <w:rPr>
          <w:spacing w:val="-5"/>
        </w:rPr>
        <w:t xml:space="preserve"> </w:t>
      </w:r>
      <w:r>
        <w:t>as a preferred network LTC pharmacy or through AWP contracts – LTC pharmacies would have to seek limited accreditation for limited aspects of their services (e.g., sp</w:t>
      </w:r>
      <w:r>
        <w:t>ecialty pharmacy).</w:t>
      </w:r>
      <w:r>
        <w:rPr>
          <w:position w:val="9"/>
          <w:sz w:val="16"/>
        </w:rPr>
        <w:t xml:space="preserve">13 </w:t>
      </w:r>
      <w:r>
        <w:t>Such piecemeal accreditation would provide no demonstration of quality whatsoever, while imposing potentially crushing costs on LTC pharmacies simply to participate in Part D networks. Once again,</w:t>
      </w:r>
      <w:r>
        <w:rPr>
          <w:spacing w:val="28"/>
        </w:rPr>
        <w:t xml:space="preserve"> </w:t>
      </w:r>
      <w:r>
        <w:t>PDPs/PBMs</w:t>
      </w:r>
      <w:r>
        <w:rPr>
          <w:spacing w:val="28"/>
        </w:rPr>
        <w:t xml:space="preserve"> </w:t>
      </w:r>
      <w:r>
        <w:t>likely</w:t>
      </w:r>
      <w:r>
        <w:rPr>
          <w:spacing w:val="25"/>
        </w:rPr>
        <w:t xml:space="preserve"> </w:t>
      </w:r>
      <w:r>
        <w:t>would</w:t>
      </w:r>
      <w:r>
        <w:rPr>
          <w:spacing w:val="27"/>
        </w:rPr>
        <w:t xml:space="preserve"> </w:t>
      </w:r>
      <w:r>
        <w:t>misuse</w:t>
      </w:r>
      <w:r>
        <w:rPr>
          <w:spacing w:val="27"/>
        </w:rPr>
        <w:t xml:space="preserve"> </w:t>
      </w:r>
      <w:r>
        <w:t>potentially</w:t>
      </w:r>
      <w:r>
        <w:rPr>
          <w:spacing w:val="22"/>
        </w:rPr>
        <w:t xml:space="preserve"> </w:t>
      </w:r>
      <w:r>
        <w:t>reasonable</w:t>
      </w:r>
      <w:r>
        <w:rPr>
          <w:spacing w:val="27"/>
        </w:rPr>
        <w:t xml:space="preserve"> </w:t>
      </w:r>
      <w:r>
        <w:t>standards</w:t>
      </w:r>
      <w:r>
        <w:rPr>
          <w:spacing w:val="29"/>
        </w:rPr>
        <w:t xml:space="preserve"> </w:t>
      </w:r>
      <w:r>
        <w:t>anti-competitively,</w:t>
      </w:r>
      <w:r>
        <w:rPr>
          <w:spacing w:val="27"/>
        </w:rPr>
        <w:t xml:space="preserve"> </w:t>
      </w:r>
      <w:r>
        <w:t>to</w:t>
      </w:r>
    </w:p>
    <w:p w:rsidR="0026698E" w:rsidRDefault="0026698E">
      <w:pPr>
        <w:pStyle w:val="BodyText"/>
        <w:rPr>
          <w:sz w:val="20"/>
        </w:rPr>
      </w:pPr>
    </w:p>
    <w:p w:rsidR="0026698E" w:rsidRDefault="0026698E">
      <w:pPr>
        <w:pStyle w:val="BodyText"/>
        <w:rPr>
          <w:sz w:val="20"/>
        </w:rPr>
      </w:pPr>
    </w:p>
    <w:p w:rsidR="0026698E" w:rsidRDefault="002425D7">
      <w:pPr>
        <w:pStyle w:val="BodyText"/>
        <w:spacing w:before="6"/>
        <w:rPr>
          <w:sz w:val="11"/>
        </w:rPr>
      </w:pPr>
      <w:r>
        <w:pict>
          <v:line id="_x0000_s1034" style="position:absolute;z-index:251658752;mso-wrap-distance-left:0;mso-wrap-distance-right:0;mso-position-horizontal-relative:page" from="1in,8.85pt" to="216.05pt,8.85pt" strokeweight=".16936mm">
            <w10:wrap type="topAndBottom" anchorx="page"/>
          </v:line>
        </w:pict>
      </w:r>
    </w:p>
    <w:p w:rsidR="0026698E" w:rsidRDefault="002425D7">
      <w:pPr>
        <w:spacing w:before="50"/>
        <w:ind w:left="120" w:right="116"/>
        <w:jc w:val="both"/>
        <w:rPr>
          <w:sz w:val="20"/>
        </w:rPr>
      </w:pPr>
      <w:r>
        <w:rPr>
          <w:position w:val="7"/>
          <w:sz w:val="13"/>
        </w:rPr>
        <w:t xml:space="preserve">13 </w:t>
      </w:r>
      <w:r>
        <w:rPr>
          <w:sz w:val="20"/>
        </w:rPr>
        <w:t>Yet again, accreditation with respect to specialty pharmacy advantages corporate affiliates of some PBMs, to the detriment</w:t>
      </w:r>
      <w:r>
        <w:rPr>
          <w:spacing w:val="-8"/>
          <w:sz w:val="20"/>
        </w:rPr>
        <w:t xml:space="preserve"> </w:t>
      </w:r>
      <w:r>
        <w:rPr>
          <w:sz w:val="20"/>
        </w:rPr>
        <w:t>of</w:t>
      </w:r>
      <w:r>
        <w:rPr>
          <w:spacing w:val="-9"/>
          <w:sz w:val="20"/>
        </w:rPr>
        <w:t xml:space="preserve"> </w:t>
      </w:r>
      <w:r>
        <w:rPr>
          <w:sz w:val="20"/>
        </w:rPr>
        <w:t>Part</w:t>
      </w:r>
      <w:r>
        <w:rPr>
          <w:spacing w:val="-8"/>
          <w:sz w:val="20"/>
        </w:rPr>
        <w:t xml:space="preserve"> </w:t>
      </w:r>
      <w:r>
        <w:rPr>
          <w:sz w:val="20"/>
        </w:rPr>
        <w:t>D</w:t>
      </w:r>
      <w:r>
        <w:rPr>
          <w:spacing w:val="-8"/>
          <w:sz w:val="20"/>
        </w:rPr>
        <w:t xml:space="preserve"> </w:t>
      </w:r>
      <w:r>
        <w:rPr>
          <w:sz w:val="20"/>
        </w:rPr>
        <w:t>beneficiaries,</w:t>
      </w:r>
      <w:r>
        <w:rPr>
          <w:spacing w:val="-8"/>
          <w:sz w:val="20"/>
        </w:rPr>
        <w:t xml:space="preserve"> </w:t>
      </w:r>
      <w:r>
        <w:rPr>
          <w:sz w:val="20"/>
        </w:rPr>
        <w:t>the</w:t>
      </w:r>
      <w:r>
        <w:rPr>
          <w:spacing w:val="-8"/>
          <w:sz w:val="20"/>
        </w:rPr>
        <w:t xml:space="preserve"> </w:t>
      </w:r>
      <w:r>
        <w:rPr>
          <w:sz w:val="20"/>
        </w:rPr>
        <w:t>Medicare</w:t>
      </w:r>
      <w:r>
        <w:rPr>
          <w:spacing w:val="-8"/>
          <w:sz w:val="20"/>
        </w:rPr>
        <w:t xml:space="preserve"> </w:t>
      </w:r>
      <w:r>
        <w:rPr>
          <w:sz w:val="20"/>
        </w:rPr>
        <w:t>program,</w:t>
      </w:r>
      <w:r>
        <w:rPr>
          <w:spacing w:val="-8"/>
          <w:sz w:val="20"/>
        </w:rPr>
        <w:t xml:space="preserve"> </w:t>
      </w:r>
      <w:r>
        <w:rPr>
          <w:sz w:val="20"/>
        </w:rPr>
        <w:t>free</w:t>
      </w:r>
      <w:r>
        <w:rPr>
          <w:spacing w:val="-6"/>
          <w:sz w:val="20"/>
        </w:rPr>
        <w:t xml:space="preserve"> </w:t>
      </w:r>
      <w:r>
        <w:rPr>
          <w:sz w:val="20"/>
        </w:rPr>
        <w:t>market</w:t>
      </w:r>
      <w:r>
        <w:rPr>
          <w:spacing w:val="-8"/>
          <w:sz w:val="20"/>
        </w:rPr>
        <w:t xml:space="preserve"> </w:t>
      </w:r>
      <w:r>
        <w:rPr>
          <w:sz w:val="20"/>
        </w:rPr>
        <w:t>competition</w:t>
      </w:r>
      <w:r>
        <w:rPr>
          <w:spacing w:val="-9"/>
          <w:sz w:val="20"/>
        </w:rPr>
        <w:t xml:space="preserve"> </w:t>
      </w:r>
      <w:r>
        <w:rPr>
          <w:sz w:val="20"/>
        </w:rPr>
        <w:t>and</w:t>
      </w:r>
      <w:r>
        <w:rPr>
          <w:spacing w:val="-8"/>
          <w:sz w:val="20"/>
        </w:rPr>
        <w:t xml:space="preserve"> </w:t>
      </w:r>
      <w:r>
        <w:rPr>
          <w:sz w:val="20"/>
        </w:rPr>
        <w:t>LTC</w:t>
      </w:r>
      <w:r>
        <w:rPr>
          <w:spacing w:val="-9"/>
          <w:sz w:val="20"/>
        </w:rPr>
        <w:t xml:space="preserve"> </w:t>
      </w:r>
      <w:r>
        <w:rPr>
          <w:sz w:val="20"/>
        </w:rPr>
        <w:t>pharmacies.</w:t>
      </w:r>
      <w:r>
        <w:rPr>
          <w:spacing w:val="34"/>
          <w:sz w:val="20"/>
        </w:rPr>
        <w:t xml:space="preserve"> </w:t>
      </w:r>
      <w:r>
        <w:rPr>
          <w:sz w:val="20"/>
        </w:rPr>
        <w:t>For</w:t>
      </w:r>
      <w:r>
        <w:rPr>
          <w:spacing w:val="-8"/>
          <w:sz w:val="20"/>
        </w:rPr>
        <w:t xml:space="preserve"> </w:t>
      </w:r>
      <w:r>
        <w:rPr>
          <w:sz w:val="20"/>
        </w:rPr>
        <w:t xml:space="preserve">example, CVS Health, Caremark’s owner, also owns CVS Specialty the largest specialty pharmacy chain in the country. </w:t>
      </w:r>
      <w:r>
        <w:rPr>
          <w:i/>
          <w:sz w:val="20"/>
        </w:rPr>
        <w:t xml:space="preserve">See </w:t>
      </w:r>
      <w:hyperlink r:id="rId11">
        <w:r>
          <w:rPr>
            <w:sz w:val="20"/>
          </w:rPr>
          <w:t>http://www.</w:t>
        </w:r>
        <w:r>
          <w:rPr>
            <w:sz w:val="20"/>
          </w:rPr>
          <w:t>drugchannels.net/2017/02/the-top-15-specialty-pharmacies-of-2016.html.</w:t>
        </w:r>
      </w:hyperlink>
    </w:p>
    <w:p w:rsidR="0026698E" w:rsidRDefault="0026698E">
      <w:pPr>
        <w:jc w:val="both"/>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0"/>
        <w:ind w:left="100" w:right="121"/>
        <w:jc w:val="both"/>
      </w:pPr>
      <w:r>
        <w:t>exclude independent LTC pharmacies from Part D participation to the benefit of their corporate affiliates.</w:t>
      </w:r>
    </w:p>
    <w:p w:rsidR="0026698E" w:rsidRDefault="0026698E">
      <w:pPr>
        <w:pStyle w:val="BodyText"/>
        <w:spacing w:before="11"/>
        <w:rPr>
          <w:sz w:val="23"/>
        </w:rPr>
      </w:pPr>
    </w:p>
    <w:p w:rsidR="0026698E" w:rsidRDefault="002425D7">
      <w:pPr>
        <w:pStyle w:val="BodyText"/>
        <w:ind w:left="100" w:right="114"/>
        <w:jc w:val="both"/>
      </w:pPr>
      <w:r>
        <w:t>Additionally, LTC pharmacy accreditation is particularly unnecessary given that every patient is subject to extensive DUR and other medication monitoring as a requirement of federal law and professional standards. Thus, we urge CMS to go further than propo</w:t>
      </w:r>
      <w:r>
        <w:t>sed by implementing final regulations that explicitly ban any form of pharmacy “accreditation” requirements in network contracts, including without limitation AWP contracts. In the alternative, however, the agency should not permit any accreditation requir</w:t>
      </w:r>
      <w:r>
        <w:t>ements in final regulations. Were the agency to reverse its position from proposed to final regulations, however, we urge that CMS exempt LTC pharmacies, since the imposition of accreditation standards in the LTC pharmacy context once again inappropriately</w:t>
      </w:r>
      <w:r>
        <w:t xml:space="preserve"> forces a square peg into a round hole.</w:t>
      </w:r>
    </w:p>
    <w:p w:rsidR="0026698E" w:rsidRDefault="0026698E">
      <w:pPr>
        <w:pStyle w:val="BodyText"/>
      </w:pPr>
    </w:p>
    <w:p w:rsidR="0026698E" w:rsidRDefault="002425D7">
      <w:pPr>
        <w:pStyle w:val="Heading1"/>
        <w:numPr>
          <w:ilvl w:val="0"/>
          <w:numId w:val="3"/>
        </w:numPr>
        <w:tabs>
          <w:tab w:val="left" w:pos="821"/>
        </w:tabs>
        <w:jc w:val="both"/>
      </w:pPr>
      <w:r>
        <w:t>Application of “Pharmacy Payment Adjustments” to Drug</w:t>
      </w:r>
      <w:r>
        <w:rPr>
          <w:spacing w:val="-18"/>
        </w:rPr>
        <w:t xml:space="preserve"> </w:t>
      </w:r>
      <w:r>
        <w:t>Prices.</w:t>
      </w:r>
    </w:p>
    <w:p w:rsidR="0026698E" w:rsidRDefault="0026698E">
      <w:pPr>
        <w:pStyle w:val="BodyText"/>
        <w:spacing w:before="11"/>
        <w:rPr>
          <w:b/>
          <w:sz w:val="23"/>
        </w:rPr>
      </w:pPr>
    </w:p>
    <w:p w:rsidR="0026698E" w:rsidRDefault="002425D7">
      <w:pPr>
        <w:pStyle w:val="BodyText"/>
        <w:ind w:left="100" w:right="117"/>
        <w:jc w:val="both"/>
      </w:pPr>
      <w:r>
        <w:t>We thank CMS for addressing the issue of pharmacy price concessions and the agency’s accurate and</w:t>
      </w:r>
      <w:r>
        <w:rPr>
          <w:spacing w:val="-11"/>
        </w:rPr>
        <w:t xml:space="preserve"> </w:t>
      </w:r>
      <w:r>
        <w:t>pointed</w:t>
      </w:r>
      <w:r>
        <w:rPr>
          <w:spacing w:val="-11"/>
        </w:rPr>
        <w:t xml:space="preserve"> </w:t>
      </w:r>
      <w:r>
        <w:t>observations</w:t>
      </w:r>
      <w:r>
        <w:rPr>
          <w:spacing w:val="-11"/>
        </w:rPr>
        <w:t xml:space="preserve"> </w:t>
      </w:r>
      <w:r>
        <w:t>about</w:t>
      </w:r>
      <w:r>
        <w:rPr>
          <w:spacing w:val="-11"/>
        </w:rPr>
        <w:t xml:space="preserve"> </w:t>
      </w:r>
      <w:r>
        <w:t>PBMs’</w:t>
      </w:r>
      <w:r>
        <w:rPr>
          <w:spacing w:val="-11"/>
        </w:rPr>
        <w:t xml:space="preserve"> </w:t>
      </w:r>
      <w:r>
        <w:t>abusive</w:t>
      </w:r>
      <w:r>
        <w:rPr>
          <w:spacing w:val="-12"/>
        </w:rPr>
        <w:t xml:space="preserve"> </w:t>
      </w:r>
      <w:r>
        <w:t>misuse</w:t>
      </w:r>
      <w:r>
        <w:rPr>
          <w:spacing w:val="-12"/>
        </w:rPr>
        <w:t xml:space="preserve"> </w:t>
      </w:r>
      <w:r>
        <w:t>of</w:t>
      </w:r>
      <w:r>
        <w:rPr>
          <w:spacing w:val="-12"/>
        </w:rPr>
        <w:t xml:space="preserve"> </w:t>
      </w:r>
      <w:r>
        <w:t>pha</w:t>
      </w:r>
      <w:r>
        <w:t>rmacy</w:t>
      </w:r>
      <w:r>
        <w:rPr>
          <w:spacing w:val="-13"/>
        </w:rPr>
        <w:t xml:space="preserve"> </w:t>
      </w:r>
      <w:r>
        <w:t>fees.</w:t>
      </w:r>
      <w:r>
        <w:rPr>
          <w:spacing w:val="39"/>
        </w:rPr>
        <w:t xml:space="preserve"> </w:t>
      </w:r>
      <w:r>
        <w:t>PBMs</w:t>
      </w:r>
      <w:r>
        <w:rPr>
          <w:spacing w:val="-11"/>
        </w:rPr>
        <w:t xml:space="preserve"> </w:t>
      </w:r>
      <w:r>
        <w:t>increasingly</w:t>
      </w:r>
      <w:r>
        <w:rPr>
          <w:spacing w:val="-16"/>
        </w:rPr>
        <w:t xml:space="preserve"> </w:t>
      </w:r>
      <w:r>
        <w:t>have extracted “pharmacy payment adjustments” and other concessions from pharmacies, and particularly independent LTC pharmacies, through anti-competitive market manipulation without justification or benefit to Part D benefici</w:t>
      </w:r>
      <w:r>
        <w:t>aries or the Medicare program. The agency is correct – and the evidence is overwhelming - that so-called “pharmacy incentive payments” have “grown faster than any other category of DIR received by sponsors and PBMs,” 82 Fed. Reg. at 56419, and that because</w:t>
      </w:r>
      <w:r>
        <w:t xml:space="preserve"> the amounts exceed “bid” calculations they do not help beneficiaries or the program, but instead are being misused by PBMs to contribute to plan profits.” 82 Fed. Reg. at 56420.</w:t>
      </w:r>
    </w:p>
    <w:p w:rsidR="0026698E" w:rsidRDefault="0026698E">
      <w:pPr>
        <w:pStyle w:val="BodyText"/>
      </w:pPr>
    </w:p>
    <w:p w:rsidR="0026698E" w:rsidRDefault="002425D7">
      <w:pPr>
        <w:pStyle w:val="BodyText"/>
        <w:ind w:left="100" w:right="116"/>
        <w:jc w:val="both"/>
      </w:pPr>
      <w:r>
        <w:t>We note, however, that while CMS identifies these fees as “price concessions</w:t>
      </w:r>
      <w:r>
        <w:t>,” they are not price concessions at all. Unlike drug manufacturers, pharmacies have no product “prices” to concede. Instead, these fees represent an unjustified abuse of market power through which PBMs, and the PDPs they represent, extract sums from pharm</w:t>
      </w:r>
      <w:r>
        <w:t>acies with no leverage for no purpose other than to enrich PBMs at the expense of pharmacies. Given the absence of any free market-based justification, these fees should not be redirected, but should be prohibited outright.</w:t>
      </w:r>
    </w:p>
    <w:p w:rsidR="0026698E" w:rsidRDefault="0026698E">
      <w:pPr>
        <w:pStyle w:val="BodyText"/>
        <w:spacing w:before="11"/>
        <w:rPr>
          <w:sz w:val="23"/>
        </w:rPr>
      </w:pPr>
    </w:p>
    <w:p w:rsidR="0026698E" w:rsidRDefault="002425D7">
      <w:pPr>
        <w:pStyle w:val="BodyText"/>
        <w:ind w:left="100" w:right="111"/>
        <w:jc w:val="both"/>
      </w:pPr>
      <w:r>
        <w:t>Before addressing the reasons C</w:t>
      </w:r>
      <w:r>
        <w:t>MS should prohibit PBM pharmacy fees, we wish to address the agency’s conceptual “point of sale” (POS) policy solution, which unfortunately would not be effective for LTC pharmacy and the beneficiaries they serve. As the agency knows, a very large percenta</w:t>
      </w:r>
      <w:r>
        <w:t>ge of LTC residents are “dual eligible” for both Medicare and Medicaid (the “duals.”) Duals do not pay for their medications at all. They do not pay Part D premiums, co-pays or deductibles</w:t>
      </w:r>
      <w:r>
        <w:rPr>
          <w:spacing w:val="-11"/>
        </w:rPr>
        <w:t xml:space="preserve"> </w:t>
      </w:r>
      <w:r>
        <w:t>and</w:t>
      </w:r>
      <w:r>
        <w:rPr>
          <w:spacing w:val="-11"/>
        </w:rPr>
        <w:t xml:space="preserve"> </w:t>
      </w:r>
      <w:r>
        <w:t>are</w:t>
      </w:r>
      <w:r>
        <w:rPr>
          <w:spacing w:val="-10"/>
        </w:rPr>
        <w:t xml:space="preserve"> </w:t>
      </w:r>
      <w:r>
        <w:t>exempt</w:t>
      </w:r>
      <w:r>
        <w:rPr>
          <w:spacing w:val="-10"/>
        </w:rPr>
        <w:t xml:space="preserve"> </w:t>
      </w:r>
      <w:r>
        <w:t>from</w:t>
      </w:r>
      <w:r>
        <w:rPr>
          <w:spacing w:val="-11"/>
        </w:rPr>
        <w:t xml:space="preserve"> </w:t>
      </w:r>
      <w:r>
        <w:t>the</w:t>
      </w:r>
      <w:r>
        <w:rPr>
          <w:spacing w:val="-12"/>
        </w:rPr>
        <w:t xml:space="preserve"> </w:t>
      </w:r>
      <w:r>
        <w:t>“donut</w:t>
      </w:r>
      <w:r>
        <w:rPr>
          <w:spacing w:val="-11"/>
        </w:rPr>
        <w:t xml:space="preserve"> </w:t>
      </w:r>
      <w:r>
        <w:t>hole”</w:t>
      </w:r>
      <w:r>
        <w:rPr>
          <w:spacing w:val="-13"/>
        </w:rPr>
        <w:t xml:space="preserve"> </w:t>
      </w:r>
      <w:r>
        <w:t>and</w:t>
      </w:r>
      <w:r>
        <w:rPr>
          <w:spacing w:val="-11"/>
        </w:rPr>
        <w:t xml:space="preserve"> </w:t>
      </w:r>
      <w:r>
        <w:t>other</w:t>
      </w:r>
      <w:r>
        <w:rPr>
          <w:spacing w:val="-12"/>
        </w:rPr>
        <w:t xml:space="preserve"> </w:t>
      </w:r>
      <w:r>
        <w:t>coverage</w:t>
      </w:r>
      <w:r>
        <w:rPr>
          <w:spacing w:val="-12"/>
        </w:rPr>
        <w:t xml:space="preserve"> </w:t>
      </w:r>
      <w:r>
        <w:t>levels</w:t>
      </w:r>
      <w:r>
        <w:rPr>
          <w:spacing w:val="-10"/>
        </w:rPr>
        <w:t xml:space="preserve"> </w:t>
      </w:r>
      <w:r>
        <w:t>of</w:t>
      </w:r>
      <w:r>
        <w:rPr>
          <w:spacing w:val="-12"/>
        </w:rPr>
        <w:t xml:space="preserve"> </w:t>
      </w:r>
      <w:r>
        <w:t>t</w:t>
      </w:r>
      <w:r>
        <w:t>he</w:t>
      </w:r>
      <w:r>
        <w:rPr>
          <w:spacing w:val="-12"/>
        </w:rPr>
        <w:t xml:space="preserve"> </w:t>
      </w:r>
      <w:r>
        <w:t>Part</w:t>
      </w:r>
      <w:r>
        <w:rPr>
          <w:spacing w:val="-11"/>
        </w:rPr>
        <w:t xml:space="preserve"> </w:t>
      </w:r>
      <w:r>
        <w:t>D</w:t>
      </w:r>
      <w:r>
        <w:rPr>
          <w:spacing w:val="-12"/>
        </w:rPr>
        <w:t xml:space="preserve"> </w:t>
      </w:r>
      <w:r>
        <w:t>program. For these beneficiaries, “passing through” pharmacy fee DIR at the POS makes no sense since it is not possible for their out-of-pocket costs to be lower than $0.00. Thus, while we appreciate the agency’s creative proposed POS options, no</w:t>
      </w:r>
      <w:r>
        <w:t>ne make sense or will achieve the agency’s policy goals for LTC residents or LTC</w:t>
      </w:r>
      <w:r>
        <w:rPr>
          <w:spacing w:val="-11"/>
        </w:rPr>
        <w:t xml:space="preserve"> </w:t>
      </w:r>
      <w:r>
        <w:t>pharmacies.</w:t>
      </w:r>
    </w:p>
    <w:p w:rsidR="0026698E" w:rsidRDefault="0026698E">
      <w:pPr>
        <w:pStyle w:val="BodyText"/>
        <w:spacing w:before="11"/>
        <w:rPr>
          <w:sz w:val="23"/>
        </w:rPr>
      </w:pPr>
    </w:p>
    <w:p w:rsidR="0026698E" w:rsidRDefault="002425D7">
      <w:pPr>
        <w:pStyle w:val="BodyText"/>
        <w:ind w:left="100" w:right="118"/>
        <w:jc w:val="both"/>
      </w:pPr>
      <w:r>
        <w:t>Instead, and as developed below, CMS should be prohibited the pharmacy fees outright. SCPC respectfully</w:t>
      </w:r>
      <w:r>
        <w:rPr>
          <w:spacing w:val="-11"/>
        </w:rPr>
        <w:t xml:space="preserve"> </w:t>
      </w:r>
      <w:r>
        <w:t>submits</w:t>
      </w:r>
      <w:r>
        <w:rPr>
          <w:spacing w:val="-7"/>
        </w:rPr>
        <w:t xml:space="preserve"> </w:t>
      </w:r>
      <w:r>
        <w:t>that,</w:t>
      </w:r>
      <w:r>
        <w:rPr>
          <w:spacing w:val="-10"/>
        </w:rPr>
        <w:t xml:space="preserve"> </w:t>
      </w:r>
      <w:r>
        <w:t>while</w:t>
      </w:r>
      <w:r>
        <w:rPr>
          <w:spacing w:val="-8"/>
        </w:rPr>
        <w:t xml:space="preserve"> </w:t>
      </w:r>
      <w:r>
        <w:t>this</w:t>
      </w:r>
      <w:r>
        <w:rPr>
          <w:spacing w:val="-9"/>
        </w:rPr>
        <w:t xml:space="preserve"> </w:t>
      </w:r>
      <w:r>
        <w:t>approach</w:t>
      </w:r>
      <w:r>
        <w:rPr>
          <w:spacing w:val="-7"/>
        </w:rPr>
        <w:t xml:space="preserve"> </w:t>
      </w:r>
      <w:r>
        <w:t>may</w:t>
      </w:r>
      <w:r>
        <w:rPr>
          <w:spacing w:val="-8"/>
        </w:rPr>
        <w:t xml:space="preserve"> </w:t>
      </w:r>
      <w:r>
        <w:t>be</w:t>
      </w:r>
      <w:r>
        <w:rPr>
          <w:spacing w:val="-8"/>
        </w:rPr>
        <w:t xml:space="preserve"> </w:t>
      </w:r>
      <w:r>
        <w:t>appropriate</w:t>
      </w:r>
      <w:r>
        <w:rPr>
          <w:spacing w:val="-8"/>
        </w:rPr>
        <w:t xml:space="preserve"> </w:t>
      </w:r>
      <w:r>
        <w:t>for</w:t>
      </w:r>
      <w:r>
        <w:rPr>
          <w:spacing w:val="-9"/>
        </w:rPr>
        <w:t xml:space="preserve"> </w:t>
      </w:r>
      <w:r>
        <w:t>rebates</w:t>
      </w:r>
      <w:r>
        <w:rPr>
          <w:spacing w:val="-5"/>
        </w:rPr>
        <w:t xml:space="preserve"> </w:t>
      </w:r>
      <w:r>
        <w:t>PBMs</w:t>
      </w:r>
      <w:r>
        <w:rPr>
          <w:spacing w:val="-7"/>
        </w:rPr>
        <w:t xml:space="preserve"> </w:t>
      </w:r>
      <w:r>
        <w:t>negotiate</w:t>
      </w:r>
      <w:r>
        <w:rPr>
          <w:spacing w:val="-8"/>
        </w:rPr>
        <w:t xml:space="preserve"> </w:t>
      </w:r>
      <w:r>
        <w:t>with</w:t>
      </w:r>
    </w:p>
    <w:p w:rsidR="0026698E" w:rsidRDefault="0026698E">
      <w:pPr>
        <w:jc w:val="both"/>
        <w:sectPr w:rsidR="0026698E">
          <w:pgSz w:w="12240" w:h="15840"/>
          <w:pgMar w:top="1220" w:right="1320" w:bottom="280" w:left="1340" w:header="727" w:footer="0" w:gutter="0"/>
          <w:cols w:space="720"/>
        </w:sectPr>
      </w:pPr>
    </w:p>
    <w:p w:rsidR="0026698E" w:rsidRDefault="0026698E">
      <w:pPr>
        <w:pStyle w:val="BodyText"/>
        <w:spacing w:before="10"/>
        <w:rPr>
          <w:sz w:val="10"/>
        </w:rPr>
      </w:pPr>
    </w:p>
    <w:p w:rsidR="0026698E" w:rsidRDefault="002425D7">
      <w:pPr>
        <w:pStyle w:val="BodyText"/>
        <w:spacing w:before="90"/>
        <w:ind w:left="120" w:right="119"/>
        <w:jc w:val="both"/>
      </w:pPr>
      <w:r>
        <w:t>manufacturers, the same is not true of pharmacy fees. Therefore, SCPC’s comments focus on the justification for CMS eliminating pharmacy fees altogether, which is a solution to the underlying problem more consiste</w:t>
      </w:r>
      <w:r>
        <w:t xml:space="preserve">nt with the intent of the Part D program and the free market principles on which the program is based. In this context, we urge the agency to consider </w:t>
      </w:r>
      <w:r>
        <w:rPr>
          <w:b/>
          <w:i/>
        </w:rPr>
        <w:t xml:space="preserve">all </w:t>
      </w:r>
      <w:r>
        <w:t>unjustified fees PDPs/PBMs impose on LTC pharmacies, not only post-point-of-sale fees.</w:t>
      </w:r>
    </w:p>
    <w:p w:rsidR="0026698E" w:rsidRDefault="0026698E">
      <w:pPr>
        <w:pStyle w:val="BodyText"/>
        <w:spacing w:before="1"/>
      </w:pPr>
    </w:p>
    <w:p w:rsidR="0026698E" w:rsidRDefault="002425D7">
      <w:pPr>
        <w:pStyle w:val="BodyText"/>
        <w:spacing w:before="1" w:line="237" w:lineRule="auto"/>
        <w:ind w:left="120" w:right="114"/>
        <w:jc w:val="both"/>
      </w:pPr>
      <w:r>
        <w:rPr>
          <w:b/>
          <w:u w:val="thick"/>
        </w:rPr>
        <w:t>PBM Manipulat</w:t>
      </w:r>
      <w:r>
        <w:rPr>
          <w:b/>
          <w:u w:val="thick"/>
        </w:rPr>
        <w:t>ion of Point-of-Sale Fees</w:t>
      </w:r>
      <w:r>
        <w:rPr>
          <w:b/>
        </w:rPr>
        <w:t xml:space="preserve">: </w:t>
      </w:r>
      <w:r>
        <w:t>While CMS seeks stakeholder comments</w:t>
      </w:r>
      <w:r>
        <w:rPr>
          <w:spacing w:val="-29"/>
        </w:rPr>
        <w:t xml:space="preserve"> </w:t>
      </w:r>
      <w:r>
        <w:t>concerning post-point-of-sale fees, SCPC believes PBMs also abuse point-of-sale fees such that CMS should seek comment – and appropriately regulate – PBM fees at point-of-sale as well. For exa</w:t>
      </w:r>
      <w:r>
        <w:t>mple, PBMs charge LTC pharmacies a claims processing fee ranging from $0.25 to $1.00 per claim. Most claims are processed on a computer-to-computer basis, and LTC pharmacies submit hundreds of millions of Part D claims annually.</w:t>
      </w:r>
      <w:r>
        <w:rPr>
          <w:position w:val="9"/>
          <w:sz w:val="16"/>
        </w:rPr>
        <w:t xml:space="preserve">14 </w:t>
      </w:r>
      <w:r>
        <w:t>There simply is no market</w:t>
      </w:r>
      <w:r>
        <w:t>-based justification for such exorbitant fees, and policy analysts often overlook point-of-sale fees like claims processing fees in discussing the impact PDP/PBM practices have on the</w:t>
      </w:r>
      <w:r>
        <w:rPr>
          <w:spacing w:val="-15"/>
        </w:rPr>
        <w:t xml:space="preserve"> </w:t>
      </w:r>
      <w:r>
        <w:t>marketplace.</w:t>
      </w:r>
    </w:p>
    <w:p w:rsidR="0026698E" w:rsidRDefault="0026698E">
      <w:pPr>
        <w:pStyle w:val="BodyText"/>
        <w:rPr>
          <w:sz w:val="26"/>
        </w:rPr>
      </w:pPr>
    </w:p>
    <w:p w:rsidR="0026698E" w:rsidRDefault="0026698E">
      <w:pPr>
        <w:pStyle w:val="BodyText"/>
        <w:rPr>
          <w:sz w:val="22"/>
        </w:rPr>
      </w:pPr>
    </w:p>
    <w:p w:rsidR="0026698E" w:rsidRDefault="002425D7">
      <w:pPr>
        <w:pStyle w:val="BodyText"/>
        <w:ind w:left="120" w:right="115"/>
        <w:jc w:val="both"/>
      </w:pPr>
      <w:r>
        <w:rPr>
          <w:b/>
          <w:u w:val="thick"/>
        </w:rPr>
        <w:t>PBMs Mislabel their Unwarranted Fees as “Quality” or “Per</w:t>
      </w:r>
      <w:r>
        <w:rPr>
          <w:b/>
          <w:u w:val="thick"/>
        </w:rPr>
        <w:t>formance” Holdbacks</w:t>
      </w:r>
      <w:r>
        <w:rPr>
          <w:b/>
        </w:rPr>
        <w:t xml:space="preserve">: </w:t>
      </w:r>
      <w:r>
        <w:t>In addition to point-of-sale DIR fees, PBMs charge LTC pharmacies unjustifiable post-point-of-sale fees including DIR and “quality” or “performance” fees. PBMs also regularly create and impose new fees without prior notice or explanati</w:t>
      </w:r>
      <w:r>
        <w:t>on to LTC pharmacies, and no recourse for the LTC pharmacies</w:t>
      </w:r>
      <w:r>
        <w:rPr>
          <w:spacing w:val="-9"/>
        </w:rPr>
        <w:t xml:space="preserve"> </w:t>
      </w:r>
      <w:r>
        <w:t>but</w:t>
      </w:r>
      <w:r>
        <w:rPr>
          <w:spacing w:val="-11"/>
        </w:rPr>
        <w:t xml:space="preserve"> </w:t>
      </w:r>
      <w:r>
        <w:t>to</w:t>
      </w:r>
      <w:r>
        <w:rPr>
          <w:spacing w:val="-11"/>
        </w:rPr>
        <w:t xml:space="preserve"> </w:t>
      </w:r>
      <w:r>
        <w:t>“pay”</w:t>
      </w:r>
      <w:r>
        <w:rPr>
          <w:spacing w:val="-10"/>
        </w:rPr>
        <w:t xml:space="preserve"> </w:t>
      </w:r>
      <w:r>
        <w:t>the</w:t>
      </w:r>
      <w:r>
        <w:rPr>
          <w:spacing w:val="-12"/>
        </w:rPr>
        <w:t xml:space="preserve"> </w:t>
      </w:r>
      <w:r>
        <w:t>fees.</w:t>
      </w:r>
      <w:r>
        <w:rPr>
          <w:position w:val="9"/>
          <w:sz w:val="16"/>
        </w:rPr>
        <w:t>15</w:t>
      </w:r>
      <w:r>
        <w:rPr>
          <w:spacing w:val="30"/>
          <w:position w:val="9"/>
          <w:sz w:val="16"/>
        </w:rPr>
        <w:t xml:space="preserve"> </w:t>
      </w:r>
      <w:r>
        <w:t>CMS</w:t>
      </w:r>
      <w:r>
        <w:rPr>
          <w:spacing w:val="-10"/>
        </w:rPr>
        <w:t xml:space="preserve"> </w:t>
      </w:r>
      <w:r>
        <w:t>has</w:t>
      </w:r>
      <w:r>
        <w:rPr>
          <w:spacing w:val="-11"/>
        </w:rPr>
        <w:t xml:space="preserve"> </w:t>
      </w:r>
      <w:r>
        <w:t>recognized</w:t>
      </w:r>
      <w:r>
        <w:rPr>
          <w:spacing w:val="-11"/>
        </w:rPr>
        <w:t xml:space="preserve"> </w:t>
      </w:r>
      <w:r>
        <w:t>that</w:t>
      </w:r>
      <w:r>
        <w:rPr>
          <w:spacing w:val="-11"/>
        </w:rPr>
        <w:t xml:space="preserve"> </w:t>
      </w:r>
      <w:r>
        <w:t>PBMs</w:t>
      </w:r>
      <w:r>
        <w:rPr>
          <w:spacing w:val="-11"/>
        </w:rPr>
        <w:t xml:space="preserve"> </w:t>
      </w:r>
      <w:r>
        <w:t>try</w:t>
      </w:r>
      <w:r>
        <w:rPr>
          <w:spacing w:val="-16"/>
        </w:rPr>
        <w:t xml:space="preserve"> </w:t>
      </w:r>
      <w:r>
        <w:t>to</w:t>
      </w:r>
      <w:r>
        <w:rPr>
          <w:spacing w:val="-11"/>
        </w:rPr>
        <w:t xml:space="preserve"> </w:t>
      </w:r>
      <w:r>
        <w:t>mask</w:t>
      </w:r>
      <w:r>
        <w:rPr>
          <w:spacing w:val="-11"/>
        </w:rPr>
        <w:t xml:space="preserve"> </w:t>
      </w:r>
      <w:r>
        <w:t>these</w:t>
      </w:r>
      <w:r>
        <w:rPr>
          <w:spacing w:val="-12"/>
        </w:rPr>
        <w:t xml:space="preserve"> </w:t>
      </w:r>
      <w:r>
        <w:t>unjustifiable post-point-of-sale fees as “quality” or “performance” fees, and that PBMs claim they are “tied to the pharmac</w:t>
      </w:r>
      <w:r>
        <w:t xml:space="preserve">y’s performance on various measures defined by the sponsor or its PBM.” 82 Fed. Reg. at 56419. Yet, as CMS also notes, the amounts of such fees extracted from pharmacies by PBMs “are far greater than those paid </w:t>
      </w:r>
      <w:r>
        <w:rPr>
          <w:i/>
        </w:rPr>
        <w:t xml:space="preserve">to </w:t>
      </w:r>
      <w:r>
        <w:t xml:space="preserve">network pharmacies after the point of sale (pharmacy incentive fees) for “high performance.” 82 Fed. Reg. at 56426 (emphasis in original). SCPC can confirm that this conclusion is correct, in that independent LTC pharmacies pay far more in </w:t>
      </w:r>
      <w:r>
        <w:rPr>
          <w:spacing w:val="2"/>
        </w:rPr>
        <w:t xml:space="preserve">so- </w:t>
      </w:r>
      <w:r>
        <w:t>called “qual</w:t>
      </w:r>
      <w:r>
        <w:t>ity” or “performance” fees than are ever returned to them. The notion that these fees are actually “performance-based” is a sham. Instead, these “fees” are simply a way for PBMs to line</w:t>
      </w:r>
      <w:r>
        <w:rPr>
          <w:spacing w:val="-7"/>
        </w:rPr>
        <w:t xml:space="preserve"> </w:t>
      </w:r>
      <w:r>
        <w:t>their</w:t>
      </w:r>
      <w:r>
        <w:rPr>
          <w:spacing w:val="-7"/>
        </w:rPr>
        <w:t xml:space="preserve"> </w:t>
      </w:r>
      <w:r>
        <w:t>pockets</w:t>
      </w:r>
      <w:r>
        <w:rPr>
          <w:spacing w:val="-6"/>
        </w:rPr>
        <w:t xml:space="preserve"> </w:t>
      </w:r>
      <w:r>
        <w:t>and</w:t>
      </w:r>
      <w:r>
        <w:rPr>
          <w:spacing w:val="-6"/>
        </w:rPr>
        <w:t xml:space="preserve"> </w:t>
      </w:r>
      <w:r>
        <w:t>benefit</w:t>
      </w:r>
      <w:r>
        <w:rPr>
          <w:spacing w:val="-6"/>
        </w:rPr>
        <w:t xml:space="preserve"> </w:t>
      </w:r>
      <w:r>
        <w:t>their</w:t>
      </w:r>
      <w:r>
        <w:rPr>
          <w:spacing w:val="-7"/>
        </w:rPr>
        <w:t xml:space="preserve"> </w:t>
      </w:r>
      <w:r>
        <w:t>corporate</w:t>
      </w:r>
      <w:r>
        <w:rPr>
          <w:spacing w:val="-7"/>
        </w:rPr>
        <w:t xml:space="preserve"> </w:t>
      </w:r>
      <w:r>
        <w:t>affiliates</w:t>
      </w:r>
      <w:r>
        <w:rPr>
          <w:spacing w:val="-7"/>
        </w:rPr>
        <w:t xml:space="preserve"> </w:t>
      </w:r>
      <w:r>
        <w:t>with</w:t>
      </w:r>
      <w:r>
        <w:rPr>
          <w:spacing w:val="-6"/>
        </w:rPr>
        <w:t xml:space="preserve"> </w:t>
      </w:r>
      <w:r>
        <w:t>funds</w:t>
      </w:r>
      <w:r>
        <w:rPr>
          <w:spacing w:val="-7"/>
        </w:rPr>
        <w:t xml:space="preserve"> </w:t>
      </w:r>
      <w:r>
        <w:t>that</w:t>
      </w:r>
      <w:r>
        <w:rPr>
          <w:spacing w:val="-6"/>
        </w:rPr>
        <w:t xml:space="preserve"> </w:t>
      </w:r>
      <w:r>
        <w:t>s</w:t>
      </w:r>
      <w:r>
        <w:t>hould</w:t>
      </w:r>
      <w:r>
        <w:rPr>
          <w:spacing w:val="-8"/>
        </w:rPr>
        <w:t xml:space="preserve"> </w:t>
      </w:r>
      <w:r>
        <w:t>be</w:t>
      </w:r>
      <w:r>
        <w:rPr>
          <w:spacing w:val="-7"/>
        </w:rPr>
        <w:t xml:space="preserve"> </w:t>
      </w:r>
      <w:r>
        <w:t>paid</w:t>
      </w:r>
      <w:r>
        <w:rPr>
          <w:spacing w:val="-6"/>
        </w:rPr>
        <w:t xml:space="preserve"> </w:t>
      </w:r>
      <w:r>
        <w:t>to</w:t>
      </w:r>
      <w:r>
        <w:rPr>
          <w:spacing w:val="-6"/>
        </w:rPr>
        <w:t xml:space="preserve"> </w:t>
      </w:r>
      <w:r>
        <w:t>the</w:t>
      </w:r>
      <w:r>
        <w:rPr>
          <w:spacing w:val="-4"/>
        </w:rPr>
        <w:t xml:space="preserve"> </w:t>
      </w:r>
      <w:r>
        <w:t>service provider who is actually dispensing the medication to</w:t>
      </w:r>
      <w:r>
        <w:rPr>
          <w:spacing w:val="-9"/>
        </w:rPr>
        <w:t xml:space="preserve"> </w:t>
      </w:r>
      <w:r>
        <w:t>patients.</w:t>
      </w:r>
    </w:p>
    <w:p w:rsidR="0026698E" w:rsidRDefault="0026698E">
      <w:pPr>
        <w:pStyle w:val="BodyText"/>
        <w:rPr>
          <w:sz w:val="26"/>
        </w:rPr>
      </w:pPr>
    </w:p>
    <w:p w:rsidR="0026698E" w:rsidRDefault="002425D7">
      <w:pPr>
        <w:pStyle w:val="BodyText"/>
        <w:spacing w:before="216"/>
        <w:ind w:left="120" w:right="116"/>
        <w:jc w:val="both"/>
      </w:pPr>
      <w:r>
        <w:t>For example, at least two of the dominant PBMs -ExpressScripts and Caremark - already use certain</w:t>
      </w:r>
      <w:r>
        <w:rPr>
          <w:spacing w:val="-14"/>
        </w:rPr>
        <w:t xml:space="preserve"> </w:t>
      </w:r>
      <w:r>
        <w:t>post-point-of-sale</w:t>
      </w:r>
      <w:r>
        <w:rPr>
          <w:spacing w:val="-13"/>
        </w:rPr>
        <w:t xml:space="preserve"> </w:t>
      </w:r>
      <w:r>
        <w:t>fees</w:t>
      </w:r>
      <w:r>
        <w:rPr>
          <w:spacing w:val="-13"/>
        </w:rPr>
        <w:t xml:space="preserve"> </w:t>
      </w:r>
      <w:r>
        <w:t>–</w:t>
      </w:r>
      <w:r>
        <w:rPr>
          <w:spacing w:val="-14"/>
        </w:rPr>
        <w:t xml:space="preserve"> </w:t>
      </w:r>
      <w:r>
        <w:t>purportedly</w:t>
      </w:r>
      <w:r>
        <w:rPr>
          <w:spacing w:val="-19"/>
        </w:rPr>
        <w:t xml:space="preserve"> </w:t>
      </w:r>
      <w:r>
        <w:t>related</w:t>
      </w:r>
      <w:r>
        <w:rPr>
          <w:spacing w:val="-12"/>
        </w:rPr>
        <w:t xml:space="preserve"> </w:t>
      </w:r>
      <w:r>
        <w:t>to</w:t>
      </w:r>
      <w:r>
        <w:rPr>
          <w:spacing w:val="-14"/>
        </w:rPr>
        <w:t xml:space="preserve"> </w:t>
      </w:r>
      <w:r>
        <w:t>quality</w:t>
      </w:r>
      <w:r>
        <w:rPr>
          <w:spacing w:val="-21"/>
        </w:rPr>
        <w:t xml:space="preserve"> </w:t>
      </w:r>
      <w:r>
        <w:t>or</w:t>
      </w:r>
      <w:r>
        <w:rPr>
          <w:spacing w:val="-15"/>
        </w:rPr>
        <w:t xml:space="preserve"> </w:t>
      </w:r>
      <w:r>
        <w:t>perf</w:t>
      </w:r>
      <w:r>
        <w:t>ormance</w:t>
      </w:r>
      <w:r>
        <w:rPr>
          <w:spacing w:val="-11"/>
        </w:rPr>
        <w:t xml:space="preserve"> </w:t>
      </w:r>
      <w:r>
        <w:t>–</w:t>
      </w:r>
      <w:r>
        <w:rPr>
          <w:spacing w:val="-14"/>
        </w:rPr>
        <w:t xml:space="preserve"> </w:t>
      </w:r>
      <w:r>
        <w:t>to</w:t>
      </w:r>
      <w:r>
        <w:rPr>
          <w:spacing w:val="-14"/>
        </w:rPr>
        <w:t xml:space="preserve"> </w:t>
      </w:r>
      <w:r>
        <w:t>benefit</w:t>
      </w:r>
      <w:r>
        <w:rPr>
          <w:spacing w:val="-14"/>
        </w:rPr>
        <w:t xml:space="preserve"> </w:t>
      </w:r>
      <w:r>
        <w:t>affiliated mail-order pharmacies at the expense of LTC pharmacies. In some of its contracts with LTC pharmacies that serve ALFs, ExpressScripts imposes a post-point-of-sale “quality fee” or “performance fee,” rewarding higher percentag</w:t>
      </w:r>
      <w:r>
        <w:t>es of 90-day prescriptions a network LTC pharmacy dispenses. Of course, LTC pharmacies generally do not dispense in quantities greater than</w:t>
      </w:r>
      <w:r>
        <w:rPr>
          <w:spacing w:val="-4"/>
        </w:rPr>
        <w:t xml:space="preserve"> </w:t>
      </w:r>
      <w:r>
        <w:t>30-day</w:t>
      </w:r>
      <w:r>
        <w:rPr>
          <w:spacing w:val="-9"/>
        </w:rPr>
        <w:t xml:space="preserve"> </w:t>
      </w:r>
      <w:r>
        <w:t>supplies,</w:t>
      </w:r>
      <w:r>
        <w:rPr>
          <w:spacing w:val="-4"/>
        </w:rPr>
        <w:t xml:space="preserve"> </w:t>
      </w:r>
      <w:r>
        <w:t>and</w:t>
      </w:r>
      <w:r>
        <w:rPr>
          <w:spacing w:val="-2"/>
        </w:rPr>
        <w:t xml:space="preserve"> </w:t>
      </w:r>
      <w:r>
        <w:t>both</w:t>
      </w:r>
      <w:r>
        <w:rPr>
          <w:spacing w:val="-3"/>
        </w:rPr>
        <w:t xml:space="preserve"> </w:t>
      </w:r>
      <w:r>
        <w:t>the</w:t>
      </w:r>
      <w:r>
        <w:rPr>
          <w:spacing w:val="-4"/>
        </w:rPr>
        <w:t xml:space="preserve"> </w:t>
      </w:r>
      <w:r>
        <w:t>Medicare</w:t>
      </w:r>
      <w:r>
        <w:rPr>
          <w:spacing w:val="-5"/>
        </w:rPr>
        <w:t xml:space="preserve"> </w:t>
      </w:r>
      <w:r>
        <w:t>Part</w:t>
      </w:r>
      <w:r>
        <w:rPr>
          <w:spacing w:val="-1"/>
        </w:rPr>
        <w:t xml:space="preserve"> </w:t>
      </w:r>
      <w:r>
        <w:t>D</w:t>
      </w:r>
      <w:r>
        <w:rPr>
          <w:spacing w:val="-5"/>
        </w:rPr>
        <w:t xml:space="preserve"> </w:t>
      </w:r>
      <w:r>
        <w:t>statute</w:t>
      </w:r>
      <w:r>
        <w:rPr>
          <w:spacing w:val="-4"/>
        </w:rPr>
        <w:t xml:space="preserve"> </w:t>
      </w:r>
      <w:r>
        <w:t>and</w:t>
      </w:r>
      <w:r>
        <w:rPr>
          <w:spacing w:val="-4"/>
        </w:rPr>
        <w:t xml:space="preserve"> </w:t>
      </w:r>
      <w:r>
        <w:t>various</w:t>
      </w:r>
      <w:r>
        <w:rPr>
          <w:spacing w:val="-4"/>
        </w:rPr>
        <w:t xml:space="preserve"> </w:t>
      </w:r>
      <w:r>
        <w:t>payment</w:t>
      </w:r>
      <w:r>
        <w:rPr>
          <w:spacing w:val="-4"/>
        </w:rPr>
        <w:t xml:space="preserve"> </w:t>
      </w:r>
      <w:r>
        <w:t>programs</w:t>
      </w:r>
      <w:r>
        <w:rPr>
          <w:spacing w:val="-3"/>
        </w:rPr>
        <w:t xml:space="preserve"> </w:t>
      </w:r>
      <w:r>
        <w:t>require</w:t>
      </w:r>
    </w:p>
    <w:p w:rsidR="0026698E" w:rsidRDefault="002425D7">
      <w:pPr>
        <w:pStyle w:val="BodyText"/>
        <w:spacing w:before="6"/>
        <w:rPr>
          <w:sz w:val="18"/>
        </w:rPr>
      </w:pPr>
      <w:r>
        <w:pict>
          <v:line id="_x0000_s1033" style="position:absolute;z-index:251659776;mso-wrap-distance-left:0;mso-wrap-distance-right:0;mso-position-horizontal-relative:page" from="1in,12.85pt" to="216.05pt,12.85pt" strokeweight=".48pt">
            <w10:wrap type="topAndBottom" anchorx="page"/>
          </v:line>
        </w:pict>
      </w:r>
    </w:p>
    <w:p w:rsidR="0026698E" w:rsidRDefault="002425D7">
      <w:pPr>
        <w:spacing w:before="50"/>
        <w:ind w:left="120" w:right="120"/>
        <w:jc w:val="both"/>
        <w:rPr>
          <w:sz w:val="20"/>
        </w:rPr>
      </w:pPr>
      <w:r>
        <w:rPr>
          <w:position w:val="7"/>
          <w:sz w:val="13"/>
        </w:rPr>
        <w:t xml:space="preserve">14 </w:t>
      </w:r>
      <w:r>
        <w:rPr>
          <w:sz w:val="20"/>
        </w:rPr>
        <w:t>As one example of PBM abuse of the pharmacy fee process, PBMs often charge multiple “processing” fees to pharmacies because LTC pharmacies must dispense a significant percentage of prescriptions before PDPs/PBMs respond</w:t>
      </w:r>
      <w:r>
        <w:rPr>
          <w:spacing w:val="-6"/>
          <w:sz w:val="20"/>
        </w:rPr>
        <w:t xml:space="preserve"> </w:t>
      </w:r>
      <w:r>
        <w:rPr>
          <w:sz w:val="20"/>
        </w:rPr>
        <w:t>to</w:t>
      </w:r>
      <w:r>
        <w:rPr>
          <w:spacing w:val="-6"/>
          <w:sz w:val="20"/>
        </w:rPr>
        <w:t xml:space="preserve"> </w:t>
      </w:r>
      <w:r>
        <w:rPr>
          <w:sz w:val="20"/>
        </w:rPr>
        <w:t>coverage</w:t>
      </w:r>
      <w:r>
        <w:rPr>
          <w:spacing w:val="-6"/>
          <w:sz w:val="20"/>
        </w:rPr>
        <w:t xml:space="preserve"> </w:t>
      </w:r>
      <w:r>
        <w:rPr>
          <w:sz w:val="20"/>
        </w:rPr>
        <w:t>requests.</w:t>
      </w:r>
      <w:r>
        <w:rPr>
          <w:spacing w:val="37"/>
          <w:sz w:val="20"/>
        </w:rPr>
        <w:t xml:space="preserve"> </w:t>
      </w:r>
      <w:r>
        <w:rPr>
          <w:sz w:val="20"/>
        </w:rPr>
        <w:t>In</w:t>
      </w:r>
      <w:r>
        <w:rPr>
          <w:spacing w:val="-8"/>
          <w:sz w:val="20"/>
        </w:rPr>
        <w:t xml:space="preserve"> </w:t>
      </w:r>
      <w:r>
        <w:rPr>
          <w:sz w:val="20"/>
        </w:rPr>
        <w:t>such</w:t>
      </w:r>
      <w:r>
        <w:rPr>
          <w:spacing w:val="-8"/>
          <w:sz w:val="20"/>
        </w:rPr>
        <w:t xml:space="preserve"> </w:t>
      </w:r>
      <w:r>
        <w:rPr>
          <w:sz w:val="20"/>
        </w:rPr>
        <w:t>cases</w:t>
      </w:r>
      <w:r>
        <w:rPr>
          <w:spacing w:val="-7"/>
          <w:sz w:val="20"/>
        </w:rPr>
        <w:t xml:space="preserve"> </w:t>
      </w:r>
      <w:r>
        <w:rPr>
          <w:sz w:val="20"/>
        </w:rPr>
        <w:t>the</w:t>
      </w:r>
      <w:r>
        <w:rPr>
          <w:spacing w:val="-6"/>
          <w:sz w:val="20"/>
        </w:rPr>
        <w:t xml:space="preserve"> </w:t>
      </w:r>
      <w:r>
        <w:rPr>
          <w:sz w:val="20"/>
        </w:rPr>
        <w:t>PDPs/PBMs</w:t>
      </w:r>
      <w:r>
        <w:rPr>
          <w:spacing w:val="-7"/>
          <w:sz w:val="20"/>
        </w:rPr>
        <w:t xml:space="preserve"> </w:t>
      </w:r>
      <w:r>
        <w:rPr>
          <w:sz w:val="20"/>
        </w:rPr>
        <w:t>deny</w:t>
      </w:r>
      <w:r>
        <w:rPr>
          <w:spacing w:val="-10"/>
          <w:sz w:val="20"/>
        </w:rPr>
        <w:t xml:space="preserve"> </w:t>
      </w:r>
      <w:r>
        <w:rPr>
          <w:sz w:val="20"/>
        </w:rPr>
        <w:t>such</w:t>
      </w:r>
      <w:r>
        <w:rPr>
          <w:spacing w:val="-8"/>
          <w:sz w:val="20"/>
        </w:rPr>
        <w:t xml:space="preserve"> </w:t>
      </w:r>
      <w:r>
        <w:rPr>
          <w:sz w:val="20"/>
        </w:rPr>
        <w:t>claims</w:t>
      </w:r>
      <w:r>
        <w:rPr>
          <w:spacing w:val="-5"/>
          <w:sz w:val="20"/>
        </w:rPr>
        <w:t xml:space="preserve"> </w:t>
      </w:r>
      <w:r>
        <w:rPr>
          <w:sz w:val="20"/>
        </w:rPr>
        <w:t>while</w:t>
      </w:r>
      <w:r>
        <w:rPr>
          <w:spacing w:val="-7"/>
          <w:sz w:val="20"/>
        </w:rPr>
        <w:t xml:space="preserve"> </w:t>
      </w:r>
      <w:r>
        <w:rPr>
          <w:sz w:val="20"/>
        </w:rPr>
        <w:t>charging</w:t>
      </w:r>
      <w:r>
        <w:rPr>
          <w:spacing w:val="-8"/>
          <w:sz w:val="20"/>
        </w:rPr>
        <w:t xml:space="preserve"> </w:t>
      </w:r>
      <w:r>
        <w:rPr>
          <w:sz w:val="20"/>
        </w:rPr>
        <w:t>a</w:t>
      </w:r>
      <w:r>
        <w:rPr>
          <w:spacing w:val="-6"/>
          <w:sz w:val="20"/>
        </w:rPr>
        <w:t xml:space="preserve"> </w:t>
      </w:r>
      <w:r>
        <w:rPr>
          <w:sz w:val="20"/>
        </w:rPr>
        <w:t>claims</w:t>
      </w:r>
      <w:r>
        <w:rPr>
          <w:spacing w:val="-7"/>
          <w:sz w:val="20"/>
        </w:rPr>
        <w:t xml:space="preserve"> </w:t>
      </w:r>
      <w:r>
        <w:rPr>
          <w:sz w:val="20"/>
        </w:rPr>
        <w:t>processing</w:t>
      </w:r>
      <w:r>
        <w:rPr>
          <w:spacing w:val="-8"/>
          <w:sz w:val="20"/>
        </w:rPr>
        <w:t xml:space="preserve"> </w:t>
      </w:r>
      <w:r>
        <w:rPr>
          <w:sz w:val="20"/>
        </w:rPr>
        <w:t>fee for a computer-generated denial, forcing the LTC pharmacy not only to re-submit the claim but also to pay a second claims processing</w:t>
      </w:r>
      <w:r>
        <w:rPr>
          <w:spacing w:val="-11"/>
          <w:sz w:val="20"/>
        </w:rPr>
        <w:t xml:space="preserve"> </w:t>
      </w:r>
      <w:r>
        <w:rPr>
          <w:sz w:val="20"/>
        </w:rPr>
        <w:t>fee.</w:t>
      </w:r>
    </w:p>
    <w:p w:rsidR="0026698E" w:rsidRDefault="002425D7">
      <w:pPr>
        <w:ind w:left="120" w:right="129"/>
        <w:jc w:val="both"/>
        <w:rPr>
          <w:sz w:val="20"/>
        </w:rPr>
      </w:pPr>
      <w:r>
        <w:rPr>
          <w:position w:val="7"/>
          <w:sz w:val="13"/>
        </w:rPr>
        <w:t xml:space="preserve">15 </w:t>
      </w:r>
      <w:r>
        <w:rPr>
          <w:sz w:val="20"/>
        </w:rPr>
        <w:t>Payment” of these fees is a misnomer, since P</w:t>
      </w:r>
      <w:r>
        <w:rPr>
          <w:sz w:val="20"/>
        </w:rPr>
        <w:t>BMs typically subtract fees from future payments, making it even harder for LTC pharmacies to contest or even obtain explanations of fees before PBMs take monies from them.</w:t>
      </w:r>
    </w:p>
    <w:p w:rsidR="0026698E" w:rsidRDefault="0026698E">
      <w:pPr>
        <w:jc w:val="both"/>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0"/>
        <w:ind w:left="120" w:right="117"/>
        <w:jc w:val="both"/>
      </w:pPr>
      <w:r>
        <w:t>shorter dispensing cycle in LTC facilities, 42 U.S.C. §1395x-104(c)(3). The Medicare program itself</w:t>
      </w:r>
      <w:r>
        <w:rPr>
          <w:spacing w:val="-7"/>
        </w:rPr>
        <w:t xml:space="preserve"> </w:t>
      </w:r>
      <w:r>
        <w:rPr>
          <w:b/>
          <w:i/>
        </w:rPr>
        <w:t>requires</w:t>
      </w:r>
      <w:r>
        <w:rPr>
          <w:b/>
          <w:i/>
          <w:spacing w:val="-7"/>
        </w:rPr>
        <w:t xml:space="preserve"> </w:t>
      </w:r>
      <w:r>
        <w:t>that</w:t>
      </w:r>
      <w:r>
        <w:rPr>
          <w:spacing w:val="-7"/>
        </w:rPr>
        <w:t xml:space="preserve"> </w:t>
      </w:r>
      <w:r>
        <w:t>LTC</w:t>
      </w:r>
      <w:r>
        <w:rPr>
          <w:spacing w:val="-7"/>
        </w:rPr>
        <w:t xml:space="preserve"> </w:t>
      </w:r>
      <w:r>
        <w:t>pharmacies</w:t>
      </w:r>
      <w:r>
        <w:rPr>
          <w:spacing w:val="-8"/>
        </w:rPr>
        <w:t xml:space="preserve"> </w:t>
      </w:r>
      <w:r>
        <w:t>dispense</w:t>
      </w:r>
      <w:r>
        <w:rPr>
          <w:spacing w:val="-8"/>
        </w:rPr>
        <w:t xml:space="preserve"> </w:t>
      </w:r>
      <w:r>
        <w:t>the</w:t>
      </w:r>
      <w:r>
        <w:rPr>
          <w:spacing w:val="-8"/>
        </w:rPr>
        <w:t xml:space="preserve"> </w:t>
      </w:r>
      <w:r>
        <w:t>most</w:t>
      </w:r>
      <w:r>
        <w:rPr>
          <w:spacing w:val="-6"/>
        </w:rPr>
        <w:t xml:space="preserve"> </w:t>
      </w:r>
      <w:r>
        <w:t>commonly</w:t>
      </w:r>
      <w:r>
        <w:rPr>
          <w:spacing w:val="-13"/>
        </w:rPr>
        <w:t xml:space="preserve"> </w:t>
      </w:r>
      <w:r>
        <w:t>prescribed</w:t>
      </w:r>
      <w:r>
        <w:rPr>
          <w:spacing w:val="-5"/>
        </w:rPr>
        <w:t xml:space="preserve"> </w:t>
      </w:r>
      <w:r>
        <w:t>brand</w:t>
      </w:r>
      <w:r>
        <w:rPr>
          <w:spacing w:val="-7"/>
        </w:rPr>
        <w:t xml:space="preserve"> </w:t>
      </w:r>
      <w:r>
        <w:t>medications</w:t>
      </w:r>
      <w:r>
        <w:rPr>
          <w:spacing w:val="-7"/>
        </w:rPr>
        <w:t xml:space="preserve"> </w:t>
      </w:r>
      <w:r>
        <w:t>to nursing facility patients under Medicare Parts A and D for periods of no more than 14 days. As a result,</w:t>
      </w:r>
      <w:r>
        <w:rPr>
          <w:spacing w:val="-6"/>
        </w:rPr>
        <w:t xml:space="preserve"> </w:t>
      </w:r>
      <w:r>
        <w:t>ExpressScripts</w:t>
      </w:r>
      <w:r>
        <w:rPr>
          <w:spacing w:val="-6"/>
        </w:rPr>
        <w:t xml:space="preserve"> </w:t>
      </w:r>
      <w:r>
        <w:t>so-called</w:t>
      </w:r>
      <w:r>
        <w:rPr>
          <w:spacing w:val="-6"/>
        </w:rPr>
        <w:t xml:space="preserve"> </w:t>
      </w:r>
      <w:r>
        <w:t>quality</w:t>
      </w:r>
      <w:r>
        <w:rPr>
          <w:spacing w:val="-11"/>
        </w:rPr>
        <w:t xml:space="preserve"> </w:t>
      </w:r>
      <w:r>
        <w:t>fee</w:t>
      </w:r>
      <w:r>
        <w:rPr>
          <w:spacing w:val="-7"/>
        </w:rPr>
        <w:t xml:space="preserve"> </w:t>
      </w:r>
      <w:r>
        <w:t>is</w:t>
      </w:r>
      <w:r>
        <w:rPr>
          <w:spacing w:val="-6"/>
        </w:rPr>
        <w:t xml:space="preserve"> </w:t>
      </w:r>
      <w:r>
        <w:t>directly</w:t>
      </w:r>
      <w:r>
        <w:rPr>
          <w:spacing w:val="-11"/>
        </w:rPr>
        <w:t xml:space="preserve"> </w:t>
      </w:r>
      <w:r>
        <w:t>contrary</w:t>
      </w:r>
      <w:r>
        <w:rPr>
          <w:spacing w:val="-11"/>
        </w:rPr>
        <w:t xml:space="preserve"> </w:t>
      </w:r>
      <w:r>
        <w:t>to</w:t>
      </w:r>
      <w:r>
        <w:rPr>
          <w:spacing w:val="-6"/>
        </w:rPr>
        <w:t xml:space="preserve"> </w:t>
      </w:r>
      <w:r>
        <w:t>the</w:t>
      </w:r>
      <w:r>
        <w:rPr>
          <w:spacing w:val="-7"/>
        </w:rPr>
        <w:t xml:space="preserve"> </w:t>
      </w:r>
      <w:r>
        <w:t>concept</w:t>
      </w:r>
      <w:r>
        <w:rPr>
          <w:spacing w:val="-5"/>
        </w:rPr>
        <w:t xml:space="preserve"> </w:t>
      </w:r>
      <w:r>
        <w:t>of</w:t>
      </w:r>
      <w:r>
        <w:rPr>
          <w:spacing w:val="-7"/>
        </w:rPr>
        <w:t xml:space="preserve"> </w:t>
      </w:r>
      <w:r>
        <w:t>shorter</w:t>
      </w:r>
      <w:r>
        <w:rPr>
          <w:spacing w:val="-7"/>
        </w:rPr>
        <w:t xml:space="preserve"> </w:t>
      </w:r>
      <w:r>
        <w:t>dispensing cycles that the agency promotes and</w:t>
      </w:r>
      <w:r>
        <w:rPr>
          <w:spacing w:val="-10"/>
        </w:rPr>
        <w:t xml:space="preserve"> </w:t>
      </w:r>
      <w:r>
        <w:t>requires.</w:t>
      </w:r>
    </w:p>
    <w:p w:rsidR="0026698E" w:rsidRDefault="0026698E">
      <w:pPr>
        <w:pStyle w:val="BodyText"/>
        <w:spacing w:before="9"/>
        <w:rPr>
          <w:sz w:val="20"/>
        </w:rPr>
      </w:pPr>
    </w:p>
    <w:p w:rsidR="0026698E" w:rsidRDefault="002425D7">
      <w:pPr>
        <w:pStyle w:val="BodyText"/>
        <w:ind w:left="120" w:right="111"/>
        <w:jc w:val="both"/>
      </w:pPr>
      <w:r>
        <w:t>Insidi</w:t>
      </w:r>
      <w:r>
        <w:t xml:space="preserve">ously, this “quality” metric is also inversely related to quality. It is well known that, the longer the supply of an individual prescription, the lower the patient adherence rate. EspressScripts’ “quality” metric, however, </w:t>
      </w:r>
      <w:r>
        <w:rPr>
          <w:b/>
          <w:i/>
        </w:rPr>
        <w:t>is directly correlated to the pe</w:t>
      </w:r>
      <w:r>
        <w:rPr>
          <w:b/>
          <w:i/>
        </w:rPr>
        <w:t xml:space="preserve">rcentage of mail order prescriptions dispensed because mail order pharmacies typically do dispense for 90 days. </w:t>
      </w:r>
      <w:r>
        <w:t>With ESI</w:t>
      </w:r>
      <w:r>
        <w:rPr>
          <w:spacing w:val="-13"/>
        </w:rPr>
        <w:t xml:space="preserve"> </w:t>
      </w:r>
      <w:r>
        <w:t>owning</w:t>
      </w:r>
      <w:r>
        <w:rPr>
          <w:spacing w:val="-8"/>
        </w:rPr>
        <w:t xml:space="preserve"> </w:t>
      </w:r>
      <w:r>
        <w:t>not</w:t>
      </w:r>
      <w:r>
        <w:rPr>
          <w:spacing w:val="-7"/>
        </w:rPr>
        <w:t xml:space="preserve"> </w:t>
      </w:r>
      <w:r>
        <w:t>only</w:t>
      </w:r>
      <w:r>
        <w:rPr>
          <w:spacing w:val="-12"/>
        </w:rPr>
        <w:t xml:space="preserve"> </w:t>
      </w:r>
      <w:r>
        <w:t>the</w:t>
      </w:r>
      <w:r>
        <w:rPr>
          <w:spacing w:val="-6"/>
        </w:rPr>
        <w:t xml:space="preserve"> </w:t>
      </w:r>
      <w:r>
        <w:t>second</w:t>
      </w:r>
      <w:r>
        <w:rPr>
          <w:spacing w:val="-8"/>
        </w:rPr>
        <w:t xml:space="preserve"> </w:t>
      </w:r>
      <w:r>
        <w:t>largest</w:t>
      </w:r>
      <w:r>
        <w:rPr>
          <w:spacing w:val="-7"/>
        </w:rPr>
        <w:t xml:space="preserve"> </w:t>
      </w:r>
      <w:r>
        <w:t>PBM</w:t>
      </w:r>
      <w:r>
        <w:rPr>
          <w:spacing w:val="-7"/>
        </w:rPr>
        <w:t xml:space="preserve"> </w:t>
      </w:r>
      <w:r>
        <w:t>but</w:t>
      </w:r>
      <w:r>
        <w:rPr>
          <w:spacing w:val="-5"/>
        </w:rPr>
        <w:t xml:space="preserve"> </w:t>
      </w:r>
      <w:r>
        <w:t>also</w:t>
      </w:r>
      <w:r>
        <w:rPr>
          <w:spacing w:val="-7"/>
        </w:rPr>
        <w:t xml:space="preserve"> </w:t>
      </w:r>
      <w:r>
        <w:t>the</w:t>
      </w:r>
      <w:r>
        <w:rPr>
          <w:spacing w:val="-8"/>
        </w:rPr>
        <w:t xml:space="preserve"> </w:t>
      </w:r>
      <w:r>
        <w:t>largest</w:t>
      </w:r>
      <w:r>
        <w:rPr>
          <w:spacing w:val="-7"/>
        </w:rPr>
        <w:t xml:space="preserve"> </w:t>
      </w:r>
      <w:r>
        <w:t>mail</w:t>
      </w:r>
      <w:r>
        <w:rPr>
          <w:spacing w:val="-7"/>
        </w:rPr>
        <w:t xml:space="preserve"> </w:t>
      </w:r>
      <w:r>
        <w:t>order</w:t>
      </w:r>
      <w:r>
        <w:rPr>
          <w:spacing w:val="-6"/>
        </w:rPr>
        <w:t xml:space="preserve"> </w:t>
      </w:r>
      <w:r>
        <w:t>pharmacy</w:t>
      </w:r>
      <w:r>
        <w:rPr>
          <w:spacing w:val="-10"/>
        </w:rPr>
        <w:t xml:space="preserve"> </w:t>
      </w:r>
      <w:r>
        <w:t>in</w:t>
      </w:r>
      <w:r>
        <w:rPr>
          <w:spacing w:val="-7"/>
        </w:rPr>
        <w:t xml:space="preserve"> </w:t>
      </w:r>
      <w:r>
        <w:t>America, this purported quality metric actually translates into a direct benefit to ExpressScripts’ corporate affiliate mail order pharmacy at the expense of patient quality and LTC pharmacy financial stability. Several SCPC members have reported that, beg</w:t>
      </w:r>
      <w:r>
        <w:t>inning in 2017 Caremark – without any notice or explanation – has imposed a similar fee on LTC pharmacies. As noted earlier, Caremark’s</w:t>
      </w:r>
      <w:r>
        <w:rPr>
          <w:spacing w:val="-14"/>
        </w:rPr>
        <w:t xml:space="preserve"> </w:t>
      </w:r>
      <w:r>
        <w:t>corporate</w:t>
      </w:r>
      <w:r>
        <w:rPr>
          <w:spacing w:val="-14"/>
        </w:rPr>
        <w:t xml:space="preserve"> </w:t>
      </w:r>
      <w:r>
        <w:t>parent,</w:t>
      </w:r>
      <w:r>
        <w:rPr>
          <w:spacing w:val="-13"/>
        </w:rPr>
        <w:t xml:space="preserve"> </w:t>
      </w:r>
      <w:r>
        <w:t>CVS</w:t>
      </w:r>
      <w:r>
        <w:rPr>
          <w:spacing w:val="-13"/>
        </w:rPr>
        <w:t xml:space="preserve"> </w:t>
      </w:r>
      <w:r>
        <w:t>Health,</w:t>
      </w:r>
      <w:r>
        <w:rPr>
          <w:spacing w:val="-13"/>
        </w:rPr>
        <w:t xml:space="preserve"> </w:t>
      </w:r>
      <w:r>
        <w:t>also</w:t>
      </w:r>
      <w:r>
        <w:rPr>
          <w:spacing w:val="-13"/>
        </w:rPr>
        <w:t xml:space="preserve"> </w:t>
      </w:r>
      <w:r>
        <w:t>owns</w:t>
      </w:r>
      <w:r>
        <w:rPr>
          <w:spacing w:val="-13"/>
        </w:rPr>
        <w:t xml:space="preserve"> </w:t>
      </w:r>
      <w:r>
        <w:t>the</w:t>
      </w:r>
      <w:r>
        <w:rPr>
          <w:spacing w:val="-14"/>
        </w:rPr>
        <w:t xml:space="preserve"> </w:t>
      </w:r>
      <w:r>
        <w:t>nation’s</w:t>
      </w:r>
      <w:r>
        <w:rPr>
          <w:spacing w:val="-12"/>
        </w:rPr>
        <w:t xml:space="preserve"> </w:t>
      </w:r>
      <w:r>
        <w:t>second-largest</w:t>
      </w:r>
      <w:r>
        <w:rPr>
          <w:spacing w:val="-11"/>
        </w:rPr>
        <w:t xml:space="preserve"> </w:t>
      </w:r>
      <w:r>
        <w:t>largest</w:t>
      </w:r>
      <w:r>
        <w:rPr>
          <w:spacing w:val="-11"/>
        </w:rPr>
        <w:t xml:space="preserve"> </w:t>
      </w:r>
      <w:r>
        <w:t>mail</w:t>
      </w:r>
      <w:r>
        <w:rPr>
          <w:spacing w:val="-13"/>
        </w:rPr>
        <w:t xml:space="preserve"> </w:t>
      </w:r>
      <w:r>
        <w:t>order pharmacy.</w:t>
      </w:r>
    </w:p>
    <w:p w:rsidR="0026698E" w:rsidRDefault="0026698E">
      <w:pPr>
        <w:pStyle w:val="BodyText"/>
        <w:spacing w:before="10"/>
        <w:rPr>
          <w:sz w:val="23"/>
        </w:rPr>
      </w:pPr>
    </w:p>
    <w:p w:rsidR="0026698E" w:rsidRDefault="002425D7">
      <w:pPr>
        <w:pStyle w:val="BodyText"/>
        <w:spacing w:before="1"/>
        <w:ind w:left="120" w:right="116"/>
        <w:jc w:val="both"/>
      </w:pPr>
      <w:r>
        <w:t>In</w:t>
      </w:r>
      <w:r>
        <w:rPr>
          <w:spacing w:val="-4"/>
        </w:rPr>
        <w:t xml:space="preserve"> </w:t>
      </w:r>
      <w:r>
        <w:t>fact,</w:t>
      </w:r>
      <w:r>
        <w:rPr>
          <w:spacing w:val="-6"/>
        </w:rPr>
        <w:t xml:space="preserve"> </w:t>
      </w:r>
      <w:r>
        <w:t>there</w:t>
      </w:r>
      <w:r>
        <w:rPr>
          <w:spacing w:val="-8"/>
        </w:rPr>
        <w:t xml:space="preserve"> </w:t>
      </w:r>
      <w:r>
        <w:t>are</w:t>
      </w:r>
      <w:r>
        <w:rPr>
          <w:spacing w:val="-8"/>
        </w:rPr>
        <w:t xml:space="preserve"> </w:t>
      </w:r>
      <w:r>
        <w:t>no</w:t>
      </w:r>
      <w:r>
        <w:rPr>
          <w:spacing w:val="-6"/>
        </w:rPr>
        <w:t xml:space="preserve"> </w:t>
      </w:r>
      <w:r>
        <w:t>independently</w:t>
      </w:r>
      <w:r>
        <w:rPr>
          <w:spacing w:val="-11"/>
        </w:rPr>
        <w:t xml:space="preserve"> </w:t>
      </w:r>
      <w:r>
        <w:t>developed</w:t>
      </w:r>
      <w:r>
        <w:rPr>
          <w:spacing w:val="-4"/>
        </w:rPr>
        <w:t xml:space="preserve"> </w:t>
      </w:r>
      <w:r>
        <w:t>and</w:t>
      </w:r>
      <w:r>
        <w:rPr>
          <w:spacing w:val="-6"/>
        </w:rPr>
        <w:t xml:space="preserve"> </w:t>
      </w:r>
      <w:r>
        <w:t>validated</w:t>
      </w:r>
      <w:r>
        <w:rPr>
          <w:spacing w:val="-7"/>
        </w:rPr>
        <w:t xml:space="preserve"> </w:t>
      </w:r>
      <w:r>
        <w:t>“quality</w:t>
      </w:r>
      <w:r>
        <w:rPr>
          <w:spacing w:val="-11"/>
        </w:rPr>
        <w:t xml:space="preserve"> </w:t>
      </w:r>
      <w:r>
        <w:t>measures”</w:t>
      </w:r>
      <w:r>
        <w:rPr>
          <w:spacing w:val="-7"/>
        </w:rPr>
        <w:t xml:space="preserve"> </w:t>
      </w:r>
      <w:r>
        <w:t>for</w:t>
      </w:r>
      <w:r>
        <w:rPr>
          <w:spacing w:val="-8"/>
        </w:rPr>
        <w:t xml:space="preserve"> </w:t>
      </w:r>
      <w:r>
        <w:t>PDPs/PBMs</w:t>
      </w:r>
      <w:r>
        <w:rPr>
          <w:spacing w:val="-6"/>
        </w:rPr>
        <w:t xml:space="preserve"> </w:t>
      </w:r>
      <w:r>
        <w:t>to use when they create their “performance” metrics in the LTC pharmacy context. Unlike CMS “Star Ratings” or independently validated National Quality Forum measures which were transpar</w:t>
      </w:r>
      <w:r>
        <w:t>ently</w:t>
      </w:r>
      <w:r>
        <w:rPr>
          <w:spacing w:val="-13"/>
        </w:rPr>
        <w:t xml:space="preserve"> </w:t>
      </w:r>
      <w:r>
        <w:t>developed</w:t>
      </w:r>
      <w:r>
        <w:rPr>
          <w:spacing w:val="-9"/>
        </w:rPr>
        <w:t xml:space="preserve"> </w:t>
      </w:r>
      <w:r>
        <w:t>and</w:t>
      </w:r>
      <w:r>
        <w:rPr>
          <w:spacing w:val="-9"/>
        </w:rPr>
        <w:t xml:space="preserve"> </w:t>
      </w:r>
      <w:r>
        <w:t>can</w:t>
      </w:r>
      <w:r>
        <w:rPr>
          <w:spacing w:val="-9"/>
        </w:rPr>
        <w:t xml:space="preserve"> </w:t>
      </w:r>
      <w:r>
        <w:t>be</w:t>
      </w:r>
      <w:r>
        <w:rPr>
          <w:spacing w:val="-10"/>
        </w:rPr>
        <w:t xml:space="preserve"> </w:t>
      </w:r>
      <w:r>
        <w:t>objectively</w:t>
      </w:r>
      <w:r>
        <w:rPr>
          <w:spacing w:val="-16"/>
        </w:rPr>
        <w:t xml:space="preserve"> </w:t>
      </w:r>
      <w:r>
        <w:t>tracked,</w:t>
      </w:r>
      <w:r>
        <w:rPr>
          <w:spacing w:val="-9"/>
        </w:rPr>
        <w:t xml:space="preserve"> </w:t>
      </w:r>
      <w:r>
        <w:t>the</w:t>
      </w:r>
      <w:r>
        <w:rPr>
          <w:spacing w:val="-9"/>
        </w:rPr>
        <w:t xml:space="preserve"> </w:t>
      </w:r>
      <w:r>
        <w:t>so-called</w:t>
      </w:r>
      <w:r>
        <w:rPr>
          <w:spacing w:val="-9"/>
        </w:rPr>
        <w:t xml:space="preserve"> </w:t>
      </w:r>
      <w:r>
        <w:t>“quality”</w:t>
      </w:r>
      <w:r>
        <w:rPr>
          <w:spacing w:val="-7"/>
        </w:rPr>
        <w:t xml:space="preserve"> </w:t>
      </w:r>
      <w:r>
        <w:t>measures</w:t>
      </w:r>
      <w:r>
        <w:rPr>
          <w:spacing w:val="-8"/>
        </w:rPr>
        <w:t xml:space="preserve"> </w:t>
      </w:r>
      <w:r>
        <w:t>today</w:t>
      </w:r>
      <w:r>
        <w:rPr>
          <w:spacing w:val="-13"/>
        </w:rPr>
        <w:t xml:space="preserve"> </w:t>
      </w:r>
      <w:r>
        <w:t>are simply made up by the PBMs, with no established relationship, and demonstrably inverse relationships, to quality. Typically, these metrics also are based upon factor</w:t>
      </w:r>
      <w:r>
        <w:t>s outside the pharmacy’s control (e.g., percentage of generics dispensed, whether the PDP achieves a high</w:t>
      </w:r>
      <w:r>
        <w:rPr>
          <w:spacing w:val="-21"/>
        </w:rPr>
        <w:t xml:space="preserve"> </w:t>
      </w:r>
      <w:r>
        <w:t>Star Rating from CMS, or overall PBM performance). PDP/PBM assertions that they use appropriate or validated quality metrics to establish “quality” or</w:t>
      </w:r>
      <w:r>
        <w:t xml:space="preserve"> “performance-based” fees simply are false and</w:t>
      </w:r>
      <w:r>
        <w:rPr>
          <w:spacing w:val="-6"/>
        </w:rPr>
        <w:t xml:space="preserve"> </w:t>
      </w:r>
      <w:r>
        <w:t>misleading.</w:t>
      </w:r>
    </w:p>
    <w:p w:rsidR="0026698E" w:rsidRDefault="0026698E">
      <w:pPr>
        <w:pStyle w:val="BodyText"/>
        <w:spacing w:before="3"/>
      </w:pPr>
    </w:p>
    <w:p w:rsidR="0026698E" w:rsidRDefault="002425D7">
      <w:pPr>
        <w:pStyle w:val="BodyText"/>
        <w:spacing w:line="276" w:lineRule="exact"/>
        <w:ind w:left="120" w:right="117"/>
        <w:jc w:val="both"/>
      </w:pPr>
      <w:r>
        <w:rPr>
          <w:b/>
          <w:u w:val="thick"/>
        </w:rPr>
        <w:t>PBMs Wield Oligopolistic Market Power to Extract Unwarranted Pharmacy Fees</w:t>
      </w:r>
      <w:r>
        <w:rPr>
          <w:b/>
        </w:rPr>
        <w:t xml:space="preserve">: </w:t>
      </w:r>
      <w:r>
        <w:t>PBMs can</w:t>
      </w:r>
      <w:r>
        <w:rPr>
          <w:spacing w:val="-5"/>
        </w:rPr>
        <w:t xml:space="preserve"> </w:t>
      </w:r>
      <w:r>
        <w:t>extract</w:t>
      </w:r>
      <w:r>
        <w:rPr>
          <w:spacing w:val="-5"/>
        </w:rPr>
        <w:t xml:space="preserve"> </w:t>
      </w:r>
      <w:r>
        <w:t>these</w:t>
      </w:r>
      <w:r>
        <w:rPr>
          <w:spacing w:val="-6"/>
        </w:rPr>
        <w:t xml:space="preserve"> </w:t>
      </w:r>
      <w:r>
        <w:t>fees</w:t>
      </w:r>
      <w:r>
        <w:rPr>
          <w:spacing w:val="-3"/>
        </w:rPr>
        <w:t xml:space="preserve"> </w:t>
      </w:r>
      <w:r>
        <w:t>from</w:t>
      </w:r>
      <w:r>
        <w:rPr>
          <w:spacing w:val="-5"/>
        </w:rPr>
        <w:t xml:space="preserve"> </w:t>
      </w:r>
      <w:r>
        <w:t>pharmacies</w:t>
      </w:r>
      <w:r>
        <w:rPr>
          <w:spacing w:val="-5"/>
        </w:rPr>
        <w:t xml:space="preserve"> </w:t>
      </w:r>
      <w:r>
        <w:t>without</w:t>
      </w:r>
      <w:r>
        <w:rPr>
          <w:spacing w:val="-4"/>
        </w:rPr>
        <w:t xml:space="preserve"> </w:t>
      </w:r>
      <w:r>
        <w:t>providing</w:t>
      </w:r>
      <w:r>
        <w:rPr>
          <w:spacing w:val="-8"/>
        </w:rPr>
        <w:t xml:space="preserve"> </w:t>
      </w:r>
      <w:r>
        <w:t>any</w:t>
      </w:r>
      <w:r>
        <w:rPr>
          <w:spacing w:val="-8"/>
        </w:rPr>
        <w:t xml:space="preserve"> </w:t>
      </w:r>
      <w:r>
        <w:t>commensurate</w:t>
      </w:r>
      <w:r>
        <w:rPr>
          <w:spacing w:val="-6"/>
        </w:rPr>
        <w:t xml:space="preserve"> </w:t>
      </w:r>
      <w:r>
        <w:t>service</w:t>
      </w:r>
      <w:r>
        <w:rPr>
          <w:spacing w:val="-6"/>
        </w:rPr>
        <w:t xml:space="preserve"> </w:t>
      </w:r>
      <w:r>
        <w:t>because</w:t>
      </w:r>
      <w:r>
        <w:rPr>
          <w:spacing w:val="-4"/>
        </w:rPr>
        <w:t xml:space="preserve"> </w:t>
      </w:r>
      <w:r>
        <w:t>they exert immense market power over the pharmacies. We discuss above the details of this market domination</w:t>
      </w:r>
      <w:r>
        <w:rPr>
          <w:spacing w:val="-12"/>
        </w:rPr>
        <w:t xml:space="preserve"> </w:t>
      </w:r>
      <w:r>
        <w:t>–</w:t>
      </w:r>
      <w:r>
        <w:rPr>
          <w:spacing w:val="-12"/>
        </w:rPr>
        <w:t xml:space="preserve"> </w:t>
      </w:r>
      <w:r>
        <w:t>directly</w:t>
      </w:r>
      <w:r>
        <w:rPr>
          <w:spacing w:val="-17"/>
        </w:rPr>
        <w:t xml:space="preserve"> </w:t>
      </w:r>
      <w:r>
        <w:t>and</w:t>
      </w:r>
      <w:r>
        <w:rPr>
          <w:spacing w:val="-10"/>
        </w:rPr>
        <w:t xml:space="preserve"> </w:t>
      </w:r>
      <w:r>
        <w:t>increasingly</w:t>
      </w:r>
      <w:r>
        <w:rPr>
          <w:spacing w:val="-15"/>
        </w:rPr>
        <w:t xml:space="preserve"> </w:t>
      </w:r>
      <w:r>
        <w:t>contrary</w:t>
      </w:r>
      <w:r>
        <w:rPr>
          <w:spacing w:val="-15"/>
        </w:rPr>
        <w:t xml:space="preserve"> </w:t>
      </w:r>
      <w:r>
        <w:t>to</w:t>
      </w:r>
      <w:r>
        <w:rPr>
          <w:spacing w:val="-12"/>
        </w:rPr>
        <w:t xml:space="preserve"> </w:t>
      </w:r>
      <w:r>
        <w:t>the</w:t>
      </w:r>
      <w:r>
        <w:rPr>
          <w:spacing w:val="-13"/>
        </w:rPr>
        <w:t xml:space="preserve"> </w:t>
      </w:r>
      <w:r>
        <w:t>free</w:t>
      </w:r>
      <w:r>
        <w:rPr>
          <w:spacing w:val="-13"/>
        </w:rPr>
        <w:t xml:space="preserve"> </w:t>
      </w:r>
      <w:r>
        <w:t>market</w:t>
      </w:r>
      <w:r>
        <w:rPr>
          <w:spacing w:val="-12"/>
        </w:rPr>
        <w:t xml:space="preserve"> </w:t>
      </w:r>
      <w:r>
        <w:t>premise</w:t>
      </w:r>
      <w:r>
        <w:rPr>
          <w:spacing w:val="-13"/>
        </w:rPr>
        <w:t xml:space="preserve"> </w:t>
      </w:r>
      <w:r>
        <w:t>of</w:t>
      </w:r>
      <w:r>
        <w:rPr>
          <w:spacing w:val="-11"/>
        </w:rPr>
        <w:t xml:space="preserve"> </w:t>
      </w:r>
      <w:r>
        <w:t>the</w:t>
      </w:r>
      <w:r>
        <w:rPr>
          <w:spacing w:val="-13"/>
        </w:rPr>
        <w:t xml:space="preserve"> </w:t>
      </w:r>
      <w:r>
        <w:t>Part</w:t>
      </w:r>
      <w:r>
        <w:rPr>
          <w:spacing w:val="-13"/>
        </w:rPr>
        <w:t xml:space="preserve"> </w:t>
      </w:r>
      <w:r>
        <w:t>D</w:t>
      </w:r>
      <w:r>
        <w:rPr>
          <w:spacing w:val="-11"/>
        </w:rPr>
        <w:t xml:space="preserve"> </w:t>
      </w:r>
      <w:r>
        <w:t>program.</w:t>
      </w:r>
      <w:r>
        <w:rPr>
          <w:position w:val="9"/>
          <w:sz w:val="16"/>
        </w:rPr>
        <w:t xml:space="preserve">16 </w:t>
      </w:r>
      <w:r>
        <w:t>However, the following additional research and analysis und</w:t>
      </w:r>
      <w:r>
        <w:t>erscores this</w:t>
      </w:r>
      <w:r>
        <w:rPr>
          <w:spacing w:val="-14"/>
        </w:rPr>
        <w:t xml:space="preserve"> </w:t>
      </w:r>
      <w:r>
        <w:t>conclusion.</w:t>
      </w:r>
    </w:p>
    <w:p w:rsidR="0026698E" w:rsidRDefault="0026698E">
      <w:pPr>
        <w:pStyle w:val="BodyText"/>
        <w:spacing w:before="7"/>
        <w:rPr>
          <w:sz w:val="23"/>
        </w:rPr>
      </w:pPr>
    </w:p>
    <w:p w:rsidR="0026698E" w:rsidRDefault="002425D7">
      <w:pPr>
        <w:pStyle w:val="BodyText"/>
        <w:spacing w:before="1"/>
        <w:ind w:left="120" w:right="116"/>
        <w:jc w:val="both"/>
      </w:pPr>
      <w:r>
        <w:t>A May 2017 study by Wayne Winegarden, Ph.D., of the Pacific Research Institute highlighted how PBMs use pharmacy fees to extract payment from pharmacies without providing any commensurate services.  Dr. Winegarden found that:</w:t>
      </w:r>
    </w:p>
    <w:p w:rsidR="0026698E" w:rsidRDefault="0026698E">
      <w:pPr>
        <w:pStyle w:val="BodyText"/>
      </w:pPr>
    </w:p>
    <w:p w:rsidR="0026698E" w:rsidRDefault="002425D7">
      <w:pPr>
        <w:pStyle w:val="BodyText"/>
        <w:spacing w:before="1"/>
        <w:ind w:left="840" w:right="114"/>
        <w:jc w:val="both"/>
      </w:pPr>
      <w:r>
        <w:t>PB</w:t>
      </w:r>
      <w:r>
        <w:t>Ms have been able to establish undue market power over other industry participants. The increasing consolidation and integration of PBMs has enabled, these companies [to use] their immense market share to design a variety of business tactics aimed at gaini</w:t>
      </w:r>
      <w:r>
        <w:t>ng additional profits, reducing amounts paid to pharmacy providers, and driving prescription volume to the PBMs’ wholly-owned pharmacies. These include mandatory mail order for maintenance</w:t>
      </w:r>
      <w:r>
        <w:rPr>
          <w:spacing w:val="-7"/>
        </w:rPr>
        <w:t xml:space="preserve"> </w:t>
      </w:r>
      <w:r>
        <w:t>medications</w:t>
      </w:r>
      <w:r>
        <w:rPr>
          <w:spacing w:val="-6"/>
        </w:rPr>
        <w:t xml:space="preserve"> </w:t>
      </w:r>
      <w:r>
        <w:t>(in</w:t>
      </w:r>
      <w:r>
        <w:rPr>
          <w:spacing w:val="-6"/>
        </w:rPr>
        <w:t xml:space="preserve"> </w:t>
      </w:r>
      <w:r>
        <w:t>which</w:t>
      </w:r>
      <w:r>
        <w:rPr>
          <w:spacing w:val="-6"/>
        </w:rPr>
        <w:t xml:space="preserve"> </w:t>
      </w:r>
      <w:r>
        <w:t>patients</w:t>
      </w:r>
      <w:r>
        <w:rPr>
          <w:spacing w:val="-6"/>
        </w:rPr>
        <w:t xml:space="preserve"> </w:t>
      </w:r>
      <w:r>
        <w:t>are</w:t>
      </w:r>
      <w:r>
        <w:rPr>
          <w:spacing w:val="-8"/>
        </w:rPr>
        <w:t xml:space="preserve"> </w:t>
      </w:r>
      <w:r>
        <w:t>denied</w:t>
      </w:r>
      <w:r>
        <w:rPr>
          <w:spacing w:val="-7"/>
        </w:rPr>
        <w:t xml:space="preserve"> </w:t>
      </w:r>
      <w:r>
        <w:t>a</w:t>
      </w:r>
      <w:r>
        <w:rPr>
          <w:spacing w:val="-7"/>
        </w:rPr>
        <w:t xml:space="preserve"> </w:t>
      </w:r>
      <w:r>
        <w:t>choice</w:t>
      </w:r>
      <w:r>
        <w:rPr>
          <w:spacing w:val="-8"/>
        </w:rPr>
        <w:t xml:space="preserve"> </w:t>
      </w:r>
      <w:r>
        <w:t>of</w:t>
      </w:r>
      <w:r>
        <w:rPr>
          <w:spacing w:val="-7"/>
        </w:rPr>
        <w:t xml:space="preserve"> </w:t>
      </w:r>
      <w:r>
        <w:t>pharmacy</w:t>
      </w:r>
      <w:r>
        <w:rPr>
          <w:spacing w:val="-9"/>
        </w:rPr>
        <w:t xml:space="preserve"> </w:t>
      </w:r>
      <w:r>
        <w:t>and</w:t>
      </w:r>
      <w:r>
        <w:rPr>
          <w:spacing w:val="-6"/>
        </w:rPr>
        <w:t xml:space="preserve"> </w:t>
      </w:r>
      <w:r>
        <w:t>forced</w:t>
      </w:r>
      <w:r>
        <w:rPr>
          <w:spacing w:val="-6"/>
        </w:rPr>
        <w:t xml:space="preserve"> </w:t>
      </w:r>
      <w:r>
        <w:t>to</w:t>
      </w:r>
    </w:p>
    <w:p w:rsidR="0026698E" w:rsidRDefault="002425D7">
      <w:pPr>
        <w:pStyle w:val="BodyText"/>
        <w:spacing w:before="6"/>
        <w:rPr>
          <w:sz w:val="18"/>
        </w:rPr>
      </w:pPr>
      <w:r>
        <w:pict>
          <v:line id="_x0000_s1032" style="position:absolute;z-index:251660800;mso-wrap-distance-left:0;mso-wrap-distance-right:0;mso-position-horizontal-relative:page" from="1in,12.9pt" to="216.05pt,12.9pt" strokeweight=".48pt">
            <w10:wrap type="topAndBottom" anchorx="page"/>
          </v:line>
        </w:pict>
      </w:r>
    </w:p>
    <w:p w:rsidR="0026698E" w:rsidRDefault="002425D7">
      <w:pPr>
        <w:spacing w:before="50"/>
        <w:ind w:left="120"/>
        <w:rPr>
          <w:i/>
          <w:sz w:val="20"/>
        </w:rPr>
      </w:pPr>
      <w:r>
        <w:rPr>
          <w:position w:val="7"/>
          <w:sz w:val="13"/>
        </w:rPr>
        <w:t xml:space="preserve">16  </w:t>
      </w:r>
      <w:r>
        <w:rPr>
          <w:i/>
          <w:sz w:val="20"/>
        </w:rPr>
        <w:t xml:space="preserve">See supra </w:t>
      </w:r>
      <w:r>
        <w:rPr>
          <w:sz w:val="20"/>
        </w:rPr>
        <w:t>at 6</w:t>
      </w:r>
      <w:r>
        <w:rPr>
          <w:i/>
          <w:sz w:val="20"/>
        </w:rPr>
        <w:t>.</w:t>
      </w:r>
    </w:p>
    <w:p w:rsidR="0026698E" w:rsidRDefault="0026698E">
      <w:pPr>
        <w:rPr>
          <w:sz w:val="20"/>
        </w:rPr>
        <w:sectPr w:rsidR="0026698E">
          <w:pgSz w:w="12240" w:h="15840"/>
          <w:pgMar w:top="1220" w:right="1320" w:bottom="280" w:left="1320" w:header="727" w:footer="0" w:gutter="0"/>
          <w:cols w:space="720"/>
        </w:sectPr>
      </w:pPr>
    </w:p>
    <w:p w:rsidR="0026698E" w:rsidRDefault="0026698E">
      <w:pPr>
        <w:pStyle w:val="BodyText"/>
        <w:spacing w:before="10"/>
        <w:rPr>
          <w:i/>
          <w:sz w:val="10"/>
        </w:rPr>
      </w:pPr>
    </w:p>
    <w:p w:rsidR="0026698E" w:rsidRDefault="002425D7">
      <w:pPr>
        <w:pStyle w:val="BodyText"/>
        <w:spacing w:before="95" w:line="235" w:lineRule="auto"/>
        <w:ind w:left="840" w:right="117"/>
        <w:jc w:val="both"/>
        <w:rPr>
          <w:sz w:val="16"/>
        </w:rPr>
      </w:pPr>
      <w:r>
        <w:t>receive</w:t>
      </w:r>
      <w:r>
        <w:rPr>
          <w:spacing w:val="-6"/>
        </w:rPr>
        <w:t xml:space="preserve"> </w:t>
      </w:r>
      <w:r>
        <w:t>drugs</w:t>
      </w:r>
      <w:r>
        <w:rPr>
          <w:spacing w:val="-5"/>
        </w:rPr>
        <w:t xml:space="preserve"> </w:t>
      </w:r>
      <w:r>
        <w:t>from</w:t>
      </w:r>
      <w:r>
        <w:rPr>
          <w:spacing w:val="-4"/>
        </w:rPr>
        <w:t xml:space="preserve"> </w:t>
      </w:r>
      <w:r>
        <w:t>the</w:t>
      </w:r>
      <w:r>
        <w:rPr>
          <w:spacing w:val="-5"/>
        </w:rPr>
        <w:t xml:space="preserve"> </w:t>
      </w:r>
      <w:r>
        <w:t>PBM’s</w:t>
      </w:r>
      <w:r>
        <w:rPr>
          <w:spacing w:val="-5"/>
        </w:rPr>
        <w:t xml:space="preserve"> </w:t>
      </w:r>
      <w:r>
        <w:t>wholly-owned</w:t>
      </w:r>
      <w:r>
        <w:rPr>
          <w:spacing w:val="-5"/>
        </w:rPr>
        <w:t xml:space="preserve"> </w:t>
      </w:r>
      <w:r>
        <w:t>mail</w:t>
      </w:r>
      <w:r>
        <w:rPr>
          <w:spacing w:val="-4"/>
        </w:rPr>
        <w:t xml:space="preserve"> </w:t>
      </w:r>
      <w:r>
        <w:t>order</w:t>
      </w:r>
      <w:r>
        <w:rPr>
          <w:spacing w:val="-6"/>
        </w:rPr>
        <w:t xml:space="preserve"> </w:t>
      </w:r>
      <w:r>
        <w:t>pharmacy),</w:t>
      </w:r>
      <w:r>
        <w:rPr>
          <w:spacing w:val="-5"/>
        </w:rPr>
        <w:t xml:space="preserve"> </w:t>
      </w:r>
      <w:r>
        <w:t>arbitrary</w:t>
      </w:r>
      <w:r>
        <w:rPr>
          <w:spacing w:val="-10"/>
        </w:rPr>
        <w:t xml:space="preserve"> </w:t>
      </w:r>
      <w:r>
        <w:t>exclusion</w:t>
      </w:r>
      <w:r>
        <w:rPr>
          <w:spacing w:val="-5"/>
        </w:rPr>
        <w:t xml:space="preserve"> </w:t>
      </w:r>
      <w:r>
        <w:t>of specialty pharmacies from PBM networks, and below-acquisition cost reimbursement. Altogether,</w:t>
      </w:r>
      <w:r>
        <w:rPr>
          <w:spacing w:val="-9"/>
        </w:rPr>
        <w:t xml:space="preserve"> </w:t>
      </w:r>
      <w:r>
        <w:t>PBM</w:t>
      </w:r>
      <w:r>
        <w:rPr>
          <w:spacing w:val="-8"/>
        </w:rPr>
        <w:t xml:space="preserve"> </w:t>
      </w:r>
      <w:r>
        <w:t>business</w:t>
      </w:r>
      <w:r>
        <w:rPr>
          <w:spacing w:val="-8"/>
        </w:rPr>
        <w:t xml:space="preserve"> </w:t>
      </w:r>
      <w:r>
        <w:t>tactics</w:t>
      </w:r>
      <w:r>
        <w:rPr>
          <w:spacing w:val="-8"/>
        </w:rPr>
        <w:t xml:space="preserve"> </w:t>
      </w:r>
      <w:r>
        <w:t>make</w:t>
      </w:r>
      <w:r>
        <w:rPr>
          <w:spacing w:val="-10"/>
        </w:rPr>
        <w:t xml:space="preserve"> </w:t>
      </w:r>
      <w:r>
        <w:t>it</w:t>
      </w:r>
      <w:r>
        <w:rPr>
          <w:spacing w:val="-8"/>
        </w:rPr>
        <w:t xml:space="preserve"> </w:t>
      </w:r>
      <w:r>
        <w:t>nearly</w:t>
      </w:r>
      <w:r>
        <w:rPr>
          <w:spacing w:val="-16"/>
        </w:rPr>
        <w:t xml:space="preserve"> </w:t>
      </w:r>
      <w:r>
        <w:t>impossible</w:t>
      </w:r>
      <w:r>
        <w:rPr>
          <w:spacing w:val="-10"/>
        </w:rPr>
        <w:t xml:space="preserve"> </w:t>
      </w:r>
      <w:r>
        <w:t>for</w:t>
      </w:r>
      <w:r>
        <w:rPr>
          <w:spacing w:val="-10"/>
        </w:rPr>
        <w:t xml:space="preserve"> </w:t>
      </w:r>
      <w:r>
        <w:t>pharmacy</w:t>
      </w:r>
      <w:r>
        <w:rPr>
          <w:spacing w:val="-13"/>
        </w:rPr>
        <w:t xml:space="preserve"> </w:t>
      </w:r>
      <w:r>
        <w:t>providers</w:t>
      </w:r>
      <w:r>
        <w:rPr>
          <w:spacing w:val="-9"/>
        </w:rPr>
        <w:t xml:space="preserve"> </w:t>
      </w:r>
      <w:r>
        <w:t>to</w:t>
      </w:r>
      <w:r>
        <w:rPr>
          <w:spacing w:val="-8"/>
        </w:rPr>
        <w:t xml:space="preserve"> </w:t>
      </w:r>
      <w:r>
        <w:t>stay viable.</w:t>
      </w:r>
      <w:r>
        <w:rPr>
          <w:spacing w:val="-19"/>
        </w:rPr>
        <w:t xml:space="preserve"> </w:t>
      </w:r>
      <w:r>
        <w:rPr>
          <w:position w:val="9"/>
          <w:sz w:val="16"/>
        </w:rPr>
        <w:t>17</w:t>
      </w:r>
    </w:p>
    <w:p w:rsidR="0026698E" w:rsidRDefault="0026698E">
      <w:pPr>
        <w:pStyle w:val="BodyText"/>
        <w:spacing w:before="1"/>
      </w:pPr>
    </w:p>
    <w:p w:rsidR="0026698E" w:rsidRDefault="002425D7">
      <w:pPr>
        <w:pStyle w:val="BodyText"/>
        <w:ind w:left="120" w:right="120"/>
        <w:jc w:val="both"/>
      </w:pPr>
      <w:r>
        <w:t>As CMS correctly observes, even the agency’s 2014 DIR regulatory changes “did not anticipate the growth of performance-based pharmacy payment arrangements.” 82 Fed. Reg. 56426. Thus, SCPC</w:t>
      </w:r>
      <w:r>
        <w:rPr>
          <w:spacing w:val="-13"/>
        </w:rPr>
        <w:t xml:space="preserve"> </w:t>
      </w:r>
      <w:r>
        <w:t>strongly</w:t>
      </w:r>
      <w:r>
        <w:rPr>
          <w:spacing w:val="-18"/>
        </w:rPr>
        <w:t xml:space="preserve"> </w:t>
      </w:r>
      <w:r>
        <w:t>supports</w:t>
      </w:r>
      <w:r>
        <w:rPr>
          <w:spacing w:val="-13"/>
        </w:rPr>
        <w:t xml:space="preserve"> </w:t>
      </w:r>
      <w:r>
        <w:t>the</w:t>
      </w:r>
      <w:r>
        <w:rPr>
          <w:spacing w:val="-14"/>
        </w:rPr>
        <w:t xml:space="preserve"> </w:t>
      </w:r>
      <w:r>
        <w:t>agency’s</w:t>
      </w:r>
      <w:r>
        <w:rPr>
          <w:spacing w:val="-12"/>
        </w:rPr>
        <w:t xml:space="preserve"> </w:t>
      </w:r>
      <w:r>
        <w:t>conclusion</w:t>
      </w:r>
      <w:r>
        <w:rPr>
          <w:spacing w:val="-13"/>
        </w:rPr>
        <w:t xml:space="preserve"> </w:t>
      </w:r>
      <w:r>
        <w:t>that</w:t>
      </w:r>
      <w:r>
        <w:rPr>
          <w:spacing w:val="-13"/>
        </w:rPr>
        <w:t xml:space="preserve"> </w:t>
      </w:r>
      <w:r>
        <w:t>fundamental</w:t>
      </w:r>
      <w:r>
        <w:rPr>
          <w:spacing w:val="-11"/>
        </w:rPr>
        <w:t xml:space="preserve"> </w:t>
      </w:r>
      <w:r>
        <w:t>reform</w:t>
      </w:r>
      <w:r>
        <w:rPr>
          <w:spacing w:val="-14"/>
        </w:rPr>
        <w:t xml:space="preserve"> </w:t>
      </w:r>
      <w:r>
        <w:t>of</w:t>
      </w:r>
      <w:r>
        <w:rPr>
          <w:spacing w:val="-12"/>
        </w:rPr>
        <w:t xml:space="preserve"> </w:t>
      </w:r>
      <w:r>
        <w:t>the</w:t>
      </w:r>
      <w:r>
        <w:rPr>
          <w:spacing w:val="-14"/>
        </w:rPr>
        <w:t xml:space="preserve"> </w:t>
      </w:r>
      <w:r>
        <w:t>pharmacy</w:t>
      </w:r>
      <w:r>
        <w:rPr>
          <w:spacing w:val="-18"/>
        </w:rPr>
        <w:t xml:space="preserve"> </w:t>
      </w:r>
      <w:r>
        <w:t>fee</w:t>
      </w:r>
      <w:r>
        <w:rPr>
          <w:spacing w:val="-14"/>
        </w:rPr>
        <w:t xml:space="preserve"> </w:t>
      </w:r>
      <w:r>
        <w:t>DIR process is needed -</w:t>
      </w:r>
      <w:r>
        <w:rPr>
          <w:spacing w:val="-6"/>
        </w:rPr>
        <w:t xml:space="preserve"> </w:t>
      </w:r>
      <w:r>
        <w:rPr>
          <w:b/>
          <w:i/>
        </w:rPr>
        <w:t>now</w:t>
      </w:r>
      <w:r>
        <w:t>.</w:t>
      </w:r>
    </w:p>
    <w:p w:rsidR="0026698E" w:rsidRDefault="0026698E">
      <w:pPr>
        <w:pStyle w:val="BodyText"/>
        <w:spacing w:before="11"/>
        <w:rPr>
          <w:sz w:val="23"/>
        </w:rPr>
      </w:pPr>
    </w:p>
    <w:p w:rsidR="0026698E" w:rsidRDefault="002425D7">
      <w:pPr>
        <w:pStyle w:val="BodyText"/>
        <w:ind w:left="120" w:right="115"/>
        <w:jc w:val="both"/>
      </w:pPr>
      <w:r>
        <w:rPr>
          <w:b/>
          <w:u w:val="thick"/>
        </w:rPr>
        <w:t>CMS Should Eliminate, rather than Try To Adjust, Unworkable “Pharmacy Payment Adjustments”</w:t>
      </w:r>
      <w:r>
        <w:rPr>
          <w:b/>
        </w:rPr>
        <w:t xml:space="preserve">: </w:t>
      </w:r>
      <w:r>
        <w:t>As noted earlier, SCPC respectfully disagrees wi</w:t>
      </w:r>
      <w:r>
        <w:t>th the agency’s approach to pharmacy fees. In its proposal, CMS solicits comment on several methodologies that would</w:t>
      </w:r>
      <w:r>
        <w:rPr>
          <w:spacing w:val="-33"/>
        </w:rPr>
        <w:t xml:space="preserve"> </w:t>
      </w:r>
      <w:r>
        <w:t>“pass through” pharmacy fees to beneficiaries or others, purportedly making them more “transparent”. 82 Fed. Reg. at 56426-28. CMS, however</w:t>
      </w:r>
      <w:r>
        <w:t>, fails to appreciate or recognize that there is no reason for PDPs or PBMs to ever “charge” these fees in the first instance.  Rather, in pharmacy</w:t>
      </w:r>
      <w:r>
        <w:rPr>
          <w:spacing w:val="-34"/>
        </w:rPr>
        <w:t xml:space="preserve"> </w:t>
      </w:r>
      <w:r>
        <w:t>contracts</w:t>
      </w:r>
    </w:p>
    <w:p w:rsidR="0026698E" w:rsidRDefault="002425D7">
      <w:pPr>
        <w:pStyle w:val="BodyText"/>
        <w:ind w:left="120" w:right="115"/>
        <w:jc w:val="both"/>
      </w:pPr>
      <w:r>
        <w:t>– whether network or AWP - the pharmacy provides a set of services on behalf of the PDP/PBM and sh</w:t>
      </w:r>
      <w:r>
        <w:t>ould be reimbursed for those services at a negotiated rate, which currently is a “dispensing fee” plus a drug acquisition reimbursement payment (defined in 42 C.F.R. § 423.100). Stated more</w:t>
      </w:r>
      <w:r>
        <w:rPr>
          <w:spacing w:val="-9"/>
        </w:rPr>
        <w:t xml:space="preserve"> </w:t>
      </w:r>
      <w:r>
        <w:t>simply,</w:t>
      </w:r>
      <w:r>
        <w:rPr>
          <w:spacing w:val="-6"/>
        </w:rPr>
        <w:t xml:space="preserve"> </w:t>
      </w:r>
      <w:r>
        <w:t>payment</w:t>
      </w:r>
      <w:r>
        <w:rPr>
          <w:spacing w:val="-5"/>
        </w:rPr>
        <w:t xml:space="preserve"> </w:t>
      </w:r>
      <w:r>
        <w:t>between</w:t>
      </w:r>
      <w:r>
        <w:rPr>
          <w:spacing w:val="-8"/>
        </w:rPr>
        <w:t xml:space="preserve"> </w:t>
      </w:r>
      <w:r>
        <w:t>pharmacies</w:t>
      </w:r>
      <w:r>
        <w:rPr>
          <w:spacing w:val="-8"/>
        </w:rPr>
        <w:t xml:space="preserve"> </w:t>
      </w:r>
      <w:r>
        <w:t>and</w:t>
      </w:r>
      <w:r>
        <w:rPr>
          <w:spacing w:val="-6"/>
        </w:rPr>
        <w:t xml:space="preserve"> </w:t>
      </w:r>
      <w:r>
        <w:t>PDPs/PBMs</w:t>
      </w:r>
      <w:r>
        <w:rPr>
          <w:spacing w:val="-7"/>
        </w:rPr>
        <w:t xml:space="preserve"> </w:t>
      </w:r>
      <w:r>
        <w:t>should</w:t>
      </w:r>
      <w:r>
        <w:rPr>
          <w:spacing w:val="-8"/>
        </w:rPr>
        <w:t xml:space="preserve"> </w:t>
      </w:r>
      <w:r>
        <w:t>only</w:t>
      </w:r>
      <w:r>
        <w:rPr>
          <w:spacing w:val="-10"/>
        </w:rPr>
        <w:t xml:space="preserve"> </w:t>
      </w:r>
      <w:r>
        <w:t>flow</w:t>
      </w:r>
      <w:r>
        <w:rPr>
          <w:spacing w:val="-8"/>
        </w:rPr>
        <w:t xml:space="preserve"> </w:t>
      </w:r>
      <w:r>
        <w:t>one</w:t>
      </w:r>
      <w:r>
        <w:rPr>
          <w:spacing w:val="-6"/>
        </w:rPr>
        <w:t xml:space="preserve"> </w:t>
      </w:r>
      <w:r>
        <w:t>way</w:t>
      </w:r>
      <w:r>
        <w:rPr>
          <w:spacing w:val="-5"/>
        </w:rPr>
        <w:t xml:space="preserve"> </w:t>
      </w:r>
      <w:r>
        <w:t>–</w:t>
      </w:r>
      <w:r>
        <w:rPr>
          <w:spacing w:val="-8"/>
        </w:rPr>
        <w:t xml:space="preserve"> </w:t>
      </w:r>
      <w:r>
        <w:t>from</w:t>
      </w:r>
      <w:r>
        <w:rPr>
          <w:spacing w:val="-8"/>
        </w:rPr>
        <w:t xml:space="preserve"> </w:t>
      </w:r>
      <w:r>
        <w:t>the entity purchasing the service (the Plan Sponsor/PBM) to the pharmacy providing the service. There is no legitimate or free market reason that funds should ever flow from pharmacies to PDP/PBMs,</w:t>
      </w:r>
      <w:r>
        <w:rPr>
          <w:position w:val="9"/>
          <w:sz w:val="16"/>
        </w:rPr>
        <w:t xml:space="preserve">18 </w:t>
      </w:r>
      <w:r>
        <w:t>and as noted above, passing through the fees at the POS would not help LTC residents</w:t>
      </w:r>
      <w:r>
        <w:rPr>
          <w:spacing w:val="-13"/>
        </w:rPr>
        <w:t xml:space="preserve"> </w:t>
      </w:r>
      <w:r>
        <w:t>who</w:t>
      </w:r>
      <w:r>
        <w:rPr>
          <w:spacing w:val="-14"/>
        </w:rPr>
        <w:t xml:space="preserve"> </w:t>
      </w:r>
      <w:r>
        <w:t>are</w:t>
      </w:r>
      <w:r>
        <w:rPr>
          <w:spacing w:val="-14"/>
        </w:rPr>
        <w:t xml:space="preserve"> </w:t>
      </w:r>
      <w:r>
        <w:t>dual</w:t>
      </w:r>
      <w:r>
        <w:rPr>
          <w:spacing w:val="-13"/>
        </w:rPr>
        <w:t xml:space="preserve"> </w:t>
      </w:r>
      <w:r>
        <w:t>eligible</w:t>
      </w:r>
      <w:r>
        <w:rPr>
          <w:spacing w:val="-14"/>
        </w:rPr>
        <w:t xml:space="preserve"> </w:t>
      </w:r>
      <w:r>
        <w:t>with</w:t>
      </w:r>
      <w:r>
        <w:rPr>
          <w:spacing w:val="-13"/>
        </w:rPr>
        <w:t xml:space="preserve"> </w:t>
      </w:r>
      <w:r>
        <w:t>no</w:t>
      </w:r>
      <w:r>
        <w:rPr>
          <w:spacing w:val="-13"/>
        </w:rPr>
        <w:t xml:space="preserve"> </w:t>
      </w:r>
      <w:r>
        <w:t>co-payments,</w:t>
      </w:r>
      <w:r>
        <w:rPr>
          <w:spacing w:val="-13"/>
        </w:rPr>
        <w:t xml:space="preserve"> </w:t>
      </w:r>
      <w:r>
        <w:t>deductibles</w:t>
      </w:r>
      <w:r>
        <w:rPr>
          <w:spacing w:val="-14"/>
        </w:rPr>
        <w:t xml:space="preserve"> </w:t>
      </w:r>
      <w:r>
        <w:t>or</w:t>
      </w:r>
      <w:r>
        <w:rPr>
          <w:spacing w:val="-14"/>
        </w:rPr>
        <w:t xml:space="preserve"> </w:t>
      </w:r>
      <w:r>
        <w:t>donut</w:t>
      </w:r>
      <w:r>
        <w:rPr>
          <w:spacing w:val="-13"/>
        </w:rPr>
        <w:t xml:space="preserve"> </w:t>
      </w:r>
      <w:r>
        <w:t>hole</w:t>
      </w:r>
      <w:r>
        <w:rPr>
          <w:spacing w:val="-14"/>
        </w:rPr>
        <w:t xml:space="preserve"> </w:t>
      </w:r>
      <w:r>
        <w:t>payments.</w:t>
      </w:r>
      <w:r>
        <w:rPr>
          <w:spacing w:val="34"/>
        </w:rPr>
        <w:t xml:space="preserve"> </w:t>
      </w:r>
      <w:r>
        <w:t>As</w:t>
      </w:r>
      <w:r>
        <w:rPr>
          <w:spacing w:val="-14"/>
        </w:rPr>
        <w:t xml:space="preserve"> </w:t>
      </w:r>
      <w:r>
        <w:t>such, SCPC believes that the “pass-through” proposals suggested by CMS (“all pharmacy pri</w:t>
      </w:r>
      <w:r>
        <w:t>ce concessions,”</w:t>
      </w:r>
      <w:r>
        <w:rPr>
          <w:spacing w:val="-5"/>
        </w:rPr>
        <w:t xml:space="preserve"> </w:t>
      </w:r>
      <w:r>
        <w:t>“lowest</w:t>
      </w:r>
      <w:r>
        <w:rPr>
          <w:spacing w:val="-6"/>
        </w:rPr>
        <w:t xml:space="preserve"> </w:t>
      </w:r>
      <w:r>
        <w:t>possible</w:t>
      </w:r>
      <w:r>
        <w:rPr>
          <w:spacing w:val="-7"/>
        </w:rPr>
        <w:t xml:space="preserve"> </w:t>
      </w:r>
      <w:r>
        <w:t>reimbursement”</w:t>
      </w:r>
      <w:r>
        <w:rPr>
          <w:spacing w:val="-5"/>
        </w:rPr>
        <w:t xml:space="preserve"> </w:t>
      </w:r>
      <w:r>
        <w:t>and</w:t>
      </w:r>
      <w:r>
        <w:rPr>
          <w:spacing w:val="-6"/>
        </w:rPr>
        <w:t xml:space="preserve"> </w:t>
      </w:r>
      <w:r>
        <w:t>the</w:t>
      </w:r>
      <w:r>
        <w:rPr>
          <w:spacing w:val="-7"/>
        </w:rPr>
        <w:t xml:space="preserve"> </w:t>
      </w:r>
      <w:r>
        <w:t>other</w:t>
      </w:r>
      <w:r>
        <w:rPr>
          <w:spacing w:val="-7"/>
        </w:rPr>
        <w:t xml:space="preserve"> </w:t>
      </w:r>
      <w:r>
        <w:t>variations</w:t>
      </w:r>
      <w:r>
        <w:rPr>
          <w:spacing w:val="-6"/>
        </w:rPr>
        <w:t xml:space="preserve"> </w:t>
      </w:r>
      <w:r>
        <w:t>discussed</w:t>
      </w:r>
      <w:r>
        <w:rPr>
          <w:spacing w:val="-6"/>
        </w:rPr>
        <w:t xml:space="preserve"> </w:t>
      </w:r>
      <w:r>
        <w:t>in</w:t>
      </w:r>
      <w:r>
        <w:rPr>
          <w:spacing w:val="-6"/>
        </w:rPr>
        <w:t xml:space="preserve"> </w:t>
      </w:r>
      <w:r>
        <w:t>the</w:t>
      </w:r>
      <w:r>
        <w:rPr>
          <w:spacing w:val="-7"/>
        </w:rPr>
        <w:t xml:space="preserve"> </w:t>
      </w:r>
      <w:r>
        <w:t>Proposed Rule) will not achieve the stated goal; rather, PDPs/PBMs simply will continue to “game the system” just as they misused the 2014 Final</w:t>
      </w:r>
      <w:r>
        <w:rPr>
          <w:spacing w:val="-5"/>
        </w:rPr>
        <w:t xml:space="preserve"> </w:t>
      </w:r>
      <w:r>
        <w:t>Rule.</w:t>
      </w:r>
    </w:p>
    <w:p w:rsidR="0026698E" w:rsidRDefault="0026698E">
      <w:pPr>
        <w:pStyle w:val="BodyText"/>
      </w:pPr>
    </w:p>
    <w:p w:rsidR="0026698E" w:rsidRDefault="002425D7">
      <w:pPr>
        <w:pStyle w:val="BodyText"/>
        <w:ind w:left="120" w:right="117"/>
        <w:jc w:val="both"/>
      </w:pPr>
      <w:r>
        <w:t>Instead</w:t>
      </w:r>
      <w:r>
        <w:rPr>
          <w:spacing w:val="-6"/>
        </w:rPr>
        <w:t xml:space="preserve"> </w:t>
      </w:r>
      <w:r>
        <w:t>of</w:t>
      </w:r>
      <w:r>
        <w:rPr>
          <w:spacing w:val="-7"/>
        </w:rPr>
        <w:t xml:space="preserve"> </w:t>
      </w:r>
      <w:r>
        <w:t>th</w:t>
      </w:r>
      <w:r>
        <w:t>e</w:t>
      </w:r>
      <w:r>
        <w:rPr>
          <w:spacing w:val="-7"/>
        </w:rPr>
        <w:t xml:space="preserve"> </w:t>
      </w:r>
      <w:r>
        <w:t>agency’s</w:t>
      </w:r>
      <w:r>
        <w:rPr>
          <w:spacing w:val="-7"/>
        </w:rPr>
        <w:t xml:space="preserve"> </w:t>
      </w:r>
      <w:r>
        <w:t>proposed</w:t>
      </w:r>
      <w:r>
        <w:rPr>
          <w:spacing w:val="-6"/>
        </w:rPr>
        <w:t xml:space="preserve"> </w:t>
      </w:r>
      <w:r>
        <w:t>approach,</w:t>
      </w:r>
      <w:r>
        <w:rPr>
          <w:spacing w:val="-5"/>
        </w:rPr>
        <w:t xml:space="preserve"> </w:t>
      </w:r>
      <w:r>
        <w:rPr>
          <w:b/>
          <w:i/>
          <w:u w:val="thick"/>
        </w:rPr>
        <w:t>CMS</w:t>
      </w:r>
      <w:r>
        <w:rPr>
          <w:b/>
          <w:i/>
          <w:spacing w:val="-3"/>
          <w:u w:val="thick"/>
        </w:rPr>
        <w:t xml:space="preserve"> </w:t>
      </w:r>
      <w:r>
        <w:rPr>
          <w:b/>
          <w:i/>
          <w:u w:val="thick"/>
        </w:rPr>
        <w:t>should</w:t>
      </w:r>
      <w:r>
        <w:rPr>
          <w:b/>
          <w:i/>
          <w:spacing w:val="-6"/>
          <w:u w:val="thick"/>
        </w:rPr>
        <w:t xml:space="preserve"> </w:t>
      </w:r>
      <w:r>
        <w:rPr>
          <w:b/>
          <w:i/>
          <w:u w:val="thick"/>
        </w:rPr>
        <w:t>ban</w:t>
      </w:r>
      <w:r>
        <w:rPr>
          <w:b/>
          <w:i/>
          <w:spacing w:val="-6"/>
          <w:u w:val="thick"/>
        </w:rPr>
        <w:t xml:space="preserve"> </w:t>
      </w:r>
      <w:r>
        <w:rPr>
          <w:b/>
          <w:i/>
          <w:u w:val="thick"/>
        </w:rPr>
        <w:t>PDP/PBM</w:t>
      </w:r>
      <w:r>
        <w:rPr>
          <w:b/>
          <w:i/>
          <w:spacing w:val="-6"/>
          <w:u w:val="thick"/>
        </w:rPr>
        <w:t xml:space="preserve"> </w:t>
      </w:r>
      <w:r>
        <w:rPr>
          <w:b/>
          <w:i/>
          <w:u w:val="thick"/>
        </w:rPr>
        <w:t>pharmacy</w:t>
      </w:r>
      <w:r>
        <w:rPr>
          <w:b/>
          <w:i/>
          <w:spacing w:val="-7"/>
          <w:u w:val="thick"/>
        </w:rPr>
        <w:t xml:space="preserve"> </w:t>
      </w:r>
      <w:r>
        <w:rPr>
          <w:b/>
          <w:i/>
          <w:u w:val="thick"/>
        </w:rPr>
        <w:t>fees</w:t>
      </w:r>
      <w:r>
        <w:rPr>
          <w:b/>
          <w:i/>
          <w:spacing w:val="-6"/>
          <w:u w:val="thick"/>
        </w:rPr>
        <w:t xml:space="preserve"> </w:t>
      </w:r>
      <w:r>
        <w:rPr>
          <w:b/>
          <w:i/>
          <w:u w:val="thick"/>
        </w:rPr>
        <w:t>outright</w:t>
      </w:r>
      <w:r>
        <w:t>. They serve no legitimate program, beneficiary, commercial or free market purpose. CMS should amend</w:t>
      </w:r>
      <w:r>
        <w:rPr>
          <w:spacing w:val="-7"/>
        </w:rPr>
        <w:t xml:space="preserve"> </w:t>
      </w:r>
      <w:r>
        <w:t>the</w:t>
      </w:r>
      <w:r>
        <w:rPr>
          <w:spacing w:val="-9"/>
        </w:rPr>
        <w:t xml:space="preserve"> </w:t>
      </w:r>
      <w:r>
        <w:t>exception</w:t>
      </w:r>
      <w:r>
        <w:rPr>
          <w:spacing w:val="-9"/>
        </w:rPr>
        <w:t xml:space="preserve"> </w:t>
      </w:r>
      <w:r>
        <w:t>in</w:t>
      </w:r>
      <w:r>
        <w:rPr>
          <w:spacing w:val="-8"/>
        </w:rPr>
        <w:t xml:space="preserve"> </w:t>
      </w:r>
      <w:r>
        <w:t>§</w:t>
      </w:r>
      <w:r>
        <w:rPr>
          <w:spacing w:val="-4"/>
        </w:rPr>
        <w:t xml:space="preserve"> </w:t>
      </w:r>
      <w:r>
        <w:t>423.100</w:t>
      </w:r>
      <w:r>
        <w:rPr>
          <w:spacing w:val="-6"/>
        </w:rPr>
        <w:t xml:space="preserve"> </w:t>
      </w:r>
      <w:r>
        <w:t>of</w:t>
      </w:r>
      <w:r>
        <w:rPr>
          <w:spacing w:val="-9"/>
        </w:rPr>
        <w:t xml:space="preserve"> </w:t>
      </w:r>
      <w:r>
        <w:t>the</w:t>
      </w:r>
      <w:r>
        <w:rPr>
          <w:spacing w:val="-9"/>
        </w:rPr>
        <w:t xml:space="preserve"> </w:t>
      </w:r>
      <w:r>
        <w:t>definition</w:t>
      </w:r>
      <w:r>
        <w:rPr>
          <w:spacing w:val="-9"/>
        </w:rPr>
        <w:t xml:space="preserve"> </w:t>
      </w:r>
      <w:r>
        <w:t>of</w:t>
      </w:r>
      <w:r>
        <w:rPr>
          <w:spacing w:val="-9"/>
        </w:rPr>
        <w:t xml:space="preserve"> </w:t>
      </w:r>
      <w:r>
        <w:t>“negotiated</w:t>
      </w:r>
      <w:r>
        <w:rPr>
          <w:spacing w:val="-4"/>
        </w:rPr>
        <w:t xml:space="preserve"> </w:t>
      </w:r>
      <w:r>
        <w:t>price”</w:t>
      </w:r>
      <w:r>
        <w:rPr>
          <w:spacing w:val="-7"/>
        </w:rPr>
        <w:t xml:space="preserve"> </w:t>
      </w:r>
      <w:r>
        <w:t>to</w:t>
      </w:r>
      <w:r>
        <w:rPr>
          <w:spacing w:val="-6"/>
        </w:rPr>
        <w:t xml:space="preserve"> </w:t>
      </w:r>
      <w:r>
        <w:t>clarify</w:t>
      </w:r>
      <w:r>
        <w:rPr>
          <w:spacing w:val="-13"/>
        </w:rPr>
        <w:t xml:space="preserve"> </w:t>
      </w:r>
      <w:r>
        <w:t>that</w:t>
      </w:r>
      <w:r>
        <w:rPr>
          <w:spacing w:val="-7"/>
        </w:rPr>
        <w:t xml:space="preserve"> </w:t>
      </w:r>
      <w:r>
        <w:t>“negotiated price may not include, and the part D Sponsor may not charge, pharmacy incentive payments or pharmacy payment adjustments (other than erroneously billed amounts) at or after the point of sale.” Similarly, the “dispensing fee” regulation (4</w:t>
      </w:r>
      <w:r>
        <w:t>2 C.F.R. § 423.100) should contain a similar limitation, adding a subparagraph (4) that clarifies that dispensing fees “do not include</w:t>
      </w:r>
      <w:r>
        <w:rPr>
          <w:spacing w:val="27"/>
        </w:rPr>
        <w:t xml:space="preserve"> </w:t>
      </w:r>
      <w:r>
        <w:t>pharmacy</w:t>
      </w:r>
    </w:p>
    <w:p w:rsidR="0026698E" w:rsidRDefault="0026698E">
      <w:pPr>
        <w:pStyle w:val="BodyText"/>
        <w:rPr>
          <w:sz w:val="20"/>
        </w:rPr>
      </w:pPr>
    </w:p>
    <w:p w:rsidR="0026698E" w:rsidRDefault="0026698E">
      <w:pPr>
        <w:pStyle w:val="BodyText"/>
        <w:rPr>
          <w:sz w:val="20"/>
        </w:rPr>
      </w:pPr>
    </w:p>
    <w:p w:rsidR="0026698E" w:rsidRDefault="002425D7">
      <w:pPr>
        <w:pStyle w:val="BodyText"/>
        <w:spacing w:before="6"/>
        <w:rPr>
          <w:sz w:val="11"/>
        </w:rPr>
      </w:pPr>
      <w:r>
        <w:pict>
          <v:line id="_x0000_s1031" style="position:absolute;z-index:251661824;mso-wrap-distance-left:0;mso-wrap-distance-right:0;mso-position-horizontal-relative:page" from="1in,8.85pt" to="216.05pt,8.85pt" strokeweight=".48pt">
            <w10:wrap type="topAndBottom" anchorx="page"/>
          </v:line>
        </w:pict>
      </w:r>
    </w:p>
    <w:p w:rsidR="0026698E" w:rsidRDefault="002425D7">
      <w:pPr>
        <w:spacing w:before="51"/>
        <w:ind w:left="120" w:right="116"/>
        <w:jc w:val="both"/>
        <w:rPr>
          <w:sz w:val="20"/>
        </w:rPr>
      </w:pPr>
      <w:r>
        <w:rPr>
          <w:position w:val="7"/>
          <w:sz w:val="13"/>
        </w:rPr>
        <w:t xml:space="preserve">17 </w:t>
      </w:r>
      <w:r>
        <w:rPr>
          <w:sz w:val="20"/>
        </w:rPr>
        <w:t>https://</w:t>
      </w:r>
      <w:hyperlink r:id="rId12">
        <w:r>
          <w:rPr>
            <w:sz w:val="20"/>
          </w:rPr>
          <w:t>ww</w:t>
        </w:r>
        <w:r>
          <w:rPr>
            <w:sz w:val="20"/>
          </w:rPr>
          <w:t>w.pacificresearch.org/wp-content/uploads/2017/06/PBM_Lit_Final.pdf,</w:t>
        </w:r>
      </w:hyperlink>
      <w:r>
        <w:rPr>
          <w:sz w:val="20"/>
        </w:rPr>
        <w:t xml:space="preserve"> at 5. </w:t>
      </w:r>
      <w:r>
        <w:rPr>
          <w:i/>
          <w:sz w:val="20"/>
        </w:rPr>
        <w:t xml:space="preserve">See also </w:t>
      </w:r>
      <w:r>
        <w:rPr>
          <w:sz w:val="20"/>
        </w:rPr>
        <w:t>“PBM DIR Fees Costing</w:t>
      </w:r>
      <w:r>
        <w:rPr>
          <w:spacing w:val="-7"/>
          <w:sz w:val="20"/>
        </w:rPr>
        <w:t xml:space="preserve"> </w:t>
      </w:r>
      <w:r>
        <w:rPr>
          <w:sz w:val="20"/>
        </w:rPr>
        <w:t>Medicare</w:t>
      </w:r>
      <w:r>
        <w:rPr>
          <w:spacing w:val="-7"/>
          <w:sz w:val="20"/>
        </w:rPr>
        <w:t xml:space="preserve"> </w:t>
      </w:r>
      <w:r>
        <w:rPr>
          <w:sz w:val="20"/>
        </w:rPr>
        <w:t>and</w:t>
      </w:r>
      <w:r>
        <w:rPr>
          <w:spacing w:val="-7"/>
          <w:sz w:val="20"/>
        </w:rPr>
        <w:t xml:space="preserve"> </w:t>
      </w:r>
      <w:r>
        <w:rPr>
          <w:sz w:val="20"/>
        </w:rPr>
        <w:t>Beneficiaries:</w:t>
      </w:r>
      <w:r>
        <w:rPr>
          <w:spacing w:val="-8"/>
          <w:sz w:val="20"/>
        </w:rPr>
        <w:t xml:space="preserve"> </w:t>
      </w:r>
      <w:r>
        <w:rPr>
          <w:sz w:val="20"/>
        </w:rPr>
        <w:t>Investigative</w:t>
      </w:r>
      <w:r>
        <w:rPr>
          <w:spacing w:val="-5"/>
          <w:sz w:val="20"/>
        </w:rPr>
        <w:t xml:space="preserve"> </w:t>
      </w:r>
      <w:r>
        <w:rPr>
          <w:sz w:val="20"/>
        </w:rPr>
        <w:t>White</w:t>
      </w:r>
      <w:r>
        <w:rPr>
          <w:spacing w:val="-8"/>
          <w:sz w:val="20"/>
        </w:rPr>
        <w:t xml:space="preserve"> </w:t>
      </w:r>
      <w:r>
        <w:rPr>
          <w:sz w:val="20"/>
        </w:rPr>
        <w:t>Paper</w:t>
      </w:r>
      <w:r>
        <w:rPr>
          <w:spacing w:val="-7"/>
          <w:sz w:val="20"/>
        </w:rPr>
        <w:t xml:space="preserve"> </w:t>
      </w:r>
      <w:r>
        <w:rPr>
          <w:sz w:val="20"/>
        </w:rPr>
        <w:t>on</w:t>
      </w:r>
      <w:r>
        <w:rPr>
          <w:spacing w:val="-9"/>
          <w:sz w:val="20"/>
        </w:rPr>
        <w:t xml:space="preserve"> </w:t>
      </w:r>
      <w:r>
        <w:rPr>
          <w:sz w:val="20"/>
        </w:rPr>
        <w:t>Background,</w:t>
      </w:r>
      <w:r>
        <w:rPr>
          <w:spacing w:val="-5"/>
          <w:sz w:val="20"/>
        </w:rPr>
        <w:t xml:space="preserve"> </w:t>
      </w:r>
      <w:r>
        <w:rPr>
          <w:sz w:val="20"/>
        </w:rPr>
        <w:t>Cost</w:t>
      </w:r>
      <w:r>
        <w:rPr>
          <w:spacing w:val="-8"/>
          <w:sz w:val="20"/>
        </w:rPr>
        <w:t xml:space="preserve"> </w:t>
      </w:r>
      <w:r>
        <w:rPr>
          <w:sz w:val="20"/>
        </w:rPr>
        <w:t>Impact,</w:t>
      </w:r>
      <w:r>
        <w:rPr>
          <w:spacing w:val="-7"/>
          <w:sz w:val="20"/>
        </w:rPr>
        <w:t xml:space="preserve"> </w:t>
      </w:r>
      <w:r>
        <w:rPr>
          <w:sz w:val="20"/>
        </w:rPr>
        <w:t>and</w:t>
      </w:r>
      <w:r>
        <w:rPr>
          <w:spacing w:val="-4"/>
          <w:sz w:val="20"/>
        </w:rPr>
        <w:t xml:space="preserve"> </w:t>
      </w:r>
      <w:r>
        <w:rPr>
          <w:sz w:val="20"/>
        </w:rPr>
        <w:t>Legal</w:t>
      </w:r>
      <w:r>
        <w:rPr>
          <w:spacing w:val="-5"/>
          <w:sz w:val="20"/>
        </w:rPr>
        <w:t xml:space="preserve"> </w:t>
      </w:r>
      <w:r>
        <w:rPr>
          <w:sz w:val="20"/>
        </w:rPr>
        <w:t>Issues,”</w:t>
      </w:r>
      <w:r>
        <w:rPr>
          <w:spacing w:val="-5"/>
          <w:sz w:val="20"/>
        </w:rPr>
        <w:t xml:space="preserve"> </w:t>
      </w:r>
      <w:r>
        <w:rPr>
          <w:sz w:val="20"/>
        </w:rPr>
        <w:t>Frier Levitt, LLC (January</w:t>
      </w:r>
      <w:r>
        <w:rPr>
          <w:spacing w:val="-8"/>
          <w:sz w:val="20"/>
        </w:rPr>
        <w:t xml:space="preserve"> </w:t>
      </w:r>
      <w:r>
        <w:rPr>
          <w:sz w:val="20"/>
        </w:rPr>
        <w:t>2017).</w:t>
      </w:r>
    </w:p>
    <w:p w:rsidR="0026698E" w:rsidRDefault="002425D7">
      <w:pPr>
        <w:ind w:left="120" w:right="115"/>
        <w:jc w:val="both"/>
        <w:rPr>
          <w:sz w:val="20"/>
        </w:rPr>
      </w:pPr>
      <w:r>
        <w:rPr>
          <w:position w:val="7"/>
          <w:sz w:val="13"/>
        </w:rPr>
        <w:t>18</w:t>
      </w:r>
      <w:r>
        <w:rPr>
          <w:spacing w:val="14"/>
          <w:position w:val="7"/>
          <w:sz w:val="13"/>
        </w:rPr>
        <w:t xml:space="preserve"> </w:t>
      </w:r>
      <w:r>
        <w:rPr>
          <w:sz w:val="20"/>
        </w:rPr>
        <w:t>SCPC</w:t>
      </w:r>
      <w:r>
        <w:rPr>
          <w:spacing w:val="-11"/>
          <w:sz w:val="20"/>
        </w:rPr>
        <w:t xml:space="preserve"> </w:t>
      </w:r>
      <w:r>
        <w:rPr>
          <w:sz w:val="20"/>
        </w:rPr>
        <w:t>appreciates</w:t>
      </w:r>
      <w:r>
        <w:rPr>
          <w:spacing w:val="-11"/>
          <w:sz w:val="20"/>
        </w:rPr>
        <w:t xml:space="preserve"> </w:t>
      </w:r>
      <w:r>
        <w:rPr>
          <w:sz w:val="20"/>
        </w:rPr>
        <w:t>that</w:t>
      </w:r>
      <w:r>
        <w:rPr>
          <w:spacing w:val="-10"/>
          <w:sz w:val="20"/>
        </w:rPr>
        <w:t xml:space="preserve"> </w:t>
      </w:r>
      <w:r>
        <w:rPr>
          <w:sz w:val="20"/>
        </w:rPr>
        <w:t>a</w:t>
      </w:r>
      <w:r>
        <w:rPr>
          <w:spacing w:val="-10"/>
          <w:sz w:val="20"/>
        </w:rPr>
        <w:t xml:space="preserve"> </w:t>
      </w:r>
      <w:r>
        <w:rPr>
          <w:sz w:val="20"/>
        </w:rPr>
        <w:t>different</w:t>
      </w:r>
      <w:r>
        <w:rPr>
          <w:spacing w:val="-10"/>
          <w:sz w:val="20"/>
        </w:rPr>
        <w:t xml:space="preserve"> </w:t>
      </w:r>
      <w:r>
        <w:rPr>
          <w:sz w:val="20"/>
        </w:rPr>
        <w:t>analysis</w:t>
      </w:r>
      <w:r>
        <w:rPr>
          <w:spacing w:val="-8"/>
          <w:sz w:val="20"/>
        </w:rPr>
        <w:t xml:space="preserve"> </w:t>
      </w:r>
      <w:r>
        <w:rPr>
          <w:sz w:val="20"/>
        </w:rPr>
        <w:t>may</w:t>
      </w:r>
      <w:r>
        <w:rPr>
          <w:spacing w:val="-14"/>
          <w:sz w:val="20"/>
        </w:rPr>
        <w:t xml:space="preserve"> </w:t>
      </w:r>
      <w:r>
        <w:rPr>
          <w:sz w:val="20"/>
        </w:rPr>
        <w:t>apply</w:t>
      </w:r>
      <w:r>
        <w:rPr>
          <w:spacing w:val="-14"/>
          <w:sz w:val="20"/>
        </w:rPr>
        <w:t xml:space="preserve"> </w:t>
      </w:r>
      <w:r>
        <w:rPr>
          <w:sz w:val="20"/>
        </w:rPr>
        <w:t>to</w:t>
      </w:r>
      <w:r>
        <w:rPr>
          <w:spacing w:val="-7"/>
          <w:sz w:val="20"/>
        </w:rPr>
        <w:t xml:space="preserve"> </w:t>
      </w:r>
      <w:r>
        <w:rPr>
          <w:sz w:val="20"/>
        </w:rPr>
        <w:t>manufacturers,</w:t>
      </w:r>
      <w:r>
        <w:rPr>
          <w:spacing w:val="-7"/>
          <w:sz w:val="20"/>
        </w:rPr>
        <w:t xml:space="preserve"> </w:t>
      </w:r>
      <w:r>
        <w:rPr>
          <w:sz w:val="20"/>
        </w:rPr>
        <w:t>which</w:t>
      </w:r>
      <w:r>
        <w:rPr>
          <w:spacing w:val="-11"/>
          <w:sz w:val="20"/>
        </w:rPr>
        <w:t xml:space="preserve"> </w:t>
      </w:r>
      <w:r>
        <w:rPr>
          <w:sz w:val="20"/>
        </w:rPr>
        <w:t>due</w:t>
      </w:r>
      <w:r>
        <w:rPr>
          <w:spacing w:val="-10"/>
          <w:sz w:val="20"/>
        </w:rPr>
        <w:t xml:space="preserve"> </w:t>
      </w:r>
      <w:r>
        <w:rPr>
          <w:sz w:val="20"/>
        </w:rPr>
        <w:t>to</w:t>
      </w:r>
      <w:r>
        <w:rPr>
          <w:spacing w:val="-9"/>
          <w:sz w:val="20"/>
        </w:rPr>
        <w:t xml:space="preserve"> </w:t>
      </w:r>
      <w:r>
        <w:rPr>
          <w:sz w:val="20"/>
        </w:rPr>
        <w:t>the</w:t>
      </w:r>
      <w:r>
        <w:rPr>
          <w:spacing w:val="-10"/>
          <w:sz w:val="20"/>
        </w:rPr>
        <w:t xml:space="preserve"> </w:t>
      </w:r>
      <w:r>
        <w:rPr>
          <w:sz w:val="20"/>
        </w:rPr>
        <w:t>pricing</w:t>
      </w:r>
      <w:r>
        <w:rPr>
          <w:spacing w:val="-11"/>
          <w:sz w:val="20"/>
        </w:rPr>
        <w:t xml:space="preserve"> </w:t>
      </w:r>
      <w:r>
        <w:rPr>
          <w:sz w:val="20"/>
        </w:rPr>
        <w:t>and</w:t>
      </w:r>
      <w:r>
        <w:rPr>
          <w:spacing w:val="-9"/>
          <w:sz w:val="20"/>
        </w:rPr>
        <w:t xml:space="preserve"> </w:t>
      </w:r>
      <w:r>
        <w:rPr>
          <w:sz w:val="20"/>
        </w:rPr>
        <w:t>rebate</w:t>
      </w:r>
      <w:r>
        <w:rPr>
          <w:spacing w:val="-10"/>
          <w:sz w:val="20"/>
        </w:rPr>
        <w:t xml:space="preserve"> </w:t>
      </w:r>
      <w:r>
        <w:rPr>
          <w:sz w:val="20"/>
        </w:rPr>
        <w:t>structure of</w:t>
      </w:r>
      <w:r>
        <w:rPr>
          <w:spacing w:val="-7"/>
          <w:sz w:val="20"/>
        </w:rPr>
        <w:t xml:space="preserve"> </w:t>
      </w:r>
      <w:r>
        <w:rPr>
          <w:sz w:val="20"/>
        </w:rPr>
        <w:t>both</w:t>
      </w:r>
      <w:r>
        <w:rPr>
          <w:spacing w:val="-7"/>
          <w:sz w:val="20"/>
        </w:rPr>
        <w:t xml:space="preserve"> </w:t>
      </w:r>
      <w:r>
        <w:rPr>
          <w:sz w:val="20"/>
        </w:rPr>
        <w:t>the</w:t>
      </w:r>
      <w:r>
        <w:rPr>
          <w:spacing w:val="-5"/>
          <w:sz w:val="20"/>
        </w:rPr>
        <w:t xml:space="preserve"> </w:t>
      </w:r>
      <w:r>
        <w:rPr>
          <w:sz w:val="20"/>
        </w:rPr>
        <w:t>Medicaid</w:t>
      </w:r>
      <w:r>
        <w:rPr>
          <w:spacing w:val="-6"/>
          <w:sz w:val="20"/>
        </w:rPr>
        <w:t xml:space="preserve"> </w:t>
      </w:r>
      <w:r>
        <w:rPr>
          <w:sz w:val="20"/>
        </w:rPr>
        <w:t>and</w:t>
      </w:r>
      <w:r>
        <w:rPr>
          <w:spacing w:val="-4"/>
          <w:sz w:val="20"/>
        </w:rPr>
        <w:t xml:space="preserve"> </w:t>
      </w:r>
      <w:r>
        <w:rPr>
          <w:sz w:val="20"/>
        </w:rPr>
        <w:t>Medicare</w:t>
      </w:r>
      <w:r>
        <w:rPr>
          <w:spacing w:val="-5"/>
          <w:sz w:val="20"/>
        </w:rPr>
        <w:t xml:space="preserve"> </w:t>
      </w:r>
      <w:r>
        <w:rPr>
          <w:sz w:val="20"/>
        </w:rPr>
        <w:t>Prescription</w:t>
      </w:r>
      <w:r>
        <w:rPr>
          <w:spacing w:val="-7"/>
          <w:sz w:val="20"/>
        </w:rPr>
        <w:t xml:space="preserve"> </w:t>
      </w:r>
      <w:r>
        <w:rPr>
          <w:sz w:val="20"/>
        </w:rPr>
        <w:t>Drug</w:t>
      </w:r>
      <w:r>
        <w:rPr>
          <w:spacing w:val="-7"/>
          <w:sz w:val="20"/>
        </w:rPr>
        <w:t xml:space="preserve"> </w:t>
      </w:r>
      <w:r>
        <w:rPr>
          <w:sz w:val="20"/>
        </w:rPr>
        <w:t>programs,</w:t>
      </w:r>
      <w:r>
        <w:rPr>
          <w:spacing w:val="-5"/>
          <w:sz w:val="20"/>
        </w:rPr>
        <w:t xml:space="preserve"> </w:t>
      </w:r>
      <w:r>
        <w:rPr>
          <w:sz w:val="20"/>
        </w:rPr>
        <w:t>often</w:t>
      </w:r>
      <w:r>
        <w:rPr>
          <w:spacing w:val="-7"/>
          <w:sz w:val="20"/>
        </w:rPr>
        <w:t xml:space="preserve"> </w:t>
      </w:r>
      <w:r>
        <w:rPr>
          <w:sz w:val="20"/>
        </w:rPr>
        <w:t>offer</w:t>
      </w:r>
      <w:r>
        <w:rPr>
          <w:spacing w:val="-4"/>
          <w:sz w:val="20"/>
        </w:rPr>
        <w:t xml:space="preserve"> </w:t>
      </w:r>
      <w:r>
        <w:rPr>
          <w:sz w:val="20"/>
        </w:rPr>
        <w:t>rebates</w:t>
      </w:r>
      <w:r>
        <w:rPr>
          <w:spacing w:val="-6"/>
          <w:sz w:val="20"/>
        </w:rPr>
        <w:t xml:space="preserve"> </w:t>
      </w:r>
      <w:r>
        <w:rPr>
          <w:sz w:val="20"/>
        </w:rPr>
        <w:t>to</w:t>
      </w:r>
      <w:r>
        <w:rPr>
          <w:spacing w:val="-7"/>
          <w:sz w:val="20"/>
        </w:rPr>
        <w:t xml:space="preserve"> </w:t>
      </w:r>
      <w:r>
        <w:rPr>
          <w:sz w:val="20"/>
        </w:rPr>
        <w:t>purchasers</w:t>
      </w:r>
      <w:r>
        <w:rPr>
          <w:spacing w:val="-4"/>
          <w:sz w:val="20"/>
        </w:rPr>
        <w:t xml:space="preserve"> </w:t>
      </w:r>
      <w:r>
        <w:rPr>
          <w:sz w:val="20"/>
        </w:rPr>
        <w:t>which</w:t>
      </w:r>
      <w:r>
        <w:rPr>
          <w:spacing w:val="-6"/>
          <w:sz w:val="20"/>
        </w:rPr>
        <w:t xml:space="preserve"> </w:t>
      </w:r>
      <w:r>
        <w:rPr>
          <w:sz w:val="20"/>
        </w:rPr>
        <w:t>in</w:t>
      </w:r>
      <w:r>
        <w:rPr>
          <w:spacing w:val="-7"/>
          <w:sz w:val="20"/>
        </w:rPr>
        <w:t xml:space="preserve"> </w:t>
      </w:r>
      <w:r>
        <w:rPr>
          <w:sz w:val="20"/>
        </w:rPr>
        <w:t>the</w:t>
      </w:r>
      <w:r>
        <w:rPr>
          <w:spacing w:val="-5"/>
          <w:sz w:val="20"/>
        </w:rPr>
        <w:t xml:space="preserve"> </w:t>
      </w:r>
      <w:r>
        <w:rPr>
          <w:sz w:val="20"/>
        </w:rPr>
        <w:t>case</w:t>
      </w:r>
      <w:r>
        <w:rPr>
          <w:spacing w:val="-5"/>
          <w:sz w:val="20"/>
        </w:rPr>
        <w:t xml:space="preserve"> </w:t>
      </w:r>
      <w:r>
        <w:rPr>
          <w:sz w:val="20"/>
        </w:rPr>
        <w:t xml:space="preserve">of the Part D include the Plan Sponsors/PBMs. However, unlike drug manufacturers, pharmacies (and particularly LTC pharmacies) are providing a service for the Plan Sponsors/PBMs, rather than selling a product </w:t>
      </w:r>
      <w:r>
        <w:rPr>
          <w:i/>
          <w:sz w:val="20"/>
        </w:rPr>
        <w:t xml:space="preserve">to </w:t>
      </w:r>
      <w:r>
        <w:rPr>
          <w:sz w:val="20"/>
        </w:rPr>
        <w:t>the Plan Sponsor/PBMs.</w:t>
      </w:r>
      <w:r>
        <w:rPr>
          <w:spacing w:val="26"/>
          <w:sz w:val="20"/>
        </w:rPr>
        <w:t xml:space="preserve"> </w:t>
      </w:r>
      <w:r>
        <w:rPr>
          <w:sz w:val="20"/>
        </w:rPr>
        <w:t>As</w:t>
      </w:r>
      <w:r>
        <w:rPr>
          <w:spacing w:val="-13"/>
          <w:sz w:val="20"/>
        </w:rPr>
        <w:t xml:space="preserve"> </w:t>
      </w:r>
      <w:r>
        <w:rPr>
          <w:sz w:val="20"/>
        </w:rPr>
        <w:t>such,</w:t>
      </w:r>
      <w:r>
        <w:rPr>
          <w:spacing w:val="-12"/>
          <w:sz w:val="20"/>
        </w:rPr>
        <w:t xml:space="preserve"> </w:t>
      </w:r>
      <w:r>
        <w:rPr>
          <w:sz w:val="20"/>
        </w:rPr>
        <w:t>the</w:t>
      </w:r>
      <w:r>
        <w:rPr>
          <w:spacing w:val="-10"/>
          <w:sz w:val="20"/>
        </w:rPr>
        <w:t xml:space="preserve"> </w:t>
      </w:r>
      <w:r>
        <w:rPr>
          <w:sz w:val="20"/>
        </w:rPr>
        <w:t>analysis</w:t>
      </w:r>
      <w:r>
        <w:rPr>
          <w:spacing w:val="-13"/>
          <w:sz w:val="20"/>
        </w:rPr>
        <w:t xml:space="preserve"> </w:t>
      </w:r>
      <w:r>
        <w:rPr>
          <w:sz w:val="20"/>
        </w:rPr>
        <w:t>should</w:t>
      </w:r>
      <w:r>
        <w:rPr>
          <w:spacing w:val="-12"/>
          <w:sz w:val="20"/>
        </w:rPr>
        <w:t xml:space="preserve"> </w:t>
      </w:r>
      <w:r>
        <w:rPr>
          <w:sz w:val="20"/>
        </w:rPr>
        <w:t>be</w:t>
      </w:r>
      <w:r>
        <w:rPr>
          <w:spacing w:val="-10"/>
          <w:sz w:val="20"/>
        </w:rPr>
        <w:t xml:space="preserve"> </w:t>
      </w:r>
      <w:r>
        <w:rPr>
          <w:sz w:val="20"/>
        </w:rPr>
        <w:t>fundamentally</w:t>
      </w:r>
      <w:r>
        <w:rPr>
          <w:spacing w:val="-16"/>
          <w:sz w:val="20"/>
        </w:rPr>
        <w:t xml:space="preserve"> </w:t>
      </w:r>
      <w:r>
        <w:rPr>
          <w:sz w:val="20"/>
        </w:rPr>
        <w:t>different</w:t>
      </w:r>
      <w:r>
        <w:rPr>
          <w:spacing w:val="-10"/>
          <w:sz w:val="20"/>
        </w:rPr>
        <w:t xml:space="preserve"> </w:t>
      </w:r>
      <w:r>
        <w:rPr>
          <w:sz w:val="20"/>
        </w:rPr>
        <w:t>for</w:t>
      </w:r>
      <w:r>
        <w:rPr>
          <w:spacing w:val="-10"/>
          <w:sz w:val="20"/>
        </w:rPr>
        <w:t xml:space="preserve"> </w:t>
      </w:r>
      <w:r>
        <w:rPr>
          <w:sz w:val="20"/>
        </w:rPr>
        <w:t>manufacturer</w:t>
      </w:r>
      <w:r>
        <w:rPr>
          <w:spacing w:val="-9"/>
          <w:sz w:val="20"/>
        </w:rPr>
        <w:t xml:space="preserve"> </w:t>
      </w:r>
      <w:r>
        <w:rPr>
          <w:sz w:val="20"/>
        </w:rPr>
        <w:t>fees</w:t>
      </w:r>
      <w:r>
        <w:rPr>
          <w:spacing w:val="-13"/>
          <w:sz w:val="20"/>
        </w:rPr>
        <w:t xml:space="preserve"> </w:t>
      </w:r>
      <w:r>
        <w:rPr>
          <w:sz w:val="20"/>
        </w:rPr>
        <w:t>and</w:t>
      </w:r>
      <w:r>
        <w:rPr>
          <w:spacing w:val="-12"/>
          <w:sz w:val="20"/>
        </w:rPr>
        <w:t xml:space="preserve"> </w:t>
      </w:r>
      <w:r>
        <w:rPr>
          <w:sz w:val="20"/>
        </w:rPr>
        <w:t>pharmacy</w:t>
      </w:r>
      <w:r>
        <w:rPr>
          <w:spacing w:val="-14"/>
          <w:sz w:val="20"/>
        </w:rPr>
        <w:t xml:space="preserve"> </w:t>
      </w:r>
      <w:r>
        <w:rPr>
          <w:sz w:val="20"/>
        </w:rPr>
        <w:t>payment adjustments. For these same reasons, SCPC does not offer any comment on the proposed concepts related to drug manufacturers.  82 Fed. Reg.</w:t>
      </w:r>
      <w:r>
        <w:rPr>
          <w:spacing w:val="-8"/>
          <w:sz w:val="20"/>
        </w:rPr>
        <w:t xml:space="preserve"> </w:t>
      </w:r>
      <w:r>
        <w:rPr>
          <w:sz w:val="20"/>
        </w:rPr>
        <w:t>56421-56426.</w:t>
      </w:r>
    </w:p>
    <w:p w:rsidR="0026698E" w:rsidRDefault="0026698E">
      <w:pPr>
        <w:jc w:val="both"/>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0"/>
        <w:ind w:left="120" w:right="122"/>
        <w:jc w:val="both"/>
      </w:pPr>
      <w:r>
        <w:t>incentive payments or pharmacy payment adjustments (other than adjustments to correct erroneously billed amounts).”</w:t>
      </w:r>
    </w:p>
    <w:p w:rsidR="0026698E" w:rsidRDefault="0026698E">
      <w:pPr>
        <w:pStyle w:val="BodyText"/>
        <w:spacing w:before="2"/>
      </w:pPr>
    </w:p>
    <w:p w:rsidR="0026698E" w:rsidRDefault="002425D7">
      <w:pPr>
        <w:pStyle w:val="BodyText"/>
        <w:spacing w:before="1" w:line="276" w:lineRule="exact"/>
        <w:ind w:left="120" w:right="114"/>
        <w:jc w:val="both"/>
      </w:pPr>
      <w:r>
        <w:rPr>
          <w:b/>
          <w:u w:val="thick"/>
        </w:rPr>
        <w:t xml:space="preserve">Conclusion Regarding Pharmacy Fees: </w:t>
      </w:r>
      <w:r>
        <w:t>On January 19, 2017, CMS released a short but important analysis demonstrating that PBMs retain drug re</w:t>
      </w:r>
      <w:r>
        <w:t>bates and DIR fees as profits, rather than</w:t>
      </w:r>
      <w:r>
        <w:rPr>
          <w:spacing w:val="-14"/>
        </w:rPr>
        <w:t xml:space="preserve"> </w:t>
      </w:r>
      <w:r>
        <w:t>passing</w:t>
      </w:r>
      <w:r>
        <w:rPr>
          <w:spacing w:val="-16"/>
        </w:rPr>
        <w:t xml:space="preserve"> </w:t>
      </w:r>
      <w:r>
        <w:t>those</w:t>
      </w:r>
      <w:r>
        <w:rPr>
          <w:spacing w:val="-14"/>
        </w:rPr>
        <w:t xml:space="preserve"> </w:t>
      </w:r>
      <w:r>
        <w:t>cost-saving</w:t>
      </w:r>
      <w:r>
        <w:rPr>
          <w:spacing w:val="-15"/>
        </w:rPr>
        <w:t xml:space="preserve"> </w:t>
      </w:r>
      <w:r>
        <w:t>measures</w:t>
      </w:r>
      <w:r>
        <w:rPr>
          <w:spacing w:val="-13"/>
        </w:rPr>
        <w:t xml:space="preserve"> </w:t>
      </w:r>
      <w:r>
        <w:t>on</w:t>
      </w:r>
      <w:r>
        <w:rPr>
          <w:spacing w:val="-13"/>
        </w:rPr>
        <w:t xml:space="preserve"> </w:t>
      </w:r>
      <w:r>
        <w:t>to</w:t>
      </w:r>
      <w:r>
        <w:rPr>
          <w:spacing w:val="-13"/>
        </w:rPr>
        <w:t xml:space="preserve"> </w:t>
      </w:r>
      <w:r>
        <w:t>beneficiaries.</w:t>
      </w:r>
      <w:r>
        <w:rPr>
          <w:position w:val="9"/>
          <w:sz w:val="16"/>
        </w:rPr>
        <w:t>19</w:t>
      </w:r>
      <w:r>
        <w:rPr>
          <w:spacing w:val="27"/>
          <w:position w:val="9"/>
          <w:sz w:val="16"/>
        </w:rPr>
        <w:t xml:space="preserve"> </w:t>
      </w:r>
      <w:r>
        <w:t>The</w:t>
      </w:r>
      <w:r>
        <w:rPr>
          <w:spacing w:val="-15"/>
        </w:rPr>
        <w:t xml:space="preserve"> </w:t>
      </w:r>
      <w:r>
        <w:t>report</w:t>
      </w:r>
      <w:r>
        <w:rPr>
          <w:spacing w:val="-14"/>
        </w:rPr>
        <w:t xml:space="preserve"> </w:t>
      </w:r>
      <w:r>
        <w:t>also</w:t>
      </w:r>
      <w:r>
        <w:rPr>
          <w:spacing w:val="-13"/>
        </w:rPr>
        <w:t xml:space="preserve"> </w:t>
      </w:r>
      <w:r>
        <w:t>explained</w:t>
      </w:r>
      <w:r>
        <w:rPr>
          <w:spacing w:val="-13"/>
        </w:rPr>
        <w:t xml:space="preserve"> </w:t>
      </w:r>
      <w:r>
        <w:t>how</w:t>
      </w:r>
      <w:r>
        <w:rPr>
          <w:spacing w:val="-14"/>
        </w:rPr>
        <w:t xml:space="preserve"> </w:t>
      </w:r>
      <w:r>
        <w:t>PBM behavior caused beneficiaries to pay higher prices, and by moving beneficiaries through the coverage tiers of the Part D program as rapidly as possible, which in turn increased federal government costs. Moreover, CMS also acknowledges that PDPs/PBMs ma</w:t>
      </w:r>
      <w:r>
        <w:t>nipulate the current system to manufacture profits, and that pharmacies lose more “performance incentive payments” than they earn in post-point-of-sale performance payments. Further, CMS acknowledges that the system obscures actual costs and prices from co</w:t>
      </w:r>
      <w:r>
        <w:t>nsumers and even from the Part D program and explicitly rejects PBM assertions that DIR is used to reduce beneficiary</w:t>
      </w:r>
      <w:r>
        <w:rPr>
          <w:spacing w:val="-18"/>
        </w:rPr>
        <w:t xml:space="preserve"> </w:t>
      </w:r>
      <w:r>
        <w:t>premiums.</w:t>
      </w:r>
    </w:p>
    <w:p w:rsidR="0026698E" w:rsidRDefault="0026698E">
      <w:pPr>
        <w:pStyle w:val="BodyText"/>
        <w:spacing w:before="8"/>
        <w:rPr>
          <w:sz w:val="23"/>
        </w:rPr>
      </w:pPr>
    </w:p>
    <w:p w:rsidR="0026698E" w:rsidRDefault="002425D7">
      <w:pPr>
        <w:pStyle w:val="BodyText"/>
        <w:spacing w:before="1"/>
        <w:ind w:left="120" w:right="113"/>
        <w:jc w:val="both"/>
      </w:pPr>
      <w:r>
        <w:t>The current rulemaking seeks stakeholder input concerning four ideas designed to address the agency’s important analytic conclu</w:t>
      </w:r>
      <w:r>
        <w:t>sions, but does not propose any specific regulations. None of these</w:t>
      </w:r>
      <w:r>
        <w:rPr>
          <w:spacing w:val="-13"/>
        </w:rPr>
        <w:t xml:space="preserve"> </w:t>
      </w:r>
      <w:r>
        <w:t>ideas</w:t>
      </w:r>
      <w:r>
        <w:rPr>
          <w:spacing w:val="-12"/>
        </w:rPr>
        <w:t xml:space="preserve"> </w:t>
      </w:r>
      <w:r>
        <w:t>would</w:t>
      </w:r>
      <w:r>
        <w:rPr>
          <w:spacing w:val="-12"/>
        </w:rPr>
        <w:t xml:space="preserve"> </w:t>
      </w:r>
      <w:r>
        <w:t>achieve</w:t>
      </w:r>
      <w:r>
        <w:rPr>
          <w:spacing w:val="-14"/>
        </w:rPr>
        <w:t xml:space="preserve"> </w:t>
      </w:r>
      <w:r>
        <w:t>the</w:t>
      </w:r>
      <w:r>
        <w:rPr>
          <w:spacing w:val="-13"/>
        </w:rPr>
        <w:t xml:space="preserve"> </w:t>
      </w:r>
      <w:r>
        <w:t>outcomes</w:t>
      </w:r>
      <w:r>
        <w:rPr>
          <w:spacing w:val="-12"/>
        </w:rPr>
        <w:t xml:space="preserve"> </w:t>
      </w:r>
      <w:r>
        <w:t>CMS</w:t>
      </w:r>
      <w:r>
        <w:rPr>
          <w:spacing w:val="-13"/>
        </w:rPr>
        <w:t xml:space="preserve"> </w:t>
      </w:r>
      <w:r>
        <w:t>seeks.</w:t>
      </w:r>
      <w:r>
        <w:rPr>
          <w:spacing w:val="38"/>
        </w:rPr>
        <w:t xml:space="preserve"> </w:t>
      </w:r>
      <w:r>
        <w:t>Changing</w:t>
      </w:r>
      <w:r>
        <w:rPr>
          <w:spacing w:val="-14"/>
        </w:rPr>
        <w:t xml:space="preserve"> </w:t>
      </w:r>
      <w:r>
        <w:t>the</w:t>
      </w:r>
      <w:r>
        <w:rPr>
          <w:spacing w:val="-13"/>
        </w:rPr>
        <w:t xml:space="preserve"> </w:t>
      </w:r>
      <w:r>
        <w:t>definition</w:t>
      </w:r>
      <w:r>
        <w:rPr>
          <w:spacing w:val="-12"/>
        </w:rPr>
        <w:t xml:space="preserve"> </w:t>
      </w:r>
      <w:r>
        <w:t>of</w:t>
      </w:r>
      <w:r>
        <w:rPr>
          <w:spacing w:val="-13"/>
        </w:rPr>
        <w:t xml:space="preserve"> </w:t>
      </w:r>
      <w:r>
        <w:t>“negotiated</w:t>
      </w:r>
      <w:r>
        <w:rPr>
          <w:spacing w:val="-13"/>
        </w:rPr>
        <w:t xml:space="preserve"> </w:t>
      </w:r>
      <w:r>
        <w:t>price” to require PDPs/PBMs remove the “reasonably determined” exception, 82 Fed. Reg. at 56426, or inclu</w:t>
      </w:r>
      <w:r>
        <w:t>de a “lowest possible price” requirement, 82 Fed. Reg. at 56427, simply will not</w:t>
      </w:r>
      <w:r>
        <w:rPr>
          <w:spacing w:val="-30"/>
        </w:rPr>
        <w:t xml:space="preserve"> </w:t>
      </w:r>
      <w:r>
        <w:t>work. CMS itself recognizes that doing so would inadvertently drive beneficiaries to “lower quality” pharmacies</w:t>
      </w:r>
      <w:r>
        <w:rPr>
          <w:spacing w:val="-12"/>
        </w:rPr>
        <w:t xml:space="preserve"> </w:t>
      </w:r>
      <w:r>
        <w:t>rather</w:t>
      </w:r>
      <w:r>
        <w:rPr>
          <w:spacing w:val="-13"/>
        </w:rPr>
        <w:t xml:space="preserve"> </w:t>
      </w:r>
      <w:r>
        <w:t>than</w:t>
      </w:r>
      <w:r>
        <w:rPr>
          <w:spacing w:val="-12"/>
        </w:rPr>
        <w:t xml:space="preserve"> </w:t>
      </w:r>
      <w:r>
        <w:t>higher</w:t>
      </w:r>
      <w:r>
        <w:rPr>
          <w:spacing w:val="-13"/>
        </w:rPr>
        <w:t xml:space="preserve"> </w:t>
      </w:r>
      <w:r>
        <w:t>quality</w:t>
      </w:r>
      <w:r>
        <w:rPr>
          <w:spacing w:val="-17"/>
        </w:rPr>
        <w:t xml:space="preserve"> </w:t>
      </w:r>
      <w:r>
        <w:t>pharmacies.</w:t>
      </w:r>
      <w:r>
        <w:rPr>
          <w:spacing w:val="37"/>
        </w:rPr>
        <w:t xml:space="preserve"> </w:t>
      </w:r>
      <w:r>
        <w:t>82</w:t>
      </w:r>
      <w:r>
        <w:rPr>
          <w:spacing w:val="-12"/>
        </w:rPr>
        <w:t xml:space="preserve"> </w:t>
      </w:r>
      <w:r>
        <w:t>Fed.</w:t>
      </w:r>
      <w:r>
        <w:rPr>
          <w:spacing w:val="-12"/>
        </w:rPr>
        <w:t xml:space="preserve"> </w:t>
      </w:r>
      <w:r>
        <w:t>Reg.</w:t>
      </w:r>
      <w:r>
        <w:rPr>
          <w:spacing w:val="-12"/>
        </w:rPr>
        <w:t xml:space="preserve"> </w:t>
      </w:r>
      <w:r>
        <w:t>at</w:t>
      </w:r>
      <w:r>
        <w:rPr>
          <w:spacing w:val="-12"/>
        </w:rPr>
        <w:t xml:space="preserve"> </w:t>
      </w:r>
      <w:r>
        <w:t>56428.</w:t>
      </w:r>
      <w:r>
        <w:rPr>
          <w:spacing w:val="37"/>
        </w:rPr>
        <w:t xml:space="preserve"> </w:t>
      </w:r>
      <w:r>
        <w:t>M</w:t>
      </w:r>
      <w:r>
        <w:t>oreover,</w:t>
      </w:r>
      <w:r>
        <w:rPr>
          <w:spacing w:val="-13"/>
        </w:rPr>
        <w:t xml:space="preserve"> </w:t>
      </w:r>
      <w:r>
        <w:t>the</w:t>
      </w:r>
      <w:r>
        <w:rPr>
          <w:spacing w:val="-13"/>
        </w:rPr>
        <w:t xml:space="preserve"> </w:t>
      </w:r>
      <w:r>
        <w:t>proposed alternatives do not address the core issue that there is no justification or reason (other than overwhelming PBM market power, an issue that SCPC has urged the Federal Trade Commission to address) for such fees to exist in the first i</w:t>
      </w:r>
      <w:r>
        <w:t>nstance. Rather than trying to find ways to refine what clearly is a broken system, CMS should amend its regulations to prohibit pharmacy fees to PDPs/PBMs</w:t>
      </w:r>
      <w:r>
        <w:rPr>
          <w:spacing w:val="-7"/>
        </w:rPr>
        <w:t xml:space="preserve"> </w:t>
      </w:r>
      <w:r>
        <w:t>altogether.</w:t>
      </w:r>
    </w:p>
    <w:p w:rsidR="0026698E" w:rsidRDefault="0026698E">
      <w:pPr>
        <w:pStyle w:val="BodyText"/>
      </w:pPr>
    </w:p>
    <w:p w:rsidR="0026698E" w:rsidRDefault="002425D7">
      <w:pPr>
        <w:pStyle w:val="BodyText"/>
        <w:ind w:left="120" w:right="113"/>
        <w:jc w:val="both"/>
      </w:pPr>
      <w:r>
        <w:t>If CMS is not prepared to prohibit DIR fees altogether, SCPC urges CMS to do so either for LTC pharmacy claims or for claims for prescriptions dispensed to duals. As noted earlier, the agency’s objective – assuring that beneficiaries incur the lowest possi</w:t>
      </w:r>
      <w:r>
        <w:t>ble out-of-pocket costs by assuring that 100% of rebates and DIR is passed on to beneficiaries – makes no sense for beneficiaries whose out-of-pocket costs already are $0.00. Duals represent a large and disproportionate percentage of beneficiaries LTC phar</w:t>
      </w:r>
      <w:r>
        <w:t>macies serve, justifying the agency’s move to prohibit pharmacy</w:t>
      </w:r>
      <w:r>
        <w:rPr>
          <w:spacing w:val="-11"/>
        </w:rPr>
        <w:t xml:space="preserve"> </w:t>
      </w:r>
      <w:r>
        <w:t>fees</w:t>
      </w:r>
      <w:r>
        <w:rPr>
          <w:spacing w:val="-6"/>
        </w:rPr>
        <w:t xml:space="preserve"> </w:t>
      </w:r>
      <w:r>
        <w:t>for</w:t>
      </w:r>
      <w:r>
        <w:rPr>
          <w:spacing w:val="-5"/>
        </w:rPr>
        <w:t xml:space="preserve"> </w:t>
      </w:r>
      <w:r>
        <w:t>LTC</w:t>
      </w:r>
      <w:r>
        <w:rPr>
          <w:spacing w:val="-6"/>
        </w:rPr>
        <w:t xml:space="preserve"> </w:t>
      </w:r>
      <w:r>
        <w:t>pharmacy</w:t>
      </w:r>
      <w:r>
        <w:rPr>
          <w:spacing w:val="-9"/>
        </w:rPr>
        <w:t xml:space="preserve"> </w:t>
      </w:r>
      <w:r>
        <w:t>claims,</w:t>
      </w:r>
      <w:r>
        <w:rPr>
          <w:spacing w:val="-6"/>
        </w:rPr>
        <w:t xml:space="preserve"> </w:t>
      </w:r>
      <w:r>
        <w:t>or</w:t>
      </w:r>
      <w:r>
        <w:rPr>
          <w:spacing w:val="-7"/>
        </w:rPr>
        <w:t xml:space="preserve"> </w:t>
      </w:r>
      <w:r>
        <w:t>at</w:t>
      </w:r>
      <w:r>
        <w:rPr>
          <w:spacing w:val="-6"/>
        </w:rPr>
        <w:t xml:space="preserve"> </w:t>
      </w:r>
      <w:r>
        <w:t>least</w:t>
      </w:r>
      <w:r>
        <w:rPr>
          <w:spacing w:val="-6"/>
        </w:rPr>
        <w:t xml:space="preserve"> </w:t>
      </w:r>
      <w:r>
        <w:t>all</w:t>
      </w:r>
      <w:r>
        <w:rPr>
          <w:spacing w:val="-5"/>
        </w:rPr>
        <w:t xml:space="preserve"> </w:t>
      </w:r>
      <w:r>
        <w:t>claims</w:t>
      </w:r>
      <w:r>
        <w:rPr>
          <w:spacing w:val="-6"/>
        </w:rPr>
        <w:t xml:space="preserve"> </w:t>
      </w:r>
      <w:r>
        <w:t>for</w:t>
      </w:r>
      <w:r>
        <w:rPr>
          <w:spacing w:val="-8"/>
        </w:rPr>
        <w:t xml:space="preserve"> </w:t>
      </w:r>
      <w:r>
        <w:t>prescriptions</w:t>
      </w:r>
      <w:r>
        <w:rPr>
          <w:spacing w:val="-6"/>
        </w:rPr>
        <w:t xml:space="preserve"> </w:t>
      </w:r>
      <w:r>
        <w:t>dispensed</w:t>
      </w:r>
      <w:r>
        <w:rPr>
          <w:spacing w:val="-6"/>
        </w:rPr>
        <w:t xml:space="preserve"> </w:t>
      </w:r>
      <w:r>
        <w:t>to</w:t>
      </w:r>
      <w:r>
        <w:rPr>
          <w:spacing w:val="-6"/>
        </w:rPr>
        <w:t xml:space="preserve"> </w:t>
      </w:r>
      <w:r>
        <w:t>duals regardless of</w:t>
      </w:r>
      <w:r>
        <w:rPr>
          <w:spacing w:val="-8"/>
        </w:rPr>
        <w:t xml:space="preserve"> </w:t>
      </w:r>
      <w:r>
        <w:t>setting.</w:t>
      </w:r>
    </w:p>
    <w:p w:rsidR="0026698E" w:rsidRDefault="0026698E">
      <w:pPr>
        <w:pStyle w:val="BodyText"/>
        <w:spacing w:before="9"/>
        <w:rPr>
          <w:sz w:val="25"/>
        </w:rPr>
      </w:pPr>
    </w:p>
    <w:p w:rsidR="0026698E" w:rsidRDefault="002425D7">
      <w:pPr>
        <w:pStyle w:val="Heading1"/>
        <w:numPr>
          <w:ilvl w:val="0"/>
          <w:numId w:val="3"/>
        </w:numPr>
        <w:tabs>
          <w:tab w:val="left" w:pos="841"/>
        </w:tabs>
        <w:ind w:left="840"/>
        <w:jc w:val="both"/>
      </w:pPr>
      <w:r>
        <w:t>Proposal to Reduce Duration of LTC Transition Fills From 91-98 to 30</w:t>
      </w:r>
      <w:r>
        <w:rPr>
          <w:spacing w:val="-11"/>
        </w:rPr>
        <w:t xml:space="preserve"> </w:t>
      </w:r>
      <w:r>
        <w:t>Days.</w:t>
      </w:r>
    </w:p>
    <w:p w:rsidR="0026698E" w:rsidRDefault="0026698E">
      <w:pPr>
        <w:pStyle w:val="BodyText"/>
        <w:spacing w:before="8"/>
        <w:rPr>
          <w:b/>
          <w:sz w:val="27"/>
        </w:rPr>
      </w:pPr>
    </w:p>
    <w:p w:rsidR="0026698E" w:rsidRDefault="002425D7">
      <w:pPr>
        <w:pStyle w:val="BodyText"/>
        <w:spacing w:line="259" w:lineRule="auto"/>
        <w:ind w:left="120" w:right="117"/>
        <w:jc w:val="both"/>
      </w:pPr>
      <w:r>
        <w:t>SC</w:t>
      </w:r>
      <w:r>
        <w:t>PC respectfully urges CMS not abandon its proposal to reduce from 91-98 days to 30 days the duration of transition fills when Part D beneficiaries change plans, 82 Fed. Reg. at 56411, with respect to Part D beneficiaries whom LTC pharmacies serve. Both the</w:t>
      </w:r>
      <w:r>
        <w:t xml:space="preserve"> history of the rule, as well as clinical and practical considerations, support retaining the LTC transition fill requirements.</w:t>
      </w:r>
    </w:p>
    <w:p w:rsidR="0026698E" w:rsidRDefault="0026698E">
      <w:pPr>
        <w:pStyle w:val="BodyText"/>
        <w:rPr>
          <w:sz w:val="20"/>
        </w:rPr>
      </w:pPr>
    </w:p>
    <w:p w:rsidR="0026698E" w:rsidRDefault="0026698E">
      <w:pPr>
        <w:pStyle w:val="BodyText"/>
        <w:rPr>
          <w:sz w:val="20"/>
        </w:rPr>
      </w:pPr>
    </w:p>
    <w:p w:rsidR="0026698E" w:rsidRDefault="002425D7">
      <w:pPr>
        <w:pStyle w:val="BodyText"/>
        <w:spacing w:before="2"/>
        <w:rPr>
          <w:sz w:val="14"/>
        </w:rPr>
      </w:pPr>
      <w:r>
        <w:pict>
          <v:line id="_x0000_s1030" style="position:absolute;z-index:251662848;mso-wrap-distance-left:0;mso-wrap-distance-right:0;mso-position-horizontal-relative:page" from="1in,10.4pt" to="216.05pt,10.4pt" strokeweight=".16936mm">
            <w10:wrap type="topAndBottom" anchorx="page"/>
          </v:line>
        </w:pict>
      </w:r>
    </w:p>
    <w:p w:rsidR="0026698E" w:rsidRDefault="002425D7">
      <w:pPr>
        <w:tabs>
          <w:tab w:val="left" w:pos="487"/>
          <w:tab w:val="left" w:pos="1027"/>
        </w:tabs>
        <w:spacing w:before="50"/>
        <w:ind w:left="120" w:right="117"/>
        <w:rPr>
          <w:sz w:val="20"/>
        </w:rPr>
      </w:pPr>
      <w:r>
        <w:rPr>
          <w:position w:val="7"/>
          <w:sz w:val="13"/>
        </w:rPr>
        <w:t>19</w:t>
      </w:r>
      <w:r>
        <w:rPr>
          <w:position w:val="7"/>
          <w:sz w:val="13"/>
        </w:rPr>
        <w:tab/>
      </w:r>
      <w:r>
        <w:rPr>
          <w:i/>
          <w:sz w:val="20"/>
        </w:rPr>
        <w:t>See</w:t>
      </w:r>
      <w:r>
        <w:rPr>
          <w:i/>
          <w:sz w:val="20"/>
        </w:rPr>
        <w:tab/>
      </w:r>
      <w:r>
        <w:rPr>
          <w:w w:val="95"/>
          <w:sz w:val="20"/>
        </w:rPr>
        <w:t>https://</w:t>
      </w:r>
      <w:hyperlink r:id="rId13">
        <w:r>
          <w:rPr>
            <w:w w:val="95"/>
            <w:sz w:val="20"/>
          </w:rPr>
          <w:t>www.cms.gov/Newsroom/MediaReleaseDatabase/Fact-sheets/2017-Fact-Sheet-items/2017-01-19-</w:t>
        </w:r>
      </w:hyperlink>
      <w:r>
        <w:rPr>
          <w:w w:val="95"/>
          <w:sz w:val="20"/>
        </w:rPr>
        <w:t xml:space="preserve"> </w:t>
      </w:r>
      <w:r>
        <w:rPr>
          <w:sz w:val="20"/>
        </w:rPr>
        <w:t>2.html.</w:t>
      </w:r>
    </w:p>
    <w:p w:rsidR="0026698E" w:rsidRDefault="0026698E">
      <w:pPr>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0" w:line="259" w:lineRule="auto"/>
        <w:ind w:left="100" w:right="118"/>
        <w:jc w:val="both"/>
      </w:pPr>
      <w:r>
        <w:t>When CMS first implemented the Medicare drug benefit, CMS carefully considered the implications</w:t>
      </w:r>
      <w:r>
        <w:rPr>
          <w:spacing w:val="-5"/>
        </w:rPr>
        <w:t xml:space="preserve"> </w:t>
      </w:r>
      <w:r>
        <w:t>of</w:t>
      </w:r>
      <w:r>
        <w:rPr>
          <w:spacing w:val="-6"/>
        </w:rPr>
        <w:t xml:space="preserve"> </w:t>
      </w:r>
      <w:r>
        <w:t>formulary</w:t>
      </w:r>
      <w:r>
        <w:rPr>
          <w:spacing w:val="-8"/>
        </w:rPr>
        <w:t xml:space="preserve"> </w:t>
      </w:r>
      <w:r>
        <w:t>changes</w:t>
      </w:r>
      <w:r>
        <w:rPr>
          <w:spacing w:val="-5"/>
        </w:rPr>
        <w:t xml:space="preserve"> </w:t>
      </w:r>
      <w:r>
        <w:t>among</w:t>
      </w:r>
      <w:r>
        <w:rPr>
          <w:spacing w:val="-7"/>
        </w:rPr>
        <w:t xml:space="preserve"> </w:t>
      </w:r>
      <w:r>
        <w:t>residents</w:t>
      </w:r>
      <w:r>
        <w:rPr>
          <w:spacing w:val="-4"/>
        </w:rPr>
        <w:t xml:space="preserve"> </w:t>
      </w:r>
      <w:r>
        <w:t>of</w:t>
      </w:r>
      <w:r>
        <w:rPr>
          <w:spacing w:val="-2"/>
        </w:rPr>
        <w:t xml:space="preserve"> </w:t>
      </w:r>
      <w:r>
        <w:t>LTC</w:t>
      </w:r>
      <w:r>
        <w:rPr>
          <w:spacing w:val="-4"/>
        </w:rPr>
        <w:t xml:space="preserve"> </w:t>
      </w:r>
      <w:r>
        <w:t>facilities.</w:t>
      </w:r>
      <w:r>
        <w:rPr>
          <w:spacing w:val="-5"/>
        </w:rPr>
        <w:t xml:space="preserve"> </w:t>
      </w:r>
      <w:r>
        <w:t>Most</w:t>
      </w:r>
      <w:r>
        <w:rPr>
          <w:spacing w:val="-4"/>
        </w:rPr>
        <w:t xml:space="preserve"> </w:t>
      </w:r>
      <w:r>
        <w:t>residents</w:t>
      </w:r>
      <w:r>
        <w:rPr>
          <w:spacing w:val="-4"/>
        </w:rPr>
        <w:t xml:space="preserve"> </w:t>
      </w:r>
      <w:r>
        <w:t>under</w:t>
      </w:r>
      <w:r>
        <w:rPr>
          <w:spacing w:val="-6"/>
        </w:rPr>
        <w:t xml:space="preserve"> </w:t>
      </w:r>
      <w:r>
        <w:t>Part</w:t>
      </w:r>
      <w:r>
        <w:rPr>
          <w:spacing w:val="-5"/>
        </w:rPr>
        <w:t xml:space="preserve"> </w:t>
      </w:r>
      <w:r>
        <w:t>D were, and are, dual-eligible for Medicaid and Medicare and were subject to automatic</w:t>
      </w:r>
      <w:r>
        <w:rPr>
          <w:spacing w:val="-21"/>
        </w:rPr>
        <w:t xml:space="preserve"> </w:t>
      </w:r>
      <w:r>
        <w:t>assignment into</w:t>
      </w:r>
      <w:r>
        <w:rPr>
          <w:spacing w:val="-6"/>
        </w:rPr>
        <w:t xml:space="preserve"> </w:t>
      </w:r>
      <w:r>
        <w:t>eligible</w:t>
      </w:r>
      <w:r>
        <w:rPr>
          <w:spacing w:val="-7"/>
        </w:rPr>
        <w:t xml:space="preserve"> </w:t>
      </w:r>
      <w:r>
        <w:t>plans.</w:t>
      </w:r>
      <w:r>
        <w:rPr>
          <w:spacing w:val="-6"/>
        </w:rPr>
        <w:t xml:space="preserve"> </w:t>
      </w:r>
      <w:r>
        <w:t>These</w:t>
      </w:r>
      <w:r>
        <w:rPr>
          <w:spacing w:val="-5"/>
        </w:rPr>
        <w:t xml:space="preserve"> </w:t>
      </w:r>
      <w:r>
        <w:t>plans</w:t>
      </w:r>
      <w:r>
        <w:rPr>
          <w:spacing w:val="-6"/>
        </w:rPr>
        <w:t xml:space="preserve"> </w:t>
      </w:r>
      <w:r>
        <w:t>maintained</w:t>
      </w:r>
      <w:r>
        <w:rPr>
          <w:spacing w:val="-6"/>
        </w:rPr>
        <w:t xml:space="preserve"> </w:t>
      </w:r>
      <w:r>
        <w:t>formularies</w:t>
      </w:r>
      <w:r>
        <w:rPr>
          <w:spacing w:val="-6"/>
        </w:rPr>
        <w:t xml:space="preserve"> </w:t>
      </w:r>
      <w:r>
        <w:t>that</w:t>
      </w:r>
      <w:r>
        <w:rPr>
          <w:spacing w:val="-6"/>
        </w:rPr>
        <w:t xml:space="preserve"> </w:t>
      </w:r>
      <w:r>
        <w:t>were</w:t>
      </w:r>
      <w:r>
        <w:rPr>
          <w:spacing w:val="-7"/>
        </w:rPr>
        <w:t xml:space="preserve"> </w:t>
      </w:r>
      <w:r>
        <w:t>frequently</w:t>
      </w:r>
      <w:r>
        <w:rPr>
          <w:spacing w:val="-11"/>
        </w:rPr>
        <w:t xml:space="preserve"> </w:t>
      </w:r>
      <w:r>
        <w:t>incompatible</w:t>
      </w:r>
      <w:r>
        <w:rPr>
          <w:spacing w:val="-7"/>
        </w:rPr>
        <w:t xml:space="preserve"> </w:t>
      </w:r>
      <w:r>
        <w:t>with</w:t>
      </w:r>
      <w:r>
        <w:rPr>
          <w:spacing w:val="-6"/>
        </w:rPr>
        <w:t xml:space="preserve"> </w:t>
      </w:r>
      <w:r>
        <w:t>the resident’s current dr</w:t>
      </w:r>
      <w:r>
        <w:t>ug regimen. Considering the number of drugs concurrently consumed by nursing home residents (13/day on average), CMS weighed the need for formulary compliance with</w:t>
      </w:r>
      <w:r>
        <w:rPr>
          <w:spacing w:val="-8"/>
        </w:rPr>
        <w:t xml:space="preserve"> </w:t>
      </w:r>
      <w:r>
        <w:t>the</w:t>
      </w:r>
      <w:r>
        <w:rPr>
          <w:spacing w:val="-9"/>
        </w:rPr>
        <w:t xml:space="preserve"> </w:t>
      </w:r>
      <w:r>
        <w:t>potential</w:t>
      </w:r>
      <w:r>
        <w:rPr>
          <w:spacing w:val="-8"/>
        </w:rPr>
        <w:t xml:space="preserve"> </w:t>
      </w:r>
      <w:r>
        <w:t>for</w:t>
      </w:r>
      <w:r>
        <w:rPr>
          <w:spacing w:val="-10"/>
        </w:rPr>
        <w:t xml:space="preserve"> </w:t>
      </w:r>
      <w:r>
        <w:t>adverse</w:t>
      </w:r>
      <w:r>
        <w:rPr>
          <w:spacing w:val="-10"/>
        </w:rPr>
        <w:t xml:space="preserve"> </w:t>
      </w:r>
      <w:r>
        <w:t>events</w:t>
      </w:r>
      <w:r>
        <w:rPr>
          <w:spacing w:val="-8"/>
        </w:rPr>
        <w:t xml:space="preserve"> </w:t>
      </w:r>
      <w:r>
        <w:t>in</w:t>
      </w:r>
      <w:r>
        <w:rPr>
          <w:spacing w:val="-8"/>
        </w:rPr>
        <w:t xml:space="preserve"> </w:t>
      </w:r>
      <w:r>
        <w:t>the</w:t>
      </w:r>
      <w:r>
        <w:rPr>
          <w:spacing w:val="-9"/>
        </w:rPr>
        <w:t xml:space="preserve"> </w:t>
      </w:r>
      <w:r>
        <w:t>case</w:t>
      </w:r>
      <w:r>
        <w:rPr>
          <w:spacing w:val="-9"/>
        </w:rPr>
        <w:t xml:space="preserve"> </w:t>
      </w:r>
      <w:r>
        <w:t>where</w:t>
      </w:r>
      <w:r>
        <w:rPr>
          <w:spacing w:val="-10"/>
        </w:rPr>
        <w:t xml:space="preserve"> </w:t>
      </w:r>
      <w:r>
        <w:t>a</w:t>
      </w:r>
      <w:r>
        <w:rPr>
          <w:spacing w:val="-10"/>
        </w:rPr>
        <w:t xml:space="preserve"> </w:t>
      </w:r>
      <w:r>
        <w:t>resident</w:t>
      </w:r>
      <w:r>
        <w:rPr>
          <w:spacing w:val="-8"/>
        </w:rPr>
        <w:t xml:space="preserve"> </w:t>
      </w:r>
      <w:r>
        <w:t>was</w:t>
      </w:r>
      <w:r>
        <w:rPr>
          <w:spacing w:val="-8"/>
        </w:rPr>
        <w:t xml:space="preserve"> </w:t>
      </w:r>
      <w:r>
        <w:t>required</w:t>
      </w:r>
      <w:r>
        <w:rPr>
          <w:spacing w:val="-7"/>
        </w:rPr>
        <w:t xml:space="preserve"> </w:t>
      </w:r>
      <w:r>
        <w:t>to</w:t>
      </w:r>
      <w:r>
        <w:rPr>
          <w:spacing w:val="-8"/>
        </w:rPr>
        <w:t xml:space="preserve"> </w:t>
      </w:r>
      <w:r>
        <w:t>change</w:t>
      </w:r>
      <w:r>
        <w:rPr>
          <w:spacing w:val="-10"/>
        </w:rPr>
        <w:t xml:space="preserve"> </w:t>
      </w:r>
      <w:r>
        <w:t>more</w:t>
      </w:r>
      <w:r>
        <w:rPr>
          <w:spacing w:val="-10"/>
        </w:rPr>
        <w:t xml:space="preserve"> </w:t>
      </w:r>
      <w:r>
        <w:t>th</w:t>
      </w:r>
      <w:r>
        <w:t>an one drug. As a result, CMS established transition guidelines for nursing home residents that allowed sufficient time for pharmacists and physicians to implement formulary alternatives carefully to minimize the opportunity for adverse</w:t>
      </w:r>
      <w:r>
        <w:rPr>
          <w:spacing w:val="-10"/>
        </w:rPr>
        <w:t xml:space="preserve"> </w:t>
      </w:r>
      <w:r>
        <w:t>events.</w:t>
      </w:r>
    </w:p>
    <w:p w:rsidR="0026698E" w:rsidRDefault="0026698E">
      <w:pPr>
        <w:pStyle w:val="BodyText"/>
        <w:spacing w:before="10"/>
        <w:rPr>
          <w:sz w:val="25"/>
        </w:rPr>
      </w:pPr>
    </w:p>
    <w:p w:rsidR="0026698E" w:rsidRDefault="002425D7">
      <w:pPr>
        <w:pStyle w:val="BodyText"/>
        <w:spacing w:line="259" w:lineRule="auto"/>
        <w:ind w:left="100" w:right="113"/>
        <w:jc w:val="both"/>
      </w:pPr>
      <w:r>
        <w:t>The clinic</w:t>
      </w:r>
      <w:r>
        <w:t>al rationale for long transition periods at that time was that nursing home residents consume a broad array of prescription and non-prescription drugs. Once stabilized on these medications,</w:t>
      </w:r>
      <w:r>
        <w:rPr>
          <w:spacing w:val="-8"/>
        </w:rPr>
        <w:t xml:space="preserve"> </w:t>
      </w:r>
      <w:r>
        <w:t>changing</w:t>
      </w:r>
      <w:r>
        <w:rPr>
          <w:spacing w:val="-11"/>
        </w:rPr>
        <w:t xml:space="preserve"> </w:t>
      </w:r>
      <w:r>
        <w:t>any</w:t>
      </w:r>
      <w:r>
        <w:rPr>
          <w:spacing w:val="-11"/>
        </w:rPr>
        <w:t xml:space="preserve"> </w:t>
      </w:r>
      <w:r>
        <w:t>single</w:t>
      </w:r>
      <w:r>
        <w:rPr>
          <w:spacing w:val="-10"/>
        </w:rPr>
        <w:t xml:space="preserve"> </w:t>
      </w:r>
      <w:r>
        <w:t>drug</w:t>
      </w:r>
      <w:r>
        <w:rPr>
          <w:spacing w:val="-11"/>
        </w:rPr>
        <w:t xml:space="preserve"> </w:t>
      </w:r>
      <w:r>
        <w:t>could</w:t>
      </w:r>
      <w:r>
        <w:rPr>
          <w:spacing w:val="-8"/>
        </w:rPr>
        <w:t xml:space="preserve"> </w:t>
      </w:r>
      <w:r>
        <w:t>have</w:t>
      </w:r>
      <w:r>
        <w:rPr>
          <w:spacing w:val="-10"/>
        </w:rPr>
        <w:t xml:space="preserve"> </w:t>
      </w:r>
      <w:r>
        <w:t>the</w:t>
      </w:r>
      <w:r>
        <w:rPr>
          <w:spacing w:val="-10"/>
        </w:rPr>
        <w:t xml:space="preserve"> </w:t>
      </w:r>
      <w:r>
        <w:t>potential</w:t>
      </w:r>
      <w:r>
        <w:rPr>
          <w:spacing w:val="-8"/>
        </w:rPr>
        <w:t xml:space="preserve"> </w:t>
      </w:r>
      <w:r>
        <w:t>to</w:t>
      </w:r>
      <w:r>
        <w:rPr>
          <w:spacing w:val="-8"/>
        </w:rPr>
        <w:t xml:space="preserve"> </w:t>
      </w:r>
      <w:r>
        <w:t>complicate</w:t>
      </w:r>
      <w:r>
        <w:rPr>
          <w:spacing w:val="-9"/>
        </w:rPr>
        <w:t xml:space="preserve"> </w:t>
      </w:r>
      <w:r>
        <w:t>the</w:t>
      </w:r>
      <w:r>
        <w:rPr>
          <w:spacing w:val="-9"/>
        </w:rPr>
        <w:t xml:space="preserve"> </w:t>
      </w:r>
      <w:r>
        <w:t>response</w:t>
      </w:r>
      <w:r>
        <w:rPr>
          <w:spacing w:val="-9"/>
        </w:rPr>
        <w:t xml:space="preserve"> </w:t>
      </w:r>
      <w:r>
        <w:t>to</w:t>
      </w:r>
      <w:r>
        <w:rPr>
          <w:spacing w:val="-8"/>
        </w:rPr>
        <w:t xml:space="preserve"> </w:t>
      </w:r>
      <w:r>
        <w:t>more than one drug on the resident’s regimen. Pharmacists and physicians seek the latitude to initiate drug</w:t>
      </w:r>
      <w:r>
        <w:rPr>
          <w:spacing w:val="-9"/>
        </w:rPr>
        <w:t xml:space="preserve"> </w:t>
      </w:r>
      <w:r>
        <w:t>changes</w:t>
      </w:r>
      <w:r>
        <w:rPr>
          <w:spacing w:val="-4"/>
        </w:rPr>
        <w:t xml:space="preserve"> </w:t>
      </w:r>
      <w:r>
        <w:t>gradually</w:t>
      </w:r>
      <w:r>
        <w:rPr>
          <w:spacing w:val="-13"/>
        </w:rPr>
        <w:t xml:space="preserve"> </w:t>
      </w:r>
      <w:r>
        <w:t>to</w:t>
      </w:r>
      <w:r>
        <w:rPr>
          <w:spacing w:val="-6"/>
        </w:rPr>
        <w:t xml:space="preserve"> </w:t>
      </w:r>
      <w:r>
        <w:t>determine</w:t>
      </w:r>
      <w:r>
        <w:rPr>
          <w:spacing w:val="-7"/>
        </w:rPr>
        <w:t xml:space="preserve"> </w:t>
      </w:r>
      <w:r>
        <w:t>where</w:t>
      </w:r>
      <w:r>
        <w:rPr>
          <w:spacing w:val="-7"/>
        </w:rPr>
        <w:t xml:space="preserve"> </w:t>
      </w:r>
      <w:r>
        <w:t>each</w:t>
      </w:r>
      <w:r>
        <w:rPr>
          <w:spacing w:val="-6"/>
        </w:rPr>
        <w:t xml:space="preserve"> </w:t>
      </w:r>
      <w:r>
        <w:t>individual</w:t>
      </w:r>
      <w:r>
        <w:rPr>
          <w:spacing w:val="-6"/>
        </w:rPr>
        <w:t xml:space="preserve"> </w:t>
      </w:r>
      <w:r>
        <w:t>drug</w:t>
      </w:r>
      <w:r>
        <w:rPr>
          <w:spacing w:val="-9"/>
        </w:rPr>
        <w:t xml:space="preserve"> </w:t>
      </w:r>
      <w:r>
        <w:t>interchange</w:t>
      </w:r>
      <w:r>
        <w:rPr>
          <w:spacing w:val="-7"/>
        </w:rPr>
        <w:t xml:space="preserve"> </w:t>
      </w:r>
      <w:r>
        <w:t>will</w:t>
      </w:r>
      <w:r>
        <w:rPr>
          <w:spacing w:val="-5"/>
        </w:rPr>
        <w:t xml:space="preserve"> </w:t>
      </w:r>
      <w:r>
        <w:t>result</w:t>
      </w:r>
      <w:r>
        <w:rPr>
          <w:spacing w:val="-5"/>
        </w:rPr>
        <w:t xml:space="preserve"> </w:t>
      </w:r>
      <w:r>
        <w:t>in</w:t>
      </w:r>
      <w:r>
        <w:rPr>
          <w:spacing w:val="-6"/>
        </w:rPr>
        <w:t xml:space="preserve"> </w:t>
      </w:r>
      <w:r>
        <w:t xml:space="preserve">adverse events. </w:t>
      </w:r>
      <w:r>
        <w:rPr>
          <w:spacing w:val="-3"/>
        </w:rPr>
        <w:t xml:space="preserve">It </w:t>
      </w:r>
      <w:r>
        <w:t>is very likely that thirty d</w:t>
      </w:r>
      <w:r>
        <w:t>ays is not sufficient to determine whether the change in formulary</w:t>
      </w:r>
      <w:r>
        <w:rPr>
          <w:spacing w:val="-21"/>
        </w:rPr>
        <w:t xml:space="preserve"> </w:t>
      </w:r>
      <w:r>
        <w:t>is</w:t>
      </w:r>
      <w:r>
        <w:rPr>
          <w:spacing w:val="-15"/>
        </w:rPr>
        <w:t xml:space="preserve"> </w:t>
      </w:r>
      <w:r>
        <w:t>harmful</w:t>
      </w:r>
      <w:r>
        <w:rPr>
          <w:spacing w:val="-15"/>
        </w:rPr>
        <w:t xml:space="preserve"> </w:t>
      </w:r>
      <w:r>
        <w:t>to</w:t>
      </w:r>
      <w:r>
        <w:rPr>
          <w:spacing w:val="-15"/>
        </w:rPr>
        <w:t xml:space="preserve"> </w:t>
      </w:r>
      <w:r>
        <w:t>a</w:t>
      </w:r>
      <w:r>
        <w:rPr>
          <w:spacing w:val="-17"/>
        </w:rPr>
        <w:t xml:space="preserve"> </w:t>
      </w:r>
      <w:r>
        <w:t>patient,</w:t>
      </w:r>
      <w:r>
        <w:rPr>
          <w:spacing w:val="-15"/>
        </w:rPr>
        <w:t xml:space="preserve"> </w:t>
      </w:r>
      <w:r>
        <w:t>because</w:t>
      </w:r>
      <w:r>
        <w:rPr>
          <w:spacing w:val="-14"/>
        </w:rPr>
        <w:t xml:space="preserve"> </w:t>
      </w:r>
      <w:r>
        <w:t>forcing</w:t>
      </w:r>
      <w:r>
        <w:rPr>
          <w:spacing w:val="-18"/>
        </w:rPr>
        <w:t xml:space="preserve"> </w:t>
      </w:r>
      <w:r>
        <w:t>a</w:t>
      </w:r>
      <w:r>
        <w:rPr>
          <w:spacing w:val="-14"/>
        </w:rPr>
        <w:t xml:space="preserve"> </w:t>
      </w:r>
      <w:r>
        <w:t>patient</w:t>
      </w:r>
      <w:r>
        <w:rPr>
          <w:spacing w:val="-15"/>
        </w:rPr>
        <w:t xml:space="preserve"> </w:t>
      </w:r>
      <w:r>
        <w:t>to</w:t>
      </w:r>
      <w:r>
        <w:rPr>
          <w:spacing w:val="-15"/>
        </w:rPr>
        <w:t xml:space="preserve"> </w:t>
      </w:r>
      <w:r>
        <w:t>an</w:t>
      </w:r>
      <w:r>
        <w:rPr>
          <w:spacing w:val="-16"/>
        </w:rPr>
        <w:t xml:space="preserve"> </w:t>
      </w:r>
      <w:r>
        <w:t>alternative</w:t>
      </w:r>
      <w:r>
        <w:rPr>
          <w:spacing w:val="-17"/>
        </w:rPr>
        <w:t xml:space="preserve"> </w:t>
      </w:r>
      <w:r>
        <w:t>medication</w:t>
      </w:r>
      <w:r>
        <w:rPr>
          <w:spacing w:val="-16"/>
        </w:rPr>
        <w:t xml:space="preserve"> </w:t>
      </w:r>
      <w:r>
        <w:t>may</w:t>
      </w:r>
      <w:r>
        <w:rPr>
          <w:spacing w:val="-21"/>
        </w:rPr>
        <w:t xml:space="preserve"> </w:t>
      </w:r>
      <w:r>
        <w:t>require that</w:t>
      </w:r>
      <w:r>
        <w:rPr>
          <w:spacing w:val="-4"/>
        </w:rPr>
        <w:t xml:space="preserve"> </w:t>
      </w:r>
      <w:r>
        <w:t>another</w:t>
      </w:r>
      <w:r>
        <w:rPr>
          <w:spacing w:val="-5"/>
        </w:rPr>
        <w:t xml:space="preserve"> </w:t>
      </w:r>
      <w:r>
        <w:t>medication</w:t>
      </w:r>
      <w:r>
        <w:rPr>
          <w:spacing w:val="-4"/>
        </w:rPr>
        <w:t xml:space="preserve"> </w:t>
      </w:r>
      <w:r>
        <w:t>used</w:t>
      </w:r>
      <w:r>
        <w:rPr>
          <w:spacing w:val="-4"/>
        </w:rPr>
        <w:t xml:space="preserve"> </w:t>
      </w:r>
      <w:r>
        <w:t>by</w:t>
      </w:r>
      <w:r>
        <w:rPr>
          <w:spacing w:val="-11"/>
        </w:rPr>
        <w:t xml:space="preserve"> </w:t>
      </w:r>
      <w:r>
        <w:t>the</w:t>
      </w:r>
      <w:r>
        <w:rPr>
          <w:spacing w:val="-5"/>
        </w:rPr>
        <w:t xml:space="preserve"> </w:t>
      </w:r>
      <w:r>
        <w:t>patient</w:t>
      </w:r>
      <w:r>
        <w:rPr>
          <w:spacing w:val="-3"/>
        </w:rPr>
        <w:t xml:space="preserve"> </w:t>
      </w:r>
      <w:r>
        <w:t>be</w:t>
      </w:r>
      <w:r>
        <w:rPr>
          <w:spacing w:val="-5"/>
        </w:rPr>
        <w:t xml:space="preserve"> </w:t>
      </w:r>
      <w:r>
        <w:t>changed</w:t>
      </w:r>
      <w:r>
        <w:rPr>
          <w:spacing w:val="-4"/>
        </w:rPr>
        <w:t xml:space="preserve"> </w:t>
      </w:r>
      <w:r>
        <w:t>to</w:t>
      </w:r>
      <w:r>
        <w:rPr>
          <w:spacing w:val="-3"/>
        </w:rPr>
        <w:t xml:space="preserve"> </w:t>
      </w:r>
      <w:r>
        <w:t>a</w:t>
      </w:r>
      <w:r>
        <w:rPr>
          <w:spacing w:val="-5"/>
        </w:rPr>
        <w:t xml:space="preserve"> </w:t>
      </w:r>
      <w:r>
        <w:t>different</w:t>
      </w:r>
      <w:r>
        <w:rPr>
          <w:spacing w:val="-3"/>
        </w:rPr>
        <w:t xml:space="preserve"> </w:t>
      </w:r>
      <w:r>
        <w:t>medication.</w:t>
      </w:r>
      <w:r>
        <w:rPr>
          <w:spacing w:val="-1"/>
        </w:rPr>
        <w:t xml:space="preserve"> </w:t>
      </w:r>
      <w:r>
        <w:rPr>
          <w:spacing w:val="-3"/>
        </w:rPr>
        <w:t>If</w:t>
      </w:r>
      <w:r>
        <w:rPr>
          <w:spacing w:val="-5"/>
        </w:rPr>
        <w:t xml:space="preserve"> </w:t>
      </w:r>
      <w:r>
        <w:t>more</w:t>
      </w:r>
      <w:r>
        <w:rPr>
          <w:spacing w:val="-5"/>
        </w:rPr>
        <w:t xml:space="preserve"> </w:t>
      </w:r>
      <w:r>
        <w:t>than</w:t>
      </w:r>
      <w:r>
        <w:rPr>
          <w:spacing w:val="-4"/>
        </w:rPr>
        <w:t xml:space="preserve"> </w:t>
      </w:r>
      <w:r>
        <w:t>one medication is off formulary, this becomes extremely complicated. Ninety days is a reasonable period.</w:t>
      </w:r>
    </w:p>
    <w:p w:rsidR="0026698E" w:rsidRDefault="0026698E">
      <w:pPr>
        <w:pStyle w:val="BodyText"/>
        <w:spacing w:before="10"/>
        <w:rPr>
          <w:sz w:val="25"/>
        </w:rPr>
      </w:pPr>
    </w:p>
    <w:p w:rsidR="0026698E" w:rsidRDefault="002425D7">
      <w:pPr>
        <w:pStyle w:val="BodyText"/>
        <w:spacing w:line="259" w:lineRule="auto"/>
        <w:ind w:left="100" w:right="113"/>
        <w:jc w:val="both"/>
      </w:pPr>
      <w:r>
        <w:t>We believe this system has been successful and urge CMS to maintain the current three-month transition policy for nursing home residents. The fact tha</w:t>
      </w:r>
      <w:r>
        <w:t>t CMS no longer reassigns most patients into a new PDP does not change the rationale. If the PDP changes its formulary when entering a new plan year, the patient who was re-enrolled in a plan may want to change his/her election and if so should have a reas</w:t>
      </w:r>
      <w:r>
        <w:t>onable 90-98 day period to transition to their new plan.</w:t>
      </w:r>
    </w:p>
    <w:p w:rsidR="0026698E" w:rsidRDefault="0026698E">
      <w:pPr>
        <w:pStyle w:val="BodyText"/>
        <w:spacing w:before="1"/>
        <w:rPr>
          <w:sz w:val="26"/>
        </w:rPr>
      </w:pPr>
    </w:p>
    <w:p w:rsidR="0026698E" w:rsidRDefault="002425D7">
      <w:pPr>
        <w:pStyle w:val="BodyText"/>
        <w:spacing w:line="259" w:lineRule="auto"/>
        <w:ind w:left="100" w:right="114"/>
        <w:jc w:val="both"/>
      </w:pPr>
      <w:r>
        <w:t>In the LTC pharmacy context, such transitions occur in multiple ways. For example, a transition may occur when a PDP modifies its formulary, when Plans lose benchmark status and dual eligibles</w:t>
      </w:r>
      <w:r>
        <w:rPr>
          <w:spacing w:val="-12"/>
        </w:rPr>
        <w:t xml:space="preserve"> </w:t>
      </w:r>
      <w:r>
        <w:t>are</w:t>
      </w:r>
      <w:r>
        <w:rPr>
          <w:spacing w:val="-13"/>
        </w:rPr>
        <w:t xml:space="preserve"> </w:t>
      </w:r>
      <w:r>
        <w:t>f</w:t>
      </w:r>
      <w:r>
        <w:t>orced</w:t>
      </w:r>
      <w:r>
        <w:rPr>
          <w:spacing w:val="-12"/>
        </w:rPr>
        <w:t xml:space="preserve"> </w:t>
      </w:r>
      <w:r>
        <w:t>to</w:t>
      </w:r>
      <w:r>
        <w:rPr>
          <w:spacing w:val="-12"/>
        </w:rPr>
        <w:t xml:space="preserve"> </w:t>
      </w:r>
      <w:r>
        <w:t>change</w:t>
      </w:r>
      <w:r>
        <w:rPr>
          <w:spacing w:val="-13"/>
        </w:rPr>
        <w:t xml:space="preserve"> </w:t>
      </w:r>
      <w:r>
        <w:t>plans,</w:t>
      </w:r>
      <w:r>
        <w:rPr>
          <w:spacing w:val="-12"/>
        </w:rPr>
        <w:t xml:space="preserve"> </w:t>
      </w:r>
      <w:r>
        <w:t>or</w:t>
      </w:r>
      <w:r>
        <w:rPr>
          <w:spacing w:val="-10"/>
        </w:rPr>
        <w:t xml:space="preserve"> </w:t>
      </w:r>
      <w:r>
        <w:t>when</w:t>
      </w:r>
      <w:r>
        <w:rPr>
          <w:spacing w:val="-12"/>
        </w:rPr>
        <w:t xml:space="preserve"> </w:t>
      </w:r>
      <w:r>
        <w:t>a</w:t>
      </w:r>
      <w:r>
        <w:rPr>
          <w:spacing w:val="-13"/>
        </w:rPr>
        <w:t xml:space="preserve"> </w:t>
      </w:r>
      <w:r>
        <w:t>beneficiary</w:t>
      </w:r>
      <w:r>
        <w:rPr>
          <w:spacing w:val="-17"/>
        </w:rPr>
        <w:t xml:space="preserve"> </w:t>
      </w:r>
      <w:r>
        <w:t>is</w:t>
      </w:r>
      <w:r>
        <w:rPr>
          <w:spacing w:val="-11"/>
        </w:rPr>
        <w:t xml:space="preserve"> </w:t>
      </w:r>
      <w:r>
        <w:t>admitted</w:t>
      </w:r>
      <w:r>
        <w:rPr>
          <w:spacing w:val="-12"/>
        </w:rPr>
        <w:t xml:space="preserve"> </w:t>
      </w:r>
      <w:r>
        <w:t>to</w:t>
      </w:r>
      <w:r>
        <w:rPr>
          <w:spacing w:val="-12"/>
        </w:rPr>
        <w:t xml:space="preserve"> </w:t>
      </w:r>
      <w:r>
        <w:t>or</w:t>
      </w:r>
      <w:r>
        <w:rPr>
          <w:spacing w:val="-13"/>
        </w:rPr>
        <w:t xml:space="preserve"> </w:t>
      </w:r>
      <w:r>
        <w:t>discharged</w:t>
      </w:r>
      <w:r>
        <w:rPr>
          <w:spacing w:val="-10"/>
        </w:rPr>
        <w:t xml:space="preserve"> </w:t>
      </w:r>
      <w:r>
        <w:t>from</w:t>
      </w:r>
      <w:r>
        <w:rPr>
          <w:spacing w:val="-12"/>
        </w:rPr>
        <w:t xml:space="preserve"> </w:t>
      </w:r>
      <w:r>
        <w:t>a</w:t>
      </w:r>
      <w:r>
        <w:rPr>
          <w:spacing w:val="-11"/>
        </w:rPr>
        <w:t xml:space="preserve"> </w:t>
      </w:r>
      <w:r>
        <w:t xml:space="preserve">LTC facility and changes PDPs requiring a switch in formularies. </w:t>
      </w:r>
      <w:r>
        <w:rPr>
          <w:spacing w:val="-3"/>
        </w:rPr>
        <w:t xml:space="preserve">In </w:t>
      </w:r>
      <w:r>
        <w:t>each of these instances, the pharmacy must secure physician approval to dispense a new medication. Given th</w:t>
      </w:r>
      <w:r>
        <w:t>e number of medications the typical LTC patient requires this can be a very burdensome exercise taking far more than 30 days. Although CMS now suggests that there is no “evidence” of any transitional problems that warrant continuing the 91-98 day LTC trans</w:t>
      </w:r>
      <w:r>
        <w:t>ition fill, our members’ experiences as pharmacies on the front line of this issue respectfully suggest that CMS should not change the current policy or finalize the proposed regulations, at least as applied to beneficiaries LTC pharmacies</w:t>
      </w:r>
      <w:r>
        <w:rPr>
          <w:spacing w:val="-6"/>
        </w:rPr>
        <w:t xml:space="preserve"> </w:t>
      </w:r>
      <w:r>
        <w:t>serve.</w:t>
      </w:r>
    </w:p>
    <w:p w:rsidR="0026698E" w:rsidRDefault="0026698E">
      <w:pPr>
        <w:pStyle w:val="BodyText"/>
        <w:spacing w:before="10"/>
        <w:rPr>
          <w:sz w:val="25"/>
        </w:rPr>
      </w:pPr>
    </w:p>
    <w:p w:rsidR="0026698E" w:rsidRDefault="002425D7">
      <w:pPr>
        <w:pStyle w:val="BodyText"/>
        <w:ind w:left="100"/>
        <w:jc w:val="both"/>
      </w:pPr>
      <w:r>
        <w:t>Preservi</w:t>
      </w:r>
      <w:r>
        <w:t>ng the existing transition regulation is important for two reasons:</w:t>
      </w:r>
    </w:p>
    <w:p w:rsidR="0026698E" w:rsidRDefault="0026698E">
      <w:pPr>
        <w:jc w:val="both"/>
        <w:sectPr w:rsidR="0026698E">
          <w:pgSz w:w="12240" w:h="15840"/>
          <w:pgMar w:top="1220" w:right="1320" w:bottom="280" w:left="1340" w:header="727" w:footer="0" w:gutter="0"/>
          <w:cols w:space="720"/>
        </w:sectPr>
      </w:pPr>
    </w:p>
    <w:p w:rsidR="0026698E" w:rsidRDefault="0026698E">
      <w:pPr>
        <w:pStyle w:val="BodyText"/>
        <w:spacing w:before="2"/>
        <w:rPr>
          <w:sz w:val="10"/>
        </w:rPr>
      </w:pPr>
    </w:p>
    <w:p w:rsidR="0026698E" w:rsidRDefault="002425D7">
      <w:pPr>
        <w:pStyle w:val="ListParagraph"/>
        <w:numPr>
          <w:ilvl w:val="0"/>
          <w:numId w:val="2"/>
        </w:numPr>
        <w:tabs>
          <w:tab w:val="left" w:pos="841"/>
        </w:tabs>
        <w:spacing w:before="100" w:line="259" w:lineRule="auto"/>
        <w:ind w:right="115"/>
        <w:rPr>
          <w:sz w:val="24"/>
        </w:rPr>
      </w:pPr>
      <w:r>
        <w:rPr>
          <w:sz w:val="24"/>
        </w:rPr>
        <w:t>As noted in Section I, the average resident in a skilled nursing facility (SNF) is a woman in her mid-80s suffering from multiple chronic conditions, has mild to moderate dementia and</w:t>
      </w:r>
      <w:r>
        <w:rPr>
          <w:spacing w:val="-16"/>
          <w:sz w:val="24"/>
        </w:rPr>
        <w:t xml:space="preserve"> </w:t>
      </w:r>
      <w:r>
        <w:rPr>
          <w:sz w:val="24"/>
        </w:rPr>
        <w:t>takes</w:t>
      </w:r>
      <w:r>
        <w:rPr>
          <w:spacing w:val="-16"/>
          <w:sz w:val="24"/>
        </w:rPr>
        <w:t xml:space="preserve"> </w:t>
      </w:r>
      <w:r>
        <w:rPr>
          <w:sz w:val="24"/>
        </w:rPr>
        <w:t>13</w:t>
      </w:r>
      <w:r>
        <w:rPr>
          <w:spacing w:val="-16"/>
          <w:sz w:val="24"/>
        </w:rPr>
        <w:t xml:space="preserve"> </w:t>
      </w:r>
      <w:r>
        <w:rPr>
          <w:sz w:val="24"/>
        </w:rPr>
        <w:t>prescription</w:t>
      </w:r>
      <w:r>
        <w:rPr>
          <w:spacing w:val="-13"/>
          <w:sz w:val="24"/>
        </w:rPr>
        <w:t xml:space="preserve"> </w:t>
      </w:r>
      <w:r>
        <w:rPr>
          <w:sz w:val="24"/>
        </w:rPr>
        <w:t>medications</w:t>
      </w:r>
      <w:r>
        <w:rPr>
          <w:spacing w:val="-16"/>
          <w:sz w:val="24"/>
        </w:rPr>
        <w:t xml:space="preserve"> </w:t>
      </w:r>
      <w:r>
        <w:rPr>
          <w:sz w:val="24"/>
        </w:rPr>
        <w:t>each</w:t>
      </w:r>
      <w:r>
        <w:rPr>
          <w:spacing w:val="-14"/>
          <w:sz w:val="24"/>
        </w:rPr>
        <w:t xml:space="preserve"> </w:t>
      </w:r>
      <w:r>
        <w:rPr>
          <w:sz w:val="24"/>
        </w:rPr>
        <w:t>month.</w:t>
      </w:r>
      <w:r>
        <w:rPr>
          <w:spacing w:val="29"/>
          <w:sz w:val="24"/>
        </w:rPr>
        <w:t xml:space="preserve"> </w:t>
      </w:r>
      <w:r>
        <w:rPr>
          <w:sz w:val="24"/>
        </w:rPr>
        <w:t>Thus,</w:t>
      </w:r>
      <w:r>
        <w:rPr>
          <w:spacing w:val="-16"/>
          <w:sz w:val="24"/>
        </w:rPr>
        <w:t xml:space="preserve"> </w:t>
      </w:r>
      <w:r>
        <w:rPr>
          <w:sz w:val="24"/>
        </w:rPr>
        <w:t>transitioning</w:t>
      </w:r>
      <w:r>
        <w:rPr>
          <w:spacing w:val="-18"/>
          <w:sz w:val="24"/>
        </w:rPr>
        <w:t xml:space="preserve"> </w:t>
      </w:r>
      <w:r>
        <w:rPr>
          <w:sz w:val="24"/>
        </w:rPr>
        <w:t>medica</w:t>
      </w:r>
      <w:r>
        <w:rPr>
          <w:sz w:val="24"/>
        </w:rPr>
        <w:t>tions</w:t>
      </w:r>
      <w:r>
        <w:rPr>
          <w:spacing w:val="-16"/>
          <w:sz w:val="24"/>
        </w:rPr>
        <w:t xml:space="preserve"> </w:t>
      </w:r>
      <w:r>
        <w:rPr>
          <w:sz w:val="24"/>
        </w:rPr>
        <w:t>in</w:t>
      </w:r>
      <w:r>
        <w:rPr>
          <w:spacing w:val="-15"/>
          <w:sz w:val="24"/>
        </w:rPr>
        <w:t xml:space="preserve"> </w:t>
      </w:r>
      <w:r>
        <w:rPr>
          <w:sz w:val="24"/>
        </w:rPr>
        <w:t>these settings</w:t>
      </w:r>
      <w:r>
        <w:rPr>
          <w:spacing w:val="-8"/>
          <w:sz w:val="24"/>
        </w:rPr>
        <w:t xml:space="preserve"> </w:t>
      </w:r>
      <w:r>
        <w:rPr>
          <w:sz w:val="24"/>
        </w:rPr>
        <w:t>is</w:t>
      </w:r>
      <w:r>
        <w:rPr>
          <w:spacing w:val="-8"/>
          <w:sz w:val="24"/>
        </w:rPr>
        <w:t xml:space="preserve"> </w:t>
      </w:r>
      <w:r>
        <w:rPr>
          <w:sz w:val="24"/>
        </w:rPr>
        <w:t>extremely</w:t>
      </w:r>
      <w:r>
        <w:rPr>
          <w:spacing w:val="-11"/>
          <w:sz w:val="24"/>
        </w:rPr>
        <w:t xml:space="preserve"> </w:t>
      </w:r>
      <w:r>
        <w:rPr>
          <w:sz w:val="24"/>
        </w:rPr>
        <w:t>complex</w:t>
      </w:r>
      <w:r>
        <w:rPr>
          <w:spacing w:val="-7"/>
          <w:sz w:val="24"/>
        </w:rPr>
        <w:t xml:space="preserve"> </w:t>
      </w:r>
      <w:r>
        <w:rPr>
          <w:sz w:val="24"/>
        </w:rPr>
        <w:t>for</w:t>
      </w:r>
      <w:r>
        <w:rPr>
          <w:spacing w:val="-10"/>
          <w:sz w:val="24"/>
        </w:rPr>
        <w:t xml:space="preserve"> </w:t>
      </w:r>
      <w:r>
        <w:rPr>
          <w:sz w:val="24"/>
        </w:rPr>
        <w:t>an</w:t>
      </w:r>
      <w:r>
        <w:rPr>
          <w:spacing w:val="-9"/>
          <w:sz w:val="24"/>
        </w:rPr>
        <w:t xml:space="preserve"> </w:t>
      </w:r>
      <w:r>
        <w:rPr>
          <w:sz w:val="24"/>
        </w:rPr>
        <w:t>already-frail</w:t>
      </w:r>
      <w:r>
        <w:rPr>
          <w:spacing w:val="-8"/>
          <w:sz w:val="24"/>
        </w:rPr>
        <w:t xml:space="preserve"> </w:t>
      </w:r>
      <w:r>
        <w:rPr>
          <w:sz w:val="24"/>
        </w:rPr>
        <w:t>population.</w:t>
      </w:r>
      <w:r>
        <w:rPr>
          <w:spacing w:val="-8"/>
          <w:sz w:val="24"/>
        </w:rPr>
        <w:t xml:space="preserve"> </w:t>
      </w:r>
      <w:r>
        <w:rPr>
          <w:sz w:val="24"/>
        </w:rPr>
        <w:t>To</w:t>
      </w:r>
      <w:r>
        <w:rPr>
          <w:spacing w:val="-9"/>
          <w:sz w:val="24"/>
        </w:rPr>
        <w:t xml:space="preserve"> </w:t>
      </w:r>
      <w:r>
        <w:rPr>
          <w:sz w:val="24"/>
        </w:rPr>
        <w:t>avoid</w:t>
      </w:r>
      <w:r>
        <w:rPr>
          <w:spacing w:val="-8"/>
          <w:sz w:val="24"/>
        </w:rPr>
        <w:t xml:space="preserve"> </w:t>
      </w:r>
      <w:r>
        <w:rPr>
          <w:sz w:val="24"/>
        </w:rPr>
        <w:t>unintended</w:t>
      </w:r>
      <w:r>
        <w:rPr>
          <w:spacing w:val="-9"/>
          <w:sz w:val="24"/>
        </w:rPr>
        <w:t xml:space="preserve"> </w:t>
      </w:r>
      <w:r>
        <w:rPr>
          <w:sz w:val="24"/>
        </w:rPr>
        <w:t>adverse events, and to be able to monitor the impact of transitions, a longer period is needed;</w:t>
      </w:r>
      <w:r>
        <w:rPr>
          <w:spacing w:val="-13"/>
          <w:sz w:val="24"/>
        </w:rPr>
        <w:t xml:space="preserve"> </w:t>
      </w:r>
      <w:r>
        <w:rPr>
          <w:sz w:val="24"/>
        </w:rPr>
        <w:t>and</w:t>
      </w:r>
    </w:p>
    <w:p w:rsidR="0026698E" w:rsidRDefault="0026698E">
      <w:pPr>
        <w:pStyle w:val="BodyText"/>
        <w:rPr>
          <w:sz w:val="26"/>
        </w:rPr>
      </w:pPr>
    </w:p>
    <w:p w:rsidR="0026698E" w:rsidRDefault="002425D7">
      <w:pPr>
        <w:pStyle w:val="ListParagraph"/>
        <w:numPr>
          <w:ilvl w:val="0"/>
          <w:numId w:val="2"/>
        </w:numPr>
        <w:tabs>
          <w:tab w:val="left" w:pos="841"/>
        </w:tabs>
        <w:spacing w:line="259" w:lineRule="auto"/>
        <w:ind w:right="119"/>
        <w:rPr>
          <w:sz w:val="24"/>
        </w:rPr>
      </w:pPr>
      <w:r>
        <w:rPr>
          <w:sz w:val="24"/>
        </w:rPr>
        <w:t>Access to prescribing physicians, who are the only profes</w:t>
      </w:r>
      <w:r>
        <w:rPr>
          <w:sz w:val="24"/>
        </w:rPr>
        <w:t xml:space="preserve">sionals authorized to change prescriptions to therapeutically-interchangeable medications that also are “on formulary” is also much more difficult in the LTC context. As CMS recognizes, physicians are not frequently present in LTC facilities, and it often </w:t>
      </w:r>
      <w:r>
        <w:rPr>
          <w:sz w:val="24"/>
        </w:rPr>
        <w:t>takes time to locate the prescribing physician and even more time to secure a revised prescription that is both medically appropriate and on the new</w:t>
      </w:r>
      <w:r>
        <w:rPr>
          <w:spacing w:val="-9"/>
          <w:sz w:val="24"/>
        </w:rPr>
        <w:t xml:space="preserve"> </w:t>
      </w:r>
      <w:r>
        <w:rPr>
          <w:sz w:val="24"/>
        </w:rPr>
        <w:t>formulary.</w:t>
      </w:r>
    </w:p>
    <w:p w:rsidR="0026698E" w:rsidRDefault="002425D7">
      <w:pPr>
        <w:pStyle w:val="BodyText"/>
        <w:spacing w:before="202"/>
        <w:ind w:left="120" w:right="115"/>
        <w:jc w:val="both"/>
      </w:pPr>
      <w:r>
        <w:t>In</w:t>
      </w:r>
      <w:r>
        <w:rPr>
          <w:spacing w:val="-4"/>
        </w:rPr>
        <w:t xml:space="preserve"> </w:t>
      </w:r>
      <w:r>
        <w:t>supporting</w:t>
      </w:r>
      <w:r>
        <w:rPr>
          <w:spacing w:val="-6"/>
        </w:rPr>
        <w:t xml:space="preserve"> </w:t>
      </w:r>
      <w:r>
        <w:t>its</w:t>
      </w:r>
      <w:r>
        <w:rPr>
          <w:spacing w:val="-4"/>
        </w:rPr>
        <w:t xml:space="preserve"> </w:t>
      </w:r>
      <w:r>
        <w:t>proposal,</w:t>
      </w:r>
      <w:r>
        <w:rPr>
          <w:spacing w:val="-4"/>
        </w:rPr>
        <w:t xml:space="preserve"> </w:t>
      </w:r>
      <w:r>
        <w:t>CMS</w:t>
      </w:r>
      <w:r>
        <w:rPr>
          <w:spacing w:val="-3"/>
        </w:rPr>
        <w:t xml:space="preserve"> </w:t>
      </w:r>
      <w:r>
        <w:t>contends</w:t>
      </w:r>
      <w:r>
        <w:rPr>
          <w:spacing w:val="-4"/>
        </w:rPr>
        <w:t xml:space="preserve"> </w:t>
      </w:r>
      <w:r>
        <w:t>that</w:t>
      </w:r>
      <w:r>
        <w:rPr>
          <w:spacing w:val="-4"/>
        </w:rPr>
        <w:t xml:space="preserve"> </w:t>
      </w:r>
      <w:r>
        <w:t>that,</w:t>
      </w:r>
      <w:r>
        <w:rPr>
          <w:spacing w:val="-6"/>
        </w:rPr>
        <w:t xml:space="preserve"> </w:t>
      </w:r>
      <w:r>
        <w:t>because</w:t>
      </w:r>
      <w:r>
        <w:rPr>
          <w:spacing w:val="-5"/>
        </w:rPr>
        <w:t xml:space="preserve"> </w:t>
      </w:r>
      <w:r>
        <w:t>staff</w:t>
      </w:r>
      <w:r>
        <w:rPr>
          <w:spacing w:val="-5"/>
        </w:rPr>
        <w:t xml:space="preserve"> </w:t>
      </w:r>
      <w:r>
        <w:t>or</w:t>
      </w:r>
      <w:r>
        <w:rPr>
          <w:spacing w:val="-5"/>
        </w:rPr>
        <w:t xml:space="preserve"> </w:t>
      </w:r>
      <w:r>
        <w:t>consulting</w:t>
      </w:r>
      <w:r>
        <w:rPr>
          <w:spacing w:val="-6"/>
        </w:rPr>
        <w:t xml:space="preserve"> </w:t>
      </w:r>
      <w:r>
        <w:t>physicians</w:t>
      </w:r>
      <w:r>
        <w:rPr>
          <w:spacing w:val="-4"/>
        </w:rPr>
        <w:t xml:space="preserve"> </w:t>
      </w:r>
      <w:r>
        <w:t>care</w:t>
      </w:r>
      <w:r>
        <w:rPr>
          <w:spacing w:val="-3"/>
        </w:rPr>
        <w:t xml:space="preserve"> </w:t>
      </w:r>
      <w:r>
        <w:t>for LTC facility residents and because these residents are served by a single on-site or contracted pharmacy, they will receive appropriate care.</w:t>
      </w:r>
      <w:r>
        <w:rPr>
          <w:position w:val="9"/>
          <w:sz w:val="16"/>
        </w:rPr>
        <w:t xml:space="preserve">20 </w:t>
      </w:r>
      <w:r>
        <w:t>However, neither reason supports he proposed rule. First, virtually no LTC facility has either staff or cons</w:t>
      </w:r>
      <w:r>
        <w:t>ulting physicians. While each LTC facility</w:t>
      </w:r>
      <w:r>
        <w:rPr>
          <w:spacing w:val="-21"/>
        </w:rPr>
        <w:t xml:space="preserve"> </w:t>
      </w:r>
      <w:r>
        <w:t>must</w:t>
      </w:r>
      <w:r>
        <w:rPr>
          <w:spacing w:val="-15"/>
        </w:rPr>
        <w:t xml:space="preserve"> </w:t>
      </w:r>
      <w:r>
        <w:t>have</w:t>
      </w:r>
      <w:r>
        <w:rPr>
          <w:spacing w:val="-17"/>
        </w:rPr>
        <w:t xml:space="preserve"> </w:t>
      </w:r>
      <w:r>
        <w:t>a</w:t>
      </w:r>
      <w:r>
        <w:rPr>
          <w:spacing w:val="-17"/>
        </w:rPr>
        <w:t xml:space="preserve"> </w:t>
      </w:r>
      <w:r>
        <w:t>“Medical</w:t>
      </w:r>
      <w:r>
        <w:rPr>
          <w:spacing w:val="-15"/>
        </w:rPr>
        <w:t xml:space="preserve"> </w:t>
      </w:r>
      <w:r>
        <w:t>Director,”</w:t>
      </w:r>
      <w:r>
        <w:rPr>
          <w:spacing w:val="-17"/>
        </w:rPr>
        <w:t xml:space="preserve"> </w:t>
      </w:r>
      <w:r>
        <w:t>who</w:t>
      </w:r>
      <w:r>
        <w:rPr>
          <w:spacing w:val="-16"/>
        </w:rPr>
        <w:t xml:space="preserve"> </w:t>
      </w:r>
      <w:r>
        <w:t>is</w:t>
      </w:r>
      <w:r>
        <w:rPr>
          <w:spacing w:val="-15"/>
        </w:rPr>
        <w:t xml:space="preserve"> </w:t>
      </w:r>
      <w:r>
        <w:t>legally</w:t>
      </w:r>
      <w:r>
        <w:rPr>
          <w:spacing w:val="-21"/>
        </w:rPr>
        <w:t xml:space="preserve"> </w:t>
      </w:r>
      <w:r>
        <w:t>obligated</w:t>
      </w:r>
      <w:r>
        <w:rPr>
          <w:spacing w:val="-16"/>
        </w:rPr>
        <w:t xml:space="preserve"> </w:t>
      </w:r>
      <w:r>
        <w:t>to</w:t>
      </w:r>
      <w:r>
        <w:rPr>
          <w:spacing w:val="-15"/>
        </w:rPr>
        <w:t xml:space="preserve"> </w:t>
      </w:r>
      <w:r>
        <w:t>serve</w:t>
      </w:r>
      <w:r>
        <w:rPr>
          <w:spacing w:val="-18"/>
        </w:rPr>
        <w:t xml:space="preserve"> </w:t>
      </w:r>
      <w:r>
        <w:t>as</w:t>
      </w:r>
      <w:r>
        <w:rPr>
          <w:spacing w:val="-16"/>
        </w:rPr>
        <w:t xml:space="preserve"> </w:t>
      </w:r>
      <w:r>
        <w:t>the</w:t>
      </w:r>
      <w:r>
        <w:rPr>
          <w:spacing w:val="-17"/>
        </w:rPr>
        <w:t xml:space="preserve"> </w:t>
      </w:r>
      <w:r>
        <w:t>attending</w:t>
      </w:r>
      <w:r>
        <w:rPr>
          <w:spacing w:val="-18"/>
        </w:rPr>
        <w:t xml:space="preserve"> </w:t>
      </w:r>
      <w:r>
        <w:t>physician for residents who do not otherwise have their own physicians, when a beneficiary in an LTC facility has a physician, the</w:t>
      </w:r>
      <w:r>
        <w:t xml:space="preserve"> pharmacy must deal with that physician. In fact, neither access to physicians</w:t>
      </w:r>
      <w:r>
        <w:rPr>
          <w:spacing w:val="-11"/>
        </w:rPr>
        <w:t xml:space="preserve"> </w:t>
      </w:r>
      <w:r>
        <w:t>nor</w:t>
      </w:r>
      <w:r>
        <w:rPr>
          <w:spacing w:val="-12"/>
        </w:rPr>
        <w:t xml:space="preserve"> </w:t>
      </w:r>
      <w:r>
        <w:t>service</w:t>
      </w:r>
      <w:r>
        <w:rPr>
          <w:spacing w:val="-12"/>
        </w:rPr>
        <w:t xml:space="preserve"> </w:t>
      </w:r>
      <w:r>
        <w:t>by</w:t>
      </w:r>
      <w:r>
        <w:rPr>
          <w:spacing w:val="-13"/>
        </w:rPr>
        <w:t xml:space="preserve"> </w:t>
      </w:r>
      <w:r>
        <w:t>one</w:t>
      </w:r>
      <w:r>
        <w:rPr>
          <w:spacing w:val="-12"/>
        </w:rPr>
        <w:t xml:space="preserve"> </w:t>
      </w:r>
      <w:r>
        <w:t>pharmacy</w:t>
      </w:r>
      <w:r>
        <w:rPr>
          <w:spacing w:val="-16"/>
        </w:rPr>
        <w:t xml:space="preserve"> </w:t>
      </w:r>
      <w:r>
        <w:t>is</w:t>
      </w:r>
      <w:r>
        <w:rPr>
          <w:spacing w:val="-10"/>
        </w:rPr>
        <w:t xml:space="preserve"> </w:t>
      </w:r>
      <w:r>
        <w:t>relevant</w:t>
      </w:r>
      <w:r>
        <w:rPr>
          <w:spacing w:val="-8"/>
        </w:rPr>
        <w:t xml:space="preserve"> </w:t>
      </w:r>
      <w:r>
        <w:t>to</w:t>
      </w:r>
      <w:r>
        <w:rPr>
          <w:spacing w:val="-11"/>
        </w:rPr>
        <w:t xml:space="preserve"> </w:t>
      </w:r>
      <w:r>
        <w:t>whether</w:t>
      </w:r>
      <w:r>
        <w:rPr>
          <w:spacing w:val="-12"/>
        </w:rPr>
        <w:t xml:space="preserve"> </w:t>
      </w:r>
      <w:r>
        <w:t>a</w:t>
      </w:r>
      <w:r>
        <w:rPr>
          <w:spacing w:val="-12"/>
        </w:rPr>
        <w:t xml:space="preserve"> </w:t>
      </w:r>
      <w:r>
        <w:t>patient</w:t>
      </w:r>
      <w:r>
        <w:rPr>
          <w:spacing w:val="-11"/>
        </w:rPr>
        <w:t xml:space="preserve"> </w:t>
      </w:r>
      <w:r>
        <w:t>taking</w:t>
      </w:r>
      <w:r>
        <w:rPr>
          <w:spacing w:val="-13"/>
        </w:rPr>
        <w:t xml:space="preserve"> </w:t>
      </w:r>
      <w:r>
        <w:t>13</w:t>
      </w:r>
      <w:r>
        <w:rPr>
          <w:spacing w:val="-11"/>
        </w:rPr>
        <w:t xml:space="preserve"> </w:t>
      </w:r>
      <w:r>
        <w:t>medications</w:t>
      </w:r>
      <w:r>
        <w:rPr>
          <w:spacing w:val="-11"/>
        </w:rPr>
        <w:t xml:space="preserve"> </w:t>
      </w:r>
      <w:r>
        <w:t>who transitions into a nursing home or other LTC facility or setting and requires several of h</w:t>
      </w:r>
      <w:r>
        <w:t>is/her medications to be changed to meet a new Part D formulary can physically withstand a wholesale switch of multiple medications simultaneously. Second, the number of pharmacies (or the fact that there is a single pharmacy) has no bearing on the medical</w:t>
      </w:r>
      <w:r>
        <w:t xml:space="preserve"> needs of LTC patients to be transitioned</w:t>
      </w:r>
      <w:r>
        <w:rPr>
          <w:spacing w:val="-14"/>
        </w:rPr>
        <w:t xml:space="preserve"> </w:t>
      </w:r>
      <w:r>
        <w:t>more</w:t>
      </w:r>
      <w:r>
        <w:rPr>
          <w:spacing w:val="-15"/>
        </w:rPr>
        <w:t xml:space="preserve"> </w:t>
      </w:r>
      <w:r>
        <w:t>slowly</w:t>
      </w:r>
      <w:r>
        <w:rPr>
          <w:spacing w:val="-18"/>
        </w:rPr>
        <w:t xml:space="preserve"> </w:t>
      </w:r>
      <w:r>
        <w:t>than</w:t>
      </w:r>
      <w:r>
        <w:rPr>
          <w:spacing w:val="-14"/>
        </w:rPr>
        <w:t xml:space="preserve"> </w:t>
      </w:r>
      <w:r>
        <w:t>the</w:t>
      </w:r>
      <w:r>
        <w:rPr>
          <w:spacing w:val="-14"/>
        </w:rPr>
        <w:t xml:space="preserve"> </w:t>
      </w:r>
      <w:r>
        <w:t>community</w:t>
      </w:r>
      <w:r>
        <w:rPr>
          <w:spacing w:val="-21"/>
        </w:rPr>
        <w:t xml:space="preserve"> </w:t>
      </w:r>
      <w:r>
        <w:t>population,</w:t>
      </w:r>
      <w:r>
        <w:rPr>
          <w:spacing w:val="-13"/>
        </w:rPr>
        <w:t xml:space="preserve"> </w:t>
      </w:r>
      <w:r>
        <w:t>and</w:t>
      </w:r>
      <w:r>
        <w:rPr>
          <w:spacing w:val="-13"/>
        </w:rPr>
        <w:t xml:space="preserve"> </w:t>
      </w:r>
      <w:r>
        <w:t>virtually</w:t>
      </w:r>
      <w:r>
        <w:rPr>
          <w:spacing w:val="-21"/>
        </w:rPr>
        <w:t xml:space="preserve"> </w:t>
      </w:r>
      <w:r>
        <w:t>every</w:t>
      </w:r>
      <w:r>
        <w:rPr>
          <w:spacing w:val="-13"/>
        </w:rPr>
        <w:t xml:space="preserve"> </w:t>
      </w:r>
      <w:r>
        <w:t>LTC</w:t>
      </w:r>
      <w:r>
        <w:rPr>
          <w:spacing w:val="-13"/>
        </w:rPr>
        <w:t xml:space="preserve"> </w:t>
      </w:r>
      <w:r>
        <w:t>facility</w:t>
      </w:r>
      <w:r>
        <w:rPr>
          <w:spacing w:val="-18"/>
        </w:rPr>
        <w:t xml:space="preserve"> </w:t>
      </w:r>
      <w:r>
        <w:t>has</w:t>
      </w:r>
      <w:r>
        <w:rPr>
          <w:spacing w:val="-13"/>
        </w:rPr>
        <w:t xml:space="preserve"> </w:t>
      </w:r>
      <w:r>
        <w:t>been served by a single pharmacy since the inception of the Part D program. Thus, the number of pharmacies servicing a beneficiary has nothing to do with LTC transition</w:t>
      </w:r>
      <w:r>
        <w:rPr>
          <w:spacing w:val="-20"/>
        </w:rPr>
        <w:t xml:space="preserve"> </w:t>
      </w:r>
      <w:r>
        <w:t>periods.</w:t>
      </w:r>
    </w:p>
    <w:p w:rsidR="0026698E" w:rsidRDefault="0026698E">
      <w:pPr>
        <w:pStyle w:val="BodyText"/>
        <w:spacing w:before="10"/>
        <w:rPr>
          <w:sz w:val="25"/>
        </w:rPr>
      </w:pPr>
    </w:p>
    <w:p w:rsidR="0026698E" w:rsidRDefault="002425D7">
      <w:pPr>
        <w:pStyle w:val="BodyText"/>
        <w:spacing w:line="259" w:lineRule="auto"/>
        <w:ind w:left="120" w:right="117"/>
        <w:jc w:val="both"/>
      </w:pPr>
      <w:r>
        <w:t>Stated differently, the issue during an LTC resident transition is not whethe</w:t>
      </w:r>
      <w:r>
        <w:t xml:space="preserve">r a prescriber </w:t>
      </w:r>
      <w:r>
        <w:rPr>
          <w:i/>
        </w:rPr>
        <w:t xml:space="preserve">could </w:t>
      </w:r>
      <w:r>
        <w:t xml:space="preserve">write a prescription for a medication on formulary, but instead is whether the prescriber who </w:t>
      </w:r>
      <w:r>
        <w:rPr>
          <w:i/>
        </w:rPr>
        <w:t xml:space="preserve">did </w:t>
      </w:r>
      <w:r>
        <w:t xml:space="preserve">write a prescription for a medication that is no longer on formulary can be reached to change it – and can be reached within 30 days for </w:t>
      </w:r>
      <w:r>
        <w:t>an average of 13 or more medications. Having a second “on-formulary” prescription for a medical condition written while the first (non-formulary) prescription is still viable is fraught with danger, and risks significant overdosing of patients.</w:t>
      </w:r>
    </w:p>
    <w:p w:rsidR="0026698E" w:rsidRDefault="0026698E">
      <w:pPr>
        <w:pStyle w:val="BodyText"/>
        <w:rPr>
          <w:sz w:val="20"/>
        </w:rPr>
      </w:pPr>
    </w:p>
    <w:p w:rsidR="0026698E" w:rsidRDefault="0026698E">
      <w:pPr>
        <w:pStyle w:val="BodyText"/>
        <w:rPr>
          <w:sz w:val="20"/>
        </w:rPr>
      </w:pPr>
    </w:p>
    <w:p w:rsidR="0026698E" w:rsidRDefault="002425D7">
      <w:pPr>
        <w:pStyle w:val="BodyText"/>
        <w:spacing w:before="3"/>
        <w:rPr>
          <w:sz w:val="23"/>
        </w:rPr>
      </w:pPr>
      <w:r>
        <w:pict>
          <v:line id="_x0000_s1029" style="position:absolute;z-index:251663872;mso-wrap-distance-left:0;mso-wrap-distance-right:0;mso-position-horizontal-relative:page" from="1in,15.6pt" to="216.05pt,15.6pt" strokeweight=".48pt">
            <w10:wrap type="topAndBottom" anchorx="page"/>
          </v:line>
        </w:pict>
      </w:r>
    </w:p>
    <w:p w:rsidR="0026698E" w:rsidRDefault="002425D7">
      <w:pPr>
        <w:spacing w:before="48"/>
        <w:ind w:left="120" w:right="114"/>
        <w:jc w:val="both"/>
        <w:rPr>
          <w:sz w:val="20"/>
        </w:rPr>
      </w:pPr>
      <w:r>
        <w:rPr>
          <w:position w:val="7"/>
          <w:sz w:val="13"/>
        </w:rPr>
        <w:t xml:space="preserve">20 </w:t>
      </w:r>
      <w:r>
        <w:rPr>
          <w:sz w:val="20"/>
        </w:rPr>
        <w:t>Unfo</w:t>
      </w:r>
      <w:r>
        <w:rPr>
          <w:sz w:val="20"/>
        </w:rPr>
        <w:t>rtunately, CMS has not analyzed whether the 30-day transition is too short, and available clinical and professional</w:t>
      </w:r>
      <w:r>
        <w:rPr>
          <w:spacing w:val="-5"/>
          <w:sz w:val="20"/>
        </w:rPr>
        <w:t xml:space="preserve"> </w:t>
      </w:r>
      <w:r>
        <w:rPr>
          <w:sz w:val="20"/>
        </w:rPr>
        <w:t>literature</w:t>
      </w:r>
      <w:r>
        <w:rPr>
          <w:spacing w:val="-5"/>
          <w:sz w:val="20"/>
        </w:rPr>
        <w:t xml:space="preserve"> </w:t>
      </w:r>
      <w:r>
        <w:rPr>
          <w:sz w:val="20"/>
        </w:rPr>
        <w:t>suggests</w:t>
      </w:r>
      <w:r>
        <w:rPr>
          <w:spacing w:val="-6"/>
          <w:sz w:val="20"/>
        </w:rPr>
        <w:t xml:space="preserve"> </w:t>
      </w:r>
      <w:r>
        <w:rPr>
          <w:sz w:val="20"/>
        </w:rPr>
        <w:t>that</w:t>
      </w:r>
      <w:r>
        <w:rPr>
          <w:spacing w:val="-5"/>
          <w:sz w:val="20"/>
        </w:rPr>
        <w:t xml:space="preserve"> </w:t>
      </w:r>
      <w:r>
        <w:rPr>
          <w:sz w:val="20"/>
        </w:rPr>
        <w:t>the</w:t>
      </w:r>
      <w:r>
        <w:rPr>
          <w:spacing w:val="-5"/>
          <w:sz w:val="20"/>
        </w:rPr>
        <w:t xml:space="preserve"> </w:t>
      </w:r>
      <w:r>
        <w:rPr>
          <w:sz w:val="20"/>
        </w:rPr>
        <w:t>thirty-day</w:t>
      </w:r>
      <w:r>
        <w:rPr>
          <w:spacing w:val="-7"/>
          <w:sz w:val="20"/>
        </w:rPr>
        <w:t xml:space="preserve"> </w:t>
      </w:r>
      <w:r>
        <w:rPr>
          <w:sz w:val="20"/>
        </w:rPr>
        <w:t>period</w:t>
      </w:r>
      <w:r>
        <w:rPr>
          <w:spacing w:val="-4"/>
          <w:sz w:val="20"/>
        </w:rPr>
        <w:t xml:space="preserve"> </w:t>
      </w:r>
      <w:r>
        <w:rPr>
          <w:sz w:val="20"/>
        </w:rPr>
        <w:t>is</w:t>
      </w:r>
      <w:r>
        <w:rPr>
          <w:spacing w:val="-6"/>
          <w:sz w:val="20"/>
        </w:rPr>
        <w:t xml:space="preserve"> </w:t>
      </w:r>
      <w:r>
        <w:rPr>
          <w:sz w:val="20"/>
        </w:rPr>
        <w:t>insufficient</w:t>
      </w:r>
      <w:r>
        <w:rPr>
          <w:spacing w:val="-4"/>
          <w:sz w:val="20"/>
        </w:rPr>
        <w:t xml:space="preserve"> </w:t>
      </w:r>
      <w:r>
        <w:rPr>
          <w:sz w:val="20"/>
        </w:rPr>
        <w:t>for</w:t>
      </w:r>
      <w:r>
        <w:rPr>
          <w:spacing w:val="-5"/>
          <w:sz w:val="20"/>
        </w:rPr>
        <w:t xml:space="preserve"> </w:t>
      </w:r>
      <w:r>
        <w:rPr>
          <w:sz w:val="20"/>
        </w:rPr>
        <w:t>pharmacies</w:t>
      </w:r>
      <w:r>
        <w:rPr>
          <w:spacing w:val="-6"/>
          <w:sz w:val="20"/>
        </w:rPr>
        <w:t xml:space="preserve"> </w:t>
      </w:r>
      <w:r>
        <w:rPr>
          <w:sz w:val="20"/>
        </w:rPr>
        <w:t>to</w:t>
      </w:r>
      <w:r>
        <w:rPr>
          <w:spacing w:val="-5"/>
          <w:sz w:val="20"/>
        </w:rPr>
        <w:t xml:space="preserve"> </w:t>
      </w:r>
      <w:r>
        <w:rPr>
          <w:sz w:val="20"/>
        </w:rPr>
        <w:t>transition</w:t>
      </w:r>
      <w:r>
        <w:rPr>
          <w:spacing w:val="-7"/>
          <w:sz w:val="20"/>
        </w:rPr>
        <w:t xml:space="preserve"> </w:t>
      </w:r>
      <w:r>
        <w:rPr>
          <w:sz w:val="20"/>
        </w:rPr>
        <w:t>beneficiaries</w:t>
      </w:r>
      <w:r>
        <w:rPr>
          <w:spacing w:val="-6"/>
          <w:sz w:val="20"/>
        </w:rPr>
        <w:t xml:space="preserve"> </w:t>
      </w:r>
      <w:r>
        <w:rPr>
          <w:sz w:val="20"/>
        </w:rPr>
        <w:t xml:space="preserve">onto a new formulary. </w:t>
      </w:r>
      <w:r>
        <w:rPr>
          <w:i/>
          <w:sz w:val="20"/>
        </w:rPr>
        <w:t xml:space="preserve">See, e.g., </w:t>
      </w:r>
      <w:r>
        <w:rPr>
          <w:sz w:val="20"/>
        </w:rPr>
        <w:t xml:space="preserve">Lampmann, “The Effect of Medicare Part D Plan Switching and Formulary Changes on Sole Community Pharmacies and the Patients They Serve” (April 2010), available at </w:t>
      </w:r>
      <w:hyperlink r:id="rId14">
        <w:r>
          <w:rPr>
            <w:sz w:val="20"/>
          </w:rPr>
          <w:t>http://ww</w:t>
        </w:r>
        <w:r>
          <w:rPr>
            <w:sz w:val="20"/>
          </w:rPr>
          <w:t>w.shepscenter.unc.edu/rural/pubs/finding_brief/FB93.pdf.</w:t>
        </w:r>
      </w:hyperlink>
      <w:r>
        <w:rPr>
          <w:sz w:val="20"/>
        </w:rPr>
        <w:t xml:space="preserve"> Further, the literature suggests that these transitions</w:t>
      </w:r>
      <w:r>
        <w:rPr>
          <w:spacing w:val="-10"/>
          <w:sz w:val="20"/>
        </w:rPr>
        <w:t xml:space="preserve"> </w:t>
      </w:r>
      <w:r>
        <w:rPr>
          <w:sz w:val="20"/>
        </w:rPr>
        <w:t>even</w:t>
      </w:r>
      <w:r>
        <w:rPr>
          <w:spacing w:val="-10"/>
          <w:sz w:val="20"/>
        </w:rPr>
        <w:t xml:space="preserve"> </w:t>
      </w:r>
      <w:r>
        <w:rPr>
          <w:sz w:val="20"/>
        </w:rPr>
        <w:t>after</w:t>
      </w:r>
      <w:r>
        <w:rPr>
          <w:spacing w:val="-9"/>
          <w:sz w:val="20"/>
        </w:rPr>
        <w:t xml:space="preserve"> </w:t>
      </w:r>
      <w:r>
        <w:rPr>
          <w:sz w:val="20"/>
        </w:rPr>
        <w:t>these</w:t>
      </w:r>
      <w:r>
        <w:rPr>
          <w:spacing w:val="-8"/>
          <w:sz w:val="20"/>
        </w:rPr>
        <w:t xml:space="preserve"> </w:t>
      </w:r>
      <w:r>
        <w:rPr>
          <w:sz w:val="20"/>
        </w:rPr>
        <w:t>switches</w:t>
      </w:r>
      <w:r>
        <w:rPr>
          <w:spacing w:val="-10"/>
          <w:sz w:val="20"/>
        </w:rPr>
        <w:t xml:space="preserve"> </w:t>
      </w:r>
      <w:r>
        <w:rPr>
          <w:sz w:val="20"/>
        </w:rPr>
        <w:t>occur,</w:t>
      </w:r>
      <w:r>
        <w:rPr>
          <w:spacing w:val="-9"/>
          <w:sz w:val="20"/>
        </w:rPr>
        <w:t xml:space="preserve"> </w:t>
      </w:r>
      <w:r>
        <w:rPr>
          <w:sz w:val="20"/>
        </w:rPr>
        <w:t>it</w:t>
      </w:r>
      <w:r>
        <w:rPr>
          <w:spacing w:val="-10"/>
          <w:sz w:val="20"/>
        </w:rPr>
        <w:t xml:space="preserve"> </w:t>
      </w:r>
      <w:r>
        <w:rPr>
          <w:sz w:val="20"/>
        </w:rPr>
        <w:t>is</w:t>
      </w:r>
      <w:r>
        <w:rPr>
          <w:spacing w:val="-10"/>
          <w:sz w:val="20"/>
        </w:rPr>
        <w:t xml:space="preserve"> </w:t>
      </w:r>
      <w:r>
        <w:rPr>
          <w:sz w:val="20"/>
        </w:rPr>
        <w:t>often</w:t>
      </w:r>
      <w:r>
        <w:rPr>
          <w:spacing w:val="-10"/>
          <w:sz w:val="20"/>
        </w:rPr>
        <w:t xml:space="preserve"> </w:t>
      </w:r>
      <w:r>
        <w:rPr>
          <w:sz w:val="20"/>
        </w:rPr>
        <w:t>the</w:t>
      </w:r>
      <w:r>
        <w:rPr>
          <w:spacing w:val="-9"/>
          <w:sz w:val="20"/>
        </w:rPr>
        <w:t xml:space="preserve"> </w:t>
      </w:r>
      <w:r>
        <w:rPr>
          <w:sz w:val="20"/>
        </w:rPr>
        <w:t>case</w:t>
      </w:r>
      <w:r>
        <w:rPr>
          <w:spacing w:val="-9"/>
          <w:sz w:val="20"/>
        </w:rPr>
        <w:t xml:space="preserve"> </w:t>
      </w:r>
      <w:r>
        <w:rPr>
          <w:sz w:val="20"/>
        </w:rPr>
        <w:t>that</w:t>
      </w:r>
      <w:r>
        <w:rPr>
          <w:spacing w:val="-9"/>
          <w:sz w:val="20"/>
        </w:rPr>
        <w:t xml:space="preserve"> </w:t>
      </w:r>
      <w:r>
        <w:rPr>
          <w:sz w:val="20"/>
        </w:rPr>
        <w:t>the</w:t>
      </w:r>
      <w:r>
        <w:rPr>
          <w:spacing w:val="-7"/>
          <w:sz w:val="20"/>
        </w:rPr>
        <w:t xml:space="preserve"> </w:t>
      </w:r>
      <w:r>
        <w:rPr>
          <w:sz w:val="20"/>
        </w:rPr>
        <w:t>“Part</w:t>
      </w:r>
      <w:r>
        <w:rPr>
          <w:spacing w:val="-9"/>
          <w:sz w:val="20"/>
        </w:rPr>
        <w:t xml:space="preserve"> </w:t>
      </w:r>
      <w:r>
        <w:rPr>
          <w:sz w:val="20"/>
        </w:rPr>
        <w:t>D</w:t>
      </w:r>
      <w:r>
        <w:rPr>
          <w:spacing w:val="-9"/>
          <w:sz w:val="20"/>
        </w:rPr>
        <w:t xml:space="preserve"> </w:t>
      </w:r>
      <w:r>
        <w:rPr>
          <w:sz w:val="20"/>
        </w:rPr>
        <w:t>resident</w:t>
      </w:r>
      <w:r>
        <w:rPr>
          <w:spacing w:val="-9"/>
          <w:sz w:val="20"/>
        </w:rPr>
        <w:t xml:space="preserve"> </w:t>
      </w:r>
      <w:r>
        <w:rPr>
          <w:sz w:val="20"/>
        </w:rPr>
        <w:t>[is]</w:t>
      </w:r>
      <w:r>
        <w:rPr>
          <w:spacing w:val="-9"/>
          <w:sz w:val="20"/>
        </w:rPr>
        <w:t xml:space="preserve"> </w:t>
      </w:r>
      <w:r>
        <w:rPr>
          <w:sz w:val="20"/>
        </w:rPr>
        <w:t>switched</w:t>
      </w:r>
      <w:r>
        <w:rPr>
          <w:spacing w:val="-9"/>
          <w:sz w:val="20"/>
        </w:rPr>
        <w:t xml:space="preserve"> </w:t>
      </w:r>
      <w:r>
        <w:rPr>
          <w:sz w:val="20"/>
        </w:rPr>
        <w:t>back</w:t>
      </w:r>
      <w:r>
        <w:rPr>
          <w:spacing w:val="-10"/>
          <w:sz w:val="20"/>
        </w:rPr>
        <w:t xml:space="preserve"> </w:t>
      </w:r>
      <w:r>
        <w:rPr>
          <w:sz w:val="20"/>
        </w:rPr>
        <w:t>to</w:t>
      </w:r>
      <w:r>
        <w:rPr>
          <w:spacing w:val="-9"/>
          <w:sz w:val="20"/>
        </w:rPr>
        <w:t xml:space="preserve"> </w:t>
      </w:r>
      <w:r>
        <w:rPr>
          <w:sz w:val="20"/>
        </w:rPr>
        <w:t>an</w:t>
      </w:r>
      <w:r>
        <w:rPr>
          <w:spacing w:val="-10"/>
          <w:sz w:val="20"/>
        </w:rPr>
        <w:t xml:space="preserve"> </w:t>
      </w:r>
      <w:r>
        <w:rPr>
          <w:sz w:val="20"/>
        </w:rPr>
        <w:t>original medication at least once afte</w:t>
      </w:r>
      <w:r>
        <w:rPr>
          <w:sz w:val="20"/>
        </w:rPr>
        <w:t xml:space="preserve">r a nonmedical switch.” Cole, Impact of Therapeutic Switching in Long-Term Care, American Journal of Managed Care (2008), available at: </w:t>
      </w:r>
      <w:hyperlink r:id="rId15">
        <w:r>
          <w:rPr>
            <w:sz w:val="20"/>
          </w:rPr>
          <w:t>http://www.ajmc.com/journals/issue/2008/2008-1</w:t>
        </w:r>
        <w:r>
          <w:rPr>
            <w:sz w:val="20"/>
          </w:rPr>
          <w:t>1-vol14-</w:t>
        </w:r>
      </w:hyperlink>
      <w:r>
        <w:rPr>
          <w:sz w:val="20"/>
        </w:rPr>
        <w:t xml:space="preserve"> n11sp/nov08-3703psp23-sp28?p=2.</w:t>
      </w:r>
    </w:p>
    <w:p w:rsidR="0026698E" w:rsidRDefault="0026698E">
      <w:pPr>
        <w:jc w:val="both"/>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0" w:line="259" w:lineRule="auto"/>
        <w:ind w:left="100" w:right="115"/>
        <w:jc w:val="both"/>
      </w:pPr>
      <w:r>
        <w:t>The agency also suggests that moving from a 91-98 day to a 30-day transition would “eliminate additional drug waste and cost.” 82 Fed. Reg. at 56412. However, there is no drug waste or cost associated</w:t>
      </w:r>
      <w:r>
        <w:rPr>
          <w:spacing w:val="-4"/>
        </w:rPr>
        <w:t xml:space="preserve"> </w:t>
      </w:r>
      <w:r>
        <w:t>with</w:t>
      </w:r>
      <w:r>
        <w:rPr>
          <w:spacing w:val="-3"/>
        </w:rPr>
        <w:t xml:space="preserve"> </w:t>
      </w:r>
      <w:r>
        <w:t>the</w:t>
      </w:r>
      <w:r>
        <w:rPr>
          <w:spacing w:val="-4"/>
        </w:rPr>
        <w:t xml:space="preserve"> </w:t>
      </w:r>
      <w:r>
        <w:t>longer</w:t>
      </w:r>
      <w:r>
        <w:rPr>
          <w:spacing w:val="-1"/>
        </w:rPr>
        <w:t xml:space="preserve"> </w:t>
      </w:r>
      <w:r>
        <w:t>LTC</w:t>
      </w:r>
      <w:r>
        <w:rPr>
          <w:spacing w:val="-3"/>
        </w:rPr>
        <w:t xml:space="preserve"> </w:t>
      </w:r>
      <w:r>
        <w:t>transition</w:t>
      </w:r>
      <w:r>
        <w:rPr>
          <w:spacing w:val="-3"/>
        </w:rPr>
        <w:t xml:space="preserve"> </w:t>
      </w:r>
      <w:r>
        <w:t>fill</w:t>
      </w:r>
      <w:r>
        <w:rPr>
          <w:spacing w:val="-3"/>
        </w:rPr>
        <w:t xml:space="preserve"> </w:t>
      </w:r>
      <w:r>
        <w:t>given</w:t>
      </w:r>
      <w:r>
        <w:rPr>
          <w:spacing w:val="-4"/>
        </w:rPr>
        <w:t xml:space="preserve"> </w:t>
      </w:r>
      <w:r>
        <w:t>that</w:t>
      </w:r>
      <w:r>
        <w:rPr>
          <w:spacing w:val="-1"/>
        </w:rPr>
        <w:t xml:space="preserve"> </w:t>
      </w:r>
      <w:r>
        <w:t>LTC</w:t>
      </w:r>
      <w:r>
        <w:rPr>
          <w:spacing w:val="-3"/>
        </w:rPr>
        <w:t xml:space="preserve"> </w:t>
      </w:r>
      <w:r>
        <w:t>pharmacies</w:t>
      </w:r>
      <w:r>
        <w:rPr>
          <w:spacing w:val="-4"/>
        </w:rPr>
        <w:t xml:space="preserve"> </w:t>
      </w:r>
      <w:r>
        <w:t>dispense</w:t>
      </w:r>
      <w:r>
        <w:rPr>
          <w:spacing w:val="-5"/>
        </w:rPr>
        <w:t xml:space="preserve"> </w:t>
      </w:r>
      <w:r>
        <w:t>in</w:t>
      </w:r>
      <w:r>
        <w:rPr>
          <w:spacing w:val="-3"/>
        </w:rPr>
        <w:t xml:space="preserve"> </w:t>
      </w:r>
      <w:r>
        <w:t>2,</w:t>
      </w:r>
      <w:r>
        <w:rPr>
          <w:spacing w:val="-4"/>
        </w:rPr>
        <w:t xml:space="preserve"> </w:t>
      </w:r>
      <w:r>
        <w:t>7,</w:t>
      </w:r>
      <w:r>
        <w:rPr>
          <w:spacing w:val="-4"/>
        </w:rPr>
        <w:t xml:space="preserve"> </w:t>
      </w:r>
      <w:r>
        <w:t>14</w:t>
      </w:r>
      <w:r>
        <w:rPr>
          <w:spacing w:val="-4"/>
        </w:rPr>
        <w:t xml:space="preserve"> </w:t>
      </w:r>
      <w:r>
        <w:t>or</w:t>
      </w:r>
      <w:r>
        <w:rPr>
          <w:spacing w:val="-5"/>
        </w:rPr>
        <w:t xml:space="preserve"> </w:t>
      </w:r>
      <w:r>
        <w:t>at most</w:t>
      </w:r>
      <w:r>
        <w:rPr>
          <w:spacing w:val="-8"/>
        </w:rPr>
        <w:t xml:space="preserve"> </w:t>
      </w:r>
      <w:r>
        <w:t>31-day</w:t>
      </w:r>
      <w:r>
        <w:rPr>
          <w:spacing w:val="-13"/>
        </w:rPr>
        <w:t xml:space="preserve"> </w:t>
      </w:r>
      <w:r>
        <w:t>supplies,</w:t>
      </w:r>
      <w:r>
        <w:rPr>
          <w:spacing w:val="-7"/>
        </w:rPr>
        <w:t xml:space="preserve"> </w:t>
      </w:r>
      <w:r>
        <w:t>and</w:t>
      </w:r>
      <w:r>
        <w:rPr>
          <w:spacing w:val="-9"/>
        </w:rPr>
        <w:t xml:space="preserve"> </w:t>
      </w:r>
      <w:r>
        <w:t>as</w:t>
      </w:r>
      <w:r>
        <w:rPr>
          <w:spacing w:val="-8"/>
        </w:rPr>
        <w:t xml:space="preserve"> </w:t>
      </w:r>
      <w:r>
        <w:t>soon</w:t>
      </w:r>
      <w:r>
        <w:rPr>
          <w:spacing w:val="-6"/>
        </w:rPr>
        <w:t xml:space="preserve"> </w:t>
      </w:r>
      <w:r>
        <w:t>as</w:t>
      </w:r>
      <w:r>
        <w:rPr>
          <w:spacing w:val="-8"/>
        </w:rPr>
        <w:t xml:space="preserve"> </w:t>
      </w:r>
      <w:r>
        <w:t>the</w:t>
      </w:r>
      <w:r>
        <w:rPr>
          <w:spacing w:val="-7"/>
        </w:rPr>
        <w:t xml:space="preserve"> </w:t>
      </w:r>
      <w:r>
        <w:t>transition</w:t>
      </w:r>
      <w:r>
        <w:rPr>
          <w:spacing w:val="-6"/>
        </w:rPr>
        <w:t xml:space="preserve"> </w:t>
      </w:r>
      <w:r>
        <w:t>can</w:t>
      </w:r>
      <w:r>
        <w:rPr>
          <w:spacing w:val="-7"/>
        </w:rPr>
        <w:t xml:space="preserve"> </w:t>
      </w:r>
      <w:r>
        <w:t>be</w:t>
      </w:r>
      <w:r>
        <w:rPr>
          <w:spacing w:val="-10"/>
        </w:rPr>
        <w:t xml:space="preserve"> </w:t>
      </w:r>
      <w:r>
        <w:t>made</w:t>
      </w:r>
      <w:r>
        <w:rPr>
          <w:spacing w:val="-10"/>
        </w:rPr>
        <w:t xml:space="preserve"> </w:t>
      </w:r>
      <w:r>
        <w:t>it</w:t>
      </w:r>
      <w:r>
        <w:rPr>
          <w:spacing w:val="-8"/>
        </w:rPr>
        <w:t xml:space="preserve"> </w:t>
      </w:r>
      <w:r>
        <w:t>is.</w:t>
      </w:r>
      <w:r>
        <w:rPr>
          <w:spacing w:val="49"/>
        </w:rPr>
        <w:t xml:space="preserve"> </w:t>
      </w:r>
      <w:r>
        <w:t>Indeed,</w:t>
      </w:r>
      <w:r>
        <w:rPr>
          <w:spacing w:val="-9"/>
        </w:rPr>
        <w:t xml:space="preserve"> </w:t>
      </w:r>
      <w:r>
        <w:t>federal</w:t>
      </w:r>
      <w:r>
        <w:rPr>
          <w:spacing w:val="-8"/>
        </w:rPr>
        <w:t xml:space="preserve"> </w:t>
      </w:r>
      <w:r>
        <w:t>law</w:t>
      </w:r>
      <w:r>
        <w:rPr>
          <w:spacing w:val="-9"/>
        </w:rPr>
        <w:t xml:space="preserve"> </w:t>
      </w:r>
      <w:r>
        <w:t>prohibits a</w:t>
      </w:r>
      <w:r>
        <w:rPr>
          <w:spacing w:val="-2"/>
        </w:rPr>
        <w:t xml:space="preserve"> </w:t>
      </w:r>
      <w:r>
        <w:t>LTC</w:t>
      </w:r>
      <w:r>
        <w:rPr>
          <w:spacing w:val="-3"/>
        </w:rPr>
        <w:t xml:space="preserve"> </w:t>
      </w:r>
      <w:r>
        <w:t>pharmacy</w:t>
      </w:r>
      <w:r>
        <w:rPr>
          <w:spacing w:val="-6"/>
        </w:rPr>
        <w:t xml:space="preserve"> </w:t>
      </w:r>
      <w:r>
        <w:t>from</w:t>
      </w:r>
      <w:r>
        <w:rPr>
          <w:spacing w:val="-3"/>
        </w:rPr>
        <w:t xml:space="preserve"> </w:t>
      </w:r>
      <w:r>
        <w:t>dispensing</w:t>
      </w:r>
      <w:r>
        <w:rPr>
          <w:spacing w:val="-6"/>
        </w:rPr>
        <w:t xml:space="preserve"> </w:t>
      </w:r>
      <w:r>
        <w:t>expensive</w:t>
      </w:r>
      <w:r>
        <w:rPr>
          <w:spacing w:val="-4"/>
        </w:rPr>
        <w:t xml:space="preserve"> </w:t>
      </w:r>
      <w:r>
        <w:t>brand</w:t>
      </w:r>
      <w:r>
        <w:rPr>
          <w:spacing w:val="-4"/>
        </w:rPr>
        <w:t xml:space="preserve"> </w:t>
      </w:r>
      <w:r>
        <w:t>medications</w:t>
      </w:r>
      <w:r>
        <w:rPr>
          <w:spacing w:val="-4"/>
        </w:rPr>
        <w:t xml:space="preserve"> </w:t>
      </w:r>
      <w:r>
        <w:t>in</w:t>
      </w:r>
      <w:r>
        <w:rPr>
          <w:spacing w:val="-3"/>
        </w:rPr>
        <w:t xml:space="preserve"> </w:t>
      </w:r>
      <w:r>
        <w:t>supplies</w:t>
      </w:r>
      <w:r>
        <w:rPr>
          <w:spacing w:val="-6"/>
        </w:rPr>
        <w:t xml:space="preserve"> </w:t>
      </w:r>
      <w:r>
        <w:t>that</w:t>
      </w:r>
      <w:r>
        <w:rPr>
          <w:spacing w:val="-4"/>
        </w:rPr>
        <w:t xml:space="preserve"> </w:t>
      </w:r>
      <w:r>
        <w:t>are</w:t>
      </w:r>
      <w:r>
        <w:rPr>
          <w:spacing w:val="-6"/>
        </w:rPr>
        <w:t xml:space="preserve"> </w:t>
      </w:r>
      <w:r>
        <w:t>longer</w:t>
      </w:r>
      <w:r>
        <w:rPr>
          <w:spacing w:val="-5"/>
        </w:rPr>
        <w:t xml:space="preserve"> </w:t>
      </w:r>
      <w:r>
        <w:t>than</w:t>
      </w:r>
      <w:r>
        <w:rPr>
          <w:spacing w:val="-4"/>
        </w:rPr>
        <w:t xml:space="preserve"> </w:t>
      </w:r>
      <w:r>
        <w:t>14 days.  Thus, shortening the transition period will not reduce waste and</w:t>
      </w:r>
      <w:r>
        <w:rPr>
          <w:spacing w:val="-13"/>
        </w:rPr>
        <w:t xml:space="preserve"> </w:t>
      </w:r>
      <w:r>
        <w:t>cost.</w:t>
      </w:r>
    </w:p>
    <w:p w:rsidR="0026698E" w:rsidRDefault="0026698E">
      <w:pPr>
        <w:pStyle w:val="BodyText"/>
        <w:spacing w:before="1"/>
        <w:rPr>
          <w:sz w:val="26"/>
        </w:rPr>
      </w:pPr>
    </w:p>
    <w:p w:rsidR="0026698E" w:rsidRDefault="002425D7">
      <w:pPr>
        <w:pStyle w:val="BodyText"/>
        <w:ind w:left="100" w:right="111"/>
        <w:jc w:val="both"/>
      </w:pPr>
      <w:r>
        <w:t>Instead, reducing the transition period could have the unintended result of increasing waste – particularly from those pharmacies that retrospec</w:t>
      </w:r>
      <w:r>
        <w:t>tively bill. Many LTC pharmacies bill after medication has been already dispensed to and taken by beneficiaries due to patient need, which is known as “retrospective” or “post consumption” billing, a practice in which medication was dispensed</w:t>
      </w:r>
      <w:r>
        <w:rPr>
          <w:spacing w:val="-9"/>
        </w:rPr>
        <w:t xml:space="preserve"> </w:t>
      </w:r>
      <w:r>
        <w:t>throughout</w:t>
      </w:r>
      <w:r>
        <w:rPr>
          <w:spacing w:val="-8"/>
        </w:rPr>
        <w:t xml:space="preserve"> </w:t>
      </w:r>
      <w:r>
        <w:t>th</w:t>
      </w:r>
      <w:r>
        <w:t>e</w:t>
      </w:r>
      <w:r>
        <w:rPr>
          <w:spacing w:val="-5"/>
        </w:rPr>
        <w:t xml:space="preserve"> </w:t>
      </w:r>
      <w:r>
        <w:t>month</w:t>
      </w:r>
      <w:r>
        <w:rPr>
          <w:spacing w:val="-9"/>
        </w:rPr>
        <w:t xml:space="preserve"> </w:t>
      </w:r>
      <w:r>
        <w:t>is</w:t>
      </w:r>
      <w:r>
        <w:rPr>
          <w:spacing w:val="-8"/>
        </w:rPr>
        <w:t xml:space="preserve"> </w:t>
      </w:r>
      <w:r>
        <w:t>combined</w:t>
      </w:r>
      <w:r>
        <w:rPr>
          <w:spacing w:val="-9"/>
        </w:rPr>
        <w:t xml:space="preserve"> </w:t>
      </w:r>
      <w:r>
        <w:t>and</w:t>
      </w:r>
      <w:r>
        <w:rPr>
          <w:spacing w:val="-7"/>
        </w:rPr>
        <w:t xml:space="preserve"> </w:t>
      </w:r>
      <w:r>
        <w:t>billed</w:t>
      </w:r>
      <w:r>
        <w:rPr>
          <w:spacing w:val="-9"/>
        </w:rPr>
        <w:t xml:space="preserve"> </w:t>
      </w:r>
      <w:r>
        <w:t>to</w:t>
      </w:r>
      <w:r>
        <w:rPr>
          <w:spacing w:val="-8"/>
        </w:rPr>
        <w:t xml:space="preserve"> </w:t>
      </w:r>
      <w:r>
        <w:t>insurance</w:t>
      </w:r>
      <w:r>
        <w:rPr>
          <w:spacing w:val="-10"/>
        </w:rPr>
        <w:t xml:space="preserve"> </w:t>
      </w:r>
      <w:r>
        <w:t>plans</w:t>
      </w:r>
      <w:r>
        <w:rPr>
          <w:spacing w:val="-7"/>
        </w:rPr>
        <w:t xml:space="preserve"> </w:t>
      </w:r>
      <w:r>
        <w:t>at</w:t>
      </w:r>
      <w:r>
        <w:rPr>
          <w:spacing w:val="-6"/>
        </w:rPr>
        <w:t xml:space="preserve"> </w:t>
      </w:r>
      <w:r>
        <w:t>the</w:t>
      </w:r>
      <w:r>
        <w:rPr>
          <w:spacing w:val="-9"/>
        </w:rPr>
        <w:t xml:space="preserve"> </w:t>
      </w:r>
      <w:r>
        <w:t>end</w:t>
      </w:r>
      <w:r>
        <w:rPr>
          <w:spacing w:val="-7"/>
        </w:rPr>
        <w:t xml:space="preserve"> </w:t>
      </w:r>
      <w:r>
        <w:t>of</w:t>
      </w:r>
      <w:r>
        <w:rPr>
          <w:spacing w:val="-7"/>
        </w:rPr>
        <w:t xml:space="preserve"> </w:t>
      </w:r>
      <w:r>
        <w:t>the</w:t>
      </w:r>
      <w:r>
        <w:rPr>
          <w:spacing w:val="-9"/>
        </w:rPr>
        <w:t xml:space="preserve"> </w:t>
      </w:r>
      <w:r>
        <w:t>month. This practice saves Part D money because the program pays only for medications actually dispensed and used as compared to paying immediately for a 30-day supply which may not be consumed in its entirety. The suggested change from 91-98 days to 30 da</w:t>
      </w:r>
      <w:r>
        <w:t>ys will be extremely problematic for pharmacies using retrospective billing because medication dispensed may be covered</w:t>
      </w:r>
      <w:r>
        <w:rPr>
          <w:spacing w:val="-6"/>
        </w:rPr>
        <w:t xml:space="preserve"> </w:t>
      </w:r>
      <w:r>
        <w:t>at</w:t>
      </w:r>
      <w:r>
        <w:rPr>
          <w:spacing w:val="-6"/>
        </w:rPr>
        <w:t xml:space="preserve"> </w:t>
      </w:r>
      <w:r>
        <w:t>the</w:t>
      </w:r>
      <w:r>
        <w:rPr>
          <w:spacing w:val="-7"/>
        </w:rPr>
        <w:t xml:space="preserve"> </w:t>
      </w:r>
      <w:r>
        <w:t>beginning</w:t>
      </w:r>
      <w:r>
        <w:rPr>
          <w:spacing w:val="-9"/>
        </w:rPr>
        <w:t xml:space="preserve"> </w:t>
      </w:r>
      <w:r>
        <w:t>of</w:t>
      </w:r>
      <w:r>
        <w:rPr>
          <w:spacing w:val="-7"/>
        </w:rPr>
        <w:t xml:space="preserve"> </w:t>
      </w:r>
      <w:r>
        <w:t>the</w:t>
      </w:r>
      <w:r>
        <w:rPr>
          <w:spacing w:val="-7"/>
        </w:rPr>
        <w:t xml:space="preserve"> </w:t>
      </w:r>
      <w:r>
        <w:t>month</w:t>
      </w:r>
      <w:r>
        <w:rPr>
          <w:spacing w:val="-6"/>
        </w:rPr>
        <w:t xml:space="preserve"> </w:t>
      </w:r>
      <w:r>
        <w:t>but</w:t>
      </w:r>
      <w:r>
        <w:rPr>
          <w:spacing w:val="-8"/>
        </w:rPr>
        <w:t xml:space="preserve"> </w:t>
      </w:r>
      <w:r>
        <w:t>become</w:t>
      </w:r>
      <w:r>
        <w:rPr>
          <w:spacing w:val="-7"/>
        </w:rPr>
        <w:t xml:space="preserve"> </w:t>
      </w:r>
      <w:r>
        <w:t>non-covered</w:t>
      </w:r>
      <w:r>
        <w:rPr>
          <w:spacing w:val="-6"/>
        </w:rPr>
        <w:t xml:space="preserve"> </w:t>
      </w:r>
      <w:r>
        <w:t>in</w:t>
      </w:r>
      <w:r>
        <w:rPr>
          <w:spacing w:val="-6"/>
        </w:rPr>
        <w:t xml:space="preserve"> </w:t>
      </w:r>
      <w:r>
        <w:t>the</w:t>
      </w:r>
      <w:r>
        <w:rPr>
          <w:spacing w:val="-7"/>
        </w:rPr>
        <w:t xml:space="preserve"> </w:t>
      </w:r>
      <w:r>
        <w:t>middle</w:t>
      </w:r>
      <w:r>
        <w:rPr>
          <w:spacing w:val="-7"/>
        </w:rPr>
        <w:t xml:space="preserve"> </w:t>
      </w:r>
      <w:r>
        <w:t>of</w:t>
      </w:r>
      <w:r>
        <w:rPr>
          <w:spacing w:val="-7"/>
        </w:rPr>
        <w:t xml:space="preserve"> </w:t>
      </w:r>
      <w:r>
        <w:t>the</w:t>
      </w:r>
      <w:r>
        <w:rPr>
          <w:spacing w:val="-7"/>
        </w:rPr>
        <w:t xml:space="preserve"> </w:t>
      </w:r>
      <w:r>
        <w:t>month</w:t>
      </w:r>
      <w:r>
        <w:rPr>
          <w:spacing w:val="-6"/>
        </w:rPr>
        <w:t xml:space="preserve"> </w:t>
      </w:r>
      <w:r>
        <w:t>and</w:t>
      </w:r>
      <w:r>
        <w:rPr>
          <w:spacing w:val="-6"/>
        </w:rPr>
        <w:t xml:space="preserve"> </w:t>
      </w:r>
      <w:r>
        <w:t>the pharmacy will not discover this information unti</w:t>
      </w:r>
      <w:r>
        <w:t>l the end of the</w:t>
      </w:r>
      <w:r>
        <w:rPr>
          <w:spacing w:val="-14"/>
        </w:rPr>
        <w:t xml:space="preserve"> </w:t>
      </w:r>
      <w:r>
        <w:t>month.</w:t>
      </w:r>
    </w:p>
    <w:p w:rsidR="0026698E" w:rsidRDefault="0026698E">
      <w:pPr>
        <w:pStyle w:val="BodyText"/>
        <w:spacing w:before="2"/>
      </w:pPr>
    </w:p>
    <w:p w:rsidR="0026698E" w:rsidRDefault="002425D7">
      <w:pPr>
        <w:pStyle w:val="BodyText"/>
        <w:spacing w:line="237" w:lineRule="auto"/>
        <w:ind w:left="100" w:right="116"/>
        <w:jc w:val="both"/>
      </w:pPr>
      <w:r>
        <w:t>Similarly, if CMS implements its proposal, pharmacies using this efficient billing methodology actually will not have 30 days to develop and implement a transition plan for patients changing formularies near the end of the month, w</w:t>
      </w:r>
      <w:r>
        <w:t xml:space="preserve">hich is insufficient to assure effective transitions for beneficiaries. Instead, depending on the refill date of individual prescriptions, it may be difficult if not impossible to assure appropriate transition. For example, limiting transition fills to 30 </w:t>
      </w:r>
      <w:r>
        <w:t>days would</w:t>
      </w:r>
      <w:r>
        <w:rPr>
          <w:spacing w:val="-16"/>
        </w:rPr>
        <w:t xml:space="preserve"> </w:t>
      </w:r>
      <w:r>
        <w:t>cause</w:t>
      </w:r>
      <w:r>
        <w:rPr>
          <w:spacing w:val="-17"/>
        </w:rPr>
        <w:t xml:space="preserve"> </w:t>
      </w:r>
      <w:r>
        <w:t>disruption</w:t>
      </w:r>
      <w:r>
        <w:rPr>
          <w:spacing w:val="-16"/>
        </w:rPr>
        <w:t xml:space="preserve"> </w:t>
      </w:r>
      <w:r>
        <w:t>for</w:t>
      </w:r>
      <w:r>
        <w:rPr>
          <w:spacing w:val="-17"/>
        </w:rPr>
        <w:t xml:space="preserve"> </w:t>
      </w:r>
      <w:r>
        <w:t>beneficiaries</w:t>
      </w:r>
      <w:r>
        <w:rPr>
          <w:spacing w:val="-14"/>
        </w:rPr>
        <w:t xml:space="preserve"> </w:t>
      </w:r>
      <w:r>
        <w:t>coming</w:t>
      </w:r>
      <w:r>
        <w:rPr>
          <w:spacing w:val="-18"/>
        </w:rPr>
        <w:t xml:space="preserve"> </w:t>
      </w:r>
      <w:r>
        <w:t>into</w:t>
      </w:r>
      <w:r>
        <w:rPr>
          <w:spacing w:val="-16"/>
        </w:rPr>
        <w:t xml:space="preserve"> </w:t>
      </w:r>
      <w:r>
        <w:t>a</w:t>
      </w:r>
      <w:r>
        <w:rPr>
          <w:spacing w:val="-14"/>
        </w:rPr>
        <w:t xml:space="preserve"> </w:t>
      </w:r>
      <w:r>
        <w:t>LTC</w:t>
      </w:r>
      <w:r>
        <w:rPr>
          <w:spacing w:val="-15"/>
        </w:rPr>
        <w:t xml:space="preserve"> </w:t>
      </w:r>
      <w:r>
        <w:t>facility</w:t>
      </w:r>
      <w:r>
        <w:rPr>
          <w:spacing w:val="-21"/>
        </w:rPr>
        <w:t xml:space="preserve"> </w:t>
      </w:r>
      <w:r>
        <w:t>on</w:t>
      </w:r>
      <w:r>
        <w:rPr>
          <w:spacing w:val="-16"/>
        </w:rPr>
        <w:t xml:space="preserve"> </w:t>
      </w:r>
      <w:r>
        <w:t>the</w:t>
      </w:r>
      <w:r>
        <w:rPr>
          <w:spacing w:val="-16"/>
        </w:rPr>
        <w:t xml:space="preserve"> </w:t>
      </w:r>
      <w:r>
        <w:t>20</w:t>
      </w:r>
      <w:r>
        <w:rPr>
          <w:position w:val="9"/>
          <w:sz w:val="16"/>
        </w:rPr>
        <w:t>th</w:t>
      </w:r>
      <w:r>
        <w:rPr>
          <w:spacing w:val="5"/>
          <w:position w:val="9"/>
          <w:sz w:val="16"/>
        </w:rPr>
        <w:t xml:space="preserve"> </w:t>
      </w:r>
      <w:r>
        <w:t>of</w:t>
      </w:r>
      <w:r>
        <w:rPr>
          <w:spacing w:val="-17"/>
        </w:rPr>
        <w:t xml:space="preserve"> </w:t>
      </w:r>
      <w:r>
        <w:t>the</w:t>
      </w:r>
      <w:r>
        <w:rPr>
          <w:spacing w:val="-16"/>
        </w:rPr>
        <w:t xml:space="preserve"> </w:t>
      </w:r>
      <w:r>
        <w:t>month.</w:t>
      </w:r>
      <w:r>
        <w:rPr>
          <w:spacing w:val="30"/>
        </w:rPr>
        <w:t xml:space="preserve"> </w:t>
      </w:r>
      <w:r>
        <w:t>These beneficiaries would only have a 10-day transition fill on the day of admission and would need a 30-day transition fill on the 10</w:t>
      </w:r>
      <w:r>
        <w:rPr>
          <w:position w:val="9"/>
          <w:sz w:val="16"/>
        </w:rPr>
        <w:t xml:space="preserve">th </w:t>
      </w:r>
      <w:r>
        <w:t>day after admission to cover the next month if the facility</w:t>
      </w:r>
      <w:r>
        <w:rPr>
          <w:spacing w:val="-26"/>
        </w:rPr>
        <w:t xml:space="preserve"> </w:t>
      </w:r>
      <w:r>
        <w:t>obtains refills on a monthly calendar</w:t>
      </w:r>
      <w:r>
        <w:rPr>
          <w:spacing w:val="-9"/>
        </w:rPr>
        <w:t xml:space="preserve"> </w:t>
      </w:r>
      <w:r>
        <w:t>basis).</w:t>
      </w:r>
    </w:p>
    <w:p w:rsidR="0026698E" w:rsidRDefault="0026698E">
      <w:pPr>
        <w:pStyle w:val="BodyText"/>
      </w:pPr>
    </w:p>
    <w:p w:rsidR="0026698E" w:rsidRDefault="002425D7">
      <w:pPr>
        <w:pStyle w:val="BodyText"/>
        <w:ind w:left="100" w:right="119"/>
        <w:jc w:val="both"/>
      </w:pPr>
      <w:r>
        <w:t>In sum, for operational, beneficiary health, and legal concerns, we urge CMS not to finalize this proposal.</w:t>
      </w:r>
    </w:p>
    <w:p w:rsidR="0026698E" w:rsidRDefault="0026698E">
      <w:pPr>
        <w:pStyle w:val="BodyText"/>
        <w:spacing w:before="11"/>
        <w:rPr>
          <w:sz w:val="23"/>
        </w:rPr>
      </w:pPr>
    </w:p>
    <w:p w:rsidR="0026698E" w:rsidRDefault="002425D7">
      <w:pPr>
        <w:pStyle w:val="Heading1"/>
        <w:numPr>
          <w:ilvl w:val="0"/>
          <w:numId w:val="3"/>
        </w:numPr>
        <w:tabs>
          <w:tab w:val="left" w:pos="821"/>
        </w:tabs>
        <w:jc w:val="both"/>
      </w:pPr>
      <w:r>
        <w:t>Formulary Mid-Year</w:t>
      </w:r>
      <w:r>
        <w:rPr>
          <w:spacing w:val="-5"/>
        </w:rPr>
        <w:t xml:space="preserve"> </w:t>
      </w:r>
      <w:r>
        <w:t>Substitution.</w:t>
      </w:r>
    </w:p>
    <w:p w:rsidR="0026698E" w:rsidRDefault="0026698E">
      <w:pPr>
        <w:pStyle w:val="BodyText"/>
        <w:spacing w:before="9"/>
        <w:rPr>
          <w:b/>
          <w:sz w:val="20"/>
        </w:rPr>
      </w:pPr>
    </w:p>
    <w:p w:rsidR="0026698E" w:rsidRDefault="002425D7">
      <w:pPr>
        <w:pStyle w:val="BodyText"/>
        <w:ind w:left="100" w:right="117"/>
        <w:jc w:val="both"/>
      </w:pPr>
      <w:r>
        <w:t>CMS proposes to permit immediate mid-plan-year substitution of a generic for a branded medication that was on the PDP/PBM formulary and elimination of coverage for the brand with virtually no notice to the beneficiary or pharmacy. 82 Fed. Reg. at 56413. SC</w:t>
      </w:r>
      <w:r>
        <w:t xml:space="preserve">PC objects to this proposal and urges the agency not to finalize the regulation. First, by failing to provide adequate beneficiary notice and appeal rights, the proposal removes basic patient protections that are fundamental to the integrity of the Part D </w:t>
      </w:r>
      <w:r>
        <w:t>program. Second, the proposal places LTC pharmacies in the untenable and unfair position of being obligated – in many cases – to continue dispensing the brand as a matter of law and regulation, while the PDP/PBM would not have to pay for the medication enr</w:t>
      </w:r>
      <w:r>
        <w:t>olled beneficiaries unquestionably would receive.</w:t>
      </w:r>
    </w:p>
    <w:p w:rsidR="0026698E" w:rsidRDefault="0026698E">
      <w:pPr>
        <w:pStyle w:val="BodyText"/>
        <w:spacing w:before="9"/>
        <w:rPr>
          <w:sz w:val="20"/>
        </w:rPr>
      </w:pPr>
    </w:p>
    <w:p w:rsidR="0026698E" w:rsidRDefault="002425D7">
      <w:pPr>
        <w:pStyle w:val="BodyText"/>
        <w:ind w:left="100" w:right="117"/>
        <w:jc w:val="both"/>
      </w:pPr>
      <w:r>
        <w:t>If the agency finalizes its proposal, beneficiaries will not receive the medications for which they enrolled in the PDP in the first instance.  Beneficiaries often enroll in a PDP to secure access to a</w:t>
      </w:r>
    </w:p>
    <w:p w:rsidR="0026698E" w:rsidRDefault="0026698E">
      <w:pPr>
        <w:jc w:val="both"/>
        <w:sectPr w:rsidR="0026698E">
          <w:pgSz w:w="12240" w:h="15840"/>
          <w:pgMar w:top="1220" w:right="1320" w:bottom="280" w:left="1340" w:header="727" w:footer="0" w:gutter="0"/>
          <w:cols w:space="720"/>
        </w:sectPr>
      </w:pPr>
    </w:p>
    <w:p w:rsidR="0026698E" w:rsidRDefault="0026698E">
      <w:pPr>
        <w:pStyle w:val="BodyText"/>
        <w:spacing w:before="10"/>
        <w:rPr>
          <w:sz w:val="10"/>
        </w:rPr>
      </w:pPr>
    </w:p>
    <w:p w:rsidR="0026698E" w:rsidRDefault="002425D7">
      <w:pPr>
        <w:pStyle w:val="BodyText"/>
        <w:spacing w:before="90"/>
        <w:ind w:left="120" w:right="119"/>
        <w:jc w:val="both"/>
      </w:pPr>
      <w:r>
        <w:t>specific medication, and it would be a breach of that bargain if the beneficiary, without specific notice</w:t>
      </w:r>
      <w:r>
        <w:rPr>
          <w:spacing w:val="-13"/>
        </w:rPr>
        <w:t xml:space="preserve"> </w:t>
      </w:r>
      <w:r>
        <w:t>and</w:t>
      </w:r>
      <w:r>
        <w:rPr>
          <w:spacing w:val="-12"/>
        </w:rPr>
        <w:t xml:space="preserve"> </w:t>
      </w:r>
      <w:r>
        <w:t>appeal,</w:t>
      </w:r>
      <w:r>
        <w:rPr>
          <w:spacing w:val="-12"/>
        </w:rPr>
        <w:t xml:space="preserve"> </w:t>
      </w:r>
      <w:r>
        <w:t>were</w:t>
      </w:r>
      <w:r>
        <w:rPr>
          <w:spacing w:val="-13"/>
        </w:rPr>
        <w:t xml:space="preserve"> </w:t>
      </w:r>
      <w:r>
        <w:t>to</w:t>
      </w:r>
      <w:r>
        <w:rPr>
          <w:spacing w:val="-12"/>
        </w:rPr>
        <w:t xml:space="preserve"> </w:t>
      </w:r>
      <w:r>
        <w:t>find</w:t>
      </w:r>
      <w:r>
        <w:rPr>
          <w:spacing w:val="-12"/>
        </w:rPr>
        <w:t xml:space="preserve"> </w:t>
      </w:r>
      <w:r>
        <w:t>out</w:t>
      </w:r>
      <w:r>
        <w:rPr>
          <w:spacing w:val="-12"/>
        </w:rPr>
        <w:t xml:space="preserve"> </w:t>
      </w:r>
      <w:r>
        <w:t>midyear</w:t>
      </w:r>
      <w:r>
        <w:rPr>
          <w:spacing w:val="-13"/>
        </w:rPr>
        <w:t xml:space="preserve"> </w:t>
      </w:r>
      <w:r>
        <w:t>that</w:t>
      </w:r>
      <w:r>
        <w:rPr>
          <w:spacing w:val="-12"/>
        </w:rPr>
        <w:t xml:space="preserve"> </w:t>
      </w:r>
      <w:r>
        <w:t>his/her</w:t>
      </w:r>
      <w:r>
        <w:rPr>
          <w:spacing w:val="-13"/>
        </w:rPr>
        <w:t xml:space="preserve"> </w:t>
      </w:r>
      <w:r>
        <w:t>medication</w:t>
      </w:r>
      <w:r>
        <w:rPr>
          <w:spacing w:val="-12"/>
        </w:rPr>
        <w:t xml:space="preserve"> </w:t>
      </w:r>
      <w:r>
        <w:t>is</w:t>
      </w:r>
      <w:r>
        <w:rPr>
          <w:spacing w:val="-11"/>
        </w:rPr>
        <w:t xml:space="preserve"> </w:t>
      </w:r>
      <w:r>
        <w:t>no</w:t>
      </w:r>
      <w:r>
        <w:rPr>
          <w:spacing w:val="-12"/>
        </w:rPr>
        <w:t xml:space="preserve"> </w:t>
      </w:r>
      <w:r>
        <w:t>longer</w:t>
      </w:r>
      <w:r>
        <w:rPr>
          <w:spacing w:val="-13"/>
        </w:rPr>
        <w:t xml:space="preserve"> </w:t>
      </w:r>
      <w:r>
        <w:t>covered</w:t>
      </w:r>
      <w:r>
        <w:rPr>
          <w:spacing w:val="-12"/>
        </w:rPr>
        <w:t xml:space="preserve"> </w:t>
      </w:r>
      <w:r>
        <w:t>and</w:t>
      </w:r>
      <w:r>
        <w:rPr>
          <w:spacing w:val="-12"/>
        </w:rPr>
        <w:t xml:space="preserve"> </w:t>
      </w:r>
      <w:r>
        <w:t>he/she must receive a “new” generic. This will b</w:t>
      </w:r>
      <w:r>
        <w:t>oth reduce access to medically necessary medications and damage the integrity of the Part D program</w:t>
      </w:r>
      <w:r>
        <w:rPr>
          <w:spacing w:val="-15"/>
        </w:rPr>
        <w:t xml:space="preserve"> </w:t>
      </w:r>
      <w:r>
        <w:t>overall.</w:t>
      </w:r>
    </w:p>
    <w:p w:rsidR="0026698E" w:rsidRDefault="0026698E">
      <w:pPr>
        <w:pStyle w:val="BodyText"/>
        <w:spacing w:before="9"/>
        <w:rPr>
          <w:sz w:val="20"/>
        </w:rPr>
      </w:pPr>
    </w:p>
    <w:p w:rsidR="0026698E" w:rsidRDefault="002425D7">
      <w:pPr>
        <w:pStyle w:val="BodyText"/>
        <w:ind w:left="120" w:right="111"/>
        <w:jc w:val="both"/>
      </w:pPr>
      <w:r>
        <w:t xml:space="preserve">SCPC understands that the CMS proposal includes a requirement that PDPs </w:t>
      </w:r>
      <w:r>
        <w:rPr>
          <w:i/>
        </w:rPr>
        <w:t xml:space="preserve">generally </w:t>
      </w:r>
      <w:r>
        <w:t>notify beneficiaries</w:t>
      </w:r>
      <w:r>
        <w:rPr>
          <w:spacing w:val="-4"/>
        </w:rPr>
        <w:t xml:space="preserve"> </w:t>
      </w:r>
      <w:r>
        <w:t>in</w:t>
      </w:r>
      <w:r>
        <w:rPr>
          <w:spacing w:val="-3"/>
        </w:rPr>
        <w:t xml:space="preserve"> </w:t>
      </w:r>
      <w:r>
        <w:t>the</w:t>
      </w:r>
      <w:r>
        <w:rPr>
          <w:spacing w:val="-4"/>
        </w:rPr>
        <w:t xml:space="preserve"> </w:t>
      </w:r>
      <w:r>
        <w:t>Explanation</w:t>
      </w:r>
      <w:r>
        <w:rPr>
          <w:spacing w:val="-4"/>
        </w:rPr>
        <w:t xml:space="preserve"> </w:t>
      </w:r>
      <w:r>
        <w:t>of</w:t>
      </w:r>
      <w:r>
        <w:rPr>
          <w:spacing w:val="-5"/>
        </w:rPr>
        <w:t xml:space="preserve"> </w:t>
      </w:r>
      <w:r>
        <w:t>Coverage</w:t>
      </w:r>
      <w:r>
        <w:rPr>
          <w:spacing w:val="-5"/>
        </w:rPr>
        <w:t xml:space="preserve"> </w:t>
      </w:r>
      <w:r>
        <w:t>(EOC)</w:t>
      </w:r>
      <w:r>
        <w:rPr>
          <w:spacing w:val="-5"/>
        </w:rPr>
        <w:t xml:space="preserve"> </w:t>
      </w:r>
      <w:r>
        <w:t>and</w:t>
      </w:r>
      <w:r>
        <w:rPr>
          <w:spacing w:val="-4"/>
        </w:rPr>
        <w:t xml:space="preserve"> </w:t>
      </w:r>
      <w:r>
        <w:t>that</w:t>
      </w:r>
      <w:r>
        <w:rPr>
          <w:spacing w:val="-4"/>
        </w:rPr>
        <w:t xml:space="preserve"> </w:t>
      </w:r>
      <w:r>
        <w:t>they</w:t>
      </w:r>
      <w:r>
        <w:rPr>
          <w:spacing w:val="-11"/>
        </w:rPr>
        <w:t xml:space="preserve"> </w:t>
      </w:r>
      <w:r>
        <w:t>provide</w:t>
      </w:r>
      <w:r>
        <w:rPr>
          <w:spacing w:val="-5"/>
        </w:rPr>
        <w:t xml:space="preserve"> </w:t>
      </w:r>
      <w:r>
        <w:t>specific</w:t>
      </w:r>
      <w:r>
        <w:rPr>
          <w:spacing w:val="-5"/>
        </w:rPr>
        <w:t xml:space="preserve"> </w:t>
      </w:r>
      <w:r>
        <w:t>notice</w:t>
      </w:r>
      <w:r>
        <w:rPr>
          <w:spacing w:val="-1"/>
        </w:rPr>
        <w:t xml:space="preserve"> </w:t>
      </w:r>
      <w:r>
        <w:rPr>
          <w:i/>
        </w:rPr>
        <w:t>after</w:t>
      </w:r>
      <w:r>
        <w:rPr>
          <w:i/>
          <w:spacing w:val="-4"/>
        </w:rPr>
        <w:t xml:space="preserve"> </w:t>
      </w:r>
      <w:r>
        <w:rPr>
          <w:i/>
        </w:rPr>
        <w:t xml:space="preserve">the fact </w:t>
      </w:r>
      <w:r>
        <w:t>to beneficiaries of switches made mid-plan year. However, it is highly unlikely that the beneficiaries – particularly those residing in LTC facilities, who are medically and often</w:t>
      </w:r>
      <w:r>
        <w:rPr>
          <w:spacing w:val="-23"/>
        </w:rPr>
        <w:t xml:space="preserve"> </w:t>
      </w:r>
      <w:r>
        <w:t>mentally compromised</w:t>
      </w:r>
      <w:r>
        <w:rPr>
          <w:spacing w:val="-11"/>
        </w:rPr>
        <w:t xml:space="preserve"> </w:t>
      </w:r>
      <w:r>
        <w:t>-</w:t>
      </w:r>
      <w:r>
        <w:rPr>
          <w:spacing w:val="-12"/>
        </w:rPr>
        <w:t xml:space="preserve"> </w:t>
      </w:r>
      <w:r>
        <w:t>will</w:t>
      </w:r>
      <w:r>
        <w:rPr>
          <w:spacing w:val="-10"/>
        </w:rPr>
        <w:t xml:space="preserve"> </w:t>
      </w:r>
      <w:r>
        <w:t>appreciate</w:t>
      </w:r>
      <w:r>
        <w:rPr>
          <w:spacing w:val="-12"/>
        </w:rPr>
        <w:t xml:space="preserve"> </w:t>
      </w:r>
      <w:r>
        <w:t>the</w:t>
      </w:r>
      <w:r>
        <w:rPr>
          <w:spacing w:val="-12"/>
        </w:rPr>
        <w:t xml:space="preserve"> </w:t>
      </w:r>
      <w:r>
        <w:t>nuance</w:t>
      </w:r>
      <w:r>
        <w:rPr>
          <w:spacing w:val="-12"/>
        </w:rPr>
        <w:t xml:space="preserve"> </w:t>
      </w:r>
      <w:r>
        <w:t>of</w:t>
      </w:r>
      <w:r>
        <w:rPr>
          <w:spacing w:val="-12"/>
        </w:rPr>
        <w:t xml:space="preserve"> </w:t>
      </w:r>
      <w:r>
        <w:t>the</w:t>
      </w:r>
      <w:r>
        <w:rPr>
          <w:spacing w:val="-12"/>
        </w:rPr>
        <w:t xml:space="preserve"> </w:t>
      </w:r>
      <w:r>
        <w:t>EOC</w:t>
      </w:r>
      <w:r>
        <w:rPr>
          <w:spacing w:val="-11"/>
        </w:rPr>
        <w:t xml:space="preserve"> </w:t>
      </w:r>
      <w:r>
        <w:t>notice,</w:t>
      </w:r>
      <w:r>
        <w:rPr>
          <w:spacing w:val="-11"/>
        </w:rPr>
        <w:t xml:space="preserve"> </w:t>
      </w:r>
      <w:r>
        <w:t>and</w:t>
      </w:r>
      <w:r>
        <w:rPr>
          <w:spacing w:val="-11"/>
        </w:rPr>
        <w:t xml:space="preserve"> </w:t>
      </w:r>
      <w:r>
        <w:t>notice</w:t>
      </w:r>
      <w:r>
        <w:rPr>
          <w:spacing w:val="-12"/>
        </w:rPr>
        <w:t xml:space="preserve"> </w:t>
      </w:r>
      <w:r>
        <w:t>after</w:t>
      </w:r>
      <w:r>
        <w:rPr>
          <w:spacing w:val="-12"/>
        </w:rPr>
        <w:t xml:space="preserve"> </w:t>
      </w:r>
      <w:r>
        <w:t>the</w:t>
      </w:r>
      <w:r>
        <w:rPr>
          <w:spacing w:val="-12"/>
        </w:rPr>
        <w:t xml:space="preserve"> </w:t>
      </w:r>
      <w:r>
        <w:t>fact</w:t>
      </w:r>
      <w:r>
        <w:rPr>
          <w:spacing w:val="-11"/>
        </w:rPr>
        <w:t xml:space="preserve"> </w:t>
      </w:r>
      <w:r>
        <w:t>is</w:t>
      </w:r>
      <w:r>
        <w:rPr>
          <w:spacing w:val="-10"/>
        </w:rPr>
        <w:t xml:space="preserve"> </w:t>
      </w:r>
      <w:r>
        <w:t xml:space="preserve">inadequate to satisfy the intent of the Part D statutory provisions concerning beneficiary access </w:t>
      </w:r>
      <w:r>
        <w:rPr>
          <w:spacing w:val="4"/>
        </w:rPr>
        <w:t xml:space="preserve">to </w:t>
      </w:r>
      <w:r>
        <w:t>medically necessary</w:t>
      </w:r>
      <w:r>
        <w:rPr>
          <w:spacing w:val="-7"/>
        </w:rPr>
        <w:t xml:space="preserve"> </w:t>
      </w:r>
      <w:r>
        <w:t>medications.</w:t>
      </w:r>
    </w:p>
    <w:p w:rsidR="0026698E" w:rsidRDefault="0026698E">
      <w:pPr>
        <w:pStyle w:val="BodyText"/>
        <w:rPr>
          <w:sz w:val="21"/>
        </w:rPr>
      </w:pPr>
    </w:p>
    <w:p w:rsidR="0026698E" w:rsidRDefault="002425D7">
      <w:pPr>
        <w:pStyle w:val="BodyText"/>
        <w:spacing w:line="237" w:lineRule="auto"/>
        <w:ind w:left="120" w:right="114"/>
        <w:jc w:val="both"/>
      </w:pPr>
      <w:r>
        <w:t>We</w:t>
      </w:r>
      <w:r>
        <w:rPr>
          <w:spacing w:val="-10"/>
        </w:rPr>
        <w:t xml:space="preserve"> </w:t>
      </w:r>
      <w:r>
        <w:t>note</w:t>
      </w:r>
      <w:r>
        <w:rPr>
          <w:spacing w:val="-9"/>
        </w:rPr>
        <w:t xml:space="preserve"> </w:t>
      </w:r>
      <w:r>
        <w:t>the</w:t>
      </w:r>
      <w:r>
        <w:rPr>
          <w:spacing w:val="-9"/>
        </w:rPr>
        <w:t xml:space="preserve"> </w:t>
      </w:r>
      <w:r>
        <w:t>broad</w:t>
      </w:r>
      <w:r>
        <w:rPr>
          <w:spacing w:val="-9"/>
        </w:rPr>
        <w:t xml:space="preserve"> </w:t>
      </w:r>
      <w:r>
        <w:t>CMS</w:t>
      </w:r>
      <w:r>
        <w:rPr>
          <w:spacing w:val="-8"/>
        </w:rPr>
        <w:t xml:space="preserve"> </w:t>
      </w:r>
      <w:r>
        <w:t>statement</w:t>
      </w:r>
      <w:r>
        <w:rPr>
          <w:spacing w:val="-9"/>
        </w:rPr>
        <w:t xml:space="preserve"> </w:t>
      </w:r>
      <w:r>
        <w:t>at</w:t>
      </w:r>
      <w:r>
        <w:rPr>
          <w:spacing w:val="-8"/>
        </w:rPr>
        <w:t xml:space="preserve"> </w:t>
      </w:r>
      <w:r>
        <w:t>82</w:t>
      </w:r>
      <w:r>
        <w:rPr>
          <w:spacing w:val="-6"/>
        </w:rPr>
        <w:t xml:space="preserve"> </w:t>
      </w:r>
      <w:r>
        <w:t>Fed.</w:t>
      </w:r>
      <w:r>
        <w:rPr>
          <w:spacing w:val="-7"/>
        </w:rPr>
        <w:t xml:space="preserve"> </w:t>
      </w:r>
      <w:r>
        <w:t>Reg.</w:t>
      </w:r>
      <w:r>
        <w:rPr>
          <w:spacing w:val="-6"/>
        </w:rPr>
        <w:t xml:space="preserve"> </w:t>
      </w:r>
      <w:r>
        <w:t>56415</w:t>
      </w:r>
      <w:r>
        <w:rPr>
          <w:spacing w:val="-9"/>
        </w:rPr>
        <w:t xml:space="preserve"> </w:t>
      </w:r>
      <w:r>
        <w:t>that</w:t>
      </w:r>
      <w:r>
        <w:rPr>
          <w:spacing w:val="-9"/>
        </w:rPr>
        <w:t xml:space="preserve"> </w:t>
      </w:r>
      <w:r>
        <w:t>“generic</w:t>
      </w:r>
      <w:r>
        <w:rPr>
          <w:spacing w:val="-10"/>
        </w:rPr>
        <w:t xml:space="preserve"> </w:t>
      </w:r>
      <w:r>
        <w:t>substitutions</w:t>
      </w:r>
      <w:r>
        <w:rPr>
          <w:spacing w:val="-8"/>
        </w:rPr>
        <w:t xml:space="preserve"> </w:t>
      </w:r>
      <w:r>
        <w:t>pose</w:t>
      </w:r>
      <w:r>
        <w:rPr>
          <w:spacing w:val="-9"/>
        </w:rPr>
        <w:t xml:space="preserve"> </w:t>
      </w:r>
      <w:r>
        <w:t>no</w:t>
      </w:r>
      <w:r>
        <w:rPr>
          <w:spacing w:val="-9"/>
        </w:rPr>
        <w:t xml:space="preserve"> </w:t>
      </w:r>
      <w:r>
        <w:t>threat to enrollee safety” because generics are always therapeutically interchangeable, but SCPC respectfully questions the statement. Therapeutic interchangeability is not always certain, particularly with behavio</w:t>
      </w:r>
      <w:r>
        <w:t>ral health medications and other drugs with a narrow therapeutic index, and multiple studies have shown that generic medications often do not work in the same way as their branded brethren.</w:t>
      </w:r>
      <w:r>
        <w:rPr>
          <w:position w:val="9"/>
          <w:sz w:val="16"/>
        </w:rPr>
        <w:t xml:space="preserve">21 </w:t>
      </w:r>
      <w:r>
        <w:t xml:space="preserve">There may be important medical reasons that a beneficiary needs </w:t>
      </w:r>
      <w:r>
        <w:t xml:space="preserve">must receive a branded medication – reasons which may have persuaded the beneficiary to enroll in a particular PDP. Allowing the Sponsor to withdraw coverage mid-plan year with no notice or opportunity to appeal or switch Plans could pose a serious threat </w:t>
      </w:r>
      <w:r>
        <w:t>to the</w:t>
      </w:r>
      <w:r>
        <w:rPr>
          <w:spacing w:val="-14"/>
        </w:rPr>
        <w:t xml:space="preserve"> </w:t>
      </w:r>
      <w:r>
        <w:t>beneficiaries.</w:t>
      </w:r>
    </w:p>
    <w:p w:rsidR="0026698E" w:rsidRDefault="0026698E">
      <w:pPr>
        <w:pStyle w:val="BodyText"/>
        <w:spacing w:before="10"/>
        <w:rPr>
          <w:sz w:val="20"/>
        </w:rPr>
      </w:pPr>
    </w:p>
    <w:p w:rsidR="0026698E" w:rsidRDefault="002425D7">
      <w:pPr>
        <w:pStyle w:val="BodyText"/>
        <w:ind w:left="120" w:right="114"/>
        <w:jc w:val="both"/>
      </w:pPr>
      <w:r>
        <w:t>The proposed rule also does not consider the “six protected classes” or other medications that are not therapeutically interchangeable. In 2005, CMS promulgated policies, since memorialized into law, to ensure that all or substantial</w:t>
      </w:r>
      <w:r>
        <w:t>ly all medications in six therapeutic classes are available on formulary, given the importance of access to medications in those classes to Part D beneficiaries and</w:t>
      </w:r>
      <w:r>
        <w:rPr>
          <w:spacing w:val="-7"/>
        </w:rPr>
        <w:t xml:space="preserve"> </w:t>
      </w:r>
      <w:r>
        <w:t>the</w:t>
      </w:r>
      <w:r>
        <w:rPr>
          <w:spacing w:val="-8"/>
        </w:rPr>
        <w:t xml:space="preserve"> </w:t>
      </w:r>
      <w:r>
        <w:t>ongoing</w:t>
      </w:r>
      <w:r>
        <w:rPr>
          <w:spacing w:val="-10"/>
        </w:rPr>
        <w:t xml:space="preserve"> </w:t>
      </w:r>
      <w:r>
        <w:t>concern</w:t>
      </w:r>
      <w:r>
        <w:rPr>
          <w:spacing w:val="-6"/>
        </w:rPr>
        <w:t xml:space="preserve"> </w:t>
      </w:r>
      <w:r>
        <w:t>that</w:t>
      </w:r>
      <w:r>
        <w:rPr>
          <w:spacing w:val="-6"/>
        </w:rPr>
        <w:t xml:space="preserve"> </w:t>
      </w:r>
      <w:r>
        <w:t>–</w:t>
      </w:r>
      <w:r>
        <w:rPr>
          <w:spacing w:val="-7"/>
        </w:rPr>
        <w:t xml:space="preserve"> </w:t>
      </w:r>
      <w:r>
        <w:t>absent</w:t>
      </w:r>
      <w:r>
        <w:rPr>
          <w:spacing w:val="-7"/>
        </w:rPr>
        <w:t xml:space="preserve"> </w:t>
      </w:r>
      <w:r>
        <w:t>explicit</w:t>
      </w:r>
      <w:r>
        <w:rPr>
          <w:spacing w:val="-7"/>
        </w:rPr>
        <w:t xml:space="preserve"> </w:t>
      </w:r>
      <w:r>
        <w:t>protection</w:t>
      </w:r>
      <w:r>
        <w:rPr>
          <w:spacing w:val="-6"/>
        </w:rPr>
        <w:t xml:space="preserve"> </w:t>
      </w:r>
      <w:r>
        <w:t>–</w:t>
      </w:r>
      <w:r>
        <w:rPr>
          <w:spacing w:val="-7"/>
        </w:rPr>
        <w:t xml:space="preserve"> </w:t>
      </w:r>
      <w:r>
        <w:t>PDPs</w:t>
      </w:r>
      <w:r>
        <w:rPr>
          <w:spacing w:val="-7"/>
        </w:rPr>
        <w:t xml:space="preserve"> </w:t>
      </w:r>
      <w:r>
        <w:t>could</w:t>
      </w:r>
      <w:r>
        <w:rPr>
          <w:spacing w:val="-7"/>
        </w:rPr>
        <w:t xml:space="preserve"> </w:t>
      </w:r>
      <w:r>
        <w:t>eliminate</w:t>
      </w:r>
      <w:r>
        <w:rPr>
          <w:spacing w:val="-8"/>
        </w:rPr>
        <w:t xml:space="preserve"> </w:t>
      </w:r>
      <w:r>
        <w:t>coverage</w:t>
      </w:r>
      <w:r>
        <w:rPr>
          <w:spacing w:val="-8"/>
        </w:rPr>
        <w:t xml:space="preserve"> </w:t>
      </w:r>
      <w:r>
        <w:t>for</w:t>
      </w:r>
      <w:r>
        <w:rPr>
          <w:spacing w:val="-9"/>
        </w:rPr>
        <w:t xml:space="preserve"> </w:t>
      </w:r>
      <w:r>
        <w:t>a</w:t>
      </w:r>
      <w:r>
        <w:t xml:space="preserve">ny medications in those classes. In both 2007 and 2010, Congress concluded that beneficiary access warranted statutory, as well as regulatory, protection. As a result, Part D beneficiaries must have access to </w:t>
      </w:r>
      <w:r>
        <w:rPr>
          <w:b/>
          <w:i/>
        </w:rPr>
        <w:t xml:space="preserve">all medications </w:t>
      </w:r>
      <w:r>
        <w:t>in the six protected classes, w</w:t>
      </w:r>
      <w:r>
        <w:t xml:space="preserve">hether brand or generic. “All,” as used in the statute and in the Part D Manual, means exactly that </w:t>
      </w:r>
      <w:r>
        <w:rPr>
          <w:b/>
          <w:i/>
        </w:rPr>
        <w:t>– all medication be they brand or generic</w:t>
      </w:r>
      <w:r>
        <w:t>.</w:t>
      </w:r>
      <w:r>
        <w:rPr>
          <w:position w:val="9"/>
          <w:sz w:val="16"/>
        </w:rPr>
        <w:t>22</w:t>
      </w:r>
      <w:r>
        <w:rPr>
          <w:spacing w:val="28"/>
          <w:position w:val="9"/>
          <w:sz w:val="16"/>
        </w:rPr>
        <w:t xml:space="preserve"> </w:t>
      </w:r>
      <w:r>
        <w:t>The</w:t>
      </w:r>
      <w:r>
        <w:rPr>
          <w:spacing w:val="-15"/>
        </w:rPr>
        <w:t xml:space="preserve"> </w:t>
      </w:r>
      <w:r>
        <w:t>CMS</w:t>
      </w:r>
      <w:r>
        <w:rPr>
          <w:spacing w:val="-13"/>
        </w:rPr>
        <w:t xml:space="preserve"> </w:t>
      </w:r>
      <w:r>
        <w:t>proposal</w:t>
      </w:r>
      <w:r>
        <w:rPr>
          <w:spacing w:val="-13"/>
        </w:rPr>
        <w:t xml:space="preserve"> </w:t>
      </w:r>
      <w:r>
        <w:t>is</w:t>
      </w:r>
      <w:r>
        <w:rPr>
          <w:spacing w:val="-13"/>
        </w:rPr>
        <w:t xml:space="preserve"> </w:t>
      </w:r>
      <w:r>
        <w:t>contrary</w:t>
      </w:r>
      <w:r>
        <w:rPr>
          <w:spacing w:val="-18"/>
        </w:rPr>
        <w:t xml:space="preserve"> </w:t>
      </w:r>
      <w:r>
        <w:t>to</w:t>
      </w:r>
      <w:r>
        <w:rPr>
          <w:spacing w:val="-13"/>
        </w:rPr>
        <w:t xml:space="preserve"> </w:t>
      </w:r>
      <w:r>
        <w:t>this</w:t>
      </w:r>
      <w:r>
        <w:rPr>
          <w:spacing w:val="-13"/>
        </w:rPr>
        <w:t xml:space="preserve"> </w:t>
      </w:r>
      <w:r>
        <w:t>statutory</w:t>
      </w:r>
      <w:r>
        <w:rPr>
          <w:spacing w:val="-18"/>
        </w:rPr>
        <w:t xml:space="preserve"> </w:t>
      </w:r>
      <w:r>
        <w:t>requirement,</w:t>
      </w:r>
      <w:r>
        <w:rPr>
          <w:spacing w:val="-14"/>
        </w:rPr>
        <w:t xml:space="preserve"> </w:t>
      </w:r>
      <w:r>
        <w:t>which</w:t>
      </w:r>
      <w:r>
        <w:rPr>
          <w:spacing w:val="-13"/>
        </w:rPr>
        <w:t xml:space="preserve"> </w:t>
      </w:r>
      <w:r>
        <w:t>at</w:t>
      </w:r>
      <w:r>
        <w:rPr>
          <w:spacing w:val="-13"/>
        </w:rPr>
        <w:t xml:space="preserve"> </w:t>
      </w:r>
      <w:r>
        <w:t>minimum</w:t>
      </w:r>
      <w:r>
        <w:rPr>
          <w:spacing w:val="-13"/>
        </w:rPr>
        <w:t xml:space="preserve"> </w:t>
      </w:r>
      <w:r>
        <w:t>requires CMS to exempt medications in all the six protected classes from the scope of the regulatory substitution</w:t>
      </w:r>
      <w:r>
        <w:rPr>
          <w:spacing w:val="-1"/>
        </w:rPr>
        <w:t xml:space="preserve"> </w:t>
      </w:r>
      <w:r>
        <w:t>provision.</w:t>
      </w:r>
    </w:p>
    <w:p w:rsidR="0026698E" w:rsidRDefault="0026698E">
      <w:pPr>
        <w:pStyle w:val="BodyText"/>
        <w:rPr>
          <w:sz w:val="20"/>
        </w:rPr>
      </w:pPr>
    </w:p>
    <w:p w:rsidR="0026698E" w:rsidRDefault="0026698E">
      <w:pPr>
        <w:pStyle w:val="BodyText"/>
        <w:rPr>
          <w:sz w:val="20"/>
        </w:rPr>
      </w:pPr>
    </w:p>
    <w:p w:rsidR="0026698E" w:rsidRDefault="002425D7">
      <w:pPr>
        <w:pStyle w:val="BodyText"/>
        <w:spacing w:before="10"/>
      </w:pPr>
      <w:r>
        <w:pict>
          <v:line id="_x0000_s1028" style="position:absolute;z-index:251664896;mso-wrap-distance-left:0;mso-wrap-distance-right:0;mso-position-horizontal-relative:page" from="1in,16.5pt" to="216.05pt,16.5pt" strokeweight=".16936mm">
            <w10:wrap type="topAndBottom" anchorx="page"/>
          </v:line>
        </w:pict>
      </w:r>
    </w:p>
    <w:p w:rsidR="0026698E" w:rsidRDefault="002425D7">
      <w:pPr>
        <w:spacing w:before="50"/>
        <w:ind w:left="120" w:right="115"/>
        <w:jc w:val="both"/>
        <w:rPr>
          <w:sz w:val="20"/>
        </w:rPr>
      </w:pPr>
      <w:r>
        <w:rPr>
          <w:position w:val="7"/>
          <w:sz w:val="13"/>
        </w:rPr>
        <w:t>21</w:t>
      </w:r>
      <w:r>
        <w:rPr>
          <w:spacing w:val="15"/>
          <w:position w:val="7"/>
          <w:sz w:val="13"/>
        </w:rPr>
        <w:t xml:space="preserve"> </w:t>
      </w:r>
      <w:r>
        <w:rPr>
          <w:i/>
          <w:sz w:val="20"/>
        </w:rPr>
        <w:t>See,</w:t>
      </w:r>
      <w:r>
        <w:rPr>
          <w:i/>
          <w:spacing w:val="-4"/>
          <w:sz w:val="20"/>
        </w:rPr>
        <w:t xml:space="preserve"> </w:t>
      </w:r>
      <w:r>
        <w:rPr>
          <w:i/>
          <w:sz w:val="20"/>
        </w:rPr>
        <w:t>e.g.</w:t>
      </w:r>
      <w:r>
        <w:rPr>
          <w:i/>
          <w:spacing w:val="-5"/>
          <w:sz w:val="20"/>
        </w:rPr>
        <w:t xml:space="preserve"> </w:t>
      </w:r>
      <w:r>
        <w:rPr>
          <w:sz w:val="20"/>
        </w:rPr>
        <w:t>McCormack,</w:t>
      </w:r>
      <w:r>
        <w:rPr>
          <w:spacing w:val="-3"/>
          <w:sz w:val="20"/>
        </w:rPr>
        <w:t xml:space="preserve"> </w:t>
      </w:r>
      <w:r>
        <w:rPr>
          <w:i/>
          <w:sz w:val="20"/>
        </w:rPr>
        <w:t>et</w:t>
      </w:r>
      <w:r>
        <w:rPr>
          <w:i/>
          <w:spacing w:val="-4"/>
          <w:sz w:val="20"/>
        </w:rPr>
        <w:t xml:space="preserve"> </w:t>
      </w:r>
      <w:r>
        <w:rPr>
          <w:i/>
          <w:sz w:val="20"/>
        </w:rPr>
        <w:t>al</w:t>
      </w:r>
      <w:r>
        <w:rPr>
          <w:sz w:val="20"/>
        </w:rPr>
        <w:t>.</w:t>
      </w:r>
      <w:r>
        <w:rPr>
          <w:spacing w:val="-4"/>
          <w:sz w:val="20"/>
        </w:rPr>
        <w:t xml:space="preserve"> </w:t>
      </w:r>
      <w:r>
        <w:rPr>
          <w:sz w:val="20"/>
        </w:rPr>
        <w:t>Generic</w:t>
      </w:r>
      <w:r>
        <w:rPr>
          <w:spacing w:val="-4"/>
          <w:sz w:val="20"/>
        </w:rPr>
        <w:t xml:space="preserve"> </w:t>
      </w:r>
      <w:r>
        <w:rPr>
          <w:sz w:val="20"/>
        </w:rPr>
        <w:t>versus</w:t>
      </w:r>
      <w:r>
        <w:rPr>
          <w:spacing w:val="-5"/>
          <w:sz w:val="20"/>
        </w:rPr>
        <w:t xml:space="preserve"> </w:t>
      </w:r>
      <w:r>
        <w:rPr>
          <w:sz w:val="20"/>
        </w:rPr>
        <w:t>brand</w:t>
      </w:r>
      <w:r>
        <w:rPr>
          <w:spacing w:val="-1"/>
          <w:sz w:val="20"/>
        </w:rPr>
        <w:t xml:space="preserve"> </w:t>
      </w:r>
      <w:r>
        <w:rPr>
          <w:sz w:val="20"/>
        </w:rPr>
        <w:t>name:</w:t>
      </w:r>
      <w:r>
        <w:rPr>
          <w:spacing w:val="-5"/>
          <w:sz w:val="20"/>
        </w:rPr>
        <w:t xml:space="preserve"> </w:t>
      </w:r>
      <w:r>
        <w:rPr>
          <w:sz w:val="20"/>
        </w:rPr>
        <w:t>the</w:t>
      </w:r>
      <w:r>
        <w:rPr>
          <w:spacing w:val="-2"/>
          <w:sz w:val="20"/>
        </w:rPr>
        <w:t xml:space="preserve"> </w:t>
      </w:r>
      <w:r>
        <w:rPr>
          <w:sz w:val="20"/>
        </w:rPr>
        <w:t>other</w:t>
      </w:r>
      <w:r>
        <w:rPr>
          <w:spacing w:val="-3"/>
          <w:sz w:val="20"/>
        </w:rPr>
        <w:t xml:space="preserve"> </w:t>
      </w:r>
      <w:r>
        <w:rPr>
          <w:sz w:val="20"/>
        </w:rPr>
        <w:t>drug</w:t>
      </w:r>
      <w:r>
        <w:rPr>
          <w:spacing w:val="-3"/>
          <w:sz w:val="20"/>
        </w:rPr>
        <w:t xml:space="preserve"> </w:t>
      </w:r>
      <w:r>
        <w:rPr>
          <w:sz w:val="20"/>
        </w:rPr>
        <w:t>war;</w:t>
      </w:r>
      <w:r>
        <w:rPr>
          <w:spacing w:val="-5"/>
          <w:sz w:val="20"/>
        </w:rPr>
        <w:t xml:space="preserve"> </w:t>
      </w:r>
      <w:r>
        <w:rPr>
          <w:sz w:val="20"/>
        </w:rPr>
        <w:t>Can</w:t>
      </w:r>
      <w:r>
        <w:rPr>
          <w:spacing w:val="-6"/>
          <w:sz w:val="20"/>
        </w:rPr>
        <w:t xml:space="preserve"> </w:t>
      </w:r>
      <w:r>
        <w:rPr>
          <w:sz w:val="20"/>
        </w:rPr>
        <w:t>Fam</w:t>
      </w:r>
      <w:r>
        <w:rPr>
          <w:spacing w:val="-6"/>
          <w:sz w:val="20"/>
        </w:rPr>
        <w:t xml:space="preserve"> </w:t>
      </w:r>
      <w:r>
        <w:rPr>
          <w:sz w:val="20"/>
        </w:rPr>
        <w:t>Physician.</w:t>
      </w:r>
      <w:r>
        <w:rPr>
          <w:spacing w:val="-4"/>
          <w:sz w:val="20"/>
        </w:rPr>
        <w:t xml:space="preserve"> </w:t>
      </w:r>
      <w:r>
        <w:rPr>
          <w:sz w:val="20"/>
        </w:rPr>
        <w:t>2014</w:t>
      </w:r>
      <w:r>
        <w:rPr>
          <w:spacing w:val="-3"/>
          <w:sz w:val="20"/>
        </w:rPr>
        <w:t xml:space="preserve"> </w:t>
      </w:r>
      <w:r>
        <w:rPr>
          <w:sz w:val="20"/>
        </w:rPr>
        <w:t>Oct;</w:t>
      </w:r>
      <w:r>
        <w:rPr>
          <w:spacing w:val="-4"/>
          <w:sz w:val="20"/>
        </w:rPr>
        <w:t xml:space="preserve"> </w:t>
      </w:r>
      <w:r>
        <w:rPr>
          <w:sz w:val="20"/>
        </w:rPr>
        <w:t xml:space="preserve">60(10): 911, “Are generics really the same as branded drugs? </w:t>
      </w:r>
      <w:r>
        <w:rPr>
          <w:sz w:val="20"/>
          <w:u w:val="single"/>
        </w:rPr>
        <w:t xml:space="preserve">Forbes </w:t>
      </w:r>
      <w:r>
        <w:rPr>
          <w:sz w:val="20"/>
        </w:rPr>
        <w:t xml:space="preserve">(Jan. 2013), available at: </w:t>
      </w:r>
      <w:hyperlink r:id="rId16">
        <w:r>
          <w:rPr>
            <w:sz w:val="20"/>
          </w:rPr>
          <w:t>http://fortune.com/2013/01/10/are-generics-really-the-same-as-branded-drugs,</w:t>
        </w:r>
      </w:hyperlink>
      <w:r>
        <w:rPr>
          <w:sz w:val="20"/>
        </w:rPr>
        <w:t xml:space="preserve"> (documenting different ways that even FDA has recognized generics deviate from brands); The Atlantic, Generic Drugs The Same, But Not (March 2015), available at:</w:t>
      </w:r>
      <w:r>
        <w:rPr>
          <w:spacing w:val="-25"/>
          <w:sz w:val="20"/>
        </w:rPr>
        <w:t xml:space="preserve"> </w:t>
      </w:r>
      <w:r>
        <w:rPr>
          <w:sz w:val="20"/>
        </w:rPr>
        <w:t>https://</w:t>
      </w:r>
      <w:hyperlink r:id="rId17">
        <w:r>
          <w:rPr>
            <w:sz w:val="20"/>
          </w:rPr>
          <w:t>www.theatlantic.com/health/archive/2015/03/generic-drugs-the-same-but-not/388592/.</w:t>
        </w:r>
      </w:hyperlink>
    </w:p>
    <w:p w:rsidR="0026698E" w:rsidRDefault="002425D7">
      <w:pPr>
        <w:ind w:left="120" w:right="120"/>
        <w:jc w:val="both"/>
        <w:rPr>
          <w:sz w:val="20"/>
        </w:rPr>
      </w:pPr>
      <w:r>
        <w:rPr>
          <w:position w:val="7"/>
          <w:sz w:val="13"/>
        </w:rPr>
        <w:t xml:space="preserve">22 </w:t>
      </w:r>
      <w:r>
        <w:rPr>
          <w:sz w:val="20"/>
        </w:rPr>
        <w:t>As the agency is aware, “substantially all” is intended to catch certai</w:t>
      </w:r>
      <w:r>
        <w:rPr>
          <w:sz w:val="20"/>
        </w:rPr>
        <w:t>n outlier situations not relevant here. SCPC acknowledges that CMS in the Medicare Drug Benefit Manual has interpreted the “substantially all” clause of the Protected</w:t>
      </w:r>
      <w:r>
        <w:rPr>
          <w:spacing w:val="-11"/>
          <w:sz w:val="20"/>
        </w:rPr>
        <w:t xml:space="preserve"> </w:t>
      </w:r>
      <w:r>
        <w:rPr>
          <w:sz w:val="20"/>
        </w:rPr>
        <w:t>Classes</w:t>
      </w:r>
      <w:r>
        <w:rPr>
          <w:spacing w:val="-11"/>
          <w:sz w:val="20"/>
        </w:rPr>
        <w:t xml:space="preserve"> </w:t>
      </w:r>
      <w:r>
        <w:rPr>
          <w:sz w:val="20"/>
        </w:rPr>
        <w:t>provision</w:t>
      </w:r>
      <w:r>
        <w:rPr>
          <w:spacing w:val="-11"/>
          <w:sz w:val="20"/>
        </w:rPr>
        <w:t xml:space="preserve"> </w:t>
      </w:r>
      <w:r>
        <w:rPr>
          <w:sz w:val="20"/>
        </w:rPr>
        <w:t>in</w:t>
      </w:r>
      <w:r>
        <w:rPr>
          <w:spacing w:val="-12"/>
          <w:sz w:val="20"/>
        </w:rPr>
        <w:t xml:space="preserve"> </w:t>
      </w:r>
      <w:r>
        <w:rPr>
          <w:sz w:val="20"/>
        </w:rPr>
        <w:t>a</w:t>
      </w:r>
      <w:r>
        <w:rPr>
          <w:spacing w:val="-10"/>
          <w:sz w:val="20"/>
        </w:rPr>
        <w:t xml:space="preserve"> </w:t>
      </w:r>
      <w:r>
        <w:rPr>
          <w:sz w:val="20"/>
        </w:rPr>
        <w:t>manner</w:t>
      </w:r>
      <w:r>
        <w:rPr>
          <w:spacing w:val="-10"/>
          <w:sz w:val="20"/>
        </w:rPr>
        <w:t xml:space="preserve"> </w:t>
      </w:r>
      <w:r>
        <w:rPr>
          <w:sz w:val="20"/>
        </w:rPr>
        <w:t>that</w:t>
      </w:r>
      <w:r>
        <w:rPr>
          <w:spacing w:val="-9"/>
          <w:sz w:val="20"/>
        </w:rPr>
        <w:t xml:space="preserve"> </w:t>
      </w:r>
      <w:r>
        <w:rPr>
          <w:sz w:val="20"/>
        </w:rPr>
        <w:t>would</w:t>
      </w:r>
      <w:r>
        <w:rPr>
          <w:spacing w:val="-10"/>
          <w:sz w:val="20"/>
        </w:rPr>
        <w:t xml:space="preserve"> </w:t>
      </w:r>
      <w:r>
        <w:rPr>
          <w:sz w:val="20"/>
        </w:rPr>
        <w:t>permit</w:t>
      </w:r>
      <w:r>
        <w:rPr>
          <w:spacing w:val="-11"/>
          <w:sz w:val="20"/>
        </w:rPr>
        <w:t xml:space="preserve"> </w:t>
      </w:r>
      <w:r>
        <w:rPr>
          <w:sz w:val="20"/>
        </w:rPr>
        <w:t>“[m]ulti-source</w:t>
      </w:r>
      <w:r>
        <w:rPr>
          <w:spacing w:val="-10"/>
          <w:sz w:val="20"/>
        </w:rPr>
        <w:t xml:space="preserve"> </w:t>
      </w:r>
      <w:r>
        <w:rPr>
          <w:sz w:val="20"/>
        </w:rPr>
        <w:t>brands</w:t>
      </w:r>
      <w:r>
        <w:rPr>
          <w:spacing w:val="-11"/>
          <w:sz w:val="20"/>
        </w:rPr>
        <w:t xml:space="preserve"> </w:t>
      </w:r>
      <w:r>
        <w:rPr>
          <w:sz w:val="20"/>
        </w:rPr>
        <w:t>of</w:t>
      </w:r>
      <w:r>
        <w:rPr>
          <w:spacing w:val="-12"/>
          <w:sz w:val="20"/>
        </w:rPr>
        <w:t xml:space="preserve"> </w:t>
      </w:r>
      <w:r>
        <w:rPr>
          <w:sz w:val="20"/>
        </w:rPr>
        <w:t>the</w:t>
      </w:r>
      <w:r>
        <w:rPr>
          <w:spacing w:val="-10"/>
          <w:sz w:val="20"/>
        </w:rPr>
        <w:t xml:space="preserve"> </w:t>
      </w:r>
      <w:r>
        <w:rPr>
          <w:sz w:val="20"/>
        </w:rPr>
        <w:t>identical</w:t>
      </w:r>
      <w:r>
        <w:rPr>
          <w:spacing w:val="-9"/>
          <w:sz w:val="20"/>
        </w:rPr>
        <w:t xml:space="preserve"> </w:t>
      </w:r>
      <w:r>
        <w:rPr>
          <w:sz w:val="20"/>
        </w:rPr>
        <w:t>m</w:t>
      </w:r>
      <w:r>
        <w:rPr>
          <w:sz w:val="20"/>
        </w:rPr>
        <w:t>olecular</w:t>
      </w:r>
      <w:r>
        <w:rPr>
          <w:spacing w:val="-10"/>
          <w:sz w:val="20"/>
        </w:rPr>
        <w:t xml:space="preserve"> </w:t>
      </w:r>
      <w:r>
        <w:rPr>
          <w:sz w:val="20"/>
        </w:rPr>
        <w:t>structure” or “products that have the same active ingredient or moiety” to be substituted for the branded medication. SCPC respectfully disagrees that the Part D statute allows for that interpretation, and the CMS does not promulgate the Manual th</w:t>
      </w:r>
      <w:r>
        <w:rPr>
          <w:sz w:val="20"/>
        </w:rPr>
        <w:t>rough notice and comment as is this Proposed</w:t>
      </w:r>
      <w:r>
        <w:rPr>
          <w:spacing w:val="-21"/>
          <w:sz w:val="20"/>
        </w:rPr>
        <w:t xml:space="preserve"> </w:t>
      </w:r>
      <w:r>
        <w:rPr>
          <w:sz w:val="20"/>
        </w:rPr>
        <w:t>Rule.</w:t>
      </w:r>
    </w:p>
    <w:p w:rsidR="0026698E" w:rsidRDefault="0026698E">
      <w:pPr>
        <w:jc w:val="both"/>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2" w:line="237" w:lineRule="auto"/>
        <w:ind w:left="120" w:right="117"/>
        <w:jc w:val="both"/>
        <w:rPr>
          <w:sz w:val="16"/>
        </w:rPr>
      </w:pPr>
      <w:r>
        <w:t>Finally, we suggest that the proposed regulation simply is unnecessary. PDPs already have a plethora of utilization controls such as step therapy and prior authorization which they routinely</w:t>
      </w:r>
      <w:r>
        <w:t xml:space="preserve"> deploy to steer beneficiaries to new generics that are added on formulary mid-plan year. These controls are more than adequate to ensure that patients in appropriate circumstances utilize less costly</w:t>
      </w:r>
      <w:r>
        <w:rPr>
          <w:spacing w:val="-18"/>
        </w:rPr>
        <w:t xml:space="preserve"> </w:t>
      </w:r>
      <w:r>
        <w:t>generics.</w:t>
      </w:r>
      <w:r>
        <w:rPr>
          <w:spacing w:val="30"/>
        </w:rPr>
        <w:t xml:space="preserve"> </w:t>
      </w:r>
      <w:r>
        <w:t>Thus,</w:t>
      </w:r>
      <w:r>
        <w:rPr>
          <w:spacing w:val="-16"/>
        </w:rPr>
        <w:t xml:space="preserve"> </w:t>
      </w:r>
      <w:r>
        <w:t>there</w:t>
      </w:r>
      <w:r>
        <w:rPr>
          <w:spacing w:val="-18"/>
        </w:rPr>
        <w:t xml:space="preserve"> </w:t>
      </w:r>
      <w:r>
        <w:t>are</w:t>
      </w:r>
      <w:r>
        <w:rPr>
          <w:spacing w:val="-17"/>
        </w:rPr>
        <w:t xml:space="preserve"> </w:t>
      </w:r>
      <w:r>
        <w:t>no</w:t>
      </w:r>
      <w:r>
        <w:rPr>
          <w:spacing w:val="-16"/>
        </w:rPr>
        <w:t xml:space="preserve"> </w:t>
      </w:r>
      <w:r>
        <w:t>real</w:t>
      </w:r>
      <w:r>
        <w:rPr>
          <w:spacing w:val="-15"/>
        </w:rPr>
        <w:t xml:space="preserve"> </w:t>
      </w:r>
      <w:r>
        <w:t>“savings”</w:t>
      </w:r>
      <w:r>
        <w:rPr>
          <w:spacing w:val="-17"/>
        </w:rPr>
        <w:t xml:space="preserve"> </w:t>
      </w:r>
      <w:r>
        <w:t>or</w:t>
      </w:r>
      <w:r>
        <w:rPr>
          <w:spacing w:val="-14"/>
        </w:rPr>
        <w:t xml:space="preserve"> </w:t>
      </w:r>
      <w:r>
        <w:t>patient</w:t>
      </w:r>
      <w:r>
        <w:rPr>
          <w:spacing w:val="-15"/>
        </w:rPr>
        <w:t xml:space="preserve"> </w:t>
      </w:r>
      <w:r>
        <w:t>benefit</w:t>
      </w:r>
      <w:r>
        <w:rPr>
          <w:spacing w:val="-16"/>
        </w:rPr>
        <w:t xml:space="preserve"> </w:t>
      </w:r>
      <w:r>
        <w:t>to</w:t>
      </w:r>
      <w:r>
        <w:rPr>
          <w:spacing w:val="-15"/>
        </w:rPr>
        <w:t xml:space="preserve"> </w:t>
      </w:r>
      <w:r>
        <w:t>be</w:t>
      </w:r>
      <w:r>
        <w:rPr>
          <w:spacing w:val="-17"/>
        </w:rPr>
        <w:t xml:space="preserve"> </w:t>
      </w:r>
      <w:r>
        <w:t>had</w:t>
      </w:r>
      <w:r>
        <w:rPr>
          <w:spacing w:val="-13"/>
        </w:rPr>
        <w:t xml:space="preserve"> </w:t>
      </w:r>
      <w:r>
        <w:t>by</w:t>
      </w:r>
      <w:r>
        <w:rPr>
          <w:spacing w:val="-21"/>
        </w:rPr>
        <w:t xml:space="preserve"> </w:t>
      </w:r>
      <w:r>
        <w:t>allowing</w:t>
      </w:r>
      <w:r>
        <w:rPr>
          <w:spacing w:val="-18"/>
        </w:rPr>
        <w:t xml:space="preserve"> </w:t>
      </w:r>
      <w:r>
        <w:t>automatic generic to brand</w:t>
      </w:r>
      <w:r>
        <w:rPr>
          <w:spacing w:val="-2"/>
        </w:rPr>
        <w:t xml:space="preserve"> </w:t>
      </w:r>
      <w:r>
        <w:t>switching.</w:t>
      </w:r>
      <w:r>
        <w:rPr>
          <w:position w:val="9"/>
          <w:sz w:val="16"/>
        </w:rPr>
        <w:t>23</w:t>
      </w:r>
    </w:p>
    <w:p w:rsidR="0026698E" w:rsidRDefault="002425D7">
      <w:pPr>
        <w:pStyle w:val="BodyText"/>
        <w:spacing w:before="240"/>
        <w:ind w:left="120" w:right="118"/>
        <w:jc w:val="both"/>
      </w:pPr>
      <w:r>
        <w:t>For these reasons, SCPC recommends that CMS withdraw the proposed regulation. In the alternative, if CMS is not prepared to withdraw the proposal entirely, SCPC urges the agency to add a new provision exempting any drugs in the six protected classes from i</w:t>
      </w:r>
      <w:r>
        <w:t>ts scope.</w:t>
      </w:r>
    </w:p>
    <w:p w:rsidR="0026698E" w:rsidRDefault="0026698E">
      <w:pPr>
        <w:pStyle w:val="BodyText"/>
        <w:spacing w:before="10"/>
        <w:rPr>
          <w:sz w:val="20"/>
        </w:rPr>
      </w:pPr>
    </w:p>
    <w:p w:rsidR="0026698E" w:rsidRDefault="002425D7">
      <w:pPr>
        <w:pStyle w:val="Heading1"/>
        <w:numPr>
          <w:ilvl w:val="0"/>
          <w:numId w:val="3"/>
        </w:numPr>
        <w:tabs>
          <w:tab w:val="left" w:pos="841"/>
        </w:tabs>
        <w:ind w:left="840"/>
        <w:jc w:val="both"/>
      </w:pPr>
      <w:r>
        <w:t>New Electronic Prescribing</w:t>
      </w:r>
      <w:r>
        <w:rPr>
          <w:spacing w:val="-8"/>
        </w:rPr>
        <w:t xml:space="preserve"> </w:t>
      </w:r>
      <w:r>
        <w:t>Standard.</w:t>
      </w:r>
    </w:p>
    <w:p w:rsidR="0026698E" w:rsidRDefault="0026698E">
      <w:pPr>
        <w:pStyle w:val="BodyText"/>
        <w:spacing w:before="9"/>
        <w:rPr>
          <w:b/>
          <w:sz w:val="20"/>
        </w:rPr>
      </w:pPr>
    </w:p>
    <w:p w:rsidR="0026698E" w:rsidRDefault="002425D7">
      <w:pPr>
        <w:pStyle w:val="BodyText"/>
        <w:spacing w:before="1"/>
        <w:ind w:left="120" w:right="119"/>
        <w:jc w:val="both"/>
      </w:pPr>
      <w:r>
        <w:t>We commend CMS on its proposal to adopt the new NCPDP SCRIPT version 2017071 as the official Part D E-Prescribing Standard for certain specified transactions, replacing NCPDP SCRIPT 10.6, and urge the agency</w:t>
      </w:r>
      <w:r>
        <w:t xml:space="preserve"> to adopt its proposal with several modifications. 82 Fed. Reg. 59349. SCPC urges adoption of the new standard as soon as possible. The new NCPDP standard is appropriate for pharmacy billing, and improvements in the NCPDP standard warrant adoption now. We </w:t>
      </w:r>
      <w:r>
        <w:t>urge the agency to adopt the standard, and suggest that it could be adopted mid-plan year, rather than waiting until 2019.</w:t>
      </w:r>
    </w:p>
    <w:p w:rsidR="0026698E" w:rsidRDefault="0026698E">
      <w:pPr>
        <w:pStyle w:val="BodyText"/>
      </w:pPr>
    </w:p>
    <w:p w:rsidR="0026698E" w:rsidRDefault="002425D7">
      <w:pPr>
        <w:pStyle w:val="BodyText"/>
        <w:ind w:left="120" w:right="116"/>
        <w:jc w:val="both"/>
      </w:pPr>
      <w:r>
        <w:t>We</w:t>
      </w:r>
      <w:r>
        <w:rPr>
          <w:spacing w:val="-11"/>
        </w:rPr>
        <w:t xml:space="preserve"> </w:t>
      </w:r>
      <w:r>
        <w:t>note,</w:t>
      </w:r>
      <w:r>
        <w:rPr>
          <w:spacing w:val="-10"/>
        </w:rPr>
        <w:t xml:space="preserve"> </w:t>
      </w:r>
      <w:r>
        <w:t>however,</w:t>
      </w:r>
      <w:r>
        <w:rPr>
          <w:spacing w:val="-9"/>
        </w:rPr>
        <w:t xml:space="preserve"> </w:t>
      </w:r>
      <w:r>
        <w:t>that</w:t>
      </w:r>
      <w:r>
        <w:rPr>
          <w:spacing w:val="-10"/>
        </w:rPr>
        <w:t xml:space="preserve"> </w:t>
      </w:r>
      <w:r>
        <w:t>there</w:t>
      </w:r>
      <w:r>
        <w:rPr>
          <w:spacing w:val="-9"/>
        </w:rPr>
        <w:t xml:space="preserve"> </w:t>
      </w:r>
      <w:r>
        <w:t>are</w:t>
      </w:r>
      <w:r>
        <w:rPr>
          <w:spacing w:val="-11"/>
        </w:rPr>
        <w:t xml:space="preserve"> </w:t>
      </w:r>
      <w:r>
        <w:t>several</w:t>
      </w:r>
      <w:r>
        <w:rPr>
          <w:spacing w:val="-7"/>
        </w:rPr>
        <w:t xml:space="preserve"> </w:t>
      </w:r>
      <w:r>
        <w:t>components</w:t>
      </w:r>
      <w:r>
        <w:rPr>
          <w:spacing w:val="-9"/>
        </w:rPr>
        <w:t xml:space="preserve"> </w:t>
      </w:r>
      <w:r>
        <w:t>of</w:t>
      </w:r>
      <w:r>
        <w:rPr>
          <w:spacing w:val="-11"/>
        </w:rPr>
        <w:t xml:space="preserve"> </w:t>
      </w:r>
      <w:r>
        <w:t>the</w:t>
      </w:r>
      <w:r>
        <w:rPr>
          <w:spacing w:val="-11"/>
        </w:rPr>
        <w:t xml:space="preserve"> </w:t>
      </w:r>
      <w:r>
        <w:t>new</w:t>
      </w:r>
      <w:r>
        <w:rPr>
          <w:spacing w:val="-11"/>
        </w:rPr>
        <w:t xml:space="preserve"> </w:t>
      </w:r>
      <w:r>
        <w:t>standard</w:t>
      </w:r>
      <w:r>
        <w:rPr>
          <w:spacing w:val="-9"/>
        </w:rPr>
        <w:t xml:space="preserve"> </w:t>
      </w:r>
      <w:r>
        <w:t>that</w:t>
      </w:r>
      <w:r>
        <w:rPr>
          <w:spacing w:val="-10"/>
        </w:rPr>
        <w:t xml:space="preserve"> </w:t>
      </w:r>
      <w:r>
        <w:t>already</w:t>
      </w:r>
      <w:r>
        <w:rPr>
          <w:spacing w:val="-12"/>
        </w:rPr>
        <w:t xml:space="preserve"> </w:t>
      </w:r>
      <w:r>
        <w:t>are</w:t>
      </w:r>
      <w:r>
        <w:rPr>
          <w:spacing w:val="-12"/>
        </w:rPr>
        <w:t xml:space="preserve"> </w:t>
      </w:r>
      <w:r>
        <w:t>obsolete, such</w:t>
      </w:r>
      <w:r>
        <w:rPr>
          <w:spacing w:val="-4"/>
        </w:rPr>
        <w:t xml:space="preserve"> </w:t>
      </w:r>
      <w:r>
        <w:t>as</w:t>
      </w:r>
      <w:r>
        <w:rPr>
          <w:spacing w:val="-4"/>
        </w:rPr>
        <w:t xml:space="preserve"> </w:t>
      </w:r>
      <w:r>
        <w:t>the</w:t>
      </w:r>
      <w:r>
        <w:rPr>
          <w:spacing w:val="-4"/>
        </w:rPr>
        <w:t xml:space="preserve"> </w:t>
      </w:r>
      <w:r>
        <w:t>“Password</w:t>
      </w:r>
      <w:r>
        <w:rPr>
          <w:spacing w:val="-4"/>
        </w:rPr>
        <w:t xml:space="preserve"> </w:t>
      </w:r>
      <w:r>
        <w:t>Change”</w:t>
      </w:r>
      <w:r>
        <w:rPr>
          <w:spacing w:val="-5"/>
        </w:rPr>
        <w:t xml:space="preserve"> </w:t>
      </w:r>
      <w:r>
        <w:t>tra</w:t>
      </w:r>
      <w:r>
        <w:t>nsaction</w:t>
      </w:r>
      <w:r>
        <w:rPr>
          <w:spacing w:val="-4"/>
        </w:rPr>
        <w:t xml:space="preserve"> </w:t>
      </w:r>
      <w:r>
        <w:t>which</w:t>
      </w:r>
      <w:r>
        <w:rPr>
          <w:spacing w:val="-2"/>
        </w:rPr>
        <w:t xml:space="preserve"> </w:t>
      </w:r>
      <w:r>
        <w:t>has</w:t>
      </w:r>
      <w:r>
        <w:rPr>
          <w:spacing w:val="-4"/>
        </w:rPr>
        <w:t xml:space="preserve"> </w:t>
      </w:r>
      <w:r>
        <w:t>already</w:t>
      </w:r>
      <w:r>
        <w:rPr>
          <w:spacing w:val="-9"/>
        </w:rPr>
        <w:t xml:space="preserve"> </w:t>
      </w:r>
      <w:r>
        <w:t>been</w:t>
      </w:r>
      <w:r>
        <w:rPr>
          <w:spacing w:val="-4"/>
        </w:rPr>
        <w:t xml:space="preserve"> </w:t>
      </w:r>
      <w:r>
        <w:t>replaced</w:t>
      </w:r>
      <w:r>
        <w:rPr>
          <w:spacing w:val="-4"/>
        </w:rPr>
        <w:t xml:space="preserve"> </w:t>
      </w:r>
      <w:r>
        <w:t>by</w:t>
      </w:r>
      <w:r>
        <w:rPr>
          <w:spacing w:val="-5"/>
        </w:rPr>
        <w:t xml:space="preserve"> </w:t>
      </w:r>
      <w:r>
        <w:t>a</w:t>
      </w:r>
      <w:r>
        <w:rPr>
          <w:spacing w:val="-5"/>
        </w:rPr>
        <w:t xml:space="preserve"> </w:t>
      </w:r>
      <w:r>
        <w:t>newer</w:t>
      </w:r>
      <w:r>
        <w:rPr>
          <w:spacing w:val="-5"/>
        </w:rPr>
        <w:t xml:space="preserve"> </w:t>
      </w:r>
      <w:r>
        <w:t>and</w:t>
      </w:r>
      <w:r>
        <w:rPr>
          <w:spacing w:val="-4"/>
        </w:rPr>
        <w:t xml:space="preserve"> </w:t>
      </w:r>
      <w:r>
        <w:t>more secure non-NCPDP transaction. Further, we urge the agency to add to the regulation a “transition period” for adoption, rather than a specific date upon which every pharmacy must adopt the new standards.</w:t>
      </w:r>
    </w:p>
    <w:p w:rsidR="0026698E" w:rsidRDefault="0026698E">
      <w:pPr>
        <w:pStyle w:val="BodyText"/>
      </w:pPr>
    </w:p>
    <w:p w:rsidR="0026698E" w:rsidRDefault="002425D7">
      <w:pPr>
        <w:pStyle w:val="Heading1"/>
        <w:numPr>
          <w:ilvl w:val="0"/>
          <w:numId w:val="3"/>
        </w:numPr>
        <w:tabs>
          <w:tab w:val="left" w:pos="841"/>
        </w:tabs>
        <w:ind w:left="840"/>
        <w:jc w:val="both"/>
      </w:pPr>
      <w:r>
        <w:t>Proposal Use of Medication Therapy Management in MLR</w:t>
      </w:r>
      <w:r>
        <w:rPr>
          <w:spacing w:val="-13"/>
        </w:rPr>
        <w:t xml:space="preserve"> </w:t>
      </w:r>
      <w:r>
        <w:t>Calculations</w:t>
      </w:r>
    </w:p>
    <w:p w:rsidR="0026698E" w:rsidRDefault="0026698E">
      <w:pPr>
        <w:pStyle w:val="BodyText"/>
        <w:rPr>
          <w:b/>
          <w:sz w:val="21"/>
        </w:rPr>
      </w:pPr>
    </w:p>
    <w:p w:rsidR="0026698E" w:rsidRDefault="002425D7">
      <w:pPr>
        <w:pStyle w:val="BodyText"/>
        <w:ind w:left="120" w:right="113"/>
        <w:jc w:val="both"/>
      </w:pPr>
      <w:r>
        <w:t>SCPC endorses, with modification, the CMS proposal to allow Medication Therapy Management (MTM) to qualify as a Quality Information Activity (QIA). 82 Fed. Reg. at 56358. As the agency know</w:t>
      </w:r>
      <w:r>
        <w:t>s, MTM is underused today, and we appreciate CMS proposing to include MTM as a QIA for MLR and other measurements, which we agree should motivate Plan Sponsors to adopt increased MTM.</w:t>
      </w:r>
    </w:p>
    <w:p w:rsidR="0026698E" w:rsidRDefault="0026698E">
      <w:pPr>
        <w:pStyle w:val="BodyText"/>
        <w:spacing w:before="10"/>
        <w:rPr>
          <w:sz w:val="23"/>
        </w:rPr>
      </w:pPr>
    </w:p>
    <w:p w:rsidR="0026698E" w:rsidRDefault="002425D7">
      <w:pPr>
        <w:pStyle w:val="BodyText"/>
        <w:spacing w:before="1"/>
        <w:ind w:left="120" w:right="116"/>
        <w:jc w:val="both"/>
      </w:pPr>
      <w:r>
        <w:t>We also recommend that CMS refine its criteria, and only credit Sponsor</w:t>
      </w:r>
      <w:r>
        <w:t>s for increased MTM if the</w:t>
      </w:r>
      <w:r>
        <w:rPr>
          <w:spacing w:val="-14"/>
        </w:rPr>
        <w:t xml:space="preserve"> </w:t>
      </w:r>
      <w:r>
        <w:t>Sponsors</w:t>
      </w:r>
      <w:r>
        <w:rPr>
          <w:spacing w:val="-14"/>
        </w:rPr>
        <w:t xml:space="preserve"> </w:t>
      </w:r>
      <w:r>
        <w:t>utilize</w:t>
      </w:r>
      <w:r>
        <w:rPr>
          <w:spacing w:val="-14"/>
        </w:rPr>
        <w:t xml:space="preserve"> </w:t>
      </w:r>
      <w:r>
        <w:t>pharmacists</w:t>
      </w:r>
      <w:r>
        <w:rPr>
          <w:spacing w:val="-13"/>
        </w:rPr>
        <w:t xml:space="preserve"> </w:t>
      </w:r>
      <w:r>
        <w:t>at</w:t>
      </w:r>
      <w:r>
        <w:rPr>
          <w:spacing w:val="-13"/>
        </w:rPr>
        <w:t xml:space="preserve"> </w:t>
      </w:r>
      <w:r>
        <w:t>qualified</w:t>
      </w:r>
      <w:r>
        <w:rPr>
          <w:spacing w:val="-11"/>
        </w:rPr>
        <w:t xml:space="preserve"> </w:t>
      </w:r>
      <w:r>
        <w:t>pharmacies</w:t>
      </w:r>
      <w:r>
        <w:rPr>
          <w:spacing w:val="-14"/>
        </w:rPr>
        <w:t xml:space="preserve"> </w:t>
      </w:r>
      <w:r>
        <w:t>to</w:t>
      </w:r>
      <w:r>
        <w:rPr>
          <w:spacing w:val="-11"/>
        </w:rPr>
        <w:t xml:space="preserve"> </w:t>
      </w:r>
      <w:r>
        <w:t>administer</w:t>
      </w:r>
      <w:r>
        <w:rPr>
          <w:spacing w:val="-14"/>
        </w:rPr>
        <w:t xml:space="preserve"> </w:t>
      </w:r>
      <w:r>
        <w:t>their</w:t>
      </w:r>
      <w:r>
        <w:rPr>
          <w:spacing w:val="-12"/>
        </w:rPr>
        <w:t xml:space="preserve"> </w:t>
      </w:r>
      <w:r>
        <w:t>MTM</w:t>
      </w:r>
      <w:r>
        <w:rPr>
          <w:spacing w:val="-13"/>
        </w:rPr>
        <w:t xml:space="preserve"> </w:t>
      </w:r>
      <w:r>
        <w:t>programs.</w:t>
      </w:r>
      <w:r>
        <w:rPr>
          <w:spacing w:val="34"/>
        </w:rPr>
        <w:t xml:space="preserve"> </w:t>
      </w:r>
      <w:r>
        <w:t>CMS already has acknowledged that PDPs do not provide adequate MTM, given that the agency is conducting a demonstration project designed to im</w:t>
      </w:r>
      <w:r>
        <w:t>prove PDP</w:t>
      </w:r>
      <w:r>
        <w:rPr>
          <w:spacing w:val="-10"/>
        </w:rPr>
        <w:t xml:space="preserve"> </w:t>
      </w:r>
      <w:r>
        <w:t>MTM.</w:t>
      </w:r>
    </w:p>
    <w:p w:rsidR="0026698E" w:rsidRDefault="0026698E">
      <w:pPr>
        <w:pStyle w:val="BodyText"/>
      </w:pPr>
    </w:p>
    <w:p w:rsidR="0026698E" w:rsidRDefault="002425D7">
      <w:pPr>
        <w:pStyle w:val="BodyText"/>
        <w:ind w:left="120" w:right="120"/>
        <w:jc w:val="both"/>
      </w:pPr>
      <w:r>
        <w:t>Pharmacists employed at LTC pharmacies are unquestionably the most qualified to undertake MTM, in that they have the specific pharmaceutical and clinical expertise, the deepest understanding of medication therapy and the most intimate and c</w:t>
      </w:r>
      <w:r>
        <w:t>omplete knowledge of any patient’s  medication  regimen.    Particularly  in  LTC  pharmacy,  where  pharmacies  and  their</w:t>
      </w:r>
    </w:p>
    <w:p w:rsidR="0026698E" w:rsidRDefault="002425D7">
      <w:pPr>
        <w:pStyle w:val="BodyText"/>
        <w:spacing w:before="9"/>
        <w:rPr>
          <w:sz w:val="11"/>
        </w:rPr>
      </w:pPr>
      <w:r>
        <w:pict>
          <v:line id="_x0000_s1027" style="position:absolute;z-index:251665920;mso-wrap-distance-left:0;mso-wrap-distance-right:0;mso-position-horizontal-relative:page" from="1in,9pt" to="216.05pt,9pt" strokeweight=".48pt">
            <w10:wrap type="topAndBottom" anchorx="page"/>
          </v:line>
        </w:pict>
      </w:r>
    </w:p>
    <w:p w:rsidR="0026698E" w:rsidRDefault="002425D7">
      <w:pPr>
        <w:spacing w:before="48"/>
        <w:ind w:left="120" w:right="115"/>
        <w:jc w:val="both"/>
        <w:rPr>
          <w:sz w:val="20"/>
        </w:rPr>
      </w:pPr>
      <w:r>
        <w:rPr>
          <w:position w:val="7"/>
          <w:sz w:val="13"/>
        </w:rPr>
        <w:t>23</w:t>
      </w:r>
      <w:r>
        <w:rPr>
          <w:spacing w:val="24"/>
          <w:position w:val="7"/>
          <w:sz w:val="13"/>
        </w:rPr>
        <w:t xml:space="preserve"> </w:t>
      </w:r>
      <w:r>
        <w:rPr>
          <w:sz w:val="20"/>
        </w:rPr>
        <w:t>CMS</w:t>
      </w:r>
      <w:r>
        <w:rPr>
          <w:spacing w:val="-9"/>
          <w:sz w:val="20"/>
        </w:rPr>
        <w:t xml:space="preserve"> </w:t>
      </w:r>
      <w:r>
        <w:rPr>
          <w:sz w:val="20"/>
        </w:rPr>
        <w:t>suggests</w:t>
      </w:r>
      <w:r>
        <w:rPr>
          <w:spacing w:val="-10"/>
          <w:sz w:val="20"/>
        </w:rPr>
        <w:t xml:space="preserve"> </w:t>
      </w:r>
      <w:r>
        <w:rPr>
          <w:sz w:val="20"/>
        </w:rPr>
        <w:t>that</w:t>
      </w:r>
      <w:r>
        <w:rPr>
          <w:spacing w:val="-9"/>
          <w:sz w:val="20"/>
        </w:rPr>
        <w:t xml:space="preserve"> </w:t>
      </w:r>
      <w:r>
        <w:rPr>
          <w:sz w:val="20"/>
        </w:rPr>
        <w:t>a</w:t>
      </w:r>
      <w:r>
        <w:rPr>
          <w:spacing w:val="-9"/>
          <w:sz w:val="20"/>
        </w:rPr>
        <w:t xml:space="preserve"> </w:t>
      </w:r>
      <w:r>
        <w:rPr>
          <w:sz w:val="20"/>
        </w:rPr>
        <w:t>beneficiary</w:t>
      </w:r>
      <w:r>
        <w:rPr>
          <w:spacing w:val="-10"/>
          <w:sz w:val="20"/>
        </w:rPr>
        <w:t xml:space="preserve"> </w:t>
      </w:r>
      <w:r>
        <w:rPr>
          <w:sz w:val="20"/>
        </w:rPr>
        <w:t>might</w:t>
      </w:r>
      <w:r>
        <w:rPr>
          <w:spacing w:val="-9"/>
          <w:sz w:val="20"/>
        </w:rPr>
        <w:t xml:space="preserve"> </w:t>
      </w:r>
      <w:r>
        <w:rPr>
          <w:sz w:val="20"/>
        </w:rPr>
        <w:t>be</w:t>
      </w:r>
      <w:r>
        <w:rPr>
          <w:spacing w:val="-9"/>
          <w:sz w:val="20"/>
        </w:rPr>
        <w:t xml:space="preserve"> </w:t>
      </w:r>
      <w:r>
        <w:rPr>
          <w:sz w:val="20"/>
        </w:rPr>
        <w:t>able</w:t>
      </w:r>
      <w:r>
        <w:rPr>
          <w:spacing w:val="-9"/>
          <w:sz w:val="20"/>
        </w:rPr>
        <w:t xml:space="preserve"> </w:t>
      </w:r>
      <w:r>
        <w:rPr>
          <w:sz w:val="20"/>
        </w:rPr>
        <w:t>to</w:t>
      </w:r>
      <w:r>
        <w:rPr>
          <w:spacing w:val="-8"/>
          <w:sz w:val="20"/>
        </w:rPr>
        <w:t xml:space="preserve"> </w:t>
      </w:r>
      <w:r>
        <w:rPr>
          <w:sz w:val="20"/>
        </w:rPr>
        <w:t>access</w:t>
      </w:r>
      <w:r>
        <w:rPr>
          <w:spacing w:val="-10"/>
          <w:sz w:val="20"/>
        </w:rPr>
        <w:t xml:space="preserve"> </w:t>
      </w:r>
      <w:r>
        <w:rPr>
          <w:sz w:val="20"/>
        </w:rPr>
        <w:t>a</w:t>
      </w:r>
      <w:r>
        <w:rPr>
          <w:spacing w:val="-9"/>
          <w:sz w:val="20"/>
        </w:rPr>
        <w:t xml:space="preserve"> </w:t>
      </w:r>
      <w:r>
        <w:rPr>
          <w:sz w:val="20"/>
        </w:rPr>
        <w:t>generic</w:t>
      </w:r>
      <w:r>
        <w:rPr>
          <w:spacing w:val="-9"/>
          <w:sz w:val="20"/>
        </w:rPr>
        <w:t xml:space="preserve"> </w:t>
      </w:r>
      <w:r>
        <w:rPr>
          <w:sz w:val="20"/>
        </w:rPr>
        <w:t>quicker,</w:t>
      </w:r>
      <w:r>
        <w:rPr>
          <w:spacing w:val="-9"/>
          <w:sz w:val="20"/>
        </w:rPr>
        <w:t xml:space="preserve"> </w:t>
      </w:r>
      <w:r>
        <w:rPr>
          <w:sz w:val="20"/>
        </w:rPr>
        <w:t>rather</w:t>
      </w:r>
      <w:r>
        <w:rPr>
          <w:spacing w:val="-8"/>
          <w:sz w:val="20"/>
        </w:rPr>
        <w:t xml:space="preserve"> </w:t>
      </w:r>
      <w:r>
        <w:rPr>
          <w:sz w:val="20"/>
        </w:rPr>
        <w:t>than</w:t>
      </w:r>
      <w:r>
        <w:rPr>
          <w:spacing w:val="-10"/>
          <w:sz w:val="20"/>
        </w:rPr>
        <w:t xml:space="preserve"> </w:t>
      </w:r>
      <w:r>
        <w:rPr>
          <w:sz w:val="20"/>
        </w:rPr>
        <w:t>having</w:t>
      </w:r>
      <w:r>
        <w:rPr>
          <w:spacing w:val="-10"/>
          <w:sz w:val="20"/>
        </w:rPr>
        <w:t xml:space="preserve"> </w:t>
      </w:r>
      <w:r>
        <w:rPr>
          <w:sz w:val="20"/>
        </w:rPr>
        <w:t>to</w:t>
      </w:r>
      <w:r>
        <w:rPr>
          <w:spacing w:val="-6"/>
          <w:sz w:val="20"/>
        </w:rPr>
        <w:t xml:space="preserve"> </w:t>
      </w:r>
      <w:r>
        <w:rPr>
          <w:sz w:val="20"/>
        </w:rPr>
        <w:t>wait</w:t>
      </w:r>
      <w:r>
        <w:rPr>
          <w:spacing w:val="-9"/>
          <w:sz w:val="20"/>
        </w:rPr>
        <w:t xml:space="preserve"> </w:t>
      </w:r>
      <w:r>
        <w:rPr>
          <w:sz w:val="20"/>
        </w:rPr>
        <w:t>a</w:t>
      </w:r>
      <w:r>
        <w:rPr>
          <w:spacing w:val="-6"/>
          <w:sz w:val="20"/>
        </w:rPr>
        <w:t xml:space="preserve"> </w:t>
      </w:r>
      <w:r>
        <w:rPr>
          <w:sz w:val="20"/>
        </w:rPr>
        <w:t>month</w:t>
      </w:r>
      <w:r>
        <w:rPr>
          <w:spacing w:val="-8"/>
          <w:sz w:val="20"/>
        </w:rPr>
        <w:t xml:space="preserve"> </w:t>
      </w:r>
      <w:r>
        <w:rPr>
          <w:sz w:val="20"/>
        </w:rPr>
        <w:t>under the current notice regime, but if the patient has a 30-day dose of medication to begin with there obviously will be negligible savings resulting from this</w:t>
      </w:r>
      <w:r>
        <w:rPr>
          <w:spacing w:val="-18"/>
          <w:sz w:val="20"/>
        </w:rPr>
        <w:t xml:space="preserve"> </w:t>
      </w:r>
      <w:r>
        <w:rPr>
          <w:sz w:val="20"/>
        </w:rPr>
        <w:t>change.</w:t>
      </w:r>
    </w:p>
    <w:p w:rsidR="0026698E" w:rsidRDefault="0026698E">
      <w:pPr>
        <w:jc w:val="both"/>
        <w:rPr>
          <w:sz w:val="20"/>
        </w:rPr>
        <w:sectPr w:rsidR="0026698E">
          <w:pgSz w:w="12240" w:h="15840"/>
          <w:pgMar w:top="1220" w:right="1320" w:bottom="280" w:left="1320" w:header="727" w:footer="0" w:gutter="0"/>
          <w:cols w:space="720"/>
        </w:sectPr>
      </w:pPr>
    </w:p>
    <w:p w:rsidR="0026698E" w:rsidRDefault="0026698E">
      <w:pPr>
        <w:pStyle w:val="BodyText"/>
        <w:spacing w:before="10"/>
        <w:rPr>
          <w:sz w:val="10"/>
        </w:rPr>
      </w:pPr>
    </w:p>
    <w:p w:rsidR="0026698E" w:rsidRDefault="002425D7">
      <w:pPr>
        <w:pStyle w:val="BodyText"/>
        <w:spacing w:before="90"/>
        <w:ind w:left="100" w:right="120"/>
        <w:jc w:val="both"/>
        <w:rPr>
          <w:i/>
        </w:rPr>
      </w:pPr>
      <w:r>
        <w:t>consultant pharmacists conduct DUR and other medication reviews on an on</w:t>
      </w:r>
      <w:r>
        <w:t>going basis and are part of the care planning team, it is the pharmacy that is in the best position to undertake MTM. This</w:t>
      </w:r>
      <w:r>
        <w:rPr>
          <w:spacing w:val="-8"/>
        </w:rPr>
        <w:t xml:space="preserve"> </w:t>
      </w:r>
      <w:r>
        <w:t>is</w:t>
      </w:r>
      <w:r>
        <w:rPr>
          <w:spacing w:val="-8"/>
        </w:rPr>
        <w:t xml:space="preserve"> </w:t>
      </w:r>
      <w:r>
        <w:t>particularly</w:t>
      </w:r>
      <w:r>
        <w:rPr>
          <w:spacing w:val="-13"/>
        </w:rPr>
        <w:t xml:space="preserve"> </w:t>
      </w:r>
      <w:r>
        <w:t>true</w:t>
      </w:r>
      <w:r>
        <w:rPr>
          <w:spacing w:val="-7"/>
        </w:rPr>
        <w:t xml:space="preserve"> </w:t>
      </w:r>
      <w:r>
        <w:t>given</w:t>
      </w:r>
      <w:r>
        <w:rPr>
          <w:spacing w:val="-9"/>
        </w:rPr>
        <w:t xml:space="preserve"> </w:t>
      </w:r>
      <w:r>
        <w:t>that</w:t>
      </w:r>
      <w:r>
        <w:rPr>
          <w:spacing w:val="-9"/>
        </w:rPr>
        <w:t xml:space="preserve"> </w:t>
      </w:r>
      <w:r>
        <w:t>retail</w:t>
      </w:r>
      <w:r>
        <w:rPr>
          <w:spacing w:val="-8"/>
        </w:rPr>
        <w:t xml:space="preserve"> </w:t>
      </w:r>
      <w:r>
        <w:t>pharmacies</w:t>
      </w:r>
      <w:r>
        <w:rPr>
          <w:spacing w:val="-8"/>
        </w:rPr>
        <w:t xml:space="preserve"> </w:t>
      </w:r>
      <w:r>
        <w:t>do</w:t>
      </w:r>
      <w:r>
        <w:rPr>
          <w:spacing w:val="-9"/>
        </w:rPr>
        <w:t xml:space="preserve"> </w:t>
      </w:r>
      <w:r>
        <w:t>not</w:t>
      </w:r>
      <w:r>
        <w:rPr>
          <w:spacing w:val="-8"/>
        </w:rPr>
        <w:t xml:space="preserve"> </w:t>
      </w:r>
      <w:r>
        <w:t>have</w:t>
      </w:r>
      <w:r>
        <w:rPr>
          <w:spacing w:val="-10"/>
        </w:rPr>
        <w:t xml:space="preserve"> </w:t>
      </w:r>
      <w:r>
        <w:t>access</w:t>
      </w:r>
      <w:r>
        <w:rPr>
          <w:spacing w:val="-8"/>
        </w:rPr>
        <w:t xml:space="preserve"> </w:t>
      </w:r>
      <w:r>
        <w:t>to</w:t>
      </w:r>
      <w:r>
        <w:rPr>
          <w:spacing w:val="-6"/>
        </w:rPr>
        <w:t xml:space="preserve"> </w:t>
      </w:r>
      <w:r>
        <w:t>LTC</w:t>
      </w:r>
      <w:r>
        <w:rPr>
          <w:spacing w:val="-8"/>
        </w:rPr>
        <w:t xml:space="preserve"> </w:t>
      </w:r>
      <w:r>
        <w:t>medication</w:t>
      </w:r>
      <w:r>
        <w:rPr>
          <w:spacing w:val="-9"/>
        </w:rPr>
        <w:t xml:space="preserve"> </w:t>
      </w:r>
      <w:r>
        <w:t>records and PBMs neither have the skills nor t</w:t>
      </w:r>
      <w:r>
        <w:t>he legal capability to undertake MTM (given that they are not</w:t>
      </w:r>
      <w:r>
        <w:rPr>
          <w:spacing w:val="-3"/>
        </w:rPr>
        <w:t xml:space="preserve"> </w:t>
      </w:r>
      <w:r>
        <w:t>licensed</w:t>
      </w:r>
      <w:r>
        <w:rPr>
          <w:spacing w:val="-4"/>
        </w:rPr>
        <w:t xml:space="preserve"> </w:t>
      </w:r>
      <w:r>
        <w:t>pharmacies</w:t>
      </w:r>
      <w:r>
        <w:rPr>
          <w:spacing w:val="-2"/>
        </w:rPr>
        <w:t xml:space="preserve"> </w:t>
      </w:r>
      <w:r>
        <w:t>and</w:t>
      </w:r>
      <w:r>
        <w:rPr>
          <w:spacing w:val="-4"/>
        </w:rPr>
        <w:t xml:space="preserve"> </w:t>
      </w:r>
      <w:r>
        <w:t>undertaking</w:t>
      </w:r>
      <w:r>
        <w:rPr>
          <w:spacing w:val="-5"/>
        </w:rPr>
        <w:t xml:space="preserve"> </w:t>
      </w:r>
      <w:r>
        <w:t>MTM</w:t>
      </w:r>
      <w:r>
        <w:rPr>
          <w:spacing w:val="-4"/>
        </w:rPr>
        <w:t xml:space="preserve"> </w:t>
      </w:r>
      <w:r>
        <w:t>would</w:t>
      </w:r>
      <w:r>
        <w:rPr>
          <w:spacing w:val="-3"/>
        </w:rPr>
        <w:t xml:space="preserve"> </w:t>
      </w:r>
      <w:r>
        <w:t>be</w:t>
      </w:r>
      <w:r>
        <w:rPr>
          <w:spacing w:val="-5"/>
        </w:rPr>
        <w:t xml:space="preserve"> </w:t>
      </w:r>
      <w:r>
        <w:t>the</w:t>
      </w:r>
      <w:r>
        <w:rPr>
          <w:spacing w:val="-4"/>
        </w:rPr>
        <w:t xml:space="preserve"> </w:t>
      </w:r>
      <w:r>
        <w:t>unauthorized</w:t>
      </w:r>
      <w:r>
        <w:rPr>
          <w:spacing w:val="-4"/>
        </w:rPr>
        <w:t xml:space="preserve"> </w:t>
      </w:r>
      <w:r>
        <w:t>practice</w:t>
      </w:r>
      <w:r>
        <w:rPr>
          <w:spacing w:val="-5"/>
        </w:rPr>
        <w:t xml:space="preserve"> </w:t>
      </w:r>
      <w:r>
        <w:t>of</w:t>
      </w:r>
      <w:r>
        <w:rPr>
          <w:spacing w:val="-5"/>
        </w:rPr>
        <w:t xml:space="preserve"> </w:t>
      </w:r>
      <w:r>
        <w:t>pharmacy). Thus,</w:t>
      </w:r>
      <w:r>
        <w:rPr>
          <w:spacing w:val="-12"/>
        </w:rPr>
        <w:t xml:space="preserve"> </w:t>
      </w:r>
      <w:r>
        <w:t>SCPC</w:t>
      </w:r>
      <w:r>
        <w:rPr>
          <w:spacing w:val="-12"/>
        </w:rPr>
        <w:t xml:space="preserve"> </w:t>
      </w:r>
      <w:r>
        <w:t>requests</w:t>
      </w:r>
      <w:r>
        <w:rPr>
          <w:spacing w:val="-11"/>
        </w:rPr>
        <w:t xml:space="preserve"> </w:t>
      </w:r>
      <w:r>
        <w:t>that</w:t>
      </w:r>
      <w:r>
        <w:rPr>
          <w:spacing w:val="-14"/>
        </w:rPr>
        <w:t xml:space="preserve"> </w:t>
      </w:r>
      <w:r>
        <w:t>CMS</w:t>
      </w:r>
      <w:r>
        <w:rPr>
          <w:spacing w:val="-13"/>
        </w:rPr>
        <w:t xml:space="preserve"> </w:t>
      </w:r>
      <w:r>
        <w:t>give</w:t>
      </w:r>
      <w:r>
        <w:rPr>
          <w:spacing w:val="-13"/>
        </w:rPr>
        <w:t xml:space="preserve"> </w:t>
      </w:r>
      <w:r>
        <w:t>PDPs</w:t>
      </w:r>
      <w:r>
        <w:rPr>
          <w:spacing w:val="-11"/>
        </w:rPr>
        <w:t xml:space="preserve"> </w:t>
      </w:r>
      <w:r>
        <w:t>and</w:t>
      </w:r>
      <w:r>
        <w:rPr>
          <w:spacing w:val="-12"/>
        </w:rPr>
        <w:t xml:space="preserve"> </w:t>
      </w:r>
      <w:r>
        <w:t>MA</w:t>
      </w:r>
      <w:r>
        <w:rPr>
          <w:spacing w:val="-15"/>
        </w:rPr>
        <w:t xml:space="preserve"> </w:t>
      </w:r>
      <w:r>
        <w:t>Plans</w:t>
      </w:r>
      <w:r>
        <w:rPr>
          <w:spacing w:val="-12"/>
        </w:rPr>
        <w:t xml:space="preserve"> </w:t>
      </w:r>
      <w:r>
        <w:t>enhanced</w:t>
      </w:r>
      <w:r>
        <w:rPr>
          <w:spacing w:val="-12"/>
        </w:rPr>
        <w:t xml:space="preserve"> </w:t>
      </w:r>
      <w:r>
        <w:t>QIA</w:t>
      </w:r>
      <w:r>
        <w:rPr>
          <w:spacing w:val="-13"/>
        </w:rPr>
        <w:t xml:space="preserve"> </w:t>
      </w:r>
      <w:r>
        <w:t>credit</w:t>
      </w:r>
      <w:r>
        <w:rPr>
          <w:spacing w:val="-11"/>
        </w:rPr>
        <w:t xml:space="preserve"> </w:t>
      </w:r>
      <w:r>
        <w:t>for</w:t>
      </w:r>
      <w:r>
        <w:rPr>
          <w:spacing w:val="-14"/>
        </w:rPr>
        <w:t xml:space="preserve"> </w:t>
      </w:r>
      <w:r>
        <w:t>enhanced</w:t>
      </w:r>
      <w:r>
        <w:rPr>
          <w:spacing w:val="-12"/>
        </w:rPr>
        <w:t xml:space="preserve"> </w:t>
      </w:r>
      <w:r>
        <w:t xml:space="preserve">MTM </w:t>
      </w:r>
      <w:r>
        <w:rPr>
          <w:i/>
        </w:rPr>
        <w:t>provided by LTC</w:t>
      </w:r>
      <w:r>
        <w:rPr>
          <w:i/>
          <w:spacing w:val="-7"/>
        </w:rPr>
        <w:t xml:space="preserve"> </w:t>
      </w:r>
      <w:r>
        <w:rPr>
          <w:i/>
        </w:rPr>
        <w:t>pharmacies.</w:t>
      </w:r>
    </w:p>
    <w:p w:rsidR="0026698E" w:rsidRDefault="0026698E">
      <w:pPr>
        <w:pStyle w:val="BodyText"/>
        <w:spacing w:before="11"/>
        <w:rPr>
          <w:i/>
          <w:sz w:val="23"/>
        </w:rPr>
      </w:pPr>
    </w:p>
    <w:p w:rsidR="0026698E" w:rsidRDefault="002425D7">
      <w:pPr>
        <w:pStyle w:val="Heading1"/>
        <w:numPr>
          <w:ilvl w:val="0"/>
          <w:numId w:val="3"/>
        </w:numPr>
        <w:tabs>
          <w:tab w:val="left" w:pos="821"/>
        </w:tabs>
        <w:jc w:val="both"/>
      </w:pPr>
      <w:r>
        <w:t>Beneficiary Special Election Period</w:t>
      </w:r>
      <w:r>
        <w:rPr>
          <w:spacing w:val="-8"/>
        </w:rPr>
        <w:t xml:space="preserve"> </w:t>
      </w:r>
      <w:r>
        <w:t>Changes.</w:t>
      </w:r>
    </w:p>
    <w:p w:rsidR="0026698E" w:rsidRDefault="0026698E">
      <w:pPr>
        <w:pStyle w:val="BodyText"/>
        <w:spacing w:before="9"/>
        <w:rPr>
          <w:b/>
          <w:sz w:val="20"/>
        </w:rPr>
      </w:pPr>
    </w:p>
    <w:p w:rsidR="0026698E" w:rsidRDefault="002425D7">
      <w:pPr>
        <w:pStyle w:val="BodyText"/>
        <w:spacing w:before="1"/>
        <w:ind w:left="100" w:right="119"/>
        <w:jc w:val="both"/>
        <w:rPr>
          <w:i/>
        </w:rPr>
      </w:pPr>
      <w:r>
        <w:t>SCPC appreciates the agency’s analysis of the use of special enrollment periods (SEPs) by fully eligible dual eligible (“duals”) and the frequency of dual changes between PDPs in a plan year. The agency acknowledges that any plan switching using the curren</w:t>
      </w:r>
      <w:r>
        <w:t>t SEPs is minimal given the size</w:t>
      </w:r>
      <w:r>
        <w:rPr>
          <w:spacing w:val="-10"/>
        </w:rPr>
        <w:t xml:space="preserve"> </w:t>
      </w:r>
      <w:r>
        <w:t>of</w:t>
      </w:r>
      <w:r>
        <w:rPr>
          <w:spacing w:val="-9"/>
        </w:rPr>
        <w:t xml:space="preserve"> </w:t>
      </w:r>
      <w:r>
        <w:t>the</w:t>
      </w:r>
      <w:r>
        <w:rPr>
          <w:spacing w:val="-9"/>
        </w:rPr>
        <w:t xml:space="preserve"> </w:t>
      </w:r>
      <w:r>
        <w:t>program,</w:t>
      </w:r>
      <w:r>
        <w:rPr>
          <w:spacing w:val="-3"/>
        </w:rPr>
        <w:t xml:space="preserve"> </w:t>
      </w:r>
      <w:r>
        <w:t>yet</w:t>
      </w:r>
      <w:r>
        <w:rPr>
          <w:spacing w:val="-8"/>
        </w:rPr>
        <w:t xml:space="preserve"> </w:t>
      </w:r>
      <w:r>
        <w:t>there</w:t>
      </w:r>
      <w:r>
        <w:rPr>
          <w:spacing w:val="-8"/>
        </w:rPr>
        <w:t xml:space="preserve"> </w:t>
      </w:r>
      <w:r>
        <w:t>are</w:t>
      </w:r>
      <w:r>
        <w:rPr>
          <w:spacing w:val="-8"/>
        </w:rPr>
        <w:t xml:space="preserve"> </w:t>
      </w:r>
      <w:r>
        <w:t>still</w:t>
      </w:r>
      <w:r>
        <w:rPr>
          <w:spacing w:val="-8"/>
        </w:rPr>
        <w:t xml:space="preserve"> </w:t>
      </w:r>
      <w:r>
        <w:t>27,000</w:t>
      </w:r>
      <w:r>
        <w:rPr>
          <w:spacing w:val="-9"/>
        </w:rPr>
        <w:t xml:space="preserve"> </w:t>
      </w:r>
      <w:r>
        <w:t>beneficiaries</w:t>
      </w:r>
      <w:r>
        <w:rPr>
          <w:spacing w:val="-7"/>
        </w:rPr>
        <w:t xml:space="preserve"> </w:t>
      </w:r>
      <w:r>
        <w:t>who</w:t>
      </w:r>
      <w:r>
        <w:rPr>
          <w:spacing w:val="-9"/>
        </w:rPr>
        <w:t xml:space="preserve"> </w:t>
      </w:r>
      <w:r>
        <w:t>used</w:t>
      </w:r>
      <w:r>
        <w:rPr>
          <w:spacing w:val="-6"/>
        </w:rPr>
        <w:t xml:space="preserve"> </w:t>
      </w:r>
      <w:r>
        <w:t>an</w:t>
      </w:r>
      <w:r>
        <w:rPr>
          <w:spacing w:val="-9"/>
        </w:rPr>
        <w:t xml:space="preserve"> </w:t>
      </w:r>
      <w:r>
        <w:t>SEP</w:t>
      </w:r>
      <w:r>
        <w:rPr>
          <w:spacing w:val="-8"/>
        </w:rPr>
        <w:t xml:space="preserve"> </w:t>
      </w:r>
      <w:r>
        <w:t>more</w:t>
      </w:r>
      <w:r>
        <w:rPr>
          <w:spacing w:val="-10"/>
        </w:rPr>
        <w:t xml:space="preserve"> </w:t>
      </w:r>
      <w:r>
        <w:t>than</w:t>
      </w:r>
      <w:r>
        <w:rPr>
          <w:spacing w:val="-9"/>
        </w:rPr>
        <w:t xml:space="preserve"> </w:t>
      </w:r>
      <w:r>
        <w:t>three</w:t>
      </w:r>
      <w:r>
        <w:rPr>
          <w:spacing w:val="-10"/>
        </w:rPr>
        <w:t xml:space="preserve"> </w:t>
      </w:r>
      <w:r>
        <w:t>times in a year and 1,700 who used the SEP more than five times in a year. 82 Fed. Reg. at 56375. The more salient statistics are that less than 10% of the eligible beneficiaries ever used the SEP at all, and of those 74.5% used it only once in a plan year</w:t>
      </w:r>
      <w:r>
        <w:t>.</w:t>
      </w:r>
      <w:r>
        <w:rPr>
          <w:spacing w:val="51"/>
        </w:rPr>
        <w:t xml:space="preserve"> </w:t>
      </w:r>
      <w:r>
        <w:rPr>
          <w:i/>
        </w:rPr>
        <w:t>Id.</w:t>
      </w:r>
    </w:p>
    <w:p w:rsidR="0026698E" w:rsidRDefault="0026698E">
      <w:pPr>
        <w:pStyle w:val="BodyText"/>
        <w:spacing w:before="10"/>
        <w:rPr>
          <w:i/>
          <w:sz w:val="20"/>
        </w:rPr>
      </w:pPr>
    </w:p>
    <w:p w:rsidR="0026698E" w:rsidRDefault="002425D7">
      <w:pPr>
        <w:pStyle w:val="BodyText"/>
        <w:ind w:left="100" w:right="117"/>
        <w:jc w:val="both"/>
      </w:pPr>
      <w:r>
        <w:t>The agency proposes a complex set of regulatory changes, creating multi-layered rules for using SEPs more than once in a year. SCPC respectfully suggests that these regulations are not needed and</w:t>
      </w:r>
      <w:r>
        <w:rPr>
          <w:spacing w:val="-6"/>
        </w:rPr>
        <w:t xml:space="preserve"> </w:t>
      </w:r>
      <w:r>
        <w:t>undermine</w:t>
      </w:r>
      <w:r>
        <w:rPr>
          <w:spacing w:val="-7"/>
        </w:rPr>
        <w:t xml:space="preserve"> </w:t>
      </w:r>
      <w:r>
        <w:t>Medicare</w:t>
      </w:r>
      <w:r>
        <w:rPr>
          <w:spacing w:val="-3"/>
        </w:rPr>
        <w:t xml:space="preserve"> </w:t>
      </w:r>
      <w:r>
        <w:t>freedom</w:t>
      </w:r>
      <w:r>
        <w:rPr>
          <w:spacing w:val="-4"/>
        </w:rPr>
        <w:t xml:space="preserve"> </w:t>
      </w:r>
      <w:r>
        <w:t>of</w:t>
      </w:r>
      <w:r>
        <w:rPr>
          <w:spacing w:val="-5"/>
        </w:rPr>
        <w:t xml:space="preserve"> </w:t>
      </w:r>
      <w:r>
        <w:t>choice</w:t>
      </w:r>
      <w:r>
        <w:rPr>
          <w:spacing w:val="-5"/>
        </w:rPr>
        <w:t xml:space="preserve"> </w:t>
      </w:r>
      <w:r>
        <w:t>provisions</w:t>
      </w:r>
      <w:r>
        <w:rPr>
          <w:spacing w:val="-6"/>
        </w:rPr>
        <w:t xml:space="preserve"> </w:t>
      </w:r>
      <w:r>
        <w:t>as</w:t>
      </w:r>
      <w:r>
        <w:rPr>
          <w:spacing w:val="-6"/>
        </w:rPr>
        <w:t xml:space="preserve"> </w:t>
      </w:r>
      <w:r>
        <w:t>ap</w:t>
      </w:r>
      <w:r>
        <w:t>plied</w:t>
      </w:r>
      <w:r>
        <w:rPr>
          <w:spacing w:val="-4"/>
        </w:rPr>
        <w:t xml:space="preserve"> </w:t>
      </w:r>
      <w:r>
        <w:t>to</w:t>
      </w:r>
      <w:r>
        <w:rPr>
          <w:spacing w:val="-6"/>
        </w:rPr>
        <w:t xml:space="preserve"> </w:t>
      </w:r>
      <w:r>
        <w:t>duals,</w:t>
      </w:r>
      <w:r>
        <w:rPr>
          <w:spacing w:val="-6"/>
        </w:rPr>
        <w:t xml:space="preserve"> </w:t>
      </w:r>
      <w:r>
        <w:t>since</w:t>
      </w:r>
      <w:r>
        <w:rPr>
          <w:spacing w:val="-8"/>
        </w:rPr>
        <w:t xml:space="preserve"> </w:t>
      </w:r>
      <w:r>
        <w:t>beneficiaries</w:t>
      </w:r>
      <w:r>
        <w:rPr>
          <w:spacing w:val="-4"/>
        </w:rPr>
        <w:t xml:space="preserve"> </w:t>
      </w:r>
      <w:r>
        <w:t>and their representatives, particularly in LTC settings, likely will not understand the complex new provisions and will not be able to follow them. Instead, given the infrequent overuse of SEPs in the</w:t>
      </w:r>
      <w:r>
        <w:rPr>
          <w:spacing w:val="-5"/>
        </w:rPr>
        <w:t xml:space="preserve"> </w:t>
      </w:r>
      <w:r>
        <w:t>program</w:t>
      </w:r>
      <w:r>
        <w:rPr>
          <w:spacing w:val="-4"/>
        </w:rPr>
        <w:t xml:space="preserve"> </w:t>
      </w:r>
      <w:r>
        <w:t>today,</w:t>
      </w:r>
      <w:r>
        <w:rPr>
          <w:spacing w:val="-5"/>
        </w:rPr>
        <w:t xml:space="preserve"> </w:t>
      </w:r>
      <w:r>
        <w:t>we</w:t>
      </w:r>
      <w:r>
        <w:rPr>
          <w:spacing w:val="-6"/>
        </w:rPr>
        <w:t xml:space="preserve"> </w:t>
      </w:r>
      <w:r>
        <w:t>p</w:t>
      </w:r>
      <w:r>
        <w:t>ropose</w:t>
      </w:r>
      <w:r>
        <w:rPr>
          <w:spacing w:val="-6"/>
        </w:rPr>
        <w:t xml:space="preserve"> </w:t>
      </w:r>
      <w:r>
        <w:t>that</w:t>
      </w:r>
      <w:r>
        <w:rPr>
          <w:spacing w:val="-5"/>
        </w:rPr>
        <w:t xml:space="preserve"> </w:t>
      </w:r>
      <w:r>
        <w:t>CMS</w:t>
      </w:r>
      <w:r>
        <w:rPr>
          <w:spacing w:val="-6"/>
        </w:rPr>
        <w:t xml:space="preserve"> </w:t>
      </w:r>
      <w:r>
        <w:t>either</w:t>
      </w:r>
      <w:r>
        <w:rPr>
          <w:spacing w:val="-6"/>
        </w:rPr>
        <w:t xml:space="preserve"> </w:t>
      </w:r>
      <w:r>
        <w:t>abandon</w:t>
      </w:r>
      <w:r>
        <w:rPr>
          <w:spacing w:val="-5"/>
        </w:rPr>
        <w:t xml:space="preserve"> </w:t>
      </w:r>
      <w:r>
        <w:t>this</w:t>
      </w:r>
      <w:r>
        <w:rPr>
          <w:spacing w:val="-5"/>
        </w:rPr>
        <w:t xml:space="preserve"> </w:t>
      </w:r>
      <w:r>
        <w:t>proposed</w:t>
      </w:r>
      <w:r>
        <w:rPr>
          <w:spacing w:val="-5"/>
        </w:rPr>
        <w:t xml:space="preserve"> </w:t>
      </w:r>
      <w:r>
        <w:t>regulation,</w:t>
      </w:r>
      <w:r>
        <w:rPr>
          <w:spacing w:val="-4"/>
        </w:rPr>
        <w:t xml:space="preserve"> </w:t>
      </w:r>
      <w:r>
        <w:t>or</w:t>
      </w:r>
      <w:r>
        <w:rPr>
          <w:spacing w:val="-6"/>
        </w:rPr>
        <w:t xml:space="preserve"> </w:t>
      </w:r>
      <w:r>
        <w:t>dramatically simplify it. For example, if the agency concludes it must change the regulation, the agency could require</w:t>
      </w:r>
      <w:r>
        <w:rPr>
          <w:spacing w:val="-12"/>
        </w:rPr>
        <w:t xml:space="preserve"> </w:t>
      </w:r>
      <w:r>
        <w:t>CMS</w:t>
      </w:r>
      <w:r>
        <w:rPr>
          <w:spacing w:val="-10"/>
        </w:rPr>
        <w:t xml:space="preserve"> </w:t>
      </w:r>
      <w:r>
        <w:t>approval</w:t>
      </w:r>
      <w:r>
        <w:rPr>
          <w:spacing w:val="-8"/>
        </w:rPr>
        <w:t xml:space="preserve"> </w:t>
      </w:r>
      <w:r>
        <w:t>for</w:t>
      </w:r>
      <w:r>
        <w:rPr>
          <w:spacing w:val="-12"/>
        </w:rPr>
        <w:t xml:space="preserve"> </w:t>
      </w:r>
      <w:r>
        <w:t>the</w:t>
      </w:r>
      <w:r>
        <w:rPr>
          <w:spacing w:val="-12"/>
        </w:rPr>
        <w:t xml:space="preserve"> </w:t>
      </w:r>
      <w:r>
        <w:t>use</w:t>
      </w:r>
      <w:r>
        <w:rPr>
          <w:spacing w:val="-12"/>
        </w:rPr>
        <w:t xml:space="preserve"> </w:t>
      </w:r>
      <w:r>
        <w:t>of</w:t>
      </w:r>
      <w:r>
        <w:rPr>
          <w:spacing w:val="-12"/>
        </w:rPr>
        <w:t xml:space="preserve"> </w:t>
      </w:r>
      <w:r>
        <w:t>a</w:t>
      </w:r>
      <w:r>
        <w:rPr>
          <w:spacing w:val="-12"/>
        </w:rPr>
        <w:t xml:space="preserve"> </w:t>
      </w:r>
      <w:r>
        <w:t>SEP</w:t>
      </w:r>
      <w:r>
        <w:rPr>
          <w:spacing w:val="-11"/>
        </w:rPr>
        <w:t xml:space="preserve"> </w:t>
      </w:r>
      <w:r>
        <w:t>more</w:t>
      </w:r>
      <w:r>
        <w:rPr>
          <w:spacing w:val="-12"/>
        </w:rPr>
        <w:t xml:space="preserve"> </w:t>
      </w:r>
      <w:r>
        <w:t>than</w:t>
      </w:r>
      <w:r>
        <w:rPr>
          <w:spacing w:val="-11"/>
        </w:rPr>
        <w:t xml:space="preserve"> </w:t>
      </w:r>
      <w:r>
        <w:t>twice</w:t>
      </w:r>
      <w:r>
        <w:rPr>
          <w:spacing w:val="-12"/>
        </w:rPr>
        <w:t xml:space="preserve"> </w:t>
      </w:r>
      <w:r>
        <w:t>in</w:t>
      </w:r>
      <w:r>
        <w:rPr>
          <w:spacing w:val="-11"/>
        </w:rPr>
        <w:t xml:space="preserve"> </w:t>
      </w:r>
      <w:r>
        <w:t>a</w:t>
      </w:r>
      <w:r>
        <w:rPr>
          <w:spacing w:val="-12"/>
        </w:rPr>
        <w:t xml:space="preserve"> </w:t>
      </w:r>
      <w:r>
        <w:t>plan</w:t>
      </w:r>
      <w:r>
        <w:rPr>
          <w:spacing w:val="-7"/>
        </w:rPr>
        <w:t xml:space="preserve"> </w:t>
      </w:r>
      <w:r>
        <w:t>year</w:t>
      </w:r>
      <w:r>
        <w:rPr>
          <w:spacing w:val="-9"/>
        </w:rPr>
        <w:t xml:space="preserve"> </w:t>
      </w:r>
      <w:r>
        <w:t>(i.e.,</w:t>
      </w:r>
      <w:r>
        <w:rPr>
          <w:spacing w:val="-11"/>
        </w:rPr>
        <w:t xml:space="preserve"> </w:t>
      </w:r>
      <w:r>
        <w:t>a</w:t>
      </w:r>
      <w:r>
        <w:rPr>
          <w:spacing w:val="-12"/>
        </w:rPr>
        <w:t xml:space="preserve"> </w:t>
      </w:r>
      <w:r>
        <w:t>beneficiary</w:t>
      </w:r>
      <w:r>
        <w:rPr>
          <w:spacing w:val="-13"/>
        </w:rPr>
        <w:t xml:space="preserve"> </w:t>
      </w:r>
      <w:r>
        <w:t>would have to secure CMS approval to use the SEP three or more times in any plan year). This simple change</w:t>
      </w:r>
      <w:r>
        <w:rPr>
          <w:spacing w:val="-14"/>
        </w:rPr>
        <w:t xml:space="preserve"> </w:t>
      </w:r>
      <w:r>
        <w:t>would</w:t>
      </w:r>
      <w:r>
        <w:rPr>
          <w:spacing w:val="-16"/>
        </w:rPr>
        <w:t xml:space="preserve"> </w:t>
      </w:r>
      <w:r>
        <w:t>allow</w:t>
      </w:r>
      <w:r>
        <w:rPr>
          <w:spacing w:val="-16"/>
        </w:rPr>
        <w:t xml:space="preserve"> </w:t>
      </w:r>
      <w:r>
        <w:t>CMS</w:t>
      </w:r>
      <w:r>
        <w:rPr>
          <w:spacing w:val="-15"/>
        </w:rPr>
        <w:t xml:space="preserve"> </w:t>
      </w:r>
      <w:r>
        <w:t>and</w:t>
      </w:r>
      <w:r>
        <w:rPr>
          <w:spacing w:val="-16"/>
        </w:rPr>
        <w:t xml:space="preserve"> </w:t>
      </w:r>
      <w:r>
        <w:t>beneficiaries</w:t>
      </w:r>
      <w:r>
        <w:rPr>
          <w:spacing w:val="-16"/>
        </w:rPr>
        <w:t xml:space="preserve"> </w:t>
      </w:r>
      <w:r>
        <w:t>to</w:t>
      </w:r>
      <w:r>
        <w:rPr>
          <w:spacing w:val="-13"/>
        </w:rPr>
        <w:t xml:space="preserve"> </w:t>
      </w:r>
      <w:r>
        <w:t>assess</w:t>
      </w:r>
      <w:r>
        <w:rPr>
          <w:spacing w:val="-15"/>
        </w:rPr>
        <w:t xml:space="preserve"> </w:t>
      </w:r>
      <w:r>
        <w:t>SEP</w:t>
      </w:r>
      <w:r>
        <w:rPr>
          <w:spacing w:val="-15"/>
        </w:rPr>
        <w:t xml:space="preserve"> </w:t>
      </w:r>
      <w:r>
        <w:t>use</w:t>
      </w:r>
      <w:r>
        <w:rPr>
          <w:spacing w:val="-17"/>
        </w:rPr>
        <w:t xml:space="preserve"> </w:t>
      </w:r>
      <w:r>
        <w:t>on</w:t>
      </w:r>
      <w:r>
        <w:rPr>
          <w:spacing w:val="-16"/>
        </w:rPr>
        <w:t xml:space="preserve"> </w:t>
      </w:r>
      <w:r>
        <w:t>a</w:t>
      </w:r>
      <w:r>
        <w:rPr>
          <w:spacing w:val="-14"/>
        </w:rPr>
        <w:t xml:space="preserve"> </w:t>
      </w:r>
      <w:r>
        <w:t>case</w:t>
      </w:r>
      <w:r>
        <w:rPr>
          <w:spacing w:val="-17"/>
        </w:rPr>
        <w:t xml:space="preserve"> </w:t>
      </w:r>
      <w:r>
        <w:t>by</w:t>
      </w:r>
      <w:r>
        <w:rPr>
          <w:spacing w:val="-18"/>
        </w:rPr>
        <w:t xml:space="preserve"> </w:t>
      </w:r>
      <w:r>
        <w:t>case</w:t>
      </w:r>
      <w:r>
        <w:rPr>
          <w:spacing w:val="-17"/>
        </w:rPr>
        <w:t xml:space="preserve"> </w:t>
      </w:r>
      <w:r>
        <w:t>basis,</w:t>
      </w:r>
      <w:r>
        <w:rPr>
          <w:spacing w:val="-16"/>
        </w:rPr>
        <w:t xml:space="preserve"> </w:t>
      </w:r>
      <w:r>
        <w:t>would</w:t>
      </w:r>
      <w:r>
        <w:rPr>
          <w:spacing w:val="-16"/>
        </w:rPr>
        <w:t xml:space="preserve"> </w:t>
      </w:r>
      <w:r>
        <w:t xml:space="preserve">permit beneficiaries with a legitimate need to change </w:t>
      </w:r>
      <w:r>
        <w:t>PDPs on a frequent basis to do so and would offer a narrow solution to a limited problem. Whatever proposal CMS adopts, however, we urge the agency to educate the beneficiary and provider communities about this</w:t>
      </w:r>
      <w:r>
        <w:rPr>
          <w:spacing w:val="-13"/>
        </w:rPr>
        <w:t xml:space="preserve"> </w:t>
      </w:r>
      <w:r>
        <w:t>issue.</w:t>
      </w:r>
    </w:p>
    <w:p w:rsidR="0026698E" w:rsidRDefault="0026698E">
      <w:pPr>
        <w:pStyle w:val="BodyText"/>
        <w:spacing w:before="9"/>
        <w:rPr>
          <w:sz w:val="20"/>
        </w:rPr>
      </w:pPr>
    </w:p>
    <w:p w:rsidR="0026698E" w:rsidRDefault="002425D7">
      <w:pPr>
        <w:pStyle w:val="Heading1"/>
        <w:numPr>
          <w:ilvl w:val="0"/>
          <w:numId w:val="3"/>
        </w:numPr>
        <w:tabs>
          <w:tab w:val="left" w:pos="820"/>
          <w:tab w:val="left" w:pos="821"/>
        </w:tabs>
        <w:spacing w:before="1"/>
        <w:ind w:right="122"/>
      </w:pPr>
      <w:r>
        <w:t>Prescriber Enrollment Requirements, N</w:t>
      </w:r>
      <w:r>
        <w:t>PI Numbers, the Preclusion List and Provisional</w:t>
      </w:r>
      <w:r>
        <w:rPr>
          <w:spacing w:val="-5"/>
        </w:rPr>
        <w:t xml:space="preserve"> </w:t>
      </w:r>
      <w:r>
        <w:t>Supplies.</w:t>
      </w:r>
    </w:p>
    <w:p w:rsidR="0026698E" w:rsidRDefault="002425D7">
      <w:pPr>
        <w:pStyle w:val="BodyText"/>
        <w:spacing w:before="201"/>
        <w:ind w:left="100" w:right="115"/>
        <w:jc w:val="both"/>
      </w:pPr>
      <w:r>
        <w:t>We appreciate that the Part D statute, as amended most recently by MACRA, requires that prescription drug claims include a prescriber National Provider Identifier (or NPI). We also appreciate</w:t>
      </w:r>
      <w:r>
        <w:rPr>
          <w:spacing w:val="-8"/>
        </w:rPr>
        <w:t xml:space="preserve"> </w:t>
      </w:r>
      <w:r>
        <w:t>CMS</w:t>
      </w:r>
      <w:r>
        <w:rPr>
          <w:spacing w:val="-6"/>
        </w:rPr>
        <w:t xml:space="preserve"> </w:t>
      </w:r>
      <w:r>
        <w:t>ac</w:t>
      </w:r>
      <w:r>
        <w:t>knowledging</w:t>
      </w:r>
      <w:r>
        <w:rPr>
          <w:spacing w:val="-10"/>
        </w:rPr>
        <w:t xml:space="preserve"> </w:t>
      </w:r>
      <w:r>
        <w:t>today’s</w:t>
      </w:r>
      <w:r>
        <w:rPr>
          <w:spacing w:val="-8"/>
        </w:rPr>
        <w:t xml:space="preserve"> </w:t>
      </w:r>
      <w:r>
        <w:t>reality</w:t>
      </w:r>
      <w:r>
        <w:rPr>
          <w:spacing w:val="-10"/>
        </w:rPr>
        <w:t xml:space="preserve"> </w:t>
      </w:r>
      <w:r>
        <w:t>that</w:t>
      </w:r>
      <w:r>
        <w:rPr>
          <w:spacing w:val="-7"/>
        </w:rPr>
        <w:t xml:space="preserve"> </w:t>
      </w:r>
      <w:r>
        <w:t>over</w:t>
      </w:r>
      <w:r>
        <w:rPr>
          <w:spacing w:val="-8"/>
        </w:rPr>
        <w:t xml:space="preserve"> </w:t>
      </w:r>
      <w:r>
        <w:t>400,000</w:t>
      </w:r>
      <w:r>
        <w:rPr>
          <w:spacing w:val="-7"/>
        </w:rPr>
        <w:t xml:space="preserve"> </w:t>
      </w:r>
      <w:r>
        <w:t>physicians</w:t>
      </w:r>
      <w:r>
        <w:rPr>
          <w:spacing w:val="-5"/>
        </w:rPr>
        <w:t xml:space="preserve"> </w:t>
      </w:r>
      <w:r>
        <w:t>still</w:t>
      </w:r>
      <w:r>
        <w:rPr>
          <w:spacing w:val="-9"/>
        </w:rPr>
        <w:t xml:space="preserve"> </w:t>
      </w:r>
      <w:r>
        <w:t>do</w:t>
      </w:r>
      <w:r>
        <w:rPr>
          <w:spacing w:val="-7"/>
        </w:rPr>
        <w:t xml:space="preserve"> </w:t>
      </w:r>
      <w:r>
        <w:t>not</w:t>
      </w:r>
      <w:r>
        <w:rPr>
          <w:spacing w:val="-7"/>
        </w:rPr>
        <w:t xml:space="preserve"> </w:t>
      </w:r>
      <w:r>
        <w:t>have</w:t>
      </w:r>
      <w:r>
        <w:rPr>
          <w:spacing w:val="-8"/>
        </w:rPr>
        <w:t xml:space="preserve"> </w:t>
      </w:r>
      <w:r>
        <w:t>such numbers or have withdrawn from Medicare, putting at risk access to medications for approximately 4.2 million Part D beneficiaries. Of course, this is highly problematic for pharmacies in general and LTC pharmacies in particular, because they must disp</w:t>
      </w:r>
      <w:r>
        <w:t>ense prescribed medications.</w:t>
      </w:r>
    </w:p>
    <w:p w:rsidR="0026698E" w:rsidRDefault="0026698E">
      <w:pPr>
        <w:pStyle w:val="BodyText"/>
        <w:spacing w:before="10"/>
        <w:rPr>
          <w:sz w:val="23"/>
        </w:rPr>
      </w:pPr>
    </w:p>
    <w:p w:rsidR="0026698E" w:rsidRDefault="002425D7">
      <w:pPr>
        <w:pStyle w:val="BodyText"/>
        <w:spacing w:before="1"/>
        <w:ind w:left="100" w:right="118"/>
        <w:jc w:val="both"/>
      </w:pPr>
      <w:r>
        <w:t xml:space="preserve">SCPC endorses in concept the creation of a “preclusion list” along the lines proposed by CMS, subject to specific changes in the regulations to accommodate for the practice of LTC pharmacy. Similarly, while SCPC also endorses </w:t>
      </w:r>
      <w:r>
        <w:t>the deletion of the enrollment requirements currently contained in  42  C.F.R.  423.120(c)(5) and  (6)  as  CMS  proposes,  82  Fed. Reg.  at  56444, the</w:t>
      </w:r>
    </w:p>
    <w:p w:rsidR="0026698E" w:rsidRDefault="0026698E">
      <w:pPr>
        <w:jc w:val="both"/>
        <w:sectPr w:rsidR="0026698E">
          <w:pgSz w:w="12240" w:h="15840"/>
          <w:pgMar w:top="1220" w:right="1320" w:bottom="280" w:left="1340" w:header="727" w:footer="0" w:gutter="0"/>
          <w:cols w:space="720"/>
        </w:sectPr>
      </w:pPr>
    </w:p>
    <w:p w:rsidR="0026698E" w:rsidRDefault="0026698E">
      <w:pPr>
        <w:pStyle w:val="BodyText"/>
        <w:spacing w:before="10"/>
        <w:rPr>
          <w:sz w:val="10"/>
        </w:rPr>
      </w:pPr>
      <w:bookmarkStart w:id="0" w:name="_GoBack"/>
    </w:p>
    <w:p w:rsidR="0026698E" w:rsidRDefault="002425D7">
      <w:pPr>
        <w:pStyle w:val="BodyText"/>
        <w:spacing w:before="90"/>
        <w:ind w:left="120"/>
      </w:pPr>
      <w:r>
        <w:t xml:space="preserve">proposed replacement of those regulations must be modified to accommodate LTC pharmacy </w:t>
      </w:r>
      <w:r>
        <w:t>as well.</w:t>
      </w:r>
    </w:p>
    <w:p w:rsidR="0026698E" w:rsidRDefault="0026698E">
      <w:pPr>
        <w:pStyle w:val="BodyText"/>
        <w:spacing w:before="2"/>
      </w:pPr>
    </w:p>
    <w:p w:rsidR="0026698E" w:rsidRDefault="002425D7">
      <w:pPr>
        <w:pStyle w:val="BodyText"/>
        <w:spacing w:before="1" w:line="276" w:lineRule="exact"/>
        <w:ind w:left="120" w:right="117"/>
      </w:pPr>
      <w:r>
        <w:t>The proposal fails to consider the way LTC pharmacies actually operate, particularly legal and regulatory requirements unique to LTC pharmacies. Unlike retail pharmacies that have access to real time adjudication at the pharmacy counter, LTC phar</w:t>
      </w:r>
      <w:r>
        <w:t>macies often must dispense first, and adjudicate afterwards.</w:t>
      </w:r>
      <w:r>
        <w:rPr>
          <w:position w:val="9"/>
          <w:sz w:val="16"/>
        </w:rPr>
        <w:t xml:space="preserve">24 </w:t>
      </w:r>
      <w:r>
        <w:t>Thus, while the 90-day supply of medications permitted under (current and proposed) 42 C.F.R. § 423.120(c)(6)(v)(i)(1) is appropriate, the proposed “three-day fill” exception for retail pharmac</w:t>
      </w:r>
      <w:r>
        <w:t>y is simply insufficient for LTC pharmacy. CMS must address this issue and prohibit PDPs/PBMs from denying claims that the LTC pharmacies had to dispense before being able to verify an NPI number (or “preclusion list” listing).</w:t>
      </w:r>
    </w:p>
    <w:p w:rsidR="0026698E" w:rsidRDefault="002425D7">
      <w:pPr>
        <w:pStyle w:val="BodyText"/>
        <w:spacing w:line="273" w:lineRule="exact"/>
        <w:ind w:left="120"/>
        <w:jc w:val="both"/>
      </w:pPr>
      <w:r>
        <w:t>.</w:t>
      </w:r>
    </w:p>
    <w:p w:rsidR="0026698E" w:rsidRDefault="0026698E">
      <w:pPr>
        <w:pStyle w:val="BodyText"/>
      </w:pPr>
    </w:p>
    <w:p w:rsidR="0026698E" w:rsidRDefault="002425D7">
      <w:pPr>
        <w:pStyle w:val="BodyText"/>
        <w:ind w:left="120"/>
        <w:jc w:val="both"/>
      </w:pPr>
      <w:r>
        <w:t>Addressing the CMS proposed regulations, we urge CMS to:</w:t>
      </w:r>
    </w:p>
    <w:p w:rsidR="0026698E" w:rsidRDefault="0026698E">
      <w:pPr>
        <w:pStyle w:val="BodyText"/>
        <w:spacing w:before="10"/>
        <w:rPr>
          <w:sz w:val="23"/>
        </w:rPr>
      </w:pPr>
    </w:p>
    <w:p w:rsidR="0026698E" w:rsidRDefault="002425D7">
      <w:pPr>
        <w:pStyle w:val="ListParagraph"/>
        <w:numPr>
          <w:ilvl w:val="0"/>
          <w:numId w:val="1"/>
        </w:numPr>
        <w:tabs>
          <w:tab w:val="left" w:pos="841"/>
        </w:tabs>
        <w:ind w:right="117"/>
        <w:rPr>
          <w:sz w:val="24"/>
        </w:rPr>
      </w:pPr>
      <w:r>
        <w:rPr>
          <w:sz w:val="24"/>
        </w:rPr>
        <w:t>Modify proposed new paragraph 423.120(c)(5)(ii) which as proposed would require the sponsor</w:t>
      </w:r>
      <w:r>
        <w:rPr>
          <w:spacing w:val="-4"/>
          <w:sz w:val="24"/>
        </w:rPr>
        <w:t xml:space="preserve"> </w:t>
      </w:r>
      <w:r>
        <w:rPr>
          <w:sz w:val="24"/>
        </w:rPr>
        <w:t>at</w:t>
      </w:r>
      <w:r>
        <w:rPr>
          <w:spacing w:val="-3"/>
          <w:sz w:val="24"/>
        </w:rPr>
        <w:t xml:space="preserve"> </w:t>
      </w:r>
      <w:r>
        <w:rPr>
          <w:sz w:val="24"/>
        </w:rPr>
        <w:t>the</w:t>
      </w:r>
      <w:r>
        <w:rPr>
          <w:spacing w:val="-4"/>
          <w:sz w:val="24"/>
        </w:rPr>
        <w:t xml:space="preserve"> </w:t>
      </w:r>
      <w:r>
        <w:rPr>
          <w:sz w:val="24"/>
        </w:rPr>
        <w:t>point</w:t>
      </w:r>
      <w:r>
        <w:rPr>
          <w:spacing w:val="-3"/>
          <w:sz w:val="24"/>
        </w:rPr>
        <w:t xml:space="preserve"> </w:t>
      </w:r>
      <w:r>
        <w:rPr>
          <w:sz w:val="24"/>
        </w:rPr>
        <w:t>of</w:t>
      </w:r>
      <w:r>
        <w:rPr>
          <w:spacing w:val="-5"/>
          <w:sz w:val="24"/>
        </w:rPr>
        <w:t xml:space="preserve"> </w:t>
      </w:r>
      <w:r>
        <w:rPr>
          <w:sz w:val="24"/>
        </w:rPr>
        <w:t>sale</w:t>
      </w:r>
      <w:r>
        <w:rPr>
          <w:spacing w:val="-4"/>
          <w:sz w:val="24"/>
        </w:rPr>
        <w:t xml:space="preserve"> </w:t>
      </w:r>
      <w:r>
        <w:rPr>
          <w:sz w:val="24"/>
        </w:rPr>
        <w:t>to</w:t>
      </w:r>
      <w:r>
        <w:rPr>
          <w:spacing w:val="-3"/>
          <w:sz w:val="24"/>
        </w:rPr>
        <w:t xml:space="preserve"> </w:t>
      </w:r>
      <w:r>
        <w:rPr>
          <w:sz w:val="24"/>
        </w:rPr>
        <w:t>communicate</w:t>
      </w:r>
      <w:r>
        <w:rPr>
          <w:spacing w:val="-4"/>
          <w:sz w:val="24"/>
        </w:rPr>
        <w:t xml:space="preserve"> </w:t>
      </w:r>
      <w:r>
        <w:rPr>
          <w:sz w:val="24"/>
        </w:rPr>
        <w:t>whether</w:t>
      </w:r>
      <w:r>
        <w:rPr>
          <w:spacing w:val="-5"/>
          <w:sz w:val="24"/>
        </w:rPr>
        <w:t xml:space="preserve"> </w:t>
      </w:r>
      <w:r>
        <w:rPr>
          <w:sz w:val="24"/>
        </w:rPr>
        <w:t>a</w:t>
      </w:r>
      <w:r>
        <w:rPr>
          <w:spacing w:val="-5"/>
          <w:sz w:val="24"/>
        </w:rPr>
        <w:t xml:space="preserve"> </w:t>
      </w:r>
      <w:r>
        <w:rPr>
          <w:sz w:val="24"/>
        </w:rPr>
        <w:t>submitted</w:t>
      </w:r>
      <w:r>
        <w:rPr>
          <w:spacing w:val="-4"/>
          <w:sz w:val="24"/>
        </w:rPr>
        <w:t xml:space="preserve"> </w:t>
      </w:r>
      <w:r>
        <w:rPr>
          <w:sz w:val="24"/>
        </w:rPr>
        <w:t>NPI</w:t>
      </w:r>
      <w:r>
        <w:rPr>
          <w:spacing w:val="-7"/>
          <w:sz w:val="24"/>
        </w:rPr>
        <w:t xml:space="preserve"> </w:t>
      </w:r>
      <w:r>
        <w:rPr>
          <w:sz w:val="24"/>
        </w:rPr>
        <w:t>is</w:t>
      </w:r>
      <w:r>
        <w:rPr>
          <w:spacing w:val="-3"/>
          <w:sz w:val="24"/>
        </w:rPr>
        <w:t xml:space="preserve"> </w:t>
      </w:r>
      <w:r>
        <w:rPr>
          <w:sz w:val="24"/>
        </w:rPr>
        <w:t>active</w:t>
      </w:r>
      <w:r>
        <w:rPr>
          <w:spacing w:val="-5"/>
          <w:sz w:val="24"/>
        </w:rPr>
        <w:t xml:space="preserve"> </w:t>
      </w:r>
      <w:r>
        <w:rPr>
          <w:sz w:val="24"/>
        </w:rPr>
        <w:t>and</w:t>
      </w:r>
      <w:r>
        <w:rPr>
          <w:spacing w:val="-4"/>
          <w:sz w:val="24"/>
        </w:rPr>
        <w:t xml:space="preserve"> </w:t>
      </w:r>
      <w:r>
        <w:rPr>
          <w:sz w:val="24"/>
        </w:rPr>
        <w:t>valid</w:t>
      </w:r>
      <w:r>
        <w:rPr>
          <w:spacing w:val="-4"/>
          <w:sz w:val="24"/>
        </w:rPr>
        <w:t xml:space="preserve"> </w:t>
      </w:r>
      <w:r>
        <w:rPr>
          <w:sz w:val="24"/>
        </w:rPr>
        <w:t>to accommodate for LTC pha</w:t>
      </w:r>
      <w:r>
        <w:rPr>
          <w:sz w:val="24"/>
        </w:rPr>
        <w:t xml:space="preserve">rmacy </w:t>
      </w:r>
      <w:r>
        <w:rPr>
          <w:i/>
          <w:sz w:val="24"/>
        </w:rPr>
        <w:t xml:space="preserve">where there is no point of sale. </w:t>
      </w:r>
      <w:r>
        <w:rPr>
          <w:sz w:val="24"/>
        </w:rPr>
        <w:t xml:space="preserve">The proposed regulation must contain a blanket exception for LTC pharmacy prohibiting the PDP or PBM from denying any claim </w:t>
      </w:r>
      <w:r>
        <w:rPr>
          <w:spacing w:val="2"/>
          <w:sz w:val="24"/>
        </w:rPr>
        <w:t xml:space="preserve">by </w:t>
      </w:r>
      <w:r>
        <w:rPr>
          <w:sz w:val="24"/>
        </w:rPr>
        <w:t>an LTC pharmacy;</w:t>
      </w:r>
      <w:r>
        <w:rPr>
          <w:spacing w:val="-17"/>
          <w:sz w:val="24"/>
        </w:rPr>
        <w:t xml:space="preserve"> </w:t>
      </w:r>
      <w:r>
        <w:rPr>
          <w:sz w:val="24"/>
        </w:rPr>
        <w:t>and</w:t>
      </w:r>
    </w:p>
    <w:p w:rsidR="0026698E" w:rsidRDefault="0026698E">
      <w:pPr>
        <w:pStyle w:val="BodyText"/>
        <w:spacing w:before="10"/>
        <w:rPr>
          <w:sz w:val="23"/>
        </w:rPr>
      </w:pPr>
    </w:p>
    <w:p w:rsidR="0026698E" w:rsidRDefault="002425D7">
      <w:pPr>
        <w:pStyle w:val="ListParagraph"/>
        <w:numPr>
          <w:ilvl w:val="0"/>
          <w:numId w:val="1"/>
        </w:numPr>
        <w:tabs>
          <w:tab w:val="left" w:pos="841"/>
        </w:tabs>
        <w:ind w:right="113"/>
        <w:rPr>
          <w:sz w:val="24"/>
        </w:rPr>
      </w:pPr>
      <w:r>
        <w:rPr>
          <w:sz w:val="24"/>
        </w:rPr>
        <w:t>Modify proposed new paragraph 423.120(c)(5)(iii)(B), which as proposed would permit a PDP</w:t>
      </w:r>
      <w:r>
        <w:rPr>
          <w:spacing w:val="-5"/>
          <w:sz w:val="24"/>
        </w:rPr>
        <w:t xml:space="preserve"> </w:t>
      </w:r>
      <w:r>
        <w:rPr>
          <w:sz w:val="24"/>
        </w:rPr>
        <w:t>or</w:t>
      </w:r>
      <w:r>
        <w:rPr>
          <w:spacing w:val="-6"/>
          <w:sz w:val="24"/>
        </w:rPr>
        <w:t xml:space="preserve"> </w:t>
      </w:r>
      <w:r>
        <w:rPr>
          <w:sz w:val="24"/>
        </w:rPr>
        <w:t>its</w:t>
      </w:r>
      <w:r>
        <w:rPr>
          <w:spacing w:val="-5"/>
          <w:sz w:val="24"/>
        </w:rPr>
        <w:t xml:space="preserve"> </w:t>
      </w:r>
      <w:r>
        <w:rPr>
          <w:sz w:val="24"/>
        </w:rPr>
        <w:t>PBM</w:t>
      </w:r>
      <w:r>
        <w:rPr>
          <w:spacing w:val="-5"/>
          <w:sz w:val="24"/>
        </w:rPr>
        <w:t xml:space="preserve"> </w:t>
      </w:r>
      <w:r>
        <w:rPr>
          <w:sz w:val="24"/>
        </w:rPr>
        <w:t>to</w:t>
      </w:r>
      <w:r>
        <w:rPr>
          <w:spacing w:val="-5"/>
          <w:sz w:val="24"/>
        </w:rPr>
        <w:t xml:space="preserve"> </w:t>
      </w:r>
      <w:r>
        <w:rPr>
          <w:sz w:val="24"/>
        </w:rPr>
        <w:t>deny</w:t>
      </w:r>
      <w:r>
        <w:rPr>
          <w:spacing w:val="-10"/>
          <w:sz w:val="24"/>
        </w:rPr>
        <w:t xml:space="preserve"> </w:t>
      </w:r>
      <w:r>
        <w:rPr>
          <w:sz w:val="24"/>
        </w:rPr>
        <w:t>reimbursement</w:t>
      </w:r>
      <w:r>
        <w:rPr>
          <w:spacing w:val="-5"/>
          <w:sz w:val="24"/>
        </w:rPr>
        <w:t xml:space="preserve"> </w:t>
      </w:r>
      <w:r>
        <w:rPr>
          <w:sz w:val="24"/>
        </w:rPr>
        <w:t>to</w:t>
      </w:r>
      <w:r>
        <w:rPr>
          <w:spacing w:val="-5"/>
          <w:sz w:val="24"/>
        </w:rPr>
        <w:t xml:space="preserve"> </w:t>
      </w:r>
      <w:r>
        <w:rPr>
          <w:sz w:val="24"/>
        </w:rPr>
        <w:t>a</w:t>
      </w:r>
      <w:r>
        <w:rPr>
          <w:spacing w:val="-4"/>
          <w:sz w:val="24"/>
        </w:rPr>
        <w:t xml:space="preserve"> </w:t>
      </w:r>
      <w:r>
        <w:rPr>
          <w:sz w:val="24"/>
        </w:rPr>
        <w:t>pharmacy</w:t>
      </w:r>
      <w:r>
        <w:rPr>
          <w:spacing w:val="-10"/>
          <w:sz w:val="24"/>
        </w:rPr>
        <w:t xml:space="preserve"> </w:t>
      </w:r>
      <w:r>
        <w:rPr>
          <w:sz w:val="24"/>
        </w:rPr>
        <w:t>that</w:t>
      </w:r>
      <w:r>
        <w:rPr>
          <w:spacing w:val="-3"/>
          <w:sz w:val="24"/>
        </w:rPr>
        <w:t xml:space="preserve"> </w:t>
      </w:r>
      <w:r>
        <w:rPr>
          <w:sz w:val="24"/>
        </w:rPr>
        <w:t>dispensed</w:t>
      </w:r>
      <w:r>
        <w:rPr>
          <w:spacing w:val="-3"/>
          <w:sz w:val="24"/>
        </w:rPr>
        <w:t xml:space="preserve"> </w:t>
      </w:r>
      <w:r>
        <w:rPr>
          <w:sz w:val="24"/>
        </w:rPr>
        <w:t>a</w:t>
      </w:r>
      <w:r>
        <w:rPr>
          <w:spacing w:val="-6"/>
          <w:sz w:val="24"/>
        </w:rPr>
        <w:t xml:space="preserve"> </w:t>
      </w:r>
      <w:r>
        <w:rPr>
          <w:sz w:val="24"/>
        </w:rPr>
        <w:t>drug</w:t>
      </w:r>
      <w:r>
        <w:rPr>
          <w:spacing w:val="-5"/>
          <w:sz w:val="24"/>
        </w:rPr>
        <w:t xml:space="preserve"> </w:t>
      </w:r>
      <w:r>
        <w:rPr>
          <w:sz w:val="24"/>
        </w:rPr>
        <w:t>prescribed</w:t>
      </w:r>
      <w:r>
        <w:rPr>
          <w:spacing w:val="-5"/>
          <w:sz w:val="24"/>
        </w:rPr>
        <w:t xml:space="preserve"> </w:t>
      </w:r>
      <w:r>
        <w:rPr>
          <w:spacing w:val="3"/>
          <w:sz w:val="24"/>
        </w:rPr>
        <w:t xml:space="preserve">by </w:t>
      </w:r>
      <w:r>
        <w:rPr>
          <w:sz w:val="24"/>
        </w:rPr>
        <w:t>a</w:t>
      </w:r>
      <w:r>
        <w:rPr>
          <w:spacing w:val="-10"/>
          <w:sz w:val="24"/>
        </w:rPr>
        <w:t xml:space="preserve"> </w:t>
      </w:r>
      <w:r>
        <w:rPr>
          <w:sz w:val="24"/>
        </w:rPr>
        <w:t>physician</w:t>
      </w:r>
      <w:r>
        <w:rPr>
          <w:spacing w:val="-9"/>
          <w:sz w:val="24"/>
        </w:rPr>
        <w:t xml:space="preserve"> </w:t>
      </w:r>
      <w:r>
        <w:rPr>
          <w:sz w:val="24"/>
        </w:rPr>
        <w:t>without</w:t>
      </w:r>
      <w:r>
        <w:rPr>
          <w:spacing w:val="-8"/>
          <w:sz w:val="24"/>
        </w:rPr>
        <w:t xml:space="preserve"> </w:t>
      </w:r>
      <w:r>
        <w:rPr>
          <w:sz w:val="24"/>
        </w:rPr>
        <w:t>an</w:t>
      </w:r>
      <w:r>
        <w:rPr>
          <w:spacing w:val="-9"/>
          <w:sz w:val="24"/>
        </w:rPr>
        <w:t xml:space="preserve"> </w:t>
      </w:r>
      <w:r>
        <w:rPr>
          <w:sz w:val="24"/>
        </w:rPr>
        <w:t>NPI</w:t>
      </w:r>
      <w:r>
        <w:rPr>
          <w:spacing w:val="-14"/>
          <w:sz w:val="24"/>
        </w:rPr>
        <w:t xml:space="preserve"> </w:t>
      </w:r>
      <w:r>
        <w:rPr>
          <w:sz w:val="24"/>
        </w:rPr>
        <w:t>number</w:t>
      </w:r>
      <w:r>
        <w:rPr>
          <w:spacing w:val="-10"/>
          <w:sz w:val="24"/>
        </w:rPr>
        <w:t xml:space="preserve"> </w:t>
      </w:r>
      <w:r>
        <w:rPr>
          <w:sz w:val="24"/>
        </w:rPr>
        <w:t>under</w:t>
      </w:r>
      <w:r>
        <w:rPr>
          <w:spacing w:val="-9"/>
          <w:sz w:val="24"/>
        </w:rPr>
        <w:t xml:space="preserve"> </w:t>
      </w:r>
      <w:r>
        <w:rPr>
          <w:sz w:val="24"/>
        </w:rPr>
        <w:t>certain</w:t>
      </w:r>
      <w:r>
        <w:rPr>
          <w:spacing w:val="-6"/>
          <w:sz w:val="24"/>
        </w:rPr>
        <w:t xml:space="preserve"> </w:t>
      </w:r>
      <w:r>
        <w:rPr>
          <w:sz w:val="24"/>
        </w:rPr>
        <w:t>conditions</w:t>
      </w:r>
      <w:r>
        <w:rPr>
          <w:spacing w:val="-8"/>
          <w:sz w:val="24"/>
        </w:rPr>
        <w:t xml:space="preserve"> </w:t>
      </w:r>
      <w:r>
        <w:rPr>
          <w:sz w:val="24"/>
        </w:rPr>
        <w:t>must</w:t>
      </w:r>
      <w:r>
        <w:rPr>
          <w:spacing w:val="-8"/>
          <w:sz w:val="24"/>
        </w:rPr>
        <w:t xml:space="preserve"> </w:t>
      </w:r>
      <w:r>
        <w:rPr>
          <w:sz w:val="24"/>
        </w:rPr>
        <w:t>contain</w:t>
      </w:r>
      <w:r>
        <w:rPr>
          <w:spacing w:val="-9"/>
          <w:sz w:val="24"/>
        </w:rPr>
        <w:t xml:space="preserve"> </w:t>
      </w:r>
      <w:r>
        <w:rPr>
          <w:sz w:val="24"/>
        </w:rPr>
        <w:t>a</w:t>
      </w:r>
      <w:r>
        <w:rPr>
          <w:spacing w:val="-10"/>
          <w:sz w:val="24"/>
        </w:rPr>
        <w:t xml:space="preserve"> </w:t>
      </w:r>
      <w:r>
        <w:rPr>
          <w:sz w:val="24"/>
        </w:rPr>
        <w:t>similar</w:t>
      </w:r>
      <w:r>
        <w:rPr>
          <w:spacing w:val="-9"/>
          <w:sz w:val="24"/>
        </w:rPr>
        <w:t xml:space="preserve"> </w:t>
      </w:r>
      <w:r>
        <w:rPr>
          <w:sz w:val="24"/>
        </w:rPr>
        <w:t>b</w:t>
      </w:r>
      <w:r>
        <w:rPr>
          <w:sz w:val="24"/>
        </w:rPr>
        <w:t>lanket exception prohibiting the denial of LTC pharmacy claims in all circumstances given other regulatory requirements mandating that the prescription be</w:t>
      </w:r>
      <w:r>
        <w:rPr>
          <w:spacing w:val="-13"/>
          <w:sz w:val="24"/>
        </w:rPr>
        <w:t xml:space="preserve"> </w:t>
      </w:r>
      <w:r>
        <w:rPr>
          <w:sz w:val="24"/>
        </w:rPr>
        <w:t>filled.</w:t>
      </w:r>
    </w:p>
    <w:p w:rsidR="0026698E" w:rsidRDefault="0026698E">
      <w:pPr>
        <w:pStyle w:val="BodyText"/>
        <w:rPr>
          <w:sz w:val="26"/>
        </w:rPr>
      </w:pPr>
    </w:p>
    <w:p w:rsidR="0026698E" w:rsidRDefault="002425D7">
      <w:pPr>
        <w:pStyle w:val="BodyText"/>
        <w:spacing w:before="159"/>
        <w:ind w:left="120" w:right="116"/>
        <w:jc w:val="both"/>
      </w:pPr>
      <w:r>
        <w:t>The same changes are needed in the Medicare Advantage proposed regulations. By making these changes, CMS can ensure that LTC pharmacies are able to meet beneficiary needs as well as comply with other legal requirements mandating the dispensing of medicatio</w:t>
      </w:r>
      <w:r>
        <w:t>ns to nursing home residents.</w:t>
      </w:r>
    </w:p>
    <w:p w:rsidR="0026698E" w:rsidRDefault="0026698E">
      <w:pPr>
        <w:pStyle w:val="BodyText"/>
        <w:spacing w:before="11"/>
        <w:rPr>
          <w:sz w:val="23"/>
        </w:rPr>
      </w:pPr>
    </w:p>
    <w:p w:rsidR="0026698E" w:rsidRDefault="002425D7">
      <w:pPr>
        <w:pStyle w:val="Heading1"/>
        <w:ind w:left="3213" w:right="3211" w:firstLine="0"/>
        <w:jc w:val="center"/>
      </w:pPr>
      <w:r>
        <w:t>**********************</w:t>
      </w:r>
    </w:p>
    <w:p w:rsidR="0026698E" w:rsidRDefault="0026698E">
      <w:pPr>
        <w:pStyle w:val="BodyText"/>
        <w:spacing w:before="9"/>
        <w:rPr>
          <w:b/>
          <w:sz w:val="20"/>
        </w:rPr>
      </w:pPr>
    </w:p>
    <w:p w:rsidR="0026698E" w:rsidRDefault="002425D7">
      <w:pPr>
        <w:pStyle w:val="BodyText"/>
        <w:ind w:left="120" w:right="117"/>
        <w:jc w:val="both"/>
      </w:pPr>
      <w:r>
        <w:t xml:space="preserve">We thank you for consideration of these comments, and welcome any questions or follow up that you may have. Please feel free to contact me at (717) 503-0516 or </w:t>
      </w:r>
      <w:hyperlink r:id="rId18">
        <w:r>
          <w:t>arosenbloom@seniorcarepharmacies.org</w:t>
        </w:r>
      </w:hyperlink>
      <w:r>
        <w:t xml:space="preserve"> if we can provide any additional information.</w:t>
      </w:r>
    </w:p>
    <w:p w:rsidR="0026698E" w:rsidRDefault="0026698E">
      <w:pPr>
        <w:pStyle w:val="BodyText"/>
        <w:rPr>
          <w:sz w:val="26"/>
        </w:rPr>
      </w:pPr>
    </w:p>
    <w:p w:rsidR="0026698E" w:rsidRDefault="002425D7">
      <w:pPr>
        <w:pStyle w:val="BodyText"/>
        <w:spacing w:before="217"/>
        <w:ind w:left="120"/>
        <w:jc w:val="both"/>
      </w:pPr>
      <w:r>
        <w:rPr>
          <w:noProof/>
        </w:rPr>
        <w:drawing>
          <wp:anchor distT="0" distB="0" distL="0" distR="0" simplePos="0" relativeHeight="251648512" behindDoc="0" locked="0" layoutInCell="1" allowOverlap="1">
            <wp:simplePos x="0" y="0"/>
            <wp:positionH relativeFrom="page">
              <wp:posOffset>914400</wp:posOffset>
            </wp:positionH>
            <wp:positionV relativeFrom="paragraph">
              <wp:posOffset>388532</wp:posOffset>
            </wp:positionV>
            <wp:extent cx="2120681" cy="39204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2120681" cy="392049"/>
                    </a:xfrm>
                    <a:prstGeom prst="rect">
                      <a:avLst/>
                    </a:prstGeom>
                  </pic:spPr>
                </pic:pic>
              </a:graphicData>
            </a:graphic>
          </wp:anchor>
        </w:drawing>
      </w:r>
      <w:r>
        <w:t>Sincerely,</w:t>
      </w:r>
    </w:p>
    <w:p w:rsidR="0026698E" w:rsidRDefault="002425D7">
      <w:pPr>
        <w:pStyle w:val="BodyText"/>
        <w:ind w:left="120" w:right="7426"/>
      </w:pPr>
      <w:r>
        <w:t>Alan G. Rosenbloom President &amp; CEO</w:t>
      </w:r>
    </w:p>
    <w:p w:rsidR="0026698E" w:rsidRDefault="002425D7">
      <w:pPr>
        <w:pStyle w:val="BodyText"/>
        <w:spacing w:before="3"/>
        <w:rPr>
          <w:sz w:val="11"/>
        </w:rPr>
      </w:pPr>
      <w:r>
        <w:pict>
          <v:line id="_x0000_s1026" style="position:absolute;z-index:251666944;mso-wrap-distance-left:0;mso-wrap-distance-right:0;mso-position-horizontal-relative:page" from="1in,8.7pt" to="216.05pt,8.7pt" strokeweight=".48pt">
            <w10:wrap type="topAndBottom" anchorx="page"/>
          </v:line>
        </w:pict>
      </w:r>
    </w:p>
    <w:p w:rsidR="0026698E" w:rsidRDefault="002425D7">
      <w:pPr>
        <w:spacing w:before="50"/>
        <w:ind w:left="120"/>
        <w:rPr>
          <w:sz w:val="20"/>
        </w:rPr>
      </w:pPr>
      <w:r>
        <w:rPr>
          <w:position w:val="7"/>
          <w:sz w:val="13"/>
        </w:rPr>
        <w:t xml:space="preserve">24  </w:t>
      </w:r>
      <w:r>
        <w:rPr>
          <w:i/>
          <w:sz w:val="20"/>
        </w:rPr>
        <w:t xml:space="preserve">See supra </w:t>
      </w:r>
      <w:r>
        <w:rPr>
          <w:sz w:val="20"/>
        </w:rPr>
        <w:t>at 2.</w:t>
      </w:r>
      <w:bookmarkEnd w:id="0"/>
    </w:p>
    <w:sectPr w:rsidR="0026698E">
      <w:pgSz w:w="12240" w:h="15840"/>
      <w:pgMar w:top="1220" w:right="1320" w:bottom="280" w:left="1320" w:header="72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425D7">
      <w:r>
        <w:separator/>
      </w:r>
    </w:p>
  </w:endnote>
  <w:endnote w:type="continuationSeparator" w:id="0">
    <w:p w:rsidR="00000000" w:rsidRDefault="00242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425D7">
      <w:r>
        <w:separator/>
      </w:r>
    </w:p>
  </w:footnote>
  <w:footnote w:type="continuationSeparator" w:id="0">
    <w:p w:rsidR="00000000" w:rsidRDefault="00242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98E" w:rsidRDefault="002425D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35pt;width:170.6pt;height:26.85pt;z-index:-251658752;mso-position-horizontal-relative:page;mso-position-vertical-relative:page" filled="f" stroked="f">
          <v:textbox inset="0,0,0,0">
            <w:txbxContent>
              <w:p w:rsidR="0026698E" w:rsidRDefault="002425D7">
                <w:pPr>
                  <w:spacing w:before="11"/>
                  <w:ind w:left="20" w:right="-1"/>
                </w:pPr>
                <w:r>
                  <w:t xml:space="preserve">The Honorable Seema Verma, M.P.H. Page </w:t>
                </w:r>
                <w:r>
                  <w:fldChar w:fldCharType="begin"/>
                </w:r>
                <w:r>
                  <w:instrText xml:space="preserve"> PAGE </w:instrText>
                </w:r>
                <w:r>
                  <w:fldChar w:fldCharType="separate"/>
                </w:r>
                <w:r>
                  <w:rPr>
                    <w:noProof/>
                  </w:rPr>
                  <w:t>22</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C6D11"/>
    <w:multiLevelType w:val="hybridMultilevel"/>
    <w:tmpl w:val="E3F83E4C"/>
    <w:lvl w:ilvl="0" w:tplc="717296FA">
      <w:numFmt w:val="bullet"/>
      <w:lvlText w:val=""/>
      <w:lvlJc w:val="left"/>
      <w:pPr>
        <w:ind w:left="840" w:hanging="360"/>
      </w:pPr>
      <w:rPr>
        <w:rFonts w:ascii="Symbol" w:eastAsia="Symbol" w:hAnsi="Symbol" w:cs="Symbol" w:hint="default"/>
        <w:w w:val="100"/>
        <w:sz w:val="24"/>
        <w:szCs w:val="24"/>
      </w:rPr>
    </w:lvl>
    <w:lvl w:ilvl="1" w:tplc="92149294">
      <w:numFmt w:val="bullet"/>
      <w:lvlText w:val="•"/>
      <w:lvlJc w:val="left"/>
      <w:pPr>
        <w:ind w:left="1716" w:hanging="360"/>
      </w:pPr>
      <w:rPr>
        <w:rFonts w:hint="default"/>
      </w:rPr>
    </w:lvl>
    <w:lvl w:ilvl="2" w:tplc="B6A6962C">
      <w:numFmt w:val="bullet"/>
      <w:lvlText w:val="•"/>
      <w:lvlJc w:val="left"/>
      <w:pPr>
        <w:ind w:left="2592" w:hanging="360"/>
      </w:pPr>
      <w:rPr>
        <w:rFonts w:hint="default"/>
      </w:rPr>
    </w:lvl>
    <w:lvl w:ilvl="3" w:tplc="9BF47C36">
      <w:numFmt w:val="bullet"/>
      <w:lvlText w:val="•"/>
      <w:lvlJc w:val="left"/>
      <w:pPr>
        <w:ind w:left="3468" w:hanging="360"/>
      </w:pPr>
      <w:rPr>
        <w:rFonts w:hint="default"/>
      </w:rPr>
    </w:lvl>
    <w:lvl w:ilvl="4" w:tplc="B65C5700">
      <w:numFmt w:val="bullet"/>
      <w:lvlText w:val="•"/>
      <w:lvlJc w:val="left"/>
      <w:pPr>
        <w:ind w:left="4344" w:hanging="360"/>
      </w:pPr>
      <w:rPr>
        <w:rFonts w:hint="default"/>
      </w:rPr>
    </w:lvl>
    <w:lvl w:ilvl="5" w:tplc="1B5048CE">
      <w:numFmt w:val="bullet"/>
      <w:lvlText w:val="•"/>
      <w:lvlJc w:val="left"/>
      <w:pPr>
        <w:ind w:left="5220" w:hanging="360"/>
      </w:pPr>
      <w:rPr>
        <w:rFonts w:hint="default"/>
      </w:rPr>
    </w:lvl>
    <w:lvl w:ilvl="6" w:tplc="8D0A4D92">
      <w:numFmt w:val="bullet"/>
      <w:lvlText w:val="•"/>
      <w:lvlJc w:val="left"/>
      <w:pPr>
        <w:ind w:left="6096" w:hanging="360"/>
      </w:pPr>
      <w:rPr>
        <w:rFonts w:hint="default"/>
      </w:rPr>
    </w:lvl>
    <w:lvl w:ilvl="7" w:tplc="514E999C">
      <w:numFmt w:val="bullet"/>
      <w:lvlText w:val="•"/>
      <w:lvlJc w:val="left"/>
      <w:pPr>
        <w:ind w:left="6972" w:hanging="360"/>
      </w:pPr>
      <w:rPr>
        <w:rFonts w:hint="default"/>
      </w:rPr>
    </w:lvl>
    <w:lvl w:ilvl="8" w:tplc="8C3A0A60">
      <w:numFmt w:val="bullet"/>
      <w:lvlText w:val="•"/>
      <w:lvlJc w:val="left"/>
      <w:pPr>
        <w:ind w:left="7848" w:hanging="360"/>
      </w:pPr>
      <w:rPr>
        <w:rFonts w:hint="default"/>
      </w:rPr>
    </w:lvl>
  </w:abstractNum>
  <w:abstractNum w:abstractNumId="1" w15:restartNumberingAfterBreak="0">
    <w:nsid w:val="1E3057DB"/>
    <w:multiLevelType w:val="hybridMultilevel"/>
    <w:tmpl w:val="7F789540"/>
    <w:lvl w:ilvl="0" w:tplc="2C7CFC24">
      <w:start w:val="1"/>
      <w:numFmt w:val="decimal"/>
      <w:lvlText w:val="%1."/>
      <w:lvlJc w:val="left"/>
      <w:pPr>
        <w:ind w:left="840" w:hanging="360"/>
        <w:jc w:val="left"/>
      </w:pPr>
      <w:rPr>
        <w:rFonts w:ascii="Times New Roman" w:eastAsia="Times New Roman" w:hAnsi="Times New Roman" w:cs="Times New Roman" w:hint="default"/>
        <w:spacing w:val="-27"/>
        <w:w w:val="99"/>
        <w:sz w:val="24"/>
        <w:szCs w:val="24"/>
      </w:rPr>
    </w:lvl>
    <w:lvl w:ilvl="1" w:tplc="7A06DD5C">
      <w:numFmt w:val="bullet"/>
      <w:lvlText w:val="•"/>
      <w:lvlJc w:val="left"/>
      <w:pPr>
        <w:ind w:left="1716" w:hanging="360"/>
      </w:pPr>
      <w:rPr>
        <w:rFonts w:hint="default"/>
      </w:rPr>
    </w:lvl>
    <w:lvl w:ilvl="2" w:tplc="8E56DCAC">
      <w:numFmt w:val="bullet"/>
      <w:lvlText w:val="•"/>
      <w:lvlJc w:val="left"/>
      <w:pPr>
        <w:ind w:left="2592" w:hanging="360"/>
      </w:pPr>
      <w:rPr>
        <w:rFonts w:hint="default"/>
      </w:rPr>
    </w:lvl>
    <w:lvl w:ilvl="3" w:tplc="59A81F44">
      <w:numFmt w:val="bullet"/>
      <w:lvlText w:val="•"/>
      <w:lvlJc w:val="left"/>
      <w:pPr>
        <w:ind w:left="3468" w:hanging="360"/>
      </w:pPr>
      <w:rPr>
        <w:rFonts w:hint="default"/>
      </w:rPr>
    </w:lvl>
    <w:lvl w:ilvl="4" w:tplc="FD462C10">
      <w:numFmt w:val="bullet"/>
      <w:lvlText w:val="•"/>
      <w:lvlJc w:val="left"/>
      <w:pPr>
        <w:ind w:left="4344" w:hanging="360"/>
      </w:pPr>
      <w:rPr>
        <w:rFonts w:hint="default"/>
      </w:rPr>
    </w:lvl>
    <w:lvl w:ilvl="5" w:tplc="BC5A7646">
      <w:numFmt w:val="bullet"/>
      <w:lvlText w:val="•"/>
      <w:lvlJc w:val="left"/>
      <w:pPr>
        <w:ind w:left="5220" w:hanging="360"/>
      </w:pPr>
      <w:rPr>
        <w:rFonts w:hint="default"/>
      </w:rPr>
    </w:lvl>
    <w:lvl w:ilvl="6" w:tplc="E870D780">
      <w:numFmt w:val="bullet"/>
      <w:lvlText w:val="•"/>
      <w:lvlJc w:val="left"/>
      <w:pPr>
        <w:ind w:left="6096" w:hanging="360"/>
      </w:pPr>
      <w:rPr>
        <w:rFonts w:hint="default"/>
      </w:rPr>
    </w:lvl>
    <w:lvl w:ilvl="7" w:tplc="E9E464C2">
      <w:numFmt w:val="bullet"/>
      <w:lvlText w:val="•"/>
      <w:lvlJc w:val="left"/>
      <w:pPr>
        <w:ind w:left="6972" w:hanging="360"/>
      </w:pPr>
      <w:rPr>
        <w:rFonts w:hint="default"/>
      </w:rPr>
    </w:lvl>
    <w:lvl w:ilvl="8" w:tplc="DAFECB10">
      <w:numFmt w:val="bullet"/>
      <w:lvlText w:val="•"/>
      <w:lvlJc w:val="left"/>
      <w:pPr>
        <w:ind w:left="7848" w:hanging="360"/>
      </w:pPr>
      <w:rPr>
        <w:rFonts w:hint="default"/>
      </w:rPr>
    </w:lvl>
  </w:abstractNum>
  <w:abstractNum w:abstractNumId="2" w15:restartNumberingAfterBreak="0">
    <w:nsid w:val="2BCB341A"/>
    <w:multiLevelType w:val="hybridMultilevel"/>
    <w:tmpl w:val="F8E2B77C"/>
    <w:lvl w:ilvl="0" w:tplc="9CB43B24">
      <w:start w:val="1"/>
      <w:numFmt w:val="upperRoman"/>
      <w:lvlText w:val="%1."/>
      <w:lvlJc w:val="left"/>
      <w:pPr>
        <w:ind w:left="820" w:hanging="720"/>
        <w:jc w:val="left"/>
      </w:pPr>
      <w:rPr>
        <w:rFonts w:ascii="Times New Roman" w:eastAsia="Times New Roman" w:hAnsi="Times New Roman" w:cs="Times New Roman" w:hint="default"/>
        <w:b/>
        <w:bCs/>
        <w:w w:val="99"/>
        <w:sz w:val="24"/>
        <w:szCs w:val="24"/>
      </w:rPr>
    </w:lvl>
    <w:lvl w:ilvl="1" w:tplc="3CBE8D84">
      <w:start w:val="1"/>
      <w:numFmt w:val="decimal"/>
      <w:lvlText w:val="%2."/>
      <w:lvlJc w:val="left"/>
      <w:pPr>
        <w:ind w:left="820" w:hanging="360"/>
        <w:jc w:val="left"/>
      </w:pPr>
      <w:rPr>
        <w:rFonts w:ascii="Times New Roman" w:eastAsia="Times New Roman" w:hAnsi="Times New Roman" w:cs="Times New Roman" w:hint="default"/>
        <w:spacing w:val="-24"/>
        <w:w w:val="99"/>
        <w:sz w:val="24"/>
        <w:szCs w:val="24"/>
      </w:rPr>
    </w:lvl>
    <w:lvl w:ilvl="2" w:tplc="74FEBEE0">
      <w:numFmt w:val="bullet"/>
      <w:lvlText w:val="•"/>
      <w:lvlJc w:val="left"/>
      <w:pPr>
        <w:ind w:left="2572" w:hanging="360"/>
      </w:pPr>
      <w:rPr>
        <w:rFonts w:hint="default"/>
      </w:rPr>
    </w:lvl>
    <w:lvl w:ilvl="3" w:tplc="1BD03920">
      <w:numFmt w:val="bullet"/>
      <w:lvlText w:val="•"/>
      <w:lvlJc w:val="left"/>
      <w:pPr>
        <w:ind w:left="3448" w:hanging="360"/>
      </w:pPr>
      <w:rPr>
        <w:rFonts w:hint="default"/>
      </w:rPr>
    </w:lvl>
    <w:lvl w:ilvl="4" w:tplc="E616902A">
      <w:numFmt w:val="bullet"/>
      <w:lvlText w:val="•"/>
      <w:lvlJc w:val="left"/>
      <w:pPr>
        <w:ind w:left="4324" w:hanging="360"/>
      </w:pPr>
      <w:rPr>
        <w:rFonts w:hint="default"/>
      </w:rPr>
    </w:lvl>
    <w:lvl w:ilvl="5" w:tplc="311E9C50">
      <w:numFmt w:val="bullet"/>
      <w:lvlText w:val="•"/>
      <w:lvlJc w:val="left"/>
      <w:pPr>
        <w:ind w:left="5200" w:hanging="360"/>
      </w:pPr>
      <w:rPr>
        <w:rFonts w:hint="default"/>
      </w:rPr>
    </w:lvl>
    <w:lvl w:ilvl="6" w:tplc="51F45A5C">
      <w:numFmt w:val="bullet"/>
      <w:lvlText w:val="•"/>
      <w:lvlJc w:val="left"/>
      <w:pPr>
        <w:ind w:left="6076" w:hanging="360"/>
      </w:pPr>
      <w:rPr>
        <w:rFonts w:hint="default"/>
      </w:rPr>
    </w:lvl>
    <w:lvl w:ilvl="7" w:tplc="D3A63A16">
      <w:numFmt w:val="bullet"/>
      <w:lvlText w:val="•"/>
      <w:lvlJc w:val="left"/>
      <w:pPr>
        <w:ind w:left="6952" w:hanging="360"/>
      </w:pPr>
      <w:rPr>
        <w:rFonts w:hint="default"/>
      </w:rPr>
    </w:lvl>
    <w:lvl w:ilvl="8" w:tplc="ED1E46E6">
      <w:numFmt w:val="bullet"/>
      <w:lvlText w:val="•"/>
      <w:lvlJc w:val="left"/>
      <w:pPr>
        <w:ind w:left="7828" w:hanging="360"/>
      </w:pPr>
      <w:rPr>
        <w:rFonts w:hint="default"/>
      </w:rPr>
    </w:lvl>
  </w:abstractNum>
  <w:abstractNum w:abstractNumId="3" w15:restartNumberingAfterBreak="0">
    <w:nsid w:val="2D751BB4"/>
    <w:multiLevelType w:val="hybridMultilevel"/>
    <w:tmpl w:val="1AB2A2B0"/>
    <w:lvl w:ilvl="0" w:tplc="B3B6DA88">
      <w:start w:val="1"/>
      <w:numFmt w:val="decimal"/>
      <w:lvlText w:val="%1."/>
      <w:lvlJc w:val="left"/>
      <w:pPr>
        <w:ind w:left="840" w:hanging="360"/>
        <w:jc w:val="left"/>
      </w:pPr>
      <w:rPr>
        <w:rFonts w:ascii="Times New Roman" w:eastAsia="Times New Roman" w:hAnsi="Times New Roman" w:cs="Times New Roman" w:hint="default"/>
        <w:spacing w:val="-4"/>
        <w:w w:val="99"/>
        <w:sz w:val="24"/>
        <w:szCs w:val="24"/>
      </w:rPr>
    </w:lvl>
    <w:lvl w:ilvl="1" w:tplc="2F5403F4">
      <w:numFmt w:val="bullet"/>
      <w:lvlText w:val="•"/>
      <w:lvlJc w:val="left"/>
      <w:pPr>
        <w:ind w:left="1716" w:hanging="360"/>
      </w:pPr>
      <w:rPr>
        <w:rFonts w:hint="default"/>
      </w:rPr>
    </w:lvl>
    <w:lvl w:ilvl="2" w:tplc="22B03980">
      <w:numFmt w:val="bullet"/>
      <w:lvlText w:val="•"/>
      <w:lvlJc w:val="left"/>
      <w:pPr>
        <w:ind w:left="2592" w:hanging="360"/>
      </w:pPr>
      <w:rPr>
        <w:rFonts w:hint="default"/>
      </w:rPr>
    </w:lvl>
    <w:lvl w:ilvl="3" w:tplc="73DC5F86">
      <w:numFmt w:val="bullet"/>
      <w:lvlText w:val="•"/>
      <w:lvlJc w:val="left"/>
      <w:pPr>
        <w:ind w:left="3468" w:hanging="360"/>
      </w:pPr>
      <w:rPr>
        <w:rFonts w:hint="default"/>
      </w:rPr>
    </w:lvl>
    <w:lvl w:ilvl="4" w:tplc="30FCA244">
      <w:numFmt w:val="bullet"/>
      <w:lvlText w:val="•"/>
      <w:lvlJc w:val="left"/>
      <w:pPr>
        <w:ind w:left="4344" w:hanging="360"/>
      </w:pPr>
      <w:rPr>
        <w:rFonts w:hint="default"/>
      </w:rPr>
    </w:lvl>
    <w:lvl w:ilvl="5" w:tplc="85E6302C">
      <w:numFmt w:val="bullet"/>
      <w:lvlText w:val="•"/>
      <w:lvlJc w:val="left"/>
      <w:pPr>
        <w:ind w:left="5220" w:hanging="360"/>
      </w:pPr>
      <w:rPr>
        <w:rFonts w:hint="default"/>
      </w:rPr>
    </w:lvl>
    <w:lvl w:ilvl="6" w:tplc="7B2EF090">
      <w:numFmt w:val="bullet"/>
      <w:lvlText w:val="•"/>
      <w:lvlJc w:val="left"/>
      <w:pPr>
        <w:ind w:left="6096" w:hanging="360"/>
      </w:pPr>
      <w:rPr>
        <w:rFonts w:hint="default"/>
      </w:rPr>
    </w:lvl>
    <w:lvl w:ilvl="7" w:tplc="57108116">
      <w:numFmt w:val="bullet"/>
      <w:lvlText w:val="•"/>
      <w:lvlJc w:val="left"/>
      <w:pPr>
        <w:ind w:left="6972" w:hanging="360"/>
      </w:pPr>
      <w:rPr>
        <w:rFonts w:hint="default"/>
      </w:rPr>
    </w:lvl>
    <w:lvl w:ilvl="8" w:tplc="A1888904">
      <w:numFmt w:val="bullet"/>
      <w:lvlText w:val="•"/>
      <w:lvlJc w:val="left"/>
      <w:pPr>
        <w:ind w:left="7848" w:hanging="360"/>
      </w:pPr>
      <w:rPr>
        <w:rFonts w:hint="default"/>
      </w:rPr>
    </w:lvl>
  </w:abstractNum>
  <w:abstractNum w:abstractNumId="4" w15:restartNumberingAfterBreak="0">
    <w:nsid w:val="33F50D53"/>
    <w:multiLevelType w:val="hybridMultilevel"/>
    <w:tmpl w:val="B62C58A2"/>
    <w:lvl w:ilvl="0" w:tplc="B196689A">
      <w:numFmt w:val="bullet"/>
      <w:lvlText w:val=""/>
      <w:lvlJc w:val="left"/>
      <w:pPr>
        <w:ind w:left="840" w:hanging="360"/>
      </w:pPr>
      <w:rPr>
        <w:rFonts w:ascii="Symbol" w:eastAsia="Symbol" w:hAnsi="Symbol" w:cs="Symbol" w:hint="default"/>
        <w:w w:val="100"/>
        <w:sz w:val="24"/>
        <w:szCs w:val="24"/>
      </w:rPr>
    </w:lvl>
    <w:lvl w:ilvl="1" w:tplc="5F385A5A">
      <w:numFmt w:val="bullet"/>
      <w:lvlText w:val="•"/>
      <w:lvlJc w:val="left"/>
      <w:pPr>
        <w:ind w:left="1716" w:hanging="360"/>
      </w:pPr>
      <w:rPr>
        <w:rFonts w:hint="default"/>
      </w:rPr>
    </w:lvl>
    <w:lvl w:ilvl="2" w:tplc="A6D8270C">
      <w:numFmt w:val="bullet"/>
      <w:lvlText w:val="•"/>
      <w:lvlJc w:val="left"/>
      <w:pPr>
        <w:ind w:left="2592" w:hanging="360"/>
      </w:pPr>
      <w:rPr>
        <w:rFonts w:hint="default"/>
      </w:rPr>
    </w:lvl>
    <w:lvl w:ilvl="3" w:tplc="4140C5EC">
      <w:numFmt w:val="bullet"/>
      <w:lvlText w:val="•"/>
      <w:lvlJc w:val="left"/>
      <w:pPr>
        <w:ind w:left="3468" w:hanging="360"/>
      </w:pPr>
      <w:rPr>
        <w:rFonts w:hint="default"/>
      </w:rPr>
    </w:lvl>
    <w:lvl w:ilvl="4" w:tplc="79BCC5A0">
      <w:numFmt w:val="bullet"/>
      <w:lvlText w:val="•"/>
      <w:lvlJc w:val="left"/>
      <w:pPr>
        <w:ind w:left="4344" w:hanging="360"/>
      </w:pPr>
      <w:rPr>
        <w:rFonts w:hint="default"/>
      </w:rPr>
    </w:lvl>
    <w:lvl w:ilvl="5" w:tplc="0D5608A4">
      <w:numFmt w:val="bullet"/>
      <w:lvlText w:val="•"/>
      <w:lvlJc w:val="left"/>
      <w:pPr>
        <w:ind w:left="5220" w:hanging="360"/>
      </w:pPr>
      <w:rPr>
        <w:rFonts w:hint="default"/>
      </w:rPr>
    </w:lvl>
    <w:lvl w:ilvl="6" w:tplc="EAD45FAE">
      <w:numFmt w:val="bullet"/>
      <w:lvlText w:val="•"/>
      <w:lvlJc w:val="left"/>
      <w:pPr>
        <w:ind w:left="6096" w:hanging="360"/>
      </w:pPr>
      <w:rPr>
        <w:rFonts w:hint="default"/>
      </w:rPr>
    </w:lvl>
    <w:lvl w:ilvl="7" w:tplc="F1E4398A">
      <w:numFmt w:val="bullet"/>
      <w:lvlText w:val="•"/>
      <w:lvlJc w:val="left"/>
      <w:pPr>
        <w:ind w:left="6972" w:hanging="360"/>
      </w:pPr>
      <w:rPr>
        <w:rFonts w:hint="default"/>
      </w:rPr>
    </w:lvl>
    <w:lvl w:ilvl="8" w:tplc="B5F61A3E">
      <w:numFmt w:val="bullet"/>
      <w:lvlText w:val="•"/>
      <w:lvlJc w:val="left"/>
      <w:pPr>
        <w:ind w:left="7848" w:hanging="360"/>
      </w:pPr>
      <w:rPr>
        <w:rFonts w:hint="default"/>
      </w:rPr>
    </w:lvl>
  </w:abstractNum>
  <w:abstractNum w:abstractNumId="5" w15:restartNumberingAfterBreak="0">
    <w:nsid w:val="5E676DE9"/>
    <w:multiLevelType w:val="hybridMultilevel"/>
    <w:tmpl w:val="93DCEA5A"/>
    <w:lvl w:ilvl="0" w:tplc="0B4A79BA">
      <w:start w:val="1"/>
      <w:numFmt w:val="decimal"/>
      <w:lvlText w:val="%1."/>
      <w:lvlJc w:val="left"/>
      <w:pPr>
        <w:ind w:left="840" w:hanging="360"/>
        <w:jc w:val="left"/>
      </w:pPr>
      <w:rPr>
        <w:rFonts w:ascii="Times New Roman" w:eastAsia="Times New Roman" w:hAnsi="Times New Roman" w:cs="Times New Roman" w:hint="default"/>
        <w:spacing w:val="-30"/>
        <w:w w:val="99"/>
        <w:sz w:val="24"/>
        <w:szCs w:val="24"/>
      </w:rPr>
    </w:lvl>
    <w:lvl w:ilvl="1" w:tplc="54ACE022">
      <w:start w:val="1"/>
      <w:numFmt w:val="upperLetter"/>
      <w:lvlText w:val="%2."/>
      <w:lvlJc w:val="left"/>
      <w:pPr>
        <w:ind w:left="1200" w:hanging="360"/>
        <w:jc w:val="left"/>
      </w:pPr>
      <w:rPr>
        <w:rFonts w:ascii="Times New Roman" w:eastAsia="Times New Roman" w:hAnsi="Times New Roman" w:cs="Times New Roman" w:hint="default"/>
        <w:spacing w:val="-1"/>
        <w:w w:val="99"/>
        <w:sz w:val="24"/>
        <w:szCs w:val="24"/>
      </w:rPr>
    </w:lvl>
    <w:lvl w:ilvl="2" w:tplc="1E842A92">
      <w:numFmt w:val="bullet"/>
      <w:lvlText w:val="•"/>
      <w:lvlJc w:val="left"/>
      <w:pPr>
        <w:ind w:left="2133" w:hanging="360"/>
      </w:pPr>
      <w:rPr>
        <w:rFonts w:hint="default"/>
      </w:rPr>
    </w:lvl>
    <w:lvl w:ilvl="3" w:tplc="90BC014C">
      <w:numFmt w:val="bullet"/>
      <w:lvlText w:val="•"/>
      <w:lvlJc w:val="left"/>
      <w:pPr>
        <w:ind w:left="3066" w:hanging="360"/>
      </w:pPr>
      <w:rPr>
        <w:rFonts w:hint="default"/>
      </w:rPr>
    </w:lvl>
    <w:lvl w:ilvl="4" w:tplc="3292760A">
      <w:numFmt w:val="bullet"/>
      <w:lvlText w:val="•"/>
      <w:lvlJc w:val="left"/>
      <w:pPr>
        <w:ind w:left="4000" w:hanging="360"/>
      </w:pPr>
      <w:rPr>
        <w:rFonts w:hint="default"/>
      </w:rPr>
    </w:lvl>
    <w:lvl w:ilvl="5" w:tplc="CB181018">
      <w:numFmt w:val="bullet"/>
      <w:lvlText w:val="•"/>
      <w:lvlJc w:val="left"/>
      <w:pPr>
        <w:ind w:left="4933" w:hanging="360"/>
      </w:pPr>
      <w:rPr>
        <w:rFonts w:hint="default"/>
      </w:rPr>
    </w:lvl>
    <w:lvl w:ilvl="6" w:tplc="AF725C7A">
      <w:numFmt w:val="bullet"/>
      <w:lvlText w:val="•"/>
      <w:lvlJc w:val="left"/>
      <w:pPr>
        <w:ind w:left="5866" w:hanging="360"/>
      </w:pPr>
      <w:rPr>
        <w:rFonts w:hint="default"/>
      </w:rPr>
    </w:lvl>
    <w:lvl w:ilvl="7" w:tplc="0622C0E0">
      <w:numFmt w:val="bullet"/>
      <w:lvlText w:val="•"/>
      <w:lvlJc w:val="left"/>
      <w:pPr>
        <w:ind w:left="6800" w:hanging="360"/>
      </w:pPr>
      <w:rPr>
        <w:rFonts w:hint="default"/>
      </w:rPr>
    </w:lvl>
    <w:lvl w:ilvl="8" w:tplc="E4EE0A60">
      <w:numFmt w:val="bullet"/>
      <w:lvlText w:val="•"/>
      <w:lvlJc w:val="left"/>
      <w:pPr>
        <w:ind w:left="7733" w:hanging="360"/>
      </w:pPr>
      <w:rPr>
        <w:rFont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6698E"/>
    <w:rsid w:val="002425D7"/>
    <w:rsid w:val="0026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34CA102-7B0E-41D6-8219-7A8632EF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hanging="72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ms.gov/Newsroom/MediaReleaseDatabase/Fact-sheets/2017-Fact-Sheet-items/2017-01-19-" TargetMode="External"/><Relationship Id="rId18" Type="http://schemas.openxmlformats.org/officeDocument/2006/relationships/hyperlink" Target="mailto:arosenbloom@seniorcarepharmacie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pacificresearch.org/wp-content/uploads/2017/06/PBM_Lit_Final.pdf" TargetMode="External"/><Relationship Id="rId17" Type="http://schemas.openxmlformats.org/officeDocument/2006/relationships/hyperlink" Target="http://www.theatlantic.com/health/archive/2015/03/generic-drugs-the-same-but-not/388592/" TargetMode="External"/><Relationship Id="rId2" Type="http://schemas.openxmlformats.org/officeDocument/2006/relationships/styles" Target="styles.xml"/><Relationship Id="rId16" Type="http://schemas.openxmlformats.org/officeDocument/2006/relationships/hyperlink" Target="http://fortune.com/2013/01/10/are-generics-really-the-same-as-branded-drug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rugchannels.net/2017/02/the-top-15-specialty-pharmacies-of-2016.html" TargetMode="External"/><Relationship Id="rId5" Type="http://schemas.openxmlformats.org/officeDocument/2006/relationships/footnotes" Target="footnotes.xml"/><Relationship Id="rId15" Type="http://schemas.openxmlformats.org/officeDocument/2006/relationships/hyperlink" Target="http://www.ajmc.com/journals/issue/2008/2008-11-vol14-" TargetMode="External"/><Relationship Id="rId10" Type="http://schemas.openxmlformats.org/officeDocument/2006/relationships/hyperlink" Target="http://www.ftc.gov/system/files/documents/public_events/1255653/understanding_competition_in_prescription_dr"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ftc.gov/sites/" TargetMode="External"/><Relationship Id="rId14" Type="http://schemas.openxmlformats.org/officeDocument/2006/relationships/hyperlink" Target="http://www.shepscenter.unc.edu/rural/pubs/finding_brief/FB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11437</Words>
  <Characters>63962</Characters>
  <Application>Microsoft Office Word</Application>
  <DocSecurity>0</DocSecurity>
  <Lines>1065</Lines>
  <Paragraphs>178</Paragraphs>
  <ScaleCrop>false</ScaleCrop>
  <Company>CMS</Company>
  <LinksUpToDate>false</LinksUpToDate>
  <CharactersWithSpaces>75316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ASB CL 7 2 Positive AR Confirm Open Item</dc:title>
  <dc:creator>Mohan, Kannan (TR Technology &amp; Ops)</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