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2B0" w:rsidRDefault="00EE02B0">
      <w:pPr>
        <w:pStyle w:val="BodyText"/>
        <w:rPr>
          <w:rFonts w:ascii="Times New Roman"/>
          <w:sz w:val="13"/>
        </w:rPr>
      </w:pPr>
    </w:p>
    <w:p w:rsidR="00EE02B0" w:rsidRDefault="00FA4D83">
      <w:pPr>
        <w:spacing w:line="345" w:lineRule="auto"/>
        <w:ind w:left="7291" w:right="761"/>
        <w:rPr>
          <w:rFonts w:ascii="Calibri"/>
          <w:sz w:val="16"/>
        </w:rPr>
      </w:pPr>
      <w:r>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-95284</wp:posOffset>
            </wp:positionV>
            <wp:extent cx="2342400" cy="880744"/>
            <wp:effectExtent l="0" t="0" r="0" b="0"/>
            <wp:wrapNone/>
            <wp:docPr id="1" name="image1.jpeg" descr="Image result for davi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342400" cy="880744"/>
                    </a:xfrm>
                    <a:prstGeom prst="rect">
                      <a:avLst/>
                    </a:prstGeom>
                  </pic:spPr>
                </pic:pic>
              </a:graphicData>
            </a:graphic>
          </wp:anchor>
        </w:drawing>
      </w:r>
      <w:r>
        <w:rPr>
          <w:rFonts w:ascii="Calibri"/>
          <w:sz w:val="16"/>
        </w:rPr>
        <w:t>500 North Capitol Street, NW Suite 300</w:t>
      </w:r>
    </w:p>
    <w:p w:rsidR="00EE02B0" w:rsidRDefault="00FA4D83">
      <w:pPr>
        <w:spacing w:line="195" w:lineRule="exact"/>
        <w:ind w:right="1163"/>
        <w:jc w:val="right"/>
        <w:rPr>
          <w:rFonts w:ascii="Calibri"/>
          <w:sz w:val="16"/>
        </w:rPr>
      </w:pPr>
      <w:r>
        <w:rPr>
          <w:rFonts w:ascii="Calibri"/>
          <w:sz w:val="16"/>
        </w:rPr>
        <w:t>Washington, DC 20001</w:t>
      </w:r>
    </w:p>
    <w:p w:rsidR="00EE02B0" w:rsidRDefault="00FA4D83">
      <w:pPr>
        <w:tabs>
          <w:tab w:val="left" w:pos="1421"/>
        </w:tabs>
        <w:spacing w:before="86"/>
        <w:ind w:right="107"/>
        <w:jc w:val="right"/>
        <w:rPr>
          <w:rFonts w:ascii="Times New Roman"/>
          <w:sz w:val="16"/>
        </w:rPr>
      </w:pPr>
      <w:r>
        <w:rPr>
          <w:rFonts w:ascii="Times New Roman"/>
          <w:sz w:val="16"/>
        </w:rPr>
        <w:t>Tel:</w:t>
      </w:r>
      <w:r>
        <w:rPr>
          <w:rFonts w:ascii="Times New Roman"/>
          <w:spacing w:val="-3"/>
          <w:sz w:val="16"/>
        </w:rPr>
        <w:t xml:space="preserve"> </w:t>
      </w:r>
      <w:r>
        <w:rPr>
          <w:rFonts w:ascii="Times New Roman"/>
          <w:sz w:val="16"/>
        </w:rPr>
        <w:t>202.478.8184</w:t>
      </w:r>
      <w:r>
        <w:rPr>
          <w:rFonts w:ascii="Times New Roman"/>
          <w:sz w:val="16"/>
        </w:rPr>
        <w:tab/>
        <w:t>Fax</w:t>
      </w:r>
      <w:r>
        <w:rPr>
          <w:rFonts w:ascii="Times New Roman"/>
          <w:spacing w:val="-9"/>
          <w:sz w:val="16"/>
        </w:rPr>
        <w:t xml:space="preserve"> </w:t>
      </w:r>
      <w:r>
        <w:rPr>
          <w:rFonts w:ascii="Times New Roman"/>
          <w:sz w:val="16"/>
        </w:rPr>
        <w:t>202.639.0751</w:t>
      </w:r>
    </w:p>
    <w:p w:rsidR="00EE02B0" w:rsidRDefault="00FA4D83">
      <w:pPr>
        <w:spacing w:before="96"/>
        <w:ind w:right="1729"/>
        <w:jc w:val="right"/>
        <w:rPr>
          <w:rFonts w:ascii="Arial Narrow"/>
          <w:sz w:val="16"/>
        </w:rPr>
      </w:pPr>
      <w:hyperlink r:id="rId7">
        <w:r>
          <w:rPr>
            <w:rFonts w:ascii="Arial Narrow"/>
            <w:color w:val="0000FF"/>
            <w:sz w:val="16"/>
            <w:u w:val="single" w:color="0000FF"/>
          </w:rPr>
          <w:t>www.davita.com</w:t>
        </w:r>
      </w:hyperlink>
    </w:p>
    <w:p w:rsidR="00EE02B0" w:rsidRDefault="00EE02B0">
      <w:pPr>
        <w:pStyle w:val="BodyText"/>
        <w:rPr>
          <w:rFonts w:ascii="Arial Narrow"/>
          <w:sz w:val="20"/>
        </w:rPr>
      </w:pPr>
    </w:p>
    <w:p w:rsidR="00EE02B0" w:rsidRDefault="00EE02B0">
      <w:pPr>
        <w:pStyle w:val="BodyText"/>
        <w:rPr>
          <w:rFonts w:ascii="Arial Narrow"/>
          <w:sz w:val="20"/>
        </w:rPr>
      </w:pPr>
    </w:p>
    <w:p w:rsidR="00EE02B0" w:rsidRDefault="00EE02B0">
      <w:pPr>
        <w:pStyle w:val="BodyText"/>
        <w:spacing w:before="2"/>
        <w:rPr>
          <w:rFonts w:ascii="Arial Narrow"/>
          <w:sz w:val="24"/>
        </w:rPr>
      </w:pPr>
    </w:p>
    <w:p w:rsidR="00EE02B0" w:rsidRDefault="00FA4D83">
      <w:pPr>
        <w:pStyle w:val="BodyText"/>
        <w:ind w:left="119"/>
        <w:jc w:val="both"/>
      </w:pPr>
      <w:r>
        <w:t>January 16, 2018</w:t>
      </w:r>
    </w:p>
    <w:p w:rsidR="00EE02B0" w:rsidRDefault="00EE02B0">
      <w:pPr>
        <w:pStyle w:val="BodyText"/>
        <w:spacing w:before="6"/>
        <w:rPr>
          <w:sz w:val="24"/>
        </w:rPr>
      </w:pPr>
    </w:p>
    <w:p w:rsidR="00EE02B0" w:rsidRDefault="00FA4D83">
      <w:pPr>
        <w:ind w:left="120"/>
        <w:jc w:val="both"/>
        <w:rPr>
          <w:b/>
          <w:i/>
          <w:sz w:val="23"/>
        </w:rPr>
      </w:pPr>
      <w:r>
        <w:rPr>
          <w:b/>
          <w:i/>
          <w:w w:val="90"/>
          <w:sz w:val="23"/>
        </w:rPr>
        <w:t>Submitted electronically via regulations.gov</w:t>
      </w:r>
    </w:p>
    <w:p w:rsidR="00EE02B0" w:rsidRDefault="00EE02B0">
      <w:pPr>
        <w:pStyle w:val="BodyText"/>
        <w:spacing w:before="3"/>
        <w:rPr>
          <w:b/>
          <w:i/>
          <w:sz w:val="25"/>
        </w:rPr>
      </w:pPr>
    </w:p>
    <w:p w:rsidR="00EE02B0" w:rsidRDefault="00FA4D83">
      <w:pPr>
        <w:pStyle w:val="BodyText"/>
        <w:spacing w:line="259" w:lineRule="auto"/>
        <w:ind w:left="120" w:right="7294"/>
      </w:pPr>
      <w:r>
        <w:t>The Honorable Seema Verma Administrator</w:t>
      </w:r>
    </w:p>
    <w:p w:rsidR="00EE02B0" w:rsidRDefault="00FA4D83">
      <w:pPr>
        <w:pStyle w:val="BodyText"/>
        <w:spacing w:line="259" w:lineRule="auto"/>
        <w:ind w:left="120" w:right="6123"/>
      </w:pPr>
      <w:r>
        <w:t>Centers for Medicare &amp; Medicaid Services Department of Health and Human Services Hubert Humphrey Building</w:t>
      </w:r>
    </w:p>
    <w:p w:rsidR="00EE02B0" w:rsidRDefault="00FA4D83">
      <w:pPr>
        <w:pStyle w:val="BodyText"/>
        <w:spacing w:line="261" w:lineRule="auto"/>
        <w:ind w:left="120" w:right="7156"/>
      </w:pPr>
      <w:r>
        <w:t>200 Independence Avenue, SW Washington, DC 20201</w:t>
      </w:r>
    </w:p>
    <w:p w:rsidR="00EE02B0" w:rsidRDefault="00EE02B0">
      <w:pPr>
        <w:pStyle w:val="BodyText"/>
        <w:spacing w:before="3"/>
        <w:rPr>
          <w:sz w:val="23"/>
        </w:rPr>
      </w:pPr>
    </w:p>
    <w:p w:rsidR="00EE02B0" w:rsidRDefault="00FA4D83">
      <w:pPr>
        <w:spacing w:line="259" w:lineRule="auto"/>
        <w:ind w:left="119" w:right="497"/>
        <w:jc w:val="both"/>
        <w:rPr>
          <w:b/>
          <w:sz w:val="24"/>
        </w:rPr>
      </w:pPr>
      <w:r>
        <w:rPr>
          <w:b/>
          <w:sz w:val="24"/>
        </w:rPr>
        <w:t>Re: CMS-4182-P “Medicare Program; Contract Year 2019 Policy and Technical Changes to the Medicare Advantage, Medicare Cost Plan, Medicare Fee-For-Service, the Medicare Prescription Drug Benefit Programs and the PACE Program”</w:t>
      </w:r>
    </w:p>
    <w:p w:rsidR="00EE02B0" w:rsidRDefault="00EE02B0">
      <w:pPr>
        <w:pStyle w:val="BodyText"/>
        <w:spacing w:before="4"/>
        <w:rPr>
          <w:b/>
          <w:sz w:val="21"/>
        </w:rPr>
      </w:pPr>
    </w:p>
    <w:p w:rsidR="00EE02B0" w:rsidRDefault="00FA4D83">
      <w:pPr>
        <w:pStyle w:val="BodyText"/>
        <w:spacing w:before="1"/>
        <w:ind w:left="120"/>
        <w:jc w:val="both"/>
      </w:pPr>
      <w:r>
        <w:t>Dear Administrator Verma:</w:t>
      </w:r>
    </w:p>
    <w:p w:rsidR="00EE02B0" w:rsidRDefault="00EE02B0">
      <w:pPr>
        <w:pStyle w:val="BodyText"/>
        <w:spacing w:before="6"/>
        <w:rPr>
          <w:sz w:val="25"/>
        </w:rPr>
      </w:pPr>
    </w:p>
    <w:p w:rsidR="00EE02B0" w:rsidRDefault="00FA4D83">
      <w:pPr>
        <w:pStyle w:val="BodyText"/>
        <w:spacing w:line="259" w:lineRule="auto"/>
        <w:ind w:left="119" w:right="495"/>
        <w:jc w:val="both"/>
      </w:pPr>
      <w:r>
        <w:t>DaVita welcomes the opportunity to comment on the proposed rule issued by the Centers for Medicare &amp; Medicaid Services (CMS) that revises Medicare Advantage (MA) and Prescription Drug Program (PDP) regulations to promote benefit design and care delivery in</w:t>
      </w:r>
      <w:r>
        <w:t>novations and reflect enactment of the Comprehensive Addiction and Recovery Act (CARA) and the 21</w:t>
      </w:r>
      <w:r>
        <w:rPr>
          <w:position w:val="5"/>
          <w:sz w:val="14"/>
        </w:rPr>
        <w:t xml:space="preserve">st </w:t>
      </w:r>
      <w:r>
        <w:t>Century Cures Act.</w:t>
      </w:r>
    </w:p>
    <w:p w:rsidR="00EE02B0" w:rsidRDefault="00EE02B0">
      <w:pPr>
        <w:pStyle w:val="BodyText"/>
        <w:spacing w:before="8"/>
        <w:rPr>
          <w:sz w:val="23"/>
        </w:rPr>
      </w:pPr>
    </w:p>
    <w:p w:rsidR="00EE02B0" w:rsidRDefault="00FA4D83">
      <w:pPr>
        <w:pStyle w:val="BodyText"/>
        <w:spacing w:line="259" w:lineRule="auto"/>
        <w:ind w:left="120" w:right="494" w:hanging="1"/>
        <w:jc w:val="both"/>
      </w:pPr>
      <w:r>
        <w:t>Our 65,000 DaVita Kidney Care teammates care for 196,000 end stage renal disease (ESRD) patients, and we operate</w:t>
      </w:r>
      <w:r>
        <w:rPr>
          <w:spacing w:val="-10"/>
        </w:rPr>
        <w:t xml:space="preserve"> </w:t>
      </w:r>
      <w:r>
        <w:t>or</w:t>
      </w:r>
      <w:r>
        <w:rPr>
          <w:spacing w:val="-11"/>
        </w:rPr>
        <w:t xml:space="preserve"> </w:t>
      </w:r>
      <w:r>
        <w:t>provide</w:t>
      </w:r>
      <w:r>
        <w:rPr>
          <w:spacing w:val="-10"/>
        </w:rPr>
        <w:t xml:space="preserve"> </w:t>
      </w:r>
      <w:r>
        <w:t>administrati</w:t>
      </w:r>
      <w:r>
        <w:t>ve</w:t>
      </w:r>
      <w:r>
        <w:rPr>
          <w:spacing w:val="-10"/>
        </w:rPr>
        <w:t xml:space="preserve"> </w:t>
      </w:r>
      <w:r>
        <w:t>services</w:t>
      </w:r>
      <w:r>
        <w:rPr>
          <w:spacing w:val="-8"/>
        </w:rPr>
        <w:t xml:space="preserve"> </w:t>
      </w:r>
      <w:r>
        <w:t>at</w:t>
      </w:r>
      <w:r>
        <w:rPr>
          <w:spacing w:val="-9"/>
        </w:rPr>
        <w:t xml:space="preserve"> </w:t>
      </w:r>
      <w:r>
        <w:t>2,470</w:t>
      </w:r>
      <w:r>
        <w:rPr>
          <w:spacing w:val="-12"/>
        </w:rPr>
        <w:t xml:space="preserve"> </w:t>
      </w:r>
      <w:r>
        <w:t>dialysis</w:t>
      </w:r>
      <w:r>
        <w:rPr>
          <w:spacing w:val="-8"/>
        </w:rPr>
        <w:t xml:space="preserve"> </w:t>
      </w:r>
      <w:r>
        <w:t>facilities</w:t>
      </w:r>
      <w:r>
        <w:rPr>
          <w:spacing w:val="-11"/>
        </w:rPr>
        <w:t xml:space="preserve"> </w:t>
      </w:r>
      <w:r>
        <w:t>nationwide.</w:t>
      </w:r>
      <w:r>
        <w:rPr>
          <w:spacing w:val="-11"/>
        </w:rPr>
        <w:t xml:space="preserve"> </w:t>
      </w:r>
      <w:r>
        <w:t>Many</w:t>
      </w:r>
      <w:r>
        <w:rPr>
          <w:spacing w:val="-13"/>
        </w:rPr>
        <w:t xml:space="preserve"> </w:t>
      </w:r>
      <w:r>
        <w:t>of</w:t>
      </w:r>
      <w:r>
        <w:rPr>
          <w:spacing w:val="-9"/>
        </w:rPr>
        <w:t xml:space="preserve"> </w:t>
      </w:r>
      <w:r>
        <w:t>our</w:t>
      </w:r>
      <w:r>
        <w:rPr>
          <w:spacing w:val="-9"/>
        </w:rPr>
        <w:t xml:space="preserve"> </w:t>
      </w:r>
      <w:r>
        <w:t>patients,</w:t>
      </w:r>
      <w:r>
        <w:rPr>
          <w:spacing w:val="-10"/>
        </w:rPr>
        <w:t xml:space="preserve"> </w:t>
      </w:r>
      <w:r>
        <w:t>especially those who are dually eligible (DE) for Medicare and Medicaid, are among the sickest and frailest of all beneficiaries. Each day, our teammates strive to improve our patie</w:t>
      </w:r>
      <w:r>
        <w:t xml:space="preserve">nts’ quality of life by integrating care </w:t>
      </w:r>
      <w:r>
        <w:rPr>
          <w:spacing w:val="-3"/>
        </w:rPr>
        <w:t xml:space="preserve">and </w:t>
      </w:r>
      <w:r>
        <w:t xml:space="preserve">offering personalized treatment plans that address their clinical and social needs. We know first-hand that strategies, including sophisticated health management programs and team-based care, are key components </w:t>
      </w:r>
      <w:r>
        <w:t>of successful approaches to achieving better outcomes and value for our</w:t>
      </w:r>
      <w:r>
        <w:rPr>
          <w:spacing w:val="-23"/>
        </w:rPr>
        <w:t xml:space="preserve"> </w:t>
      </w:r>
      <w:r>
        <w:t>patients.</w:t>
      </w:r>
    </w:p>
    <w:p w:rsidR="00EE02B0" w:rsidRDefault="00EE02B0">
      <w:pPr>
        <w:pStyle w:val="BodyText"/>
        <w:spacing w:before="8"/>
        <w:rPr>
          <w:sz w:val="23"/>
        </w:rPr>
      </w:pPr>
    </w:p>
    <w:p w:rsidR="00EE02B0" w:rsidRDefault="00FA4D83">
      <w:pPr>
        <w:pStyle w:val="BodyText"/>
        <w:spacing w:line="259" w:lineRule="auto"/>
        <w:ind w:left="120" w:right="493"/>
        <w:jc w:val="both"/>
      </w:pPr>
      <w:r>
        <w:t>DaVita</w:t>
      </w:r>
      <w:r>
        <w:rPr>
          <w:spacing w:val="-3"/>
        </w:rPr>
        <w:t xml:space="preserve"> </w:t>
      </w:r>
      <w:r>
        <w:t>strongly</w:t>
      </w:r>
      <w:r>
        <w:rPr>
          <w:spacing w:val="-5"/>
        </w:rPr>
        <w:t xml:space="preserve"> </w:t>
      </w:r>
      <w:r>
        <w:t>supports</w:t>
      </w:r>
      <w:r>
        <w:rPr>
          <w:spacing w:val="-1"/>
        </w:rPr>
        <w:t xml:space="preserve"> </w:t>
      </w:r>
      <w:r>
        <w:t>the</w:t>
      </w:r>
      <w:r>
        <w:rPr>
          <w:spacing w:val="-3"/>
        </w:rPr>
        <w:t xml:space="preserve"> </w:t>
      </w:r>
      <w:r>
        <w:t>work</w:t>
      </w:r>
      <w:r>
        <w:rPr>
          <w:spacing w:val="-3"/>
        </w:rPr>
        <w:t xml:space="preserve"> </w:t>
      </w:r>
      <w:r>
        <w:t>to</w:t>
      </w:r>
      <w:r>
        <w:rPr>
          <w:spacing w:val="-2"/>
        </w:rPr>
        <w:t xml:space="preserve"> </w:t>
      </w:r>
      <w:r>
        <w:t>transform</w:t>
      </w:r>
      <w:r>
        <w:rPr>
          <w:spacing w:val="-5"/>
        </w:rPr>
        <w:t xml:space="preserve"> </w:t>
      </w:r>
      <w:r>
        <w:t>Medicare</w:t>
      </w:r>
      <w:r>
        <w:rPr>
          <w:spacing w:val="-3"/>
        </w:rPr>
        <w:t xml:space="preserve"> </w:t>
      </w:r>
      <w:r>
        <w:t>from</w:t>
      </w:r>
      <w:r>
        <w:rPr>
          <w:spacing w:val="-2"/>
        </w:rPr>
        <w:t xml:space="preserve"> </w:t>
      </w:r>
      <w:r>
        <w:t>a</w:t>
      </w:r>
      <w:r>
        <w:rPr>
          <w:spacing w:val="-3"/>
        </w:rPr>
        <w:t xml:space="preserve"> </w:t>
      </w:r>
      <w:r>
        <w:t>program</w:t>
      </w:r>
      <w:r>
        <w:rPr>
          <w:spacing w:val="-5"/>
        </w:rPr>
        <w:t xml:space="preserve"> </w:t>
      </w:r>
      <w:r>
        <w:t>that</w:t>
      </w:r>
      <w:r>
        <w:rPr>
          <w:spacing w:val="-4"/>
        </w:rPr>
        <w:t xml:space="preserve"> </w:t>
      </w:r>
      <w:r>
        <w:t>largely</w:t>
      </w:r>
      <w:r>
        <w:rPr>
          <w:spacing w:val="-3"/>
        </w:rPr>
        <w:t xml:space="preserve"> </w:t>
      </w:r>
      <w:r>
        <w:t>rewards</w:t>
      </w:r>
      <w:r>
        <w:rPr>
          <w:spacing w:val="-4"/>
        </w:rPr>
        <w:t xml:space="preserve"> </w:t>
      </w:r>
      <w:r>
        <w:t>service</w:t>
      </w:r>
      <w:r>
        <w:rPr>
          <w:spacing w:val="-3"/>
        </w:rPr>
        <w:t xml:space="preserve"> </w:t>
      </w:r>
      <w:r>
        <w:t>volume to one that better aligns financial incentives; meets beneficiarie</w:t>
      </w:r>
      <w:r>
        <w:t>s’ changing health care needs; and promotes greater patient engagement. The MA program and its predecessors have demonstrated the importance of risk- based</w:t>
      </w:r>
      <w:r>
        <w:rPr>
          <w:spacing w:val="-7"/>
        </w:rPr>
        <w:t xml:space="preserve"> </w:t>
      </w:r>
      <w:r>
        <w:t>payments</w:t>
      </w:r>
      <w:r>
        <w:rPr>
          <w:spacing w:val="-6"/>
        </w:rPr>
        <w:t xml:space="preserve"> </w:t>
      </w:r>
      <w:r>
        <w:t>to</w:t>
      </w:r>
      <w:r>
        <w:rPr>
          <w:spacing w:val="-10"/>
        </w:rPr>
        <w:t xml:space="preserve"> </w:t>
      </w:r>
      <w:r>
        <w:t>meeting</w:t>
      </w:r>
      <w:r>
        <w:rPr>
          <w:spacing w:val="-7"/>
        </w:rPr>
        <w:t xml:space="preserve"> </w:t>
      </w:r>
      <w:r>
        <w:t>those</w:t>
      </w:r>
      <w:r>
        <w:rPr>
          <w:spacing w:val="-8"/>
        </w:rPr>
        <w:t xml:space="preserve"> </w:t>
      </w:r>
      <w:r>
        <w:t>objectives</w:t>
      </w:r>
      <w:r>
        <w:rPr>
          <w:spacing w:val="-6"/>
        </w:rPr>
        <w:t xml:space="preserve"> </w:t>
      </w:r>
      <w:r>
        <w:t>and</w:t>
      </w:r>
      <w:r>
        <w:rPr>
          <w:spacing w:val="-7"/>
        </w:rPr>
        <w:t xml:space="preserve"> </w:t>
      </w:r>
      <w:r>
        <w:t>informed</w:t>
      </w:r>
      <w:r>
        <w:rPr>
          <w:spacing w:val="-7"/>
        </w:rPr>
        <w:t xml:space="preserve"> </w:t>
      </w:r>
      <w:r>
        <w:t>development</w:t>
      </w:r>
      <w:r>
        <w:rPr>
          <w:spacing w:val="-9"/>
        </w:rPr>
        <w:t xml:space="preserve"> </w:t>
      </w:r>
      <w:r>
        <w:t>of</w:t>
      </w:r>
      <w:r>
        <w:rPr>
          <w:spacing w:val="-6"/>
        </w:rPr>
        <w:t xml:space="preserve"> </w:t>
      </w:r>
      <w:r>
        <w:t>new</w:t>
      </w:r>
      <w:r>
        <w:rPr>
          <w:spacing w:val="-8"/>
        </w:rPr>
        <w:t xml:space="preserve"> </w:t>
      </w:r>
      <w:r>
        <w:t>payment</w:t>
      </w:r>
      <w:r>
        <w:rPr>
          <w:spacing w:val="-7"/>
        </w:rPr>
        <w:t xml:space="preserve"> </w:t>
      </w:r>
      <w:r>
        <w:t>models</w:t>
      </w:r>
      <w:r>
        <w:rPr>
          <w:spacing w:val="-6"/>
        </w:rPr>
        <w:t xml:space="preserve"> </w:t>
      </w:r>
      <w:r>
        <w:t>applied</w:t>
      </w:r>
      <w:r>
        <w:rPr>
          <w:spacing w:val="-7"/>
        </w:rPr>
        <w:t xml:space="preserve"> </w:t>
      </w:r>
      <w:r>
        <w:t xml:space="preserve">under fee-for-service (FFS). Additional benefit design flexibility and other policy modifications can help ensure that along with FFS, the MA program continues to evolve; applies cutting-edge benefit design principles; and remains a robust coverage option </w:t>
      </w:r>
      <w:r>
        <w:t>for Medicare’s next generation of</w:t>
      </w:r>
      <w:r>
        <w:rPr>
          <w:spacing w:val="-25"/>
        </w:rPr>
        <w:t xml:space="preserve"> </w:t>
      </w:r>
      <w:r>
        <w:t>beneficiaries.</w:t>
      </w:r>
    </w:p>
    <w:p w:rsidR="00EE02B0" w:rsidRDefault="00EE02B0">
      <w:pPr>
        <w:spacing w:line="259" w:lineRule="auto"/>
        <w:jc w:val="both"/>
        <w:sectPr w:rsidR="00EE02B0">
          <w:type w:val="continuous"/>
          <w:pgSz w:w="12240" w:h="15840"/>
          <w:pgMar w:top="1440" w:right="940" w:bottom="280" w:left="1320" w:header="720" w:footer="720" w:gutter="0"/>
          <w:cols w:space="720"/>
        </w:sectPr>
      </w:pPr>
    </w:p>
    <w:p w:rsidR="00EE02B0" w:rsidRDefault="00FA4D83">
      <w:pPr>
        <w:pStyle w:val="BodyText"/>
        <w:spacing w:before="80" w:line="259" w:lineRule="auto"/>
        <w:ind w:left="119" w:right="114"/>
        <w:jc w:val="both"/>
      </w:pPr>
      <w:r>
        <w:lastRenderedPageBreak/>
        <w:t>We</w:t>
      </w:r>
      <w:r>
        <w:rPr>
          <w:spacing w:val="-10"/>
        </w:rPr>
        <w:t xml:space="preserve"> </w:t>
      </w:r>
      <w:r>
        <w:t>are</w:t>
      </w:r>
      <w:r>
        <w:rPr>
          <w:spacing w:val="-10"/>
        </w:rPr>
        <w:t xml:space="preserve"> </w:t>
      </w:r>
      <w:r>
        <w:t>grateful</w:t>
      </w:r>
      <w:r>
        <w:rPr>
          <w:spacing w:val="-10"/>
        </w:rPr>
        <w:t xml:space="preserve"> </w:t>
      </w:r>
      <w:r>
        <w:t>to</w:t>
      </w:r>
      <w:r>
        <w:rPr>
          <w:spacing w:val="-9"/>
        </w:rPr>
        <w:t xml:space="preserve"> </w:t>
      </w:r>
      <w:r>
        <w:t>CMS</w:t>
      </w:r>
      <w:r>
        <w:rPr>
          <w:spacing w:val="-12"/>
        </w:rPr>
        <w:t xml:space="preserve"> </w:t>
      </w:r>
      <w:r>
        <w:t>for</w:t>
      </w:r>
      <w:r>
        <w:rPr>
          <w:spacing w:val="-9"/>
        </w:rPr>
        <w:t xml:space="preserve"> </w:t>
      </w:r>
      <w:r>
        <w:t>affirming</w:t>
      </w:r>
      <w:r>
        <w:rPr>
          <w:spacing w:val="-10"/>
        </w:rPr>
        <w:t xml:space="preserve"> </w:t>
      </w:r>
      <w:r>
        <w:t>that</w:t>
      </w:r>
      <w:r>
        <w:rPr>
          <w:spacing w:val="-9"/>
        </w:rPr>
        <w:t xml:space="preserve"> </w:t>
      </w:r>
      <w:r>
        <w:t>the</w:t>
      </w:r>
      <w:r>
        <w:rPr>
          <w:spacing w:val="-11"/>
        </w:rPr>
        <w:t xml:space="preserve"> </w:t>
      </w:r>
      <w:r>
        <w:t>proposed</w:t>
      </w:r>
      <w:r>
        <w:rPr>
          <w:spacing w:val="-10"/>
        </w:rPr>
        <w:t xml:space="preserve"> </w:t>
      </w:r>
      <w:r>
        <w:t>changes</w:t>
      </w:r>
      <w:r>
        <w:rPr>
          <w:spacing w:val="-8"/>
        </w:rPr>
        <w:t xml:space="preserve"> </w:t>
      </w:r>
      <w:r>
        <w:t>to</w:t>
      </w:r>
      <w:r>
        <w:rPr>
          <w:spacing w:val="-12"/>
        </w:rPr>
        <w:t xml:space="preserve"> </w:t>
      </w:r>
      <w:r>
        <w:t>MA</w:t>
      </w:r>
      <w:r>
        <w:rPr>
          <w:spacing w:val="-10"/>
        </w:rPr>
        <w:t xml:space="preserve"> </w:t>
      </w:r>
      <w:r>
        <w:t>plan</w:t>
      </w:r>
      <w:r>
        <w:rPr>
          <w:spacing w:val="-12"/>
        </w:rPr>
        <w:t xml:space="preserve"> </w:t>
      </w:r>
      <w:r>
        <w:t>design</w:t>
      </w:r>
      <w:r>
        <w:rPr>
          <w:spacing w:val="-12"/>
        </w:rPr>
        <w:t xml:space="preserve"> </w:t>
      </w:r>
      <w:r>
        <w:t>rules</w:t>
      </w:r>
      <w:r>
        <w:rPr>
          <w:spacing w:val="-9"/>
        </w:rPr>
        <w:t xml:space="preserve"> </w:t>
      </w:r>
      <w:r>
        <w:t>must</w:t>
      </w:r>
      <w:r>
        <w:rPr>
          <w:spacing w:val="-9"/>
        </w:rPr>
        <w:t xml:space="preserve"> </w:t>
      </w:r>
      <w:r>
        <w:t>not</w:t>
      </w:r>
      <w:r>
        <w:rPr>
          <w:spacing w:val="-9"/>
        </w:rPr>
        <w:t xml:space="preserve"> </w:t>
      </w:r>
      <w:r>
        <w:t>compromise long-standing,</w:t>
      </w:r>
      <w:r>
        <w:rPr>
          <w:spacing w:val="-17"/>
        </w:rPr>
        <w:t xml:space="preserve"> </w:t>
      </w:r>
      <w:r>
        <w:t>fundamental</w:t>
      </w:r>
      <w:r>
        <w:rPr>
          <w:spacing w:val="-16"/>
        </w:rPr>
        <w:t xml:space="preserve"> </w:t>
      </w:r>
      <w:r>
        <w:t>beneficiary</w:t>
      </w:r>
      <w:r>
        <w:rPr>
          <w:spacing w:val="-15"/>
        </w:rPr>
        <w:t xml:space="preserve"> </w:t>
      </w:r>
      <w:r>
        <w:t>protections</w:t>
      </w:r>
      <w:r>
        <w:rPr>
          <w:spacing w:val="-13"/>
        </w:rPr>
        <w:t xml:space="preserve"> </w:t>
      </w:r>
      <w:r>
        <w:t>against</w:t>
      </w:r>
      <w:r>
        <w:rPr>
          <w:spacing w:val="-16"/>
        </w:rPr>
        <w:t xml:space="preserve"> </w:t>
      </w:r>
      <w:r>
        <w:t>discrimination.</w:t>
      </w:r>
      <w:r>
        <w:rPr>
          <w:spacing w:val="-16"/>
        </w:rPr>
        <w:t xml:space="preserve"> </w:t>
      </w:r>
      <w:r>
        <w:t>Strongly</w:t>
      </w:r>
      <w:r>
        <w:rPr>
          <w:spacing w:val="-15"/>
        </w:rPr>
        <w:t xml:space="preserve"> </w:t>
      </w:r>
      <w:r>
        <w:t>enforc</w:t>
      </w:r>
      <w:r>
        <w:t>ing</w:t>
      </w:r>
      <w:r>
        <w:rPr>
          <w:spacing w:val="-17"/>
        </w:rPr>
        <w:t xml:space="preserve"> </w:t>
      </w:r>
      <w:r>
        <w:t>those</w:t>
      </w:r>
      <w:r>
        <w:rPr>
          <w:spacing w:val="-15"/>
        </w:rPr>
        <w:t xml:space="preserve"> </w:t>
      </w:r>
      <w:r>
        <w:t>protections will help ensure that MA organizations do not use benefits and other plan features to discourage enrollment among beneficiaries who may benefit most, including those with ESRD, who Congress granted the same MA choices as other benefic</w:t>
      </w:r>
      <w:r>
        <w:t>iaries beginning with the 2021 contract year. As always, DaVita appreciates CMS’s solicitation and consideration of stakeholder feedback. In addition to the recommendations on benefit design flexibility, our comments focus on the proposed rule’s enrollment</w:t>
      </w:r>
      <w:r>
        <w:t xml:space="preserve">- and marketing-related provisions. Should you have any questions, please do not hesitate to contact me at (202) 639-0750 or </w:t>
      </w:r>
      <w:hyperlink r:id="rId8">
        <w:r>
          <w:rPr>
            <w:u w:val="single"/>
          </w:rPr>
          <w:t>LeAnne.Zumwalt@DaVita.com</w:t>
        </w:r>
        <w:r>
          <w:t>.</w:t>
        </w:r>
      </w:hyperlink>
    </w:p>
    <w:p w:rsidR="00EE02B0" w:rsidRDefault="00EE02B0">
      <w:pPr>
        <w:pStyle w:val="BodyText"/>
        <w:spacing w:before="9"/>
        <w:rPr>
          <w:sz w:val="14"/>
        </w:rPr>
      </w:pPr>
    </w:p>
    <w:p w:rsidR="00EE02B0" w:rsidRDefault="00FA4D83">
      <w:pPr>
        <w:pStyle w:val="BodyText"/>
        <w:spacing w:before="101"/>
        <w:ind w:left="120"/>
      </w:pPr>
      <w:r>
        <w:t>Sincerely,</w:t>
      </w:r>
    </w:p>
    <w:p w:rsidR="00EE02B0" w:rsidRDefault="00FA4D83">
      <w:pPr>
        <w:pStyle w:val="BodyText"/>
        <w:spacing w:before="11"/>
        <w:rPr>
          <w:sz w:val="21"/>
        </w:rPr>
      </w:pPr>
      <w:r>
        <w:rPr>
          <w:noProof/>
        </w:rPr>
        <w:drawing>
          <wp:anchor distT="0" distB="0" distL="0" distR="0" simplePos="0" relativeHeight="1048" behindDoc="0" locked="0" layoutInCell="1" allowOverlap="1">
            <wp:simplePos x="0" y="0"/>
            <wp:positionH relativeFrom="page">
              <wp:posOffset>933450</wp:posOffset>
            </wp:positionH>
            <wp:positionV relativeFrom="paragraph">
              <wp:posOffset>181793</wp:posOffset>
            </wp:positionV>
            <wp:extent cx="2039469" cy="54006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2039469" cy="540067"/>
                    </a:xfrm>
                    <a:prstGeom prst="rect">
                      <a:avLst/>
                    </a:prstGeom>
                  </pic:spPr>
                </pic:pic>
              </a:graphicData>
            </a:graphic>
          </wp:anchor>
        </w:drawing>
      </w:r>
    </w:p>
    <w:p w:rsidR="00EE02B0" w:rsidRDefault="00FA4D83">
      <w:pPr>
        <w:pStyle w:val="BodyText"/>
        <w:spacing w:line="259" w:lineRule="auto"/>
        <w:ind w:left="120" w:right="7594"/>
      </w:pPr>
      <w:r>
        <w:t>LeAnne Zumwalt Group Vice President</w:t>
      </w:r>
    </w:p>
    <w:p w:rsidR="00EE02B0" w:rsidRDefault="00FA4D83">
      <w:pPr>
        <w:pStyle w:val="BodyText"/>
        <w:spacing w:line="247" w:lineRule="exact"/>
        <w:ind w:left="120"/>
      </w:pPr>
      <w:r>
        <w:t>Purchasing and Public Affairs</w:t>
      </w:r>
    </w:p>
    <w:p w:rsidR="00EE02B0" w:rsidRDefault="00EE02B0">
      <w:pPr>
        <w:spacing w:line="247" w:lineRule="exact"/>
        <w:sectPr w:rsidR="00EE02B0">
          <w:footerReference w:type="default" r:id="rId10"/>
          <w:pgSz w:w="12240" w:h="15840"/>
          <w:pgMar w:top="1360" w:right="1320" w:bottom="960" w:left="1320" w:header="0" w:footer="765" w:gutter="0"/>
          <w:pgNumType w:start="2"/>
          <w:cols w:space="720"/>
        </w:sectPr>
      </w:pPr>
    </w:p>
    <w:p w:rsidR="00EE02B0" w:rsidRDefault="00FA4D83">
      <w:pPr>
        <w:pStyle w:val="Heading1"/>
        <w:spacing w:before="80"/>
        <w:ind w:left="1545"/>
      </w:pPr>
      <w:r>
        <w:rPr>
          <w:u w:val="single"/>
        </w:rPr>
        <w:lastRenderedPageBreak/>
        <w:t>Flexibility in the Medicare Advantage (MA) Uniformity Requirements</w:t>
      </w:r>
    </w:p>
    <w:p w:rsidR="00EE02B0" w:rsidRDefault="00EE02B0">
      <w:pPr>
        <w:pStyle w:val="BodyText"/>
        <w:spacing w:before="6"/>
        <w:rPr>
          <w:b/>
          <w:sz w:val="16"/>
        </w:rPr>
      </w:pPr>
    </w:p>
    <w:p w:rsidR="00EE02B0" w:rsidRDefault="00FA4D83">
      <w:pPr>
        <w:pStyle w:val="BodyText"/>
        <w:spacing w:before="101" w:line="259" w:lineRule="auto"/>
        <w:ind w:left="119" w:right="114"/>
        <w:jc w:val="both"/>
      </w:pPr>
      <w:r>
        <w:rPr>
          <w:b/>
        </w:rPr>
        <w:t xml:space="preserve">Current Rule/Proposal: </w:t>
      </w:r>
      <w:r>
        <w:t>Under the current uniformity</w:t>
      </w:r>
      <w:r>
        <w:t xml:space="preserve"> requirement, MA plans must make benefits available and accessible to each enrollee and establish a uniform premium for each enrollee. CMS has determined that providing access to services tied to health status or a disease state coincides with regulatory a</w:t>
      </w:r>
      <w:r>
        <w:t>nd statutory provisions. CMS is considering issuing guidance for the 2019 contract year clarifying an MA plan’s ability to offer</w:t>
      </w:r>
      <w:r>
        <w:rPr>
          <w:spacing w:val="-12"/>
        </w:rPr>
        <w:t xml:space="preserve"> </w:t>
      </w:r>
      <w:r>
        <w:t>medically</w:t>
      </w:r>
      <w:r>
        <w:rPr>
          <w:spacing w:val="-11"/>
        </w:rPr>
        <w:t xml:space="preserve"> </w:t>
      </w:r>
      <w:r>
        <w:t>vulnerable</w:t>
      </w:r>
      <w:r>
        <w:rPr>
          <w:spacing w:val="-11"/>
        </w:rPr>
        <w:t xml:space="preserve"> </w:t>
      </w:r>
      <w:r>
        <w:t>beneficiaries</w:t>
      </w:r>
      <w:r>
        <w:rPr>
          <w:spacing w:val="-10"/>
        </w:rPr>
        <w:t xml:space="preserve"> </w:t>
      </w:r>
      <w:r>
        <w:t>targeted</w:t>
      </w:r>
      <w:r>
        <w:rPr>
          <w:spacing w:val="-13"/>
        </w:rPr>
        <w:t xml:space="preserve"> </w:t>
      </w:r>
      <w:r>
        <w:t>supplemental</w:t>
      </w:r>
      <w:r>
        <w:rPr>
          <w:spacing w:val="-11"/>
        </w:rPr>
        <w:t xml:space="preserve"> </w:t>
      </w:r>
      <w:r>
        <w:t>benefits,</w:t>
      </w:r>
      <w:r>
        <w:rPr>
          <w:spacing w:val="-11"/>
        </w:rPr>
        <w:t xml:space="preserve"> </w:t>
      </w:r>
      <w:r>
        <w:t>provided</w:t>
      </w:r>
      <w:r>
        <w:rPr>
          <w:spacing w:val="-11"/>
        </w:rPr>
        <w:t xml:space="preserve"> </w:t>
      </w:r>
      <w:r>
        <w:t>the</w:t>
      </w:r>
      <w:r>
        <w:rPr>
          <w:spacing w:val="-12"/>
        </w:rPr>
        <w:t xml:space="preserve"> </w:t>
      </w:r>
      <w:r>
        <w:t>beneficiaries</w:t>
      </w:r>
      <w:r>
        <w:rPr>
          <w:spacing w:val="-9"/>
        </w:rPr>
        <w:t xml:space="preserve"> </w:t>
      </w:r>
      <w:r>
        <w:t>meet</w:t>
      </w:r>
      <w:r>
        <w:rPr>
          <w:spacing w:val="-10"/>
        </w:rPr>
        <w:t xml:space="preserve"> </w:t>
      </w:r>
      <w:r>
        <w:t>specific medical criteria an</w:t>
      </w:r>
      <w:r>
        <w:t>d the MA plan treats all similarly situated beneficiaries in the same</w:t>
      </w:r>
      <w:r>
        <w:rPr>
          <w:spacing w:val="-28"/>
        </w:rPr>
        <w:t xml:space="preserve"> </w:t>
      </w:r>
      <w:r>
        <w:t>manner.</w:t>
      </w:r>
    </w:p>
    <w:p w:rsidR="00EE02B0" w:rsidRDefault="00EE02B0">
      <w:pPr>
        <w:pStyle w:val="BodyText"/>
        <w:spacing w:before="8"/>
        <w:rPr>
          <w:sz w:val="23"/>
        </w:rPr>
      </w:pPr>
    </w:p>
    <w:p w:rsidR="00EE02B0" w:rsidRDefault="00FA4D83">
      <w:pPr>
        <w:pStyle w:val="BodyText"/>
        <w:spacing w:line="259" w:lineRule="auto"/>
        <w:ind w:left="118" w:right="115" w:firstLine="1"/>
        <w:jc w:val="both"/>
      </w:pPr>
      <w:r>
        <w:rPr>
          <w:b/>
        </w:rPr>
        <w:t xml:space="preserve">Comment: </w:t>
      </w:r>
      <w:r>
        <w:t>DaVita agrees that condition-specific benefits, such as additional preventive services and lower cost</w:t>
      </w:r>
      <w:r>
        <w:rPr>
          <w:spacing w:val="-9"/>
        </w:rPr>
        <w:t xml:space="preserve"> </w:t>
      </w:r>
      <w:r>
        <w:t>sharing,</w:t>
      </w:r>
      <w:r>
        <w:rPr>
          <w:spacing w:val="-10"/>
        </w:rPr>
        <w:t xml:space="preserve"> </w:t>
      </w:r>
      <w:r>
        <w:t>hold</w:t>
      </w:r>
      <w:r>
        <w:rPr>
          <w:spacing w:val="-10"/>
        </w:rPr>
        <w:t xml:space="preserve"> </w:t>
      </w:r>
      <w:r>
        <w:t>great</w:t>
      </w:r>
      <w:r>
        <w:rPr>
          <w:spacing w:val="-9"/>
        </w:rPr>
        <w:t xml:space="preserve"> </w:t>
      </w:r>
      <w:r>
        <w:t>promise</w:t>
      </w:r>
      <w:r>
        <w:rPr>
          <w:spacing w:val="-10"/>
        </w:rPr>
        <w:t xml:space="preserve"> </w:t>
      </w:r>
      <w:r>
        <w:t>for</w:t>
      </w:r>
      <w:r>
        <w:rPr>
          <w:spacing w:val="-9"/>
        </w:rPr>
        <w:t xml:space="preserve"> </w:t>
      </w:r>
      <w:r>
        <w:t>improving</w:t>
      </w:r>
      <w:r>
        <w:rPr>
          <w:spacing w:val="-10"/>
        </w:rPr>
        <w:t xml:space="preserve"> </w:t>
      </w:r>
      <w:r>
        <w:t>outcomes</w:t>
      </w:r>
      <w:r>
        <w:rPr>
          <w:spacing w:val="-9"/>
        </w:rPr>
        <w:t xml:space="preserve"> </w:t>
      </w:r>
      <w:r>
        <w:t>and</w:t>
      </w:r>
      <w:r>
        <w:rPr>
          <w:spacing w:val="-10"/>
        </w:rPr>
        <w:t xml:space="preserve"> </w:t>
      </w:r>
      <w:r>
        <w:t>value</w:t>
      </w:r>
      <w:r>
        <w:rPr>
          <w:spacing w:val="-10"/>
        </w:rPr>
        <w:t xml:space="preserve"> </w:t>
      </w:r>
      <w:r>
        <w:t>for</w:t>
      </w:r>
      <w:r>
        <w:rPr>
          <w:spacing w:val="-9"/>
        </w:rPr>
        <w:t xml:space="preserve"> </w:t>
      </w:r>
      <w:r>
        <w:t>beneficiaries</w:t>
      </w:r>
      <w:r>
        <w:rPr>
          <w:spacing w:val="-10"/>
        </w:rPr>
        <w:t xml:space="preserve"> </w:t>
      </w:r>
      <w:r>
        <w:t>and</w:t>
      </w:r>
      <w:r>
        <w:rPr>
          <w:spacing w:val="-10"/>
        </w:rPr>
        <w:t xml:space="preserve"> </w:t>
      </w:r>
      <w:r>
        <w:t>Medicare.</w:t>
      </w:r>
      <w:r>
        <w:rPr>
          <w:spacing w:val="-10"/>
        </w:rPr>
        <w:t xml:space="preserve"> </w:t>
      </w:r>
      <w:r>
        <w:t>We</w:t>
      </w:r>
      <w:r>
        <w:rPr>
          <w:spacing w:val="-10"/>
        </w:rPr>
        <w:t xml:space="preserve"> </w:t>
      </w:r>
      <w:r>
        <w:t>support adoption of Value-Based Insurance Design (VBID) principles under MA and welcome the MA VBID demonstration’s 2019 expansion to include 15 additional states, Chronic Condition-Special Needs Plans (C- SNPs), and more con</w:t>
      </w:r>
      <w:r>
        <w:t>ditions, such as chronic kidney disease (CKD). To be clear, DaVita does not oppose CMS’s proposal to permit targeted supplemental benefits for medically vulnerable beneficiaries. However, implementing</w:t>
      </w:r>
      <w:r>
        <w:rPr>
          <w:spacing w:val="-15"/>
        </w:rPr>
        <w:t xml:space="preserve"> </w:t>
      </w:r>
      <w:r>
        <w:t>a</w:t>
      </w:r>
      <w:r>
        <w:rPr>
          <w:spacing w:val="-15"/>
        </w:rPr>
        <w:t xml:space="preserve"> </w:t>
      </w:r>
      <w:r>
        <w:t>revised</w:t>
      </w:r>
      <w:r>
        <w:rPr>
          <w:spacing w:val="-14"/>
        </w:rPr>
        <w:t xml:space="preserve"> </w:t>
      </w:r>
      <w:r>
        <w:t>uniformity</w:t>
      </w:r>
      <w:r>
        <w:rPr>
          <w:spacing w:val="-15"/>
        </w:rPr>
        <w:t xml:space="preserve"> </w:t>
      </w:r>
      <w:r>
        <w:t>requirement</w:t>
      </w:r>
      <w:r>
        <w:rPr>
          <w:spacing w:val="-14"/>
        </w:rPr>
        <w:t xml:space="preserve"> </w:t>
      </w:r>
      <w:r>
        <w:t>in</w:t>
      </w:r>
      <w:r>
        <w:rPr>
          <w:spacing w:val="-14"/>
        </w:rPr>
        <w:t xml:space="preserve"> </w:t>
      </w:r>
      <w:r>
        <w:t>the</w:t>
      </w:r>
      <w:r>
        <w:rPr>
          <w:spacing w:val="-15"/>
        </w:rPr>
        <w:t xml:space="preserve"> </w:t>
      </w:r>
      <w:r>
        <w:t>upcoming</w:t>
      </w:r>
      <w:r>
        <w:rPr>
          <w:spacing w:val="-15"/>
        </w:rPr>
        <w:t xml:space="preserve"> </w:t>
      </w:r>
      <w:r>
        <w:t>contra</w:t>
      </w:r>
      <w:r>
        <w:t>ct</w:t>
      </w:r>
      <w:r>
        <w:rPr>
          <w:spacing w:val="-14"/>
        </w:rPr>
        <w:t xml:space="preserve"> </w:t>
      </w:r>
      <w:r>
        <w:t>year</w:t>
      </w:r>
      <w:r>
        <w:rPr>
          <w:spacing w:val="-13"/>
        </w:rPr>
        <w:t xml:space="preserve"> </w:t>
      </w:r>
      <w:r>
        <w:t>raises</w:t>
      </w:r>
      <w:r>
        <w:rPr>
          <w:spacing w:val="-13"/>
        </w:rPr>
        <w:t xml:space="preserve"> </w:t>
      </w:r>
      <w:r>
        <w:t>important</w:t>
      </w:r>
      <w:r>
        <w:rPr>
          <w:spacing w:val="-16"/>
        </w:rPr>
        <w:t xml:space="preserve"> </w:t>
      </w:r>
      <w:r>
        <w:t>timing</w:t>
      </w:r>
      <w:r>
        <w:rPr>
          <w:spacing w:val="-15"/>
        </w:rPr>
        <w:t xml:space="preserve"> </w:t>
      </w:r>
      <w:r>
        <w:t>and</w:t>
      </w:r>
      <w:r>
        <w:rPr>
          <w:spacing w:val="-14"/>
        </w:rPr>
        <w:t xml:space="preserve"> </w:t>
      </w:r>
      <w:r>
        <w:t>other practical issues that we respectfully urge CMS to</w:t>
      </w:r>
      <w:r>
        <w:rPr>
          <w:spacing w:val="-22"/>
        </w:rPr>
        <w:t xml:space="preserve"> </w:t>
      </w:r>
      <w:r>
        <w:t>consider.</w:t>
      </w:r>
    </w:p>
    <w:p w:rsidR="00EE02B0" w:rsidRDefault="00EE02B0">
      <w:pPr>
        <w:pStyle w:val="BodyText"/>
        <w:spacing w:before="6"/>
        <w:rPr>
          <w:sz w:val="23"/>
        </w:rPr>
      </w:pPr>
    </w:p>
    <w:p w:rsidR="00EE02B0" w:rsidRDefault="00FA4D83">
      <w:pPr>
        <w:pStyle w:val="BodyText"/>
        <w:spacing w:line="259" w:lineRule="auto"/>
        <w:ind w:left="118" w:right="116"/>
        <w:jc w:val="both"/>
      </w:pPr>
      <w:r>
        <w:t>Although CMS’s work to design the MA VBID demonstration will inform development of the potential guidance,</w:t>
      </w:r>
      <w:r>
        <w:rPr>
          <w:spacing w:val="-7"/>
        </w:rPr>
        <w:t xml:space="preserve"> </w:t>
      </w:r>
      <w:r>
        <w:t>the</w:t>
      </w:r>
      <w:r>
        <w:rPr>
          <w:spacing w:val="-8"/>
        </w:rPr>
        <w:t xml:space="preserve"> </w:t>
      </w:r>
      <w:r>
        <w:t>demonstration’s</w:t>
      </w:r>
      <w:r>
        <w:rPr>
          <w:spacing w:val="-6"/>
        </w:rPr>
        <w:t xml:space="preserve"> </w:t>
      </w:r>
      <w:r>
        <w:t>limited</w:t>
      </w:r>
      <w:r>
        <w:rPr>
          <w:spacing w:val="-7"/>
        </w:rPr>
        <w:t xml:space="preserve"> </w:t>
      </w:r>
      <w:r>
        <w:t>duration</w:t>
      </w:r>
      <w:r>
        <w:rPr>
          <w:spacing w:val="-7"/>
        </w:rPr>
        <w:t xml:space="preserve"> </w:t>
      </w:r>
      <w:r>
        <w:t>and</w:t>
      </w:r>
      <w:r>
        <w:rPr>
          <w:spacing w:val="-9"/>
        </w:rPr>
        <w:t xml:space="preserve"> </w:t>
      </w:r>
      <w:r>
        <w:t>scope</w:t>
      </w:r>
      <w:r>
        <w:rPr>
          <w:spacing w:val="-10"/>
        </w:rPr>
        <w:t xml:space="preserve"> </w:t>
      </w:r>
      <w:r>
        <w:t>to</w:t>
      </w:r>
      <w:r>
        <w:rPr>
          <w:spacing w:val="-7"/>
        </w:rPr>
        <w:t xml:space="preserve"> </w:t>
      </w:r>
      <w:r>
        <w:t>date</w:t>
      </w:r>
      <w:r>
        <w:rPr>
          <w:spacing w:val="-8"/>
        </w:rPr>
        <w:t xml:space="preserve"> </w:t>
      </w:r>
      <w:r>
        <w:t>may</w:t>
      </w:r>
      <w:r>
        <w:rPr>
          <w:spacing w:val="-8"/>
        </w:rPr>
        <w:t xml:space="preserve"> </w:t>
      </w:r>
      <w:r>
        <w:t>not</w:t>
      </w:r>
      <w:r>
        <w:rPr>
          <w:spacing w:val="-7"/>
        </w:rPr>
        <w:t xml:space="preserve"> </w:t>
      </w:r>
      <w:r>
        <w:t>have</w:t>
      </w:r>
      <w:r>
        <w:rPr>
          <w:spacing w:val="-8"/>
        </w:rPr>
        <w:t xml:space="preserve"> </w:t>
      </w:r>
      <w:r>
        <w:t>afforded</w:t>
      </w:r>
      <w:r>
        <w:rPr>
          <w:spacing w:val="-7"/>
        </w:rPr>
        <w:t xml:space="preserve"> </w:t>
      </w:r>
      <w:r>
        <w:t>sufficient</w:t>
      </w:r>
      <w:r>
        <w:rPr>
          <w:spacing w:val="-7"/>
        </w:rPr>
        <w:t xml:space="preserve"> </w:t>
      </w:r>
      <w:r>
        <w:t>time</w:t>
      </w:r>
      <w:r>
        <w:rPr>
          <w:spacing w:val="-8"/>
        </w:rPr>
        <w:t xml:space="preserve"> </w:t>
      </w:r>
      <w:r>
        <w:t>to</w:t>
      </w:r>
      <w:r>
        <w:rPr>
          <w:spacing w:val="-9"/>
        </w:rPr>
        <w:t xml:space="preserve"> </w:t>
      </w:r>
      <w:r>
        <w:t>fully understand the implications of expanding demonstration features on a program-wide basis. It is our understanding that CMS plans to incorporate guidance on a revised uniformity requirement into the 2019 Advance Notice/Call Letter. On previous occasion</w:t>
      </w:r>
      <w:r>
        <w:t>s, CMS has provided more specific information about, and sought feedback on, significant policy changes well in advance of an upcoming year’s Advance Notice/Call Letter. Given the condensed comment period and breadth of the Advance Notice/Call Letter, stak</w:t>
      </w:r>
      <w:r>
        <w:t>eholders may</w:t>
      </w:r>
      <w:r>
        <w:rPr>
          <w:spacing w:val="-12"/>
        </w:rPr>
        <w:t xml:space="preserve"> </w:t>
      </w:r>
      <w:r>
        <w:t>not</w:t>
      </w:r>
      <w:r>
        <w:rPr>
          <w:spacing w:val="-10"/>
        </w:rPr>
        <w:t xml:space="preserve"> </w:t>
      </w:r>
      <w:r>
        <w:t>have</w:t>
      </w:r>
      <w:r>
        <w:rPr>
          <w:spacing w:val="-12"/>
        </w:rPr>
        <w:t xml:space="preserve"> </w:t>
      </w:r>
      <w:r>
        <w:t>a</w:t>
      </w:r>
      <w:r>
        <w:rPr>
          <w:spacing w:val="-12"/>
        </w:rPr>
        <w:t xml:space="preserve"> </w:t>
      </w:r>
      <w:r>
        <w:t>meaningful</w:t>
      </w:r>
      <w:r>
        <w:rPr>
          <w:spacing w:val="-11"/>
        </w:rPr>
        <w:t xml:space="preserve"> </w:t>
      </w:r>
      <w:r>
        <w:t>opportunity</w:t>
      </w:r>
      <w:r>
        <w:rPr>
          <w:spacing w:val="-12"/>
        </w:rPr>
        <w:t xml:space="preserve"> </w:t>
      </w:r>
      <w:r>
        <w:t>to</w:t>
      </w:r>
      <w:r>
        <w:rPr>
          <w:spacing w:val="-11"/>
        </w:rPr>
        <w:t xml:space="preserve"> </w:t>
      </w:r>
      <w:r>
        <w:t>offer</w:t>
      </w:r>
      <w:r>
        <w:rPr>
          <w:spacing w:val="-10"/>
        </w:rPr>
        <w:t xml:space="preserve"> </w:t>
      </w:r>
      <w:r>
        <w:t>informed</w:t>
      </w:r>
      <w:r>
        <w:rPr>
          <w:spacing w:val="-13"/>
        </w:rPr>
        <w:t xml:space="preserve"> </w:t>
      </w:r>
      <w:r>
        <w:t>responses</w:t>
      </w:r>
      <w:r>
        <w:rPr>
          <w:spacing w:val="-10"/>
        </w:rPr>
        <w:t xml:space="preserve"> </w:t>
      </w:r>
      <w:r>
        <w:t>on</w:t>
      </w:r>
      <w:r>
        <w:rPr>
          <w:spacing w:val="-11"/>
        </w:rPr>
        <w:t xml:space="preserve"> </w:t>
      </w:r>
      <w:r>
        <w:t>the</w:t>
      </w:r>
      <w:r>
        <w:rPr>
          <w:spacing w:val="-12"/>
        </w:rPr>
        <w:t xml:space="preserve"> </w:t>
      </w:r>
      <w:r>
        <w:t>guidance.</w:t>
      </w:r>
      <w:r>
        <w:rPr>
          <w:spacing w:val="-11"/>
        </w:rPr>
        <w:t xml:space="preserve"> </w:t>
      </w:r>
      <w:r>
        <w:t>In</w:t>
      </w:r>
      <w:r>
        <w:rPr>
          <w:spacing w:val="-11"/>
        </w:rPr>
        <w:t xml:space="preserve"> </w:t>
      </w:r>
      <w:r>
        <w:t>sum,</w:t>
      </w:r>
      <w:r>
        <w:rPr>
          <w:spacing w:val="-11"/>
        </w:rPr>
        <w:t xml:space="preserve"> </w:t>
      </w:r>
      <w:r>
        <w:t>we</w:t>
      </w:r>
      <w:r>
        <w:rPr>
          <w:spacing w:val="-12"/>
        </w:rPr>
        <w:t xml:space="preserve"> </w:t>
      </w:r>
      <w:r>
        <w:t>are</w:t>
      </w:r>
      <w:r>
        <w:rPr>
          <w:spacing w:val="-12"/>
        </w:rPr>
        <w:t xml:space="preserve"> </w:t>
      </w:r>
      <w:r>
        <w:t xml:space="preserve">concerned that applying a revised uniformity requirement next year could be considered premature, subjecting it to criticism on process grounds, and </w:t>
      </w:r>
      <w:r>
        <w:t>as a result, set back efforts to apply VBID principles more broadly under MA over the long</w:t>
      </w:r>
      <w:r>
        <w:rPr>
          <w:spacing w:val="-6"/>
        </w:rPr>
        <w:t xml:space="preserve"> </w:t>
      </w:r>
      <w:r>
        <w:t>term.</w:t>
      </w:r>
    </w:p>
    <w:p w:rsidR="00EE02B0" w:rsidRDefault="00EE02B0">
      <w:pPr>
        <w:pStyle w:val="BodyText"/>
        <w:spacing w:before="8"/>
        <w:rPr>
          <w:sz w:val="23"/>
        </w:rPr>
      </w:pPr>
    </w:p>
    <w:p w:rsidR="00EE02B0" w:rsidRDefault="00FA4D83">
      <w:pPr>
        <w:pStyle w:val="BodyText"/>
        <w:spacing w:line="259" w:lineRule="auto"/>
        <w:ind w:left="118" w:right="117" w:hanging="1"/>
        <w:jc w:val="both"/>
      </w:pPr>
      <w:r>
        <w:t>To</w:t>
      </w:r>
      <w:r>
        <w:rPr>
          <w:spacing w:val="-6"/>
        </w:rPr>
        <w:t xml:space="preserve"> </w:t>
      </w:r>
      <w:r>
        <w:t>avoid</w:t>
      </w:r>
      <w:r>
        <w:rPr>
          <w:spacing w:val="-6"/>
        </w:rPr>
        <w:t xml:space="preserve"> </w:t>
      </w:r>
      <w:r>
        <w:t>that</w:t>
      </w:r>
      <w:r>
        <w:rPr>
          <w:spacing w:val="-6"/>
        </w:rPr>
        <w:t xml:space="preserve"> </w:t>
      </w:r>
      <w:r>
        <w:t>outcome,</w:t>
      </w:r>
      <w:r>
        <w:rPr>
          <w:spacing w:val="-6"/>
        </w:rPr>
        <w:t xml:space="preserve"> </w:t>
      </w:r>
      <w:r>
        <w:t>if</w:t>
      </w:r>
      <w:r>
        <w:rPr>
          <w:spacing w:val="-5"/>
        </w:rPr>
        <w:t xml:space="preserve"> </w:t>
      </w:r>
      <w:r>
        <w:t>CMS</w:t>
      </w:r>
      <w:r>
        <w:rPr>
          <w:spacing w:val="-6"/>
        </w:rPr>
        <w:t xml:space="preserve"> </w:t>
      </w:r>
      <w:r>
        <w:t>decides</w:t>
      </w:r>
      <w:r>
        <w:rPr>
          <w:spacing w:val="-5"/>
        </w:rPr>
        <w:t xml:space="preserve"> </w:t>
      </w:r>
      <w:r>
        <w:t>to</w:t>
      </w:r>
      <w:r>
        <w:rPr>
          <w:spacing w:val="-6"/>
        </w:rPr>
        <w:t xml:space="preserve"> </w:t>
      </w:r>
      <w:r>
        <w:t>issue</w:t>
      </w:r>
      <w:r>
        <w:rPr>
          <w:spacing w:val="-7"/>
        </w:rPr>
        <w:t xml:space="preserve"> </w:t>
      </w:r>
      <w:r>
        <w:t>the</w:t>
      </w:r>
      <w:r>
        <w:rPr>
          <w:spacing w:val="-7"/>
        </w:rPr>
        <w:t xml:space="preserve"> </w:t>
      </w:r>
      <w:r>
        <w:t>guidance,</w:t>
      </w:r>
      <w:r>
        <w:rPr>
          <w:spacing w:val="-6"/>
        </w:rPr>
        <w:t xml:space="preserve"> </w:t>
      </w:r>
      <w:r>
        <w:t>it</w:t>
      </w:r>
      <w:r>
        <w:rPr>
          <w:spacing w:val="-6"/>
        </w:rPr>
        <w:t xml:space="preserve"> </w:t>
      </w:r>
      <w:r>
        <w:t>could</w:t>
      </w:r>
      <w:r>
        <w:rPr>
          <w:spacing w:val="-6"/>
        </w:rPr>
        <w:t xml:space="preserve"> </w:t>
      </w:r>
      <w:r>
        <w:t>consider</w:t>
      </w:r>
      <w:r>
        <w:rPr>
          <w:spacing w:val="-5"/>
        </w:rPr>
        <w:t xml:space="preserve"> </w:t>
      </w:r>
      <w:r>
        <w:t>a</w:t>
      </w:r>
      <w:r>
        <w:rPr>
          <w:spacing w:val="-7"/>
        </w:rPr>
        <w:t xml:space="preserve"> </w:t>
      </w:r>
      <w:r>
        <w:t>measured</w:t>
      </w:r>
      <w:r>
        <w:rPr>
          <w:spacing w:val="-6"/>
        </w:rPr>
        <w:t xml:space="preserve"> </w:t>
      </w:r>
      <w:r>
        <w:t>approach</w:t>
      </w:r>
      <w:r>
        <w:rPr>
          <w:spacing w:val="-6"/>
        </w:rPr>
        <w:t xml:space="preserve"> </w:t>
      </w:r>
      <w:r>
        <w:t>by</w:t>
      </w:r>
      <w:r>
        <w:rPr>
          <w:spacing w:val="-7"/>
        </w:rPr>
        <w:t xml:space="preserve"> </w:t>
      </w:r>
      <w:r>
        <w:t>setting initial</w:t>
      </w:r>
      <w:r>
        <w:rPr>
          <w:spacing w:val="-3"/>
        </w:rPr>
        <w:t xml:space="preserve"> </w:t>
      </w:r>
      <w:r>
        <w:t>limits</w:t>
      </w:r>
      <w:r>
        <w:rPr>
          <w:spacing w:val="-1"/>
        </w:rPr>
        <w:t xml:space="preserve"> </w:t>
      </w:r>
      <w:r>
        <w:t>on</w:t>
      </w:r>
      <w:r>
        <w:rPr>
          <w:spacing w:val="-4"/>
        </w:rPr>
        <w:t xml:space="preserve"> </w:t>
      </w:r>
      <w:r>
        <w:t>the</w:t>
      </w:r>
      <w:r>
        <w:rPr>
          <w:spacing w:val="-3"/>
        </w:rPr>
        <w:t xml:space="preserve"> </w:t>
      </w:r>
      <w:r>
        <w:t>number</w:t>
      </w:r>
      <w:r>
        <w:rPr>
          <w:spacing w:val="-4"/>
        </w:rPr>
        <w:t xml:space="preserve"> </w:t>
      </w:r>
      <w:r>
        <w:t>of</w:t>
      </w:r>
      <w:r>
        <w:rPr>
          <w:spacing w:val="-1"/>
        </w:rPr>
        <w:t xml:space="preserve"> </w:t>
      </w:r>
      <w:r>
        <w:t>targeted</w:t>
      </w:r>
      <w:r>
        <w:rPr>
          <w:spacing w:val="-2"/>
        </w:rPr>
        <w:t xml:space="preserve"> </w:t>
      </w:r>
      <w:r>
        <w:t>conditions</w:t>
      </w:r>
      <w:r>
        <w:rPr>
          <w:spacing w:val="-1"/>
        </w:rPr>
        <w:t xml:space="preserve"> </w:t>
      </w:r>
      <w:r>
        <w:t>and</w:t>
      </w:r>
      <w:r>
        <w:rPr>
          <w:spacing w:val="-2"/>
        </w:rPr>
        <w:t xml:space="preserve"> </w:t>
      </w:r>
      <w:r>
        <w:t>tailored</w:t>
      </w:r>
      <w:r>
        <w:rPr>
          <w:spacing w:val="-2"/>
        </w:rPr>
        <w:t xml:space="preserve"> </w:t>
      </w:r>
      <w:r>
        <w:t>benefit</w:t>
      </w:r>
      <w:r>
        <w:rPr>
          <w:spacing w:val="-2"/>
        </w:rPr>
        <w:t xml:space="preserve"> </w:t>
      </w:r>
      <w:r>
        <w:t>packages</w:t>
      </w:r>
      <w:r>
        <w:rPr>
          <w:spacing w:val="-1"/>
        </w:rPr>
        <w:t xml:space="preserve"> </w:t>
      </w:r>
      <w:r>
        <w:t>that</w:t>
      </w:r>
      <w:r>
        <w:rPr>
          <w:spacing w:val="-7"/>
        </w:rPr>
        <w:t xml:space="preserve"> </w:t>
      </w:r>
      <w:r>
        <w:t>an</w:t>
      </w:r>
      <w:r>
        <w:rPr>
          <w:spacing w:val="-2"/>
        </w:rPr>
        <w:t xml:space="preserve"> </w:t>
      </w:r>
      <w:r>
        <w:t>MA</w:t>
      </w:r>
      <w:r>
        <w:rPr>
          <w:spacing w:val="-3"/>
        </w:rPr>
        <w:t xml:space="preserve"> </w:t>
      </w:r>
      <w:r>
        <w:t>plan</w:t>
      </w:r>
      <w:r>
        <w:rPr>
          <w:spacing w:val="-2"/>
        </w:rPr>
        <w:t xml:space="preserve"> </w:t>
      </w:r>
      <w:r>
        <w:t>can</w:t>
      </w:r>
      <w:r>
        <w:rPr>
          <w:spacing w:val="-2"/>
        </w:rPr>
        <w:t xml:space="preserve"> </w:t>
      </w:r>
      <w:r>
        <w:t>offer.</w:t>
      </w:r>
      <w:r>
        <w:rPr>
          <w:spacing w:val="-3"/>
        </w:rPr>
        <w:t xml:space="preserve"> </w:t>
      </w:r>
      <w:r>
        <w:t>As MA plans and CMS gain more experience with a condition-specific tailored benefits policy, CMS could revisit those</w:t>
      </w:r>
      <w:r>
        <w:rPr>
          <w:spacing w:val="-5"/>
        </w:rPr>
        <w:t xml:space="preserve"> </w:t>
      </w:r>
      <w:r>
        <w:t>limits.</w:t>
      </w:r>
      <w:r>
        <w:rPr>
          <w:spacing w:val="-5"/>
        </w:rPr>
        <w:t xml:space="preserve"> </w:t>
      </w:r>
      <w:r>
        <w:t>In</w:t>
      </w:r>
      <w:r>
        <w:rPr>
          <w:spacing w:val="-5"/>
        </w:rPr>
        <w:t xml:space="preserve"> </w:t>
      </w:r>
      <w:r>
        <w:t>addition,</w:t>
      </w:r>
      <w:r>
        <w:rPr>
          <w:spacing w:val="-5"/>
        </w:rPr>
        <w:t xml:space="preserve"> </w:t>
      </w:r>
      <w:r>
        <w:t>the</w:t>
      </w:r>
      <w:r>
        <w:rPr>
          <w:spacing w:val="-5"/>
        </w:rPr>
        <w:t xml:space="preserve"> </w:t>
      </w:r>
      <w:r>
        <w:t>preamble</w:t>
      </w:r>
      <w:r>
        <w:rPr>
          <w:spacing w:val="-5"/>
        </w:rPr>
        <w:t xml:space="preserve"> </w:t>
      </w:r>
      <w:r>
        <w:t>notes</w:t>
      </w:r>
      <w:r>
        <w:rPr>
          <w:spacing w:val="-4"/>
        </w:rPr>
        <w:t xml:space="preserve"> </w:t>
      </w:r>
      <w:r>
        <w:t>that</w:t>
      </w:r>
      <w:r>
        <w:rPr>
          <w:spacing w:val="-4"/>
        </w:rPr>
        <w:t xml:space="preserve"> </w:t>
      </w:r>
      <w:r>
        <w:t>MA</w:t>
      </w:r>
      <w:r>
        <w:rPr>
          <w:spacing w:val="-5"/>
        </w:rPr>
        <w:t xml:space="preserve"> </w:t>
      </w:r>
      <w:r>
        <w:t>plans</w:t>
      </w:r>
      <w:r>
        <w:rPr>
          <w:spacing w:val="-4"/>
        </w:rPr>
        <w:t xml:space="preserve"> </w:t>
      </w:r>
      <w:r>
        <w:t>must</w:t>
      </w:r>
      <w:r>
        <w:rPr>
          <w:spacing w:val="-4"/>
        </w:rPr>
        <w:t xml:space="preserve"> </w:t>
      </w:r>
      <w:r>
        <w:t>use</w:t>
      </w:r>
      <w:r>
        <w:rPr>
          <w:spacing w:val="-5"/>
        </w:rPr>
        <w:t xml:space="preserve"> </w:t>
      </w:r>
      <w:r>
        <w:t>objectiv</w:t>
      </w:r>
      <w:r>
        <w:t>e</w:t>
      </w:r>
      <w:r>
        <w:rPr>
          <w:spacing w:val="-5"/>
        </w:rPr>
        <w:t xml:space="preserve"> </w:t>
      </w:r>
      <w:r>
        <w:t>and</w:t>
      </w:r>
      <w:r>
        <w:rPr>
          <w:spacing w:val="-5"/>
        </w:rPr>
        <w:t xml:space="preserve"> </w:t>
      </w:r>
      <w:r>
        <w:t>measurable</w:t>
      </w:r>
      <w:r>
        <w:rPr>
          <w:spacing w:val="-5"/>
        </w:rPr>
        <w:t xml:space="preserve"> </w:t>
      </w:r>
      <w:r>
        <w:t>medical</w:t>
      </w:r>
      <w:r>
        <w:rPr>
          <w:spacing w:val="-5"/>
        </w:rPr>
        <w:t xml:space="preserve"> </w:t>
      </w:r>
      <w:r>
        <w:t>criteria to identify eligible beneficiaries, but it does not indicate the party responsible for establishing the criteria. Initially</w:t>
      </w:r>
      <w:r>
        <w:rPr>
          <w:spacing w:val="-8"/>
        </w:rPr>
        <w:t xml:space="preserve"> </w:t>
      </w:r>
      <w:r>
        <w:t>applying</w:t>
      </w:r>
      <w:r>
        <w:rPr>
          <w:spacing w:val="-8"/>
        </w:rPr>
        <w:t xml:space="preserve"> </w:t>
      </w:r>
      <w:r>
        <w:t>CMS-defined</w:t>
      </w:r>
      <w:r>
        <w:rPr>
          <w:spacing w:val="-7"/>
        </w:rPr>
        <w:t xml:space="preserve"> </w:t>
      </w:r>
      <w:r>
        <w:t>criteria,</w:t>
      </w:r>
      <w:r>
        <w:rPr>
          <w:spacing w:val="-7"/>
        </w:rPr>
        <w:t xml:space="preserve"> </w:t>
      </w:r>
      <w:r>
        <w:t>as</w:t>
      </w:r>
      <w:r>
        <w:rPr>
          <w:spacing w:val="-8"/>
        </w:rPr>
        <w:t xml:space="preserve"> </w:t>
      </w:r>
      <w:r>
        <w:t>done</w:t>
      </w:r>
      <w:r>
        <w:rPr>
          <w:spacing w:val="-8"/>
        </w:rPr>
        <w:t xml:space="preserve"> </w:t>
      </w:r>
      <w:r>
        <w:t>in</w:t>
      </w:r>
      <w:r>
        <w:rPr>
          <w:spacing w:val="-9"/>
        </w:rPr>
        <w:t xml:space="preserve"> </w:t>
      </w:r>
      <w:r>
        <w:t>the</w:t>
      </w:r>
      <w:r>
        <w:rPr>
          <w:spacing w:val="-11"/>
        </w:rPr>
        <w:t xml:space="preserve"> </w:t>
      </w:r>
      <w:r>
        <w:t>MA</w:t>
      </w:r>
      <w:r>
        <w:rPr>
          <w:spacing w:val="-8"/>
        </w:rPr>
        <w:t xml:space="preserve"> </w:t>
      </w:r>
      <w:r>
        <w:t>VBID</w:t>
      </w:r>
      <w:r>
        <w:rPr>
          <w:spacing w:val="-7"/>
        </w:rPr>
        <w:t xml:space="preserve"> </w:t>
      </w:r>
      <w:r>
        <w:t>demonstration,</w:t>
      </w:r>
      <w:r>
        <w:rPr>
          <w:spacing w:val="-7"/>
        </w:rPr>
        <w:t xml:space="preserve"> </w:t>
      </w:r>
      <w:r>
        <w:t>would</w:t>
      </w:r>
      <w:r>
        <w:rPr>
          <w:spacing w:val="-7"/>
        </w:rPr>
        <w:t xml:space="preserve"> </w:t>
      </w:r>
      <w:r>
        <w:t>support</w:t>
      </w:r>
      <w:r>
        <w:rPr>
          <w:spacing w:val="-7"/>
        </w:rPr>
        <w:t xml:space="preserve"> </w:t>
      </w:r>
      <w:r>
        <w:t>consistent</w:t>
      </w:r>
      <w:r>
        <w:rPr>
          <w:spacing w:val="-7"/>
        </w:rPr>
        <w:t xml:space="preserve"> </w:t>
      </w:r>
      <w:r>
        <w:t>and fair</w:t>
      </w:r>
      <w:r>
        <w:rPr>
          <w:spacing w:val="-5"/>
        </w:rPr>
        <w:t xml:space="preserve"> </w:t>
      </w:r>
      <w:r>
        <w:t>practices</w:t>
      </w:r>
      <w:r>
        <w:rPr>
          <w:spacing w:val="-5"/>
        </w:rPr>
        <w:t xml:space="preserve"> </w:t>
      </w:r>
      <w:r>
        <w:t>among</w:t>
      </w:r>
      <w:r>
        <w:rPr>
          <w:spacing w:val="-7"/>
        </w:rPr>
        <w:t xml:space="preserve"> </w:t>
      </w:r>
      <w:r>
        <w:t>all</w:t>
      </w:r>
      <w:r>
        <w:rPr>
          <w:spacing w:val="-6"/>
        </w:rPr>
        <w:t xml:space="preserve"> </w:t>
      </w:r>
      <w:r>
        <w:t>MA</w:t>
      </w:r>
      <w:r>
        <w:rPr>
          <w:spacing w:val="-9"/>
        </w:rPr>
        <w:t xml:space="preserve"> </w:t>
      </w:r>
      <w:r>
        <w:t>plans.</w:t>
      </w:r>
      <w:r>
        <w:rPr>
          <w:spacing w:val="-6"/>
        </w:rPr>
        <w:t xml:space="preserve"> </w:t>
      </w:r>
      <w:r>
        <w:t>At</w:t>
      </w:r>
      <w:r>
        <w:rPr>
          <w:spacing w:val="-6"/>
        </w:rPr>
        <w:t xml:space="preserve"> </w:t>
      </w:r>
      <w:r>
        <w:t>the</w:t>
      </w:r>
      <w:r>
        <w:rPr>
          <w:spacing w:val="-7"/>
        </w:rPr>
        <w:t xml:space="preserve"> </w:t>
      </w:r>
      <w:r>
        <w:t>same</w:t>
      </w:r>
      <w:r>
        <w:rPr>
          <w:spacing w:val="-7"/>
        </w:rPr>
        <w:t xml:space="preserve"> </w:t>
      </w:r>
      <w:r>
        <w:t>time,</w:t>
      </w:r>
      <w:r>
        <w:rPr>
          <w:spacing w:val="-6"/>
        </w:rPr>
        <w:t xml:space="preserve"> </w:t>
      </w:r>
      <w:r>
        <w:t>CMS</w:t>
      </w:r>
      <w:r>
        <w:rPr>
          <w:spacing w:val="-6"/>
        </w:rPr>
        <w:t xml:space="preserve"> </w:t>
      </w:r>
      <w:r>
        <w:t>could</w:t>
      </w:r>
      <w:r>
        <w:rPr>
          <w:spacing w:val="-6"/>
        </w:rPr>
        <w:t xml:space="preserve"> </w:t>
      </w:r>
      <w:r>
        <w:t>expand</w:t>
      </w:r>
      <w:r>
        <w:rPr>
          <w:spacing w:val="-6"/>
        </w:rPr>
        <w:t xml:space="preserve"> </w:t>
      </w:r>
      <w:r>
        <w:t>the</w:t>
      </w:r>
      <w:r>
        <w:rPr>
          <w:spacing w:val="-7"/>
        </w:rPr>
        <w:t xml:space="preserve"> </w:t>
      </w:r>
      <w:r>
        <w:t>conditions</w:t>
      </w:r>
      <w:r>
        <w:rPr>
          <w:spacing w:val="-5"/>
        </w:rPr>
        <w:t xml:space="preserve"> </w:t>
      </w:r>
      <w:r>
        <w:t>for</w:t>
      </w:r>
      <w:r>
        <w:rPr>
          <w:spacing w:val="-5"/>
        </w:rPr>
        <w:t xml:space="preserve"> </w:t>
      </w:r>
      <w:r>
        <w:t>which</w:t>
      </w:r>
      <w:r>
        <w:rPr>
          <w:spacing w:val="-6"/>
        </w:rPr>
        <w:t xml:space="preserve"> </w:t>
      </w:r>
      <w:r>
        <w:t>CMS-criteria currently</w:t>
      </w:r>
      <w:r>
        <w:rPr>
          <w:spacing w:val="-4"/>
        </w:rPr>
        <w:t xml:space="preserve"> </w:t>
      </w:r>
      <w:r>
        <w:t>exist</w:t>
      </w:r>
      <w:r>
        <w:rPr>
          <w:spacing w:val="-3"/>
        </w:rPr>
        <w:t xml:space="preserve"> </w:t>
      </w:r>
      <w:r>
        <w:t>to</w:t>
      </w:r>
      <w:r>
        <w:rPr>
          <w:spacing w:val="-4"/>
        </w:rPr>
        <w:t xml:space="preserve"> </w:t>
      </w:r>
      <w:r>
        <w:t>ensure</w:t>
      </w:r>
      <w:r>
        <w:rPr>
          <w:spacing w:val="-4"/>
        </w:rPr>
        <w:t xml:space="preserve"> </w:t>
      </w:r>
      <w:r>
        <w:t>that</w:t>
      </w:r>
      <w:r>
        <w:rPr>
          <w:spacing w:val="-6"/>
        </w:rPr>
        <w:t xml:space="preserve"> </w:t>
      </w:r>
      <w:r>
        <w:t>MA</w:t>
      </w:r>
      <w:r>
        <w:rPr>
          <w:spacing w:val="-4"/>
        </w:rPr>
        <w:t xml:space="preserve"> </w:t>
      </w:r>
      <w:r>
        <w:t>plans</w:t>
      </w:r>
      <w:r>
        <w:rPr>
          <w:spacing w:val="-3"/>
        </w:rPr>
        <w:t xml:space="preserve"> </w:t>
      </w:r>
      <w:r>
        <w:t>throughout</w:t>
      </w:r>
      <w:r>
        <w:rPr>
          <w:spacing w:val="-3"/>
        </w:rPr>
        <w:t xml:space="preserve"> </w:t>
      </w:r>
      <w:r>
        <w:t>the</w:t>
      </w:r>
      <w:r>
        <w:rPr>
          <w:spacing w:val="-5"/>
        </w:rPr>
        <w:t xml:space="preserve"> </w:t>
      </w:r>
      <w:r>
        <w:t>country</w:t>
      </w:r>
      <w:r>
        <w:rPr>
          <w:spacing w:val="-4"/>
        </w:rPr>
        <w:t xml:space="preserve"> </w:t>
      </w:r>
      <w:r>
        <w:t>can</w:t>
      </w:r>
      <w:r>
        <w:rPr>
          <w:spacing w:val="-4"/>
        </w:rPr>
        <w:t xml:space="preserve"> </w:t>
      </w:r>
      <w:r>
        <w:t>align</w:t>
      </w:r>
      <w:r>
        <w:rPr>
          <w:spacing w:val="-4"/>
        </w:rPr>
        <w:t xml:space="preserve"> </w:t>
      </w:r>
      <w:r>
        <w:t>targeted</w:t>
      </w:r>
      <w:r>
        <w:rPr>
          <w:spacing w:val="-4"/>
        </w:rPr>
        <w:t xml:space="preserve"> </w:t>
      </w:r>
      <w:r>
        <w:t>conditions</w:t>
      </w:r>
      <w:r>
        <w:rPr>
          <w:spacing w:val="-3"/>
        </w:rPr>
        <w:t xml:space="preserve"> </w:t>
      </w:r>
      <w:r>
        <w:t>with</w:t>
      </w:r>
      <w:r>
        <w:rPr>
          <w:spacing w:val="-4"/>
        </w:rPr>
        <w:t xml:space="preserve"> </w:t>
      </w:r>
      <w:r>
        <w:t>the</w:t>
      </w:r>
      <w:r>
        <w:rPr>
          <w:spacing w:val="-4"/>
        </w:rPr>
        <w:t xml:space="preserve"> </w:t>
      </w:r>
      <w:r>
        <w:t>needs</w:t>
      </w:r>
      <w:r>
        <w:rPr>
          <w:spacing w:val="-3"/>
        </w:rPr>
        <w:t xml:space="preserve"> </w:t>
      </w:r>
      <w:r>
        <w:t>of their enrollees. CMS could subseq</w:t>
      </w:r>
      <w:r>
        <w:t>uently allow MA plans to develop and apply their own criteria and select other conditions to target. Any plan-developed criteria applied under a revised uniformity requirement must comply with clear CMS guidelines on acceptable data</w:t>
      </w:r>
      <w:r>
        <w:rPr>
          <w:spacing w:val="-18"/>
        </w:rPr>
        <w:t xml:space="preserve"> </w:t>
      </w:r>
      <w:r>
        <w:t>sources.</w:t>
      </w:r>
    </w:p>
    <w:p w:rsidR="00EE02B0" w:rsidRDefault="00EE02B0">
      <w:pPr>
        <w:pStyle w:val="BodyText"/>
        <w:spacing w:before="6"/>
        <w:rPr>
          <w:sz w:val="23"/>
        </w:rPr>
      </w:pPr>
    </w:p>
    <w:p w:rsidR="00EE02B0" w:rsidRDefault="00FA4D83">
      <w:pPr>
        <w:pStyle w:val="BodyText"/>
        <w:spacing w:line="259" w:lineRule="auto"/>
        <w:ind w:left="118" w:right="116"/>
        <w:jc w:val="both"/>
      </w:pPr>
      <w:r>
        <w:t xml:space="preserve">We also urge </w:t>
      </w:r>
      <w:r>
        <w:t>CMS to consider the interactions between a revised uniformity policy and other proposals, such as allowing variations in benefits by service area segments and eliminating the meaningful difference standard. Although CMS does not expect a significant increa</w:t>
      </w:r>
      <w:r>
        <w:t>se in the number of MA plans due to these policies, plan designs</w:t>
      </w:r>
      <w:r>
        <w:rPr>
          <w:spacing w:val="-4"/>
        </w:rPr>
        <w:t xml:space="preserve"> </w:t>
      </w:r>
      <w:r>
        <w:t>will</w:t>
      </w:r>
      <w:r>
        <w:rPr>
          <w:spacing w:val="-7"/>
        </w:rPr>
        <w:t xml:space="preserve"> </w:t>
      </w:r>
      <w:r>
        <w:t>undoubtedly</w:t>
      </w:r>
      <w:r>
        <w:rPr>
          <w:spacing w:val="-5"/>
        </w:rPr>
        <w:t xml:space="preserve"> </w:t>
      </w:r>
      <w:r>
        <w:t>become</w:t>
      </w:r>
      <w:r>
        <w:rPr>
          <w:spacing w:val="-5"/>
        </w:rPr>
        <w:t xml:space="preserve"> </w:t>
      </w:r>
      <w:r>
        <w:t>more</w:t>
      </w:r>
      <w:r>
        <w:rPr>
          <w:spacing w:val="-5"/>
        </w:rPr>
        <w:t xml:space="preserve"> </w:t>
      </w:r>
      <w:r>
        <w:t>complex</w:t>
      </w:r>
      <w:r>
        <w:rPr>
          <w:spacing w:val="-5"/>
        </w:rPr>
        <w:t xml:space="preserve"> </w:t>
      </w:r>
      <w:r>
        <w:t>through</w:t>
      </w:r>
      <w:r>
        <w:rPr>
          <w:spacing w:val="-7"/>
        </w:rPr>
        <w:t xml:space="preserve"> </w:t>
      </w:r>
      <w:r>
        <w:t>their</w:t>
      </w:r>
      <w:r>
        <w:rPr>
          <w:spacing w:val="-4"/>
        </w:rPr>
        <w:t xml:space="preserve"> </w:t>
      </w:r>
      <w:r>
        <w:t>combined</w:t>
      </w:r>
      <w:r>
        <w:rPr>
          <w:spacing w:val="-5"/>
        </w:rPr>
        <w:t xml:space="preserve"> </w:t>
      </w:r>
      <w:r>
        <w:t>effect.</w:t>
      </w:r>
      <w:r>
        <w:rPr>
          <w:spacing w:val="-5"/>
        </w:rPr>
        <w:t xml:space="preserve"> </w:t>
      </w:r>
      <w:r>
        <w:t>As</w:t>
      </w:r>
      <w:r>
        <w:rPr>
          <w:spacing w:val="-4"/>
        </w:rPr>
        <w:t xml:space="preserve"> </w:t>
      </w:r>
      <w:r>
        <w:t>a</w:t>
      </w:r>
      <w:r>
        <w:rPr>
          <w:spacing w:val="-6"/>
        </w:rPr>
        <w:t xml:space="preserve"> </w:t>
      </w:r>
      <w:r>
        <w:t>result,</w:t>
      </w:r>
      <w:r>
        <w:rPr>
          <w:spacing w:val="-5"/>
        </w:rPr>
        <w:t xml:space="preserve"> </w:t>
      </w:r>
      <w:r>
        <w:t>along</w:t>
      </w:r>
      <w:r>
        <w:rPr>
          <w:spacing w:val="-5"/>
        </w:rPr>
        <w:t xml:space="preserve"> </w:t>
      </w:r>
      <w:r>
        <w:t>with</w:t>
      </w:r>
      <w:r>
        <w:rPr>
          <w:spacing w:val="-7"/>
        </w:rPr>
        <w:t xml:space="preserve"> </w:t>
      </w:r>
      <w:r>
        <w:t>current protocols, such as attestation requirements and in-depth benefits’ reviews, CMS must pay close attention to network designs and other plan features to prevent MA organizations from introducing subtle forms of discrimination.</w:t>
      </w:r>
    </w:p>
    <w:p w:rsidR="00EE02B0" w:rsidRDefault="00EE02B0">
      <w:pPr>
        <w:pStyle w:val="BodyText"/>
        <w:spacing w:before="6"/>
        <w:rPr>
          <w:sz w:val="23"/>
        </w:rPr>
      </w:pPr>
    </w:p>
    <w:p w:rsidR="00EE02B0" w:rsidRDefault="00FA4D83">
      <w:pPr>
        <w:pStyle w:val="BodyText"/>
        <w:spacing w:line="261" w:lineRule="auto"/>
        <w:ind w:left="118" w:right="116"/>
        <w:jc w:val="both"/>
      </w:pPr>
      <w:r>
        <w:t>For example, as CMS kn</w:t>
      </w:r>
      <w:r>
        <w:t>ows well, MA plans in recent years have been narrowing their provider networks, which,</w:t>
      </w:r>
      <w:r>
        <w:rPr>
          <w:spacing w:val="-16"/>
        </w:rPr>
        <w:t xml:space="preserve"> </w:t>
      </w:r>
      <w:r>
        <w:t>by</w:t>
      </w:r>
      <w:r>
        <w:rPr>
          <w:spacing w:val="-16"/>
        </w:rPr>
        <w:t xml:space="preserve"> </w:t>
      </w:r>
      <w:r>
        <w:t>undermining</w:t>
      </w:r>
      <w:r>
        <w:rPr>
          <w:spacing w:val="-16"/>
        </w:rPr>
        <w:t xml:space="preserve"> </w:t>
      </w:r>
      <w:r>
        <w:t>long-standing</w:t>
      </w:r>
      <w:r>
        <w:rPr>
          <w:spacing w:val="-16"/>
        </w:rPr>
        <w:t xml:space="preserve"> </w:t>
      </w:r>
      <w:r>
        <w:t>provider</w:t>
      </w:r>
      <w:r>
        <w:rPr>
          <w:spacing w:val="-14"/>
        </w:rPr>
        <w:t xml:space="preserve"> </w:t>
      </w:r>
      <w:r>
        <w:t>relationships,</w:t>
      </w:r>
      <w:r>
        <w:rPr>
          <w:spacing w:val="-16"/>
        </w:rPr>
        <w:t xml:space="preserve"> </w:t>
      </w:r>
      <w:r>
        <w:t>can</w:t>
      </w:r>
      <w:r>
        <w:rPr>
          <w:spacing w:val="-15"/>
        </w:rPr>
        <w:t xml:space="preserve"> </w:t>
      </w:r>
      <w:r>
        <w:t>be</w:t>
      </w:r>
      <w:r>
        <w:rPr>
          <w:spacing w:val="-16"/>
        </w:rPr>
        <w:t xml:space="preserve"> </w:t>
      </w:r>
      <w:r>
        <w:t>problematic</w:t>
      </w:r>
      <w:r>
        <w:rPr>
          <w:spacing w:val="-16"/>
        </w:rPr>
        <w:t xml:space="preserve"> </w:t>
      </w:r>
      <w:r>
        <w:t>for</w:t>
      </w:r>
      <w:r>
        <w:rPr>
          <w:spacing w:val="-14"/>
        </w:rPr>
        <w:t xml:space="preserve"> </w:t>
      </w:r>
      <w:r>
        <w:t>beneficiaries</w:t>
      </w:r>
      <w:r>
        <w:rPr>
          <w:spacing w:val="-14"/>
        </w:rPr>
        <w:t xml:space="preserve"> </w:t>
      </w:r>
      <w:r>
        <w:t>with</w:t>
      </w:r>
      <w:r>
        <w:rPr>
          <w:spacing w:val="-15"/>
        </w:rPr>
        <w:t xml:space="preserve"> </w:t>
      </w:r>
      <w:r>
        <w:t>a</w:t>
      </w:r>
      <w:r>
        <w:rPr>
          <w:spacing w:val="-16"/>
        </w:rPr>
        <w:t xml:space="preserve"> </w:t>
      </w:r>
      <w:r>
        <w:t>chronic</w:t>
      </w:r>
    </w:p>
    <w:p w:rsidR="00EE02B0" w:rsidRDefault="00EE02B0">
      <w:pPr>
        <w:spacing w:line="261" w:lineRule="auto"/>
        <w:jc w:val="both"/>
        <w:sectPr w:rsidR="00EE02B0">
          <w:pgSz w:w="12240" w:h="15840"/>
          <w:pgMar w:top="640" w:right="1320" w:bottom="960" w:left="1320" w:header="0" w:footer="765" w:gutter="0"/>
          <w:cols w:space="720"/>
        </w:sectPr>
      </w:pPr>
    </w:p>
    <w:p w:rsidR="00EE02B0" w:rsidRDefault="00FA4D83">
      <w:pPr>
        <w:pStyle w:val="BodyText"/>
        <w:spacing w:before="80" w:line="259" w:lineRule="auto"/>
        <w:ind w:left="120" w:right="115"/>
        <w:jc w:val="both"/>
      </w:pPr>
      <w:r>
        <w:lastRenderedPageBreak/>
        <w:t>illness.</w:t>
      </w:r>
      <w:r>
        <w:rPr>
          <w:spacing w:val="-5"/>
        </w:rPr>
        <w:t xml:space="preserve"> </w:t>
      </w:r>
      <w:r>
        <w:t>DaVita</w:t>
      </w:r>
      <w:r>
        <w:rPr>
          <w:spacing w:val="-6"/>
        </w:rPr>
        <w:t xml:space="preserve"> </w:t>
      </w:r>
      <w:r>
        <w:t>welcomes</w:t>
      </w:r>
      <w:r>
        <w:rPr>
          <w:spacing w:val="-4"/>
        </w:rPr>
        <w:t xml:space="preserve"> </w:t>
      </w:r>
      <w:r>
        <w:t>CMS’s</w:t>
      </w:r>
      <w:r>
        <w:rPr>
          <w:spacing w:val="-6"/>
        </w:rPr>
        <w:t xml:space="preserve"> </w:t>
      </w:r>
      <w:r>
        <w:t>recently</w:t>
      </w:r>
      <w:r>
        <w:rPr>
          <w:spacing w:val="-5"/>
        </w:rPr>
        <w:t xml:space="preserve"> </w:t>
      </w:r>
      <w:r>
        <w:t>announced</w:t>
      </w:r>
      <w:r>
        <w:rPr>
          <w:spacing w:val="-5"/>
        </w:rPr>
        <w:t xml:space="preserve"> </w:t>
      </w:r>
      <w:r>
        <w:t>plans</w:t>
      </w:r>
      <w:r>
        <w:rPr>
          <w:spacing w:val="-4"/>
        </w:rPr>
        <w:t xml:space="preserve"> </w:t>
      </w:r>
      <w:r>
        <w:t>to</w:t>
      </w:r>
      <w:r>
        <w:rPr>
          <w:spacing w:val="-5"/>
        </w:rPr>
        <w:t xml:space="preserve"> </w:t>
      </w:r>
      <w:r>
        <w:t>conduct</w:t>
      </w:r>
      <w:r>
        <w:rPr>
          <w:spacing w:val="-4"/>
        </w:rPr>
        <w:t xml:space="preserve"> </w:t>
      </w:r>
      <w:r>
        <w:t>triennial</w:t>
      </w:r>
      <w:r>
        <w:rPr>
          <w:spacing w:val="-5"/>
        </w:rPr>
        <w:t xml:space="preserve"> </w:t>
      </w:r>
      <w:r>
        <w:t>network</w:t>
      </w:r>
      <w:r>
        <w:rPr>
          <w:spacing w:val="-5"/>
        </w:rPr>
        <w:t xml:space="preserve"> </w:t>
      </w:r>
      <w:r>
        <w:t>reviews</w:t>
      </w:r>
      <w:r>
        <w:rPr>
          <w:spacing w:val="-4"/>
        </w:rPr>
        <w:t xml:space="preserve"> </w:t>
      </w:r>
      <w:r>
        <w:t>and</w:t>
      </w:r>
      <w:r>
        <w:rPr>
          <w:spacing w:val="-5"/>
        </w:rPr>
        <w:t xml:space="preserve"> </w:t>
      </w:r>
      <w:r>
        <w:t>is</w:t>
      </w:r>
      <w:r>
        <w:rPr>
          <w:spacing w:val="-4"/>
        </w:rPr>
        <w:t xml:space="preserve"> </w:t>
      </w:r>
      <w:r>
        <w:t>hopeful the</w:t>
      </w:r>
      <w:r>
        <w:rPr>
          <w:spacing w:val="-5"/>
        </w:rPr>
        <w:t xml:space="preserve"> </w:t>
      </w:r>
      <w:r>
        <w:t>process</w:t>
      </w:r>
      <w:r>
        <w:rPr>
          <w:spacing w:val="-4"/>
        </w:rPr>
        <w:t xml:space="preserve"> </w:t>
      </w:r>
      <w:r>
        <w:t>will</w:t>
      </w:r>
      <w:r>
        <w:rPr>
          <w:spacing w:val="-5"/>
        </w:rPr>
        <w:t xml:space="preserve"> </w:t>
      </w:r>
      <w:r>
        <w:t>spur</w:t>
      </w:r>
      <w:r>
        <w:rPr>
          <w:spacing w:val="-4"/>
        </w:rPr>
        <w:t xml:space="preserve"> </w:t>
      </w:r>
      <w:r>
        <w:t>MA</w:t>
      </w:r>
      <w:r>
        <w:rPr>
          <w:spacing w:val="-5"/>
        </w:rPr>
        <w:t xml:space="preserve"> </w:t>
      </w:r>
      <w:r>
        <w:t>organizations</w:t>
      </w:r>
      <w:r>
        <w:rPr>
          <w:spacing w:val="-3"/>
        </w:rPr>
        <w:t xml:space="preserve"> </w:t>
      </w:r>
      <w:r>
        <w:t>to</w:t>
      </w:r>
      <w:r>
        <w:rPr>
          <w:spacing w:val="-5"/>
        </w:rPr>
        <w:t xml:space="preserve"> </w:t>
      </w:r>
      <w:r>
        <w:t>rectify</w:t>
      </w:r>
      <w:r>
        <w:rPr>
          <w:spacing w:val="-5"/>
        </w:rPr>
        <w:t xml:space="preserve"> </w:t>
      </w:r>
      <w:r>
        <w:t>any</w:t>
      </w:r>
      <w:r>
        <w:rPr>
          <w:spacing w:val="-5"/>
        </w:rPr>
        <w:t xml:space="preserve"> </w:t>
      </w:r>
      <w:r>
        <w:t>provider</w:t>
      </w:r>
      <w:r>
        <w:rPr>
          <w:spacing w:val="-4"/>
        </w:rPr>
        <w:t xml:space="preserve"> </w:t>
      </w:r>
      <w:r>
        <w:t>network</w:t>
      </w:r>
      <w:r>
        <w:rPr>
          <w:spacing w:val="-5"/>
        </w:rPr>
        <w:t xml:space="preserve"> </w:t>
      </w:r>
      <w:r>
        <w:t>and</w:t>
      </w:r>
      <w:r>
        <w:rPr>
          <w:spacing w:val="-5"/>
        </w:rPr>
        <w:t xml:space="preserve"> </w:t>
      </w:r>
      <w:r>
        <w:t>directory</w:t>
      </w:r>
      <w:r>
        <w:rPr>
          <w:spacing w:val="-5"/>
        </w:rPr>
        <w:t xml:space="preserve"> </w:t>
      </w:r>
      <w:r>
        <w:t>deficiencies.</w:t>
      </w:r>
      <w:r>
        <w:rPr>
          <w:spacing w:val="-5"/>
        </w:rPr>
        <w:t xml:space="preserve"> </w:t>
      </w:r>
      <w:r>
        <w:t>In</w:t>
      </w:r>
      <w:r>
        <w:rPr>
          <w:spacing w:val="-5"/>
        </w:rPr>
        <w:t xml:space="preserve"> </w:t>
      </w:r>
      <w:r>
        <w:t>our</w:t>
      </w:r>
      <w:r>
        <w:rPr>
          <w:spacing w:val="-4"/>
        </w:rPr>
        <w:t xml:space="preserve"> </w:t>
      </w:r>
      <w:r>
        <w:t>view, the potential for discrimination – whether purposeful or not – warrants subjecting provider networks under MA</w:t>
      </w:r>
      <w:r>
        <w:rPr>
          <w:spacing w:val="-13"/>
        </w:rPr>
        <w:t xml:space="preserve"> </w:t>
      </w:r>
      <w:r>
        <w:t>plans</w:t>
      </w:r>
      <w:r>
        <w:rPr>
          <w:spacing w:val="-13"/>
        </w:rPr>
        <w:t xml:space="preserve"> </w:t>
      </w:r>
      <w:r>
        <w:t>offering</w:t>
      </w:r>
      <w:r>
        <w:rPr>
          <w:spacing w:val="-12"/>
        </w:rPr>
        <w:t xml:space="preserve"> </w:t>
      </w:r>
      <w:r>
        <w:t>condition-specific</w:t>
      </w:r>
      <w:r>
        <w:rPr>
          <w:spacing w:val="-13"/>
        </w:rPr>
        <w:t xml:space="preserve"> </w:t>
      </w:r>
      <w:r>
        <w:t>benefits</w:t>
      </w:r>
      <w:r>
        <w:rPr>
          <w:spacing w:val="-13"/>
        </w:rPr>
        <w:t xml:space="preserve"> </w:t>
      </w:r>
      <w:r>
        <w:t>to</w:t>
      </w:r>
      <w:r>
        <w:rPr>
          <w:spacing w:val="-12"/>
        </w:rPr>
        <w:t xml:space="preserve"> </w:t>
      </w:r>
      <w:r>
        <w:t>a</w:t>
      </w:r>
      <w:r>
        <w:rPr>
          <w:spacing w:val="-13"/>
        </w:rPr>
        <w:t xml:space="preserve"> </w:t>
      </w:r>
      <w:r>
        <w:t>higher</w:t>
      </w:r>
      <w:r>
        <w:rPr>
          <w:spacing w:val="-16"/>
        </w:rPr>
        <w:t xml:space="preserve"> </w:t>
      </w:r>
      <w:r>
        <w:t>level</w:t>
      </w:r>
      <w:r>
        <w:rPr>
          <w:spacing w:val="-12"/>
        </w:rPr>
        <w:t xml:space="preserve"> </w:t>
      </w:r>
      <w:r>
        <w:t>of</w:t>
      </w:r>
      <w:r>
        <w:rPr>
          <w:spacing w:val="-11"/>
        </w:rPr>
        <w:t xml:space="preserve"> </w:t>
      </w:r>
      <w:r>
        <w:t>scrutiny</w:t>
      </w:r>
      <w:r>
        <w:rPr>
          <w:spacing w:val="-13"/>
        </w:rPr>
        <w:t xml:space="preserve"> </w:t>
      </w:r>
      <w:r>
        <w:t>on</w:t>
      </w:r>
      <w:r>
        <w:rPr>
          <w:spacing w:val="-12"/>
        </w:rPr>
        <w:t xml:space="preserve"> </w:t>
      </w:r>
      <w:r>
        <w:t>an</w:t>
      </w:r>
      <w:r>
        <w:rPr>
          <w:spacing w:val="-12"/>
        </w:rPr>
        <w:t xml:space="preserve"> </w:t>
      </w:r>
      <w:r>
        <w:t>annual</w:t>
      </w:r>
      <w:r>
        <w:rPr>
          <w:spacing w:val="-12"/>
        </w:rPr>
        <w:t xml:space="preserve"> </w:t>
      </w:r>
      <w:r>
        <w:t>basis.</w:t>
      </w:r>
      <w:r>
        <w:rPr>
          <w:spacing w:val="-15"/>
        </w:rPr>
        <w:t xml:space="preserve"> </w:t>
      </w:r>
      <w:r>
        <w:t>Finally,</w:t>
      </w:r>
      <w:r>
        <w:rPr>
          <w:spacing w:val="-12"/>
        </w:rPr>
        <w:t xml:space="preserve"> </w:t>
      </w:r>
      <w:r>
        <w:t>in</w:t>
      </w:r>
      <w:r>
        <w:rPr>
          <w:spacing w:val="-12"/>
        </w:rPr>
        <w:t xml:space="preserve"> </w:t>
      </w:r>
      <w:r>
        <w:t>keeping with CMS’s efforts to promo</w:t>
      </w:r>
      <w:r>
        <w:t>te greater transparency, it could consider conducting and releasing an analysis of condition-specific plans that identifies best practices and allows stakeholders to understand their impact on quality, beneficiary satisfaction, and access to</w:t>
      </w:r>
      <w:r>
        <w:rPr>
          <w:spacing w:val="-17"/>
        </w:rPr>
        <w:t xml:space="preserve"> </w:t>
      </w:r>
      <w:r>
        <w:t>providers.</w:t>
      </w:r>
    </w:p>
    <w:p w:rsidR="00EE02B0" w:rsidRDefault="00EE02B0">
      <w:pPr>
        <w:pStyle w:val="BodyText"/>
        <w:rPr>
          <w:sz w:val="24"/>
        </w:rPr>
      </w:pPr>
    </w:p>
    <w:p w:rsidR="00EE02B0" w:rsidRDefault="00EE02B0">
      <w:pPr>
        <w:pStyle w:val="BodyText"/>
        <w:spacing w:before="5"/>
        <w:rPr>
          <w:sz w:val="23"/>
        </w:rPr>
      </w:pPr>
    </w:p>
    <w:p w:rsidR="00EE02B0" w:rsidRDefault="00FA4D83">
      <w:pPr>
        <w:pStyle w:val="Heading1"/>
        <w:ind w:left="3465" w:right="3463"/>
        <w:jc w:val="center"/>
      </w:pPr>
      <w:r>
        <w:rPr>
          <w:u w:val="single"/>
        </w:rPr>
        <w:t>S</w:t>
      </w:r>
      <w:r>
        <w:rPr>
          <w:u w:val="single"/>
        </w:rPr>
        <w:t>egment Benefits Flexibility</w:t>
      </w:r>
    </w:p>
    <w:p w:rsidR="00EE02B0" w:rsidRDefault="00EE02B0">
      <w:pPr>
        <w:pStyle w:val="BodyText"/>
        <w:spacing w:before="4"/>
        <w:rPr>
          <w:b/>
          <w:sz w:val="16"/>
        </w:rPr>
      </w:pPr>
    </w:p>
    <w:p w:rsidR="00EE02B0" w:rsidRDefault="00FA4D83">
      <w:pPr>
        <w:pStyle w:val="BodyText"/>
        <w:spacing w:before="101" w:line="259" w:lineRule="auto"/>
        <w:ind w:left="120" w:right="114" w:hanging="1"/>
        <w:jc w:val="both"/>
      </w:pPr>
      <w:r>
        <w:rPr>
          <w:b/>
        </w:rPr>
        <w:t xml:space="preserve">Current Rule/Proposal: </w:t>
      </w:r>
      <w:r>
        <w:t>CMS currently interprets the statute to permit variations in premiums and cost sharing amounts by service area segment (i.e., a county) if the variations are uniform throughout each service area segment. CMS has proposed a revised interpretation that would</w:t>
      </w:r>
      <w:r>
        <w:t xml:space="preserve"> allow variation in supplemental benefits, in addition to premiums and cost sharing amounts, by segment.</w:t>
      </w:r>
    </w:p>
    <w:p w:rsidR="00EE02B0" w:rsidRDefault="00EE02B0">
      <w:pPr>
        <w:pStyle w:val="BodyText"/>
        <w:spacing w:before="9"/>
        <w:rPr>
          <w:sz w:val="23"/>
        </w:rPr>
      </w:pPr>
    </w:p>
    <w:p w:rsidR="00EE02B0" w:rsidRDefault="00FA4D83">
      <w:pPr>
        <w:pStyle w:val="BodyText"/>
        <w:spacing w:line="259" w:lineRule="auto"/>
        <w:ind w:left="120" w:right="114"/>
        <w:jc w:val="both"/>
      </w:pPr>
      <w:r>
        <w:rPr>
          <w:b/>
        </w:rPr>
        <w:t xml:space="preserve">Comment: </w:t>
      </w:r>
      <w:r>
        <w:t>The current segmentation policy has expanded beneficiaries’ coverage options, particularly in service areas with wide variation in county ben</w:t>
      </w:r>
      <w:r>
        <w:t>chmarks. The policy also affords CMS and MA organizations a level of administrative simplicity. DaVita agrees that additional benefit design flexibility can help MA plans better meet their enrollees’ needs; however, the revised interpretation seems to go f</w:t>
      </w:r>
      <w:r>
        <w:t>ar beyond the current policy’s intent to enhance MA plans’ ability to align their costs with payments. In effect, the revised policy appears</w:t>
      </w:r>
      <w:r>
        <w:rPr>
          <w:spacing w:val="-13"/>
        </w:rPr>
        <w:t xml:space="preserve"> </w:t>
      </w:r>
      <w:r>
        <w:t>to</w:t>
      </w:r>
      <w:r>
        <w:rPr>
          <w:spacing w:val="-14"/>
        </w:rPr>
        <w:t xml:space="preserve"> </w:t>
      </w:r>
      <w:r>
        <w:t>permit</w:t>
      </w:r>
      <w:r>
        <w:rPr>
          <w:spacing w:val="-16"/>
        </w:rPr>
        <w:t xml:space="preserve"> </w:t>
      </w:r>
      <w:r>
        <w:t>MA</w:t>
      </w:r>
      <w:r>
        <w:rPr>
          <w:spacing w:val="-15"/>
        </w:rPr>
        <w:t xml:space="preserve"> </w:t>
      </w:r>
      <w:r>
        <w:t>organizations</w:t>
      </w:r>
      <w:r>
        <w:rPr>
          <w:spacing w:val="-13"/>
        </w:rPr>
        <w:t xml:space="preserve"> </w:t>
      </w:r>
      <w:r>
        <w:t>to</w:t>
      </w:r>
      <w:r>
        <w:rPr>
          <w:spacing w:val="-14"/>
        </w:rPr>
        <w:t xml:space="preserve"> </w:t>
      </w:r>
      <w:r>
        <w:t>use</w:t>
      </w:r>
      <w:r>
        <w:rPr>
          <w:spacing w:val="-15"/>
        </w:rPr>
        <w:t xml:space="preserve"> </w:t>
      </w:r>
      <w:r>
        <w:t>the</w:t>
      </w:r>
      <w:r>
        <w:rPr>
          <w:spacing w:val="-18"/>
        </w:rPr>
        <w:t xml:space="preserve"> </w:t>
      </w:r>
      <w:r>
        <w:t>service</w:t>
      </w:r>
      <w:r>
        <w:rPr>
          <w:spacing w:val="-15"/>
        </w:rPr>
        <w:t xml:space="preserve"> </w:t>
      </w:r>
      <w:r>
        <w:t>area</w:t>
      </w:r>
      <w:r>
        <w:rPr>
          <w:spacing w:val="-15"/>
        </w:rPr>
        <w:t xml:space="preserve"> </w:t>
      </w:r>
      <w:r>
        <w:t>segmentation</w:t>
      </w:r>
      <w:r>
        <w:rPr>
          <w:spacing w:val="-17"/>
        </w:rPr>
        <w:t xml:space="preserve"> </w:t>
      </w:r>
      <w:r>
        <w:t>process</w:t>
      </w:r>
      <w:r>
        <w:rPr>
          <w:spacing w:val="-16"/>
        </w:rPr>
        <w:t xml:space="preserve"> </w:t>
      </w:r>
      <w:r>
        <w:t>to</w:t>
      </w:r>
      <w:r>
        <w:rPr>
          <w:spacing w:val="-14"/>
        </w:rPr>
        <w:t xml:space="preserve"> </w:t>
      </w:r>
      <w:r>
        <w:t>establish</w:t>
      </w:r>
      <w:r>
        <w:rPr>
          <w:spacing w:val="-14"/>
        </w:rPr>
        <w:t xml:space="preserve"> </w:t>
      </w:r>
      <w:r>
        <w:t>county-level</w:t>
      </w:r>
      <w:r>
        <w:rPr>
          <w:spacing w:val="-14"/>
        </w:rPr>
        <w:t xml:space="preserve"> </w:t>
      </w:r>
      <w:r>
        <w:t>plans. The proposed rule also does not address the intersection between CMS’s revised interpretation and other policies, such as determinations of low enrollment or cross-walking enrollment when a plan is segmented. If benefits differ by segment, it is unc</w:t>
      </w:r>
      <w:r>
        <w:t>lear how and if these policies should</w:t>
      </w:r>
      <w:r>
        <w:rPr>
          <w:spacing w:val="-24"/>
        </w:rPr>
        <w:t xml:space="preserve"> </w:t>
      </w:r>
      <w:r>
        <w:t>apply.</w:t>
      </w:r>
    </w:p>
    <w:p w:rsidR="00EE02B0" w:rsidRDefault="00EE02B0">
      <w:pPr>
        <w:pStyle w:val="BodyText"/>
        <w:spacing w:before="9"/>
        <w:rPr>
          <w:sz w:val="23"/>
        </w:rPr>
      </w:pPr>
    </w:p>
    <w:p w:rsidR="00EE02B0" w:rsidRDefault="00FA4D83">
      <w:pPr>
        <w:pStyle w:val="BodyText"/>
        <w:spacing w:line="259" w:lineRule="auto"/>
        <w:ind w:left="120" w:right="113"/>
        <w:jc w:val="both"/>
      </w:pPr>
      <w:r>
        <w:t>In</w:t>
      </w:r>
      <w:r>
        <w:rPr>
          <w:spacing w:val="-11"/>
        </w:rPr>
        <w:t xml:space="preserve"> </w:t>
      </w:r>
      <w:r>
        <w:t>addition,</w:t>
      </w:r>
      <w:r>
        <w:rPr>
          <w:spacing w:val="-14"/>
        </w:rPr>
        <w:t xml:space="preserve"> </w:t>
      </w:r>
      <w:r>
        <w:t>reports</w:t>
      </w:r>
      <w:r>
        <w:rPr>
          <w:spacing w:val="-12"/>
        </w:rPr>
        <w:t xml:space="preserve"> </w:t>
      </w:r>
      <w:r>
        <w:t>suggest</w:t>
      </w:r>
      <w:r>
        <w:rPr>
          <w:spacing w:val="-11"/>
        </w:rPr>
        <w:t xml:space="preserve"> </w:t>
      </w:r>
      <w:r>
        <w:t>that</w:t>
      </w:r>
      <w:r>
        <w:rPr>
          <w:spacing w:val="-10"/>
        </w:rPr>
        <w:t xml:space="preserve"> </w:t>
      </w:r>
      <w:r>
        <w:t>MA</w:t>
      </w:r>
      <w:r>
        <w:rPr>
          <w:spacing w:val="-12"/>
        </w:rPr>
        <w:t xml:space="preserve"> </w:t>
      </w:r>
      <w:r>
        <w:t>organizations’</w:t>
      </w:r>
      <w:r>
        <w:rPr>
          <w:spacing w:val="-11"/>
        </w:rPr>
        <w:t xml:space="preserve"> </w:t>
      </w:r>
      <w:r>
        <w:t>use</w:t>
      </w:r>
      <w:r>
        <w:rPr>
          <w:spacing w:val="-12"/>
        </w:rPr>
        <w:t xml:space="preserve"> </w:t>
      </w:r>
      <w:r>
        <w:t>of</w:t>
      </w:r>
      <w:r>
        <w:rPr>
          <w:spacing w:val="-13"/>
        </w:rPr>
        <w:t xml:space="preserve"> </w:t>
      </w:r>
      <w:r>
        <w:t>the</w:t>
      </w:r>
      <w:r>
        <w:rPr>
          <w:spacing w:val="-12"/>
        </w:rPr>
        <w:t xml:space="preserve"> </w:t>
      </w:r>
      <w:r>
        <w:t>segmentation</w:t>
      </w:r>
      <w:r>
        <w:rPr>
          <w:spacing w:val="-13"/>
        </w:rPr>
        <w:t xml:space="preserve"> </w:t>
      </w:r>
      <w:r>
        <w:t>policy</w:t>
      </w:r>
      <w:r>
        <w:rPr>
          <w:spacing w:val="-12"/>
        </w:rPr>
        <w:t xml:space="preserve"> </w:t>
      </w:r>
      <w:r>
        <w:t>has</w:t>
      </w:r>
      <w:r>
        <w:rPr>
          <w:spacing w:val="-12"/>
        </w:rPr>
        <w:t xml:space="preserve"> </w:t>
      </w:r>
      <w:r>
        <w:t>increased</w:t>
      </w:r>
      <w:r>
        <w:rPr>
          <w:spacing w:val="-11"/>
        </w:rPr>
        <w:t xml:space="preserve"> </w:t>
      </w:r>
      <w:r>
        <w:t>in</w:t>
      </w:r>
      <w:r>
        <w:rPr>
          <w:spacing w:val="-11"/>
        </w:rPr>
        <w:t xml:space="preserve"> </w:t>
      </w:r>
      <w:r>
        <w:t>recent</w:t>
      </w:r>
      <w:r>
        <w:rPr>
          <w:spacing w:val="-10"/>
        </w:rPr>
        <w:t xml:space="preserve"> </w:t>
      </w:r>
      <w:r>
        <w:t>years. Another</w:t>
      </w:r>
      <w:r>
        <w:rPr>
          <w:spacing w:val="-10"/>
        </w:rPr>
        <w:t xml:space="preserve"> </w:t>
      </w:r>
      <w:r>
        <w:t>dimension</w:t>
      </w:r>
      <w:r>
        <w:rPr>
          <w:spacing w:val="-10"/>
        </w:rPr>
        <w:t xml:space="preserve"> </w:t>
      </w:r>
      <w:r>
        <w:t>of</w:t>
      </w:r>
      <w:r>
        <w:rPr>
          <w:spacing w:val="-10"/>
        </w:rPr>
        <w:t xml:space="preserve"> </w:t>
      </w:r>
      <w:r>
        <w:t>variation,</w:t>
      </w:r>
      <w:r>
        <w:rPr>
          <w:spacing w:val="-11"/>
        </w:rPr>
        <w:t xml:space="preserve"> </w:t>
      </w:r>
      <w:r>
        <w:t>coupled</w:t>
      </w:r>
      <w:r>
        <w:rPr>
          <w:spacing w:val="-11"/>
        </w:rPr>
        <w:t xml:space="preserve"> </w:t>
      </w:r>
      <w:r>
        <w:t>with</w:t>
      </w:r>
      <w:r>
        <w:rPr>
          <w:spacing w:val="-10"/>
        </w:rPr>
        <w:t xml:space="preserve"> </w:t>
      </w:r>
      <w:r>
        <w:t>revising</w:t>
      </w:r>
      <w:r>
        <w:rPr>
          <w:spacing w:val="-11"/>
        </w:rPr>
        <w:t xml:space="preserve"> </w:t>
      </w:r>
      <w:r>
        <w:t>the</w:t>
      </w:r>
      <w:r>
        <w:rPr>
          <w:spacing w:val="-11"/>
        </w:rPr>
        <w:t xml:space="preserve"> </w:t>
      </w:r>
      <w:r>
        <w:t>uniformity</w:t>
      </w:r>
      <w:r>
        <w:rPr>
          <w:spacing w:val="-14"/>
        </w:rPr>
        <w:t xml:space="preserve"> </w:t>
      </w:r>
      <w:r>
        <w:t>requirement,</w:t>
      </w:r>
      <w:r>
        <w:rPr>
          <w:spacing w:val="-10"/>
        </w:rPr>
        <w:t xml:space="preserve"> </w:t>
      </w:r>
      <w:r>
        <w:t>could</w:t>
      </w:r>
      <w:r>
        <w:rPr>
          <w:spacing w:val="-11"/>
        </w:rPr>
        <w:t xml:space="preserve"> </w:t>
      </w:r>
      <w:r>
        <w:t>make</w:t>
      </w:r>
      <w:r>
        <w:rPr>
          <w:spacing w:val="-11"/>
        </w:rPr>
        <w:t xml:space="preserve"> </w:t>
      </w:r>
      <w:r>
        <w:t>it</w:t>
      </w:r>
      <w:r>
        <w:rPr>
          <w:spacing w:val="-10"/>
        </w:rPr>
        <w:t xml:space="preserve"> </w:t>
      </w:r>
      <w:r>
        <w:t>more</w:t>
      </w:r>
      <w:r>
        <w:rPr>
          <w:spacing w:val="-11"/>
        </w:rPr>
        <w:t xml:space="preserve"> </w:t>
      </w:r>
      <w:r>
        <w:t>difficult for beneficiaries to understand their options and make sound coverage decisions. We also are concerned that unless closely monitored, permitting variation in benefits by segment could introduce opportunities for MA organizations to discrimin</w:t>
      </w:r>
      <w:r>
        <w:t>ate against beneficiaries with higher than average health care needs. Specifically, the proposed</w:t>
      </w:r>
      <w:r>
        <w:rPr>
          <w:spacing w:val="-10"/>
        </w:rPr>
        <w:t xml:space="preserve"> </w:t>
      </w:r>
      <w:r>
        <w:t>revision</w:t>
      </w:r>
      <w:r>
        <w:rPr>
          <w:spacing w:val="-9"/>
        </w:rPr>
        <w:t xml:space="preserve"> </w:t>
      </w:r>
      <w:r>
        <w:t>could</w:t>
      </w:r>
      <w:r>
        <w:rPr>
          <w:spacing w:val="-10"/>
        </w:rPr>
        <w:t xml:space="preserve"> </w:t>
      </w:r>
      <w:r>
        <w:t>result</w:t>
      </w:r>
      <w:r>
        <w:rPr>
          <w:spacing w:val="-9"/>
        </w:rPr>
        <w:t xml:space="preserve"> </w:t>
      </w:r>
      <w:r>
        <w:t>in</w:t>
      </w:r>
      <w:r>
        <w:rPr>
          <w:spacing w:val="-9"/>
        </w:rPr>
        <w:t xml:space="preserve"> </w:t>
      </w:r>
      <w:r>
        <w:t>“gerrymandering”</w:t>
      </w:r>
      <w:r>
        <w:rPr>
          <w:spacing w:val="-10"/>
        </w:rPr>
        <w:t xml:space="preserve"> </w:t>
      </w:r>
      <w:r>
        <w:t>through</w:t>
      </w:r>
      <w:r>
        <w:rPr>
          <w:spacing w:val="-9"/>
        </w:rPr>
        <w:t xml:space="preserve"> </w:t>
      </w:r>
      <w:r>
        <w:t>segment-level</w:t>
      </w:r>
      <w:r>
        <w:rPr>
          <w:spacing w:val="-10"/>
        </w:rPr>
        <w:t xml:space="preserve"> </w:t>
      </w:r>
      <w:r>
        <w:t>benefit</w:t>
      </w:r>
      <w:r>
        <w:rPr>
          <w:spacing w:val="-9"/>
        </w:rPr>
        <w:t xml:space="preserve"> </w:t>
      </w:r>
      <w:r>
        <w:t>designs</w:t>
      </w:r>
      <w:r>
        <w:rPr>
          <w:spacing w:val="-8"/>
        </w:rPr>
        <w:t xml:space="preserve"> </w:t>
      </w:r>
      <w:r>
        <w:t>that</w:t>
      </w:r>
      <w:r>
        <w:rPr>
          <w:spacing w:val="-9"/>
        </w:rPr>
        <w:t xml:space="preserve"> </w:t>
      </w:r>
      <w:r>
        <w:t>allow</w:t>
      </w:r>
      <w:r>
        <w:rPr>
          <w:spacing w:val="-10"/>
        </w:rPr>
        <w:t xml:space="preserve"> </w:t>
      </w:r>
      <w:r>
        <w:t>MA</w:t>
      </w:r>
      <w:r>
        <w:rPr>
          <w:spacing w:val="-10"/>
        </w:rPr>
        <w:t xml:space="preserve"> </w:t>
      </w:r>
      <w:r>
        <w:t>plans to maximize profitability across a service area by avoiding high-need beneficiaries in a segment. If finalized, CMS should clarify the revised policy’s interaction with other current segmentation rules and more important, outline</w:t>
      </w:r>
      <w:r>
        <w:rPr>
          <w:spacing w:val="-3"/>
        </w:rPr>
        <w:t xml:space="preserve"> </w:t>
      </w:r>
      <w:r>
        <w:t>steps</w:t>
      </w:r>
      <w:r>
        <w:rPr>
          <w:spacing w:val="-1"/>
        </w:rPr>
        <w:t xml:space="preserve"> </w:t>
      </w:r>
      <w:r>
        <w:t>it</w:t>
      </w:r>
      <w:r>
        <w:rPr>
          <w:spacing w:val="-2"/>
        </w:rPr>
        <w:t xml:space="preserve"> </w:t>
      </w:r>
      <w:r>
        <w:t>will</w:t>
      </w:r>
      <w:r>
        <w:rPr>
          <w:spacing w:val="-2"/>
        </w:rPr>
        <w:t xml:space="preserve"> </w:t>
      </w:r>
      <w:r>
        <w:t>take</w:t>
      </w:r>
      <w:r>
        <w:rPr>
          <w:spacing w:val="-3"/>
        </w:rPr>
        <w:t xml:space="preserve"> </w:t>
      </w:r>
      <w:r>
        <w:t>t</w:t>
      </w:r>
      <w:r>
        <w:t>o</w:t>
      </w:r>
      <w:r>
        <w:rPr>
          <w:spacing w:val="-2"/>
        </w:rPr>
        <w:t xml:space="preserve"> </w:t>
      </w:r>
      <w:r>
        <w:t>curtail</w:t>
      </w:r>
      <w:r>
        <w:rPr>
          <w:spacing w:val="-3"/>
        </w:rPr>
        <w:t xml:space="preserve"> </w:t>
      </w:r>
      <w:r>
        <w:t>introduction</w:t>
      </w:r>
      <w:r>
        <w:rPr>
          <w:spacing w:val="-2"/>
        </w:rPr>
        <w:t xml:space="preserve"> </w:t>
      </w:r>
      <w:r>
        <w:t>of</w:t>
      </w:r>
      <w:r>
        <w:rPr>
          <w:spacing w:val="-2"/>
        </w:rPr>
        <w:t xml:space="preserve"> </w:t>
      </w:r>
      <w:r>
        <w:t>any</w:t>
      </w:r>
      <w:r>
        <w:rPr>
          <w:spacing w:val="-3"/>
        </w:rPr>
        <w:t xml:space="preserve"> </w:t>
      </w:r>
      <w:r>
        <w:t>discriminatory</w:t>
      </w:r>
      <w:r>
        <w:rPr>
          <w:spacing w:val="-3"/>
        </w:rPr>
        <w:t xml:space="preserve"> </w:t>
      </w:r>
      <w:r>
        <w:t>activities</w:t>
      </w:r>
      <w:r>
        <w:rPr>
          <w:spacing w:val="-1"/>
        </w:rPr>
        <w:t xml:space="preserve"> </w:t>
      </w:r>
      <w:r>
        <w:t>that</w:t>
      </w:r>
      <w:r>
        <w:rPr>
          <w:spacing w:val="-2"/>
        </w:rPr>
        <w:t xml:space="preserve"> </w:t>
      </w:r>
      <w:r>
        <w:t>may</w:t>
      </w:r>
      <w:r>
        <w:rPr>
          <w:spacing w:val="-3"/>
        </w:rPr>
        <w:t xml:space="preserve"> </w:t>
      </w:r>
      <w:r>
        <w:t>result</w:t>
      </w:r>
      <w:r>
        <w:rPr>
          <w:spacing w:val="-2"/>
        </w:rPr>
        <w:t xml:space="preserve"> </w:t>
      </w:r>
      <w:r>
        <w:t>from</w:t>
      </w:r>
      <w:r>
        <w:rPr>
          <w:spacing w:val="-5"/>
        </w:rPr>
        <w:t xml:space="preserve"> </w:t>
      </w:r>
      <w:r>
        <w:t>the</w:t>
      </w:r>
      <w:r>
        <w:rPr>
          <w:spacing w:val="-3"/>
        </w:rPr>
        <w:t xml:space="preserve"> </w:t>
      </w:r>
      <w:r>
        <w:t>policy.</w:t>
      </w:r>
    </w:p>
    <w:p w:rsidR="00EE02B0" w:rsidRDefault="00EE02B0">
      <w:pPr>
        <w:pStyle w:val="BodyText"/>
        <w:rPr>
          <w:sz w:val="24"/>
        </w:rPr>
      </w:pPr>
    </w:p>
    <w:p w:rsidR="00EE02B0" w:rsidRDefault="00EE02B0">
      <w:pPr>
        <w:pStyle w:val="BodyText"/>
        <w:spacing w:before="4"/>
        <w:rPr>
          <w:sz w:val="23"/>
        </w:rPr>
      </w:pPr>
    </w:p>
    <w:p w:rsidR="00EE02B0" w:rsidRDefault="00FA4D83">
      <w:pPr>
        <w:pStyle w:val="Heading1"/>
        <w:ind w:left="1807"/>
      </w:pPr>
      <w:r>
        <w:rPr>
          <w:u w:val="single"/>
        </w:rPr>
        <w:t>Meaningful Differences in MA Bid Submissions and Bid Review</w:t>
      </w:r>
    </w:p>
    <w:p w:rsidR="00EE02B0" w:rsidRDefault="00EE02B0">
      <w:pPr>
        <w:pStyle w:val="BodyText"/>
        <w:spacing w:before="4"/>
        <w:rPr>
          <w:b/>
          <w:sz w:val="16"/>
        </w:rPr>
      </w:pPr>
    </w:p>
    <w:p w:rsidR="00EE02B0" w:rsidRDefault="00FA4D83">
      <w:pPr>
        <w:pStyle w:val="BodyText"/>
        <w:spacing w:before="101" w:line="259" w:lineRule="auto"/>
        <w:ind w:left="119" w:right="114"/>
        <w:jc w:val="both"/>
      </w:pPr>
      <w:r>
        <w:rPr>
          <w:b/>
        </w:rPr>
        <w:t xml:space="preserve">Current Rule/Proposal: </w:t>
      </w:r>
      <w:r>
        <w:t>MA organizations may submit – and CMS will approve – bids for multiple plans in t</w:t>
      </w:r>
      <w:r>
        <w:t>he</w:t>
      </w:r>
      <w:r>
        <w:rPr>
          <w:spacing w:val="-9"/>
        </w:rPr>
        <w:t xml:space="preserve"> </w:t>
      </w:r>
      <w:r>
        <w:t>same</w:t>
      </w:r>
      <w:r>
        <w:rPr>
          <w:spacing w:val="-9"/>
        </w:rPr>
        <w:t xml:space="preserve"> </w:t>
      </w:r>
      <w:r>
        <w:t>area</w:t>
      </w:r>
      <w:r>
        <w:rPr>
          <w:spacing w:val="-9"/>
        </w:rPr>
        <w:t xml:space="preserve"> </w:t>
      </w:r>
      <w:r>
        <w:t>under</w:t>
      </w:r>
      <w:r>
        <w:rPr>
          <w:spacing w:val="-8"/>
        </w:rPr>
        <w:t xml:space="preserve"> </w:t>
      </w:r>
      <w:r>
        <w:t>the</w:t>
      </w:r>
      <w:r>
        <w:rPr>
          <w:spacing w:val="-12"/>
        </w:rPr>
        <w:t xml:space="preserve"> </w:t>
      </w:r>
      <w:r>
        <w:t>same</w:t>
      </w:r>
      <w:r>
        <w:rPr>
          <w:spacing w:val="-9"/>
        </w:rPr>
        <w:t xml:space="preserve"> </w:t>
      </w:r>
      <w:r>
        <w:t>contract</w:t>
      </w:r>
      <w:r>
        <w:rPr>
          <w:spacing w:val="-8"/>
        </w:rPr>
        <w:t xml:space="preserve"> </w:t>
      </w:r>
      <w:r>
        <w:t>only</w:t>
      </w:r>
      <w:r>
        <w:rPr>
          <w:spacing w:val="-9"/>
        </w:rPr>
        <w:t xml:space="preserve"> </w:t>
      </w:r>
      <w:r>
        <w:t>if</w:t>
      </w:r>
      <w:r>
        <w:rPr>
          <w:spacing w:val="-8"/>
        </w:rPr>
        <w:t xml:space="preserve"> </w:t>
      </w:r>
      <w:r>
        <w:t>those</w:t>
      </w:r>
      <w:r>
        <w:rPr>
          <w:spacing w:val="-9"/>
        </w:rPr>
        <w:t xml:space="preserve"> </w:t>
      </w:r>
      <w:r>
        <w:t>plans</w:t>
      </w:r>
      <w:r>
        <w:rPr>
          <w:spacing w:val="-10"/>
        </w:rPr>
        <w:t xml:space="preserve"> </w:t>
      </w:r>
      <w:r>
        <w:t>differ</w:t>
      </w:r>
      <w:r>
        <w:rPr>
          <w:spacing w:val="-10"/>
        </w:rPr>
        <w:t xml:space="preserve"> </w:t>
      </w:r>
      <w:r>
        <w:t>substantially</w:t>
      </w:r>
      <w:r>
        <w:rPr>
          <w:spacing w:val="-10"/>
        </w:rPr>
        <w:t xml:space="preserve"> </w:t>
      </w:r>
      <w:r>
        <w:t>from</w:t>
      </w:r>
      <w:r>
        <w:rPr>
          <w:spacing w:val="-8"/>
        </w:rPr>
        <w:t xml:space="preserve"> </w:t>
      </w:r>
      <w:r>
        <w:t>one</w:t>
      </w:r>
      <w:r>
        <w:rPr>
          <w:spacing w:val="-12"/>
        </w:rPr>
        <w:t xml:space="preserve"> </w:t>
      </w:r>
      <w:r>
        <w:t>another</w:t>
      </w:r>
      <w:r>
        <w:rPr>
          <w:spacing w:val="-8"/>
        </w:rPr>
        <w:t xml:space="preserve"> </w:t>
      </w:r>
      <w:r>
        <w:t>based</w:t>
      </w:r>
      <w:r>
        <w:rPr>
          <w:spacing w:val="-9"/>
        </w:rPr>
        <w:t xml:space="preserve"> </w:t>
      </w:r>
      <w:r>
        <w:t>on</w:t>
      </w:r>
      <w:r>
        <w:rPr>
          <w:spacing w:val="-8"/>
        </w:rPr>
        <w:t xml:space="preserve"> </w:t>
      </w:r>
      <w:r>
        <w:t>CMS’s annual meaningful difference evaluation standard. CMS proposes discontinuing the meaningful difference requirement beginning with the 2019 contract year MA bid</w:t>
      </w:r>
      <w:r>
        <w:rPr>
          <w:spacing w:val="-25"/>
        </w:rPr>
        <w:t xml:space="preserve"> </w:t>
      </w:r>
      <w:r>
        <w:t>submissions.</w:t>
      </w:r>
    </w:p>
    <w:p w:rsidR="00EE02B0" w:rsidRDefault="00EE02B0">
      <w:pPr>
        <w:pStyle w:val="BodyText"/>
        <w:spacing w:before="9"/>
        <w:rPr>
          <w:sz w:val="23"/>
        </w:rPr>
      </w:pPr>
    </w:p>
    <w:p w:rsidR="00EE02B0" w:rsidRDefault="00FA4D83">
      <w:pPr>
        <w:pStyle w:val="BodyText"/>
        <w:spacing w:line="259" w:lineRule="auto"/>
        <w:ind w:left="119" w:right="114"/>
        <w:jc w:val="both"/>
      </w:pPr>
      <w:r>
        <w:rPr>
          <w:b/>
        </w:rPr>
        <w:t xml:space="preserve">Comment: </w:t>
      </w:r>
      <w:r>
        <w:t>DaVita appreciates CMS’s detailed explanation of the meaningful dif</w:t>
      </w:r>
      <w:r>
        <w:t>ference standard and its intention</w:t>
      </w:r>
      <w:r>
        <w:rPr>
          <w:spacing w:val="-9"/>
        </w:rPr>
        <w:t xml:space="preserve"> </w:t>
      </w:r>
      <w:r>
        <w:t>to</w:t>
      </w:r>
      <w:r>
        <w:rPr>
          <w:spacing w:val="-7"/>
        </w:rPr>
        <w:t xml:space="preserve"> </w:t>
      </w:r>
      <w:r>
        <w:t>foster</w:t>
      </w:r>
      <w:r>
        <w:rPr>
          <w:spacing w:val="-9"/>
        </w:rPr>
        <w:t xml:space="preserve"> </w:t>
      </w:r>
      <w:r>
        <w:t>benefit</w:t>
      </w:r>
      <w:r>
        <w:rPr>
          <w:spacing w:val="-7"/>
        </w:rPr>
        <w:t xml:space="preserve"> </w:t>
      </w:r>
      <w:r>
        <w:t>design</w:t>
      </w:r>
      <w:r>
        <w:rPr>
          <w:spacing w:val="-7"/>
        </w:rPr>
        <w:t xml:space="preserve"> </w:t>
      </w:r>
      <w:r>
        <w:t>innovation</w:t>
      </w:r>
      <w:r>
        <w:rPr>
          <w:spacing w:val="-7"/>
        </w:rPr>
        <w:t xml:space="preserve"> </w:t>
      </w:r>
      <w:r>
        <w:t>through</w:t>
      </w:r>
      <w:r>
        <w:rPr>
          <w:spacing w:val="-7"/>
        </w:rPr>
        <w:t xml:space="preserve"> </w:t>
      </w:r>
      <w:r>
        <w:t>its</w:t>
      </w:r>
      <w:r>
        <w:rPr>
          <w:spacing w:val="-6"/>
        </w:rPr>
        <w:t xml:space="preserve"> </w:t>
      </w:r>
      <w:r>
        <w:t>elimination.</w:t>
      </w:r>
      <w:r>
        <w:rPr>
          <w:spacing w:val="-7"/>
        </w:rPr>
        <w:t xml:space="preserve"> </w:t>
      </w:r>
      <w:r>
        <w:t>We</w:t>
      </w:r>
      <w:r>
        <w:rPr>
          <w:spacing w:val="-8"/>
        </w:rPr>
        <w:t xml:space="preserve"> </w:t>
      </w:r>
      <w:r>
        <w:t>understand</w:t>
      </w:r>
      <w:r>
        <w:rPr>
          <w:spacing w:val="-9"/>
        </w:rPr>
        <w:t xml:space="preserve"> </w:t>
      </w:r>
      <w:r>
        <w:t>that</w:t>
      </w:r>
      <w:r>
        <w:rPr>
          <w:spacing w:val="-7"/>
        </w:rPr>
        <w:t xml:space="preserve"> </w:t>
      </w:r>
      <w:r>
        <w:t>other</w:t>
      </w:r>
      <w:r>
        <w:rPr>
          <w:spacing w:val="-6"/>
        </w:rPr>
        <w:t xml:space="preserve"> </w:t>
      </w:r>
      <w:r>
        <w:t>proposals,</w:t>
      </w:r>
      <w:r>
        <w:rPr>
          <w:spacing w:val="-10"/>
        </w:rPr>
        <w:t xml:space="preserve"> </w:t>
      </w:r>
      <w:r>
        <w:t>such as allowing condition-specific benefit designs, could complicate application of the meaningful difference standard. Tha</w:t>
      </w:r>
      <w:r>
        <w:t>t said, we are not completely confident that its wholesale elimination is prudent. As CMS noted, many</w:t>
      </w:r>
      <w:r>
        <w:rPr>
          <w:spacing w:val="-9"/>
        </w:rPr>
        <w:t xml:space="preserve"> </w:t>
      </w:r>
      <w:r>
        <w:t>beneficiaries</w:t>
      </w:r>
      <w:r>
        <w:rPr>
          <w:spacing w:val="-7"/>
        </w:rPr>
        <w:t xml:space="preserve"> </w:t>
      </w:r>
      <w:r>
        <w:t>find</w:t>
      </w:r>
      <w:r>
        <w:rPr>
          <w:spacing w:val="-9"/>
        </w:rPr>
        <w:t xml:space="preserve"> </w:t>
      </w:r>
      <w:r>
        <w:t>it</w:t>
      </w:r>
      <w:r>
        <w:rPr>
          <w:spacing w:val="-8"/>
        </w:rPr>
        <w:t xml:space="preserve"> </w:t>
      </w:r>
      <w:r>
        <w:t>challenging</w:t>
      </w:r>
      <w:r>
        <w:rPr>
          <w:spacing w:val="-9"/>
        </w:rPr>
        <w:t xml:space="preserve"> </w:t>
      </w:r>
      <w:r>
        <w:t>to</w:t>
      </w:r>
      <w:r>
        <w:rPr>
          <w:spacing w:val="-9"/>
        </w:rPr>
        <w:t xml:space="preserve"> </w:t>
      </w:r>
      <w:r>
        <w:t>assess</w:t>
      </w:r>
      <w:r>
        <w:rPr>
          <w:spacing w:val="-8"/>
        </w:rPr>
        <w:t xml:space="preserve"> </w:t>
      </w:r>
      <w:r>
        <w:t>their</w:t>
      </w:r>
      <w:r>
        <w:rPr>
          <w:spacing w:val="-8"/>
        </w:rPr>
        <w:t xml:space="preserve"> </w:t>
      </w:r>
      <w:r>
        <w:t>coverage</w:t>
      </w:r>
      <w:r>
        <w:rPr>
          <w:spacing w:val="-9"/>
        </w:rPr>
        <w:t xml:space="preserve"> </w:t>
      </w:r>
      <w:r>
        <w:t>options.</w:t>
      </w:r>
      <w:r>
        <w:rPr>
          <w:spacing w:val="-9"/>
        </w:rPr>
        <w:t xml:space="preserve"> </w:t>
      </w:r>
      <w:r>
        <w:t>When</w:t>
      </w:r>
      <w:r>
        <w:rPr>
          <w:spacing w:val="-8"/>
        </w:rPr>
        <w:t xml:space="preserve"> </w:t>
      </w:r>
      <w:r>
        <w:t>faced</w:t>
      </w:r>
      <w:r>
        <w:rPr>
          <w:spacing w:val="-9"/>
        </w:rPr>
        <w:t xml:space="preserve"> </w:t>
      </w:r>
      <w:r>
        <w:t>with</w:t>
      </w:r>
      <w:r>
        <w:rPr>
          <w:spacing w:val="-9"/>
        </w:rPr>
        <w:t xml:space="preserve"> </w:t>
      </w:r>
      <w:r>
        <w:t>multiple</w:t>
      </w:r>
      <w:r>
        <w:rPr>
          <w:spacing w:val="-9"/>
        </w:rPr>
        <w:t xml:space="preserve"> </w:t>
      </w:r>
      <w:r>
        <w:t>options,</w:t>
      </w:r>
      <w:r>
        <w:rPr>
          <w:spacing w:val="-11"/>
        </w:rPr>
        <w:t xml:space="preserve"> </w:t>
      </w:r>
      <w:r>
        <w:t>some beneficiaries may become so overwhelmed that th</w:t>
      </w:r>
      <w:r>
        <w:t xml:space="preserve">ey simply give up and forgo a coverage choice that better meets their needs. Although the out-of-pocket cost (OOPC) model does not capture all plan aspects, the current meaningful difference standard helps many beneficiaries narrow their choices, allowing </w:t>
      </w:r>
      <w:r>
        <w:t>them to</w:t>
      </w:r>
      <w:r>
        <w:rPr>
          <w:spacing w:val="-15"/>
        </w:rPr>
        <w:t xml:space="preserve"> </w:t>
      </w:r>
      <w:r>
        <w:t>spend</w:t>
      </w:r>
    </w:p>
    <w:p w:rsidR="00EE02B0" w:rsidRDefault="00EE02B0">
      <w:pPr>
        <w:spacing w:line="259" w:lineRule="auto"/>
        <w:jc w:val="both"/>
        <w:sectPr w:rsidR="00EE02B0">
          <w:pgSz w:w="12240" w:h="15840"/>
          <w:pgMar w:top="640" w:right="1320" w:bottom="960" w:left="1320" w:header="0" w:footer="765" w:gutter="0"/>
          <w:cols w:space="720"/>
        </w:sectPr>
      </w:pPr>
    </w:p>
    <w:p w:rsidR="00EE02B0" w:rsidRDefault="00FA4D83">
      <w:pPr>
        <w:pStyle w:val="BodyText"/>
        <w:spacing w:before="80" w:line="259" w:lineRule="auto"/>
        <w:ind w:left="120" w:right="114"/>
        <w:jc w:val="both"/>
      </w:pPr>
      <w:r>
        <w:lastRenderedPageBreak/>
        <w:t xml:space="preserve">more time reviewing other plan features, such as provider networks and coverage conditions. A thorough understanding of these features is important to making informed coverage decisions, particularly for beneficiaries with chronic conditions. We encourage </w:t>
      </w:r>
      <w:r>
        <w:t>CMS to retain the current standard and explore other avenues, such the Medicare Payment Advisory Commission’s (MedPAC) recommendation to allow MA plans that fail to meet the OOPC threshold to demonstrate a meaningful difference by submitting other supporti</w:t>
      </w:r>
      <w:r>
        <w:t>ng materials.</w:t>
      </w:r>
    </w:p>
    <w:p w:rsidR="00EE02B0" w:rsidRDefault="00EE02B0">
      <w:pPr>
        <w:pStyle w:val="BodyText"/>
        <w:rPr>
          <w:sz w:val="24"/>
        </w:rPr>
      </w:pPr>
    </w:p>
    <w:p w:rsidR="00EE02B0" w:rsidRDefault="00EE02B0">
      <w:pPr>
        <w:pStyle w:val="BodyText"/>
        <w:spacing w:before="5"/>
        <w:rPr>
          <w:sz w:val="23"/>
        </w:rPr>
      </w:pPr>
    </w:p>
    <w:p w:rsidR="00EE02B0" w:rsidRDefault="00FA4D83">
      <w:pPr>
        <w:pStyle w:val="Heading1"/>
      </w:pPr>
      <w:r>
        <w:rPr>
          <w:u w:val="single"/>
        </w:rPr>
        <w:t>Maximum Out-of-Pocket (MOOP) Limit for Medicare Parts A and B Services</w:t>
      </w:r>
    </w:p>
    <w:p w:rsidR="00EE02B0" w:rsidRDefault="00EE02B0">
      <w:pPr>
        <w:pStyle w:val="BodyText"/>
        <w:spacing w:before="6"/>
        <w:rPr>
          <w:b/>
          <w:sz w:val="16"/>
        </w:rPr>
      </w:pPr>
    </w:p>
    <w:p w:rsidR="00EE02B0" w:rsidRDefault="00FA4D83">
      <w:pPr>
        <w:pStyle w:val="BodyText"/>
        <w:spacing w:before="101" w:line="259" w:lineRule="auto"/>
        <w:ind w:left="119" w:right="114"/>
        <w:jc w:val="both"/>
      </w:pPr>
      <w:r>
        <w:rPr>
          <w:b/>
        </w:rPr>
        <w:t xml:space="preserve">Current Rule/Proposal: </w:t>
      </w:r>
      <w:r>
        <w:t>CMS sets the voluntary and mandatory MOOP limits at approximately the 85</w:t>
      </w:r>
      <w:r>
        <w:rPr>
          <w:position w:val="5"/>
          <w:sz w:val="14"/>
        </w:rPr>
        <w:t xml:space="preserve">th </w:t>
      </w:r>
      <w:r>
        <w:t>percentile and 95</w:t>
      </w:r>
      <w:r>
        <w:rPr>
          <w:position w:val="5"/>
          <w:sz w:val="14"/>
        </w:rPr>
        <w:t xml:space="preserve">th </w:t>
      </w:r>
      <w:r>
        <w:t>percentile of projected cost sharing for beneficia</w:t>
      </w:r>
      <w:r>
        <w:t>ries in Medicare FFS. MA plans that adopt the voluntary lower MOOP limit have greater flexibility in establishing Parts A and B cost sharing for certain benefits.</w:t>
      </w:r>
      <w:r>
        <w:rPr>
          <w:spacing w:val="-5"/>
        </w:rPr>
        <w:t xml:space="preserve"> </w:t>
      </w:r>
      <w:r>
        <w:t>CMS</w:t>
      </w:r>
      <w:r>
        <w:rPr>
          <w:spacing w:val="-5"/>
        </w:rPr>
        <w:t xml:space="preserve"> </w:t>
      </w:r>
      <w:r>
        <w:t>is</w:t>
      </w:r>
      <w:r>
        <w:rPr>
          <w:spacing w:val="-4"/>
        </w:rPr>
        <w:t xml:space="preserve"> </w:t>
      </w:r>
      <w:r>
        <w:t>proposing</w:t>
      </w:r>
      <w:r>
        <w:rPr>
          <w:spacing w:val="-5"/>
        </w:rPr>
        <w:t xml:space="preserve"> </w:t>
      </w:r>
      <w:r>
        <w:t>new</w:t>
      </w:r>
      <w:r>
        <w:rPr>
          <w:spacing w:val="-3"/>
        </w:rPr>
        <w:t xml:space="preserve"> </w:t>
      </w:r>
      <w:r>
        <w:t>regulatory</w:t>
      </w:r>
      <w:r>
        <w:rPr>
          <w:spacing w:val="-5"/>
        </w:rPr>
        <w:t xml:space="preserve"> </w:t>
      </w:r>
      <w:r>
        <w:t>authority</w:t>
      </w:r>
      <w:r>
        <w:rPr>
          <w:spacing w:val="-3"/>
        </w:rPr>
        <w:t xml:space="preserve"> </w:t>
      </w:r>
      <w:r>
        <w:t>to</w:t>
      </w:r>
      <w:r>
        <w:rPr>
          <w:spacing w:val="-5"/>
        </w:rPr>
        <w:t xml:space="preserve"> </w:t>
      </w:r>
      <w:r>
        <w:t>balance</w:t>
      </w:r>
      <w:r>
        <w:rPr>
          <w:spacing w:val="-3"/>
        </w:rPr>
        <w:t xml:space="preserve"> </w:t>
      </w:r>
      <w:r>
        <w:t>limiting</w:t>
      </w:r>
      <w:r>
        <w:rPr>
          <w:spacing w:val="-5"/>
        </w:rPr>
        <w:t xml:space="preserve"> </w:t>
      </w:r>
      <w:r>
        <w:t>MOOP</w:t>
      </w:r>
      <w:r>
        <w:rPr>
          <w:spacing w:val="-4"/>
        </w:rPr>
        <w:t xml:space="preserve"> </w:t>
      </w:r>
      <w:r>
        <w:t>costs</w:t>
      </w:r>
      <w:r>
        <w:rPr>
          <w:spacing w:val="-1"/>
        </w:rPr>
        <w:t xml:space="preserve"> </w:t>
      </w:r>
      <w:r>
        <w:t>and</w:t>
      </w:r>
      <w:r>
        <w:rPr>
          <w:spacing w:val="-5"/>
        </w:rPr>
        <w:t xml:space="preserve"> </w:t>
      </w:r>
      <w:r>
        <w:t>potential</w:t>
      </w:r>
      <w:r>
        <w:rPr>
          <w:spacing w:val="-2"/>
        </w:rPr>
        <w:t xml:space="preserve"> </w:t>
      </w:r>
      <w:r>
        <w:t>change</w:t>
      </w:r>
      <w:r>
        <w:t>s</w:t>
      </w:r>
      <w:r>
        <w:rPr>
          <w:spacing w:val="-4"/>
        </w:rPr>
        <w:t xml:space="preserve"> </w:t>
      </w:r>
      <w:r>
        <w:t xml:space="preserve">in premiums, benefits, and cost sharing amounts; allow MOOP limits to be determined using a different methodology; increase the voluntary MOOP limit to another Medicare FFS percentile level; expand the permissible service categories that can have higher </w:t>
      </w:r>
      <w:r>
        <w:t>cost sharing in exchange for offering a lower MOOP limit; and</w:t>
      </w:r>
      <w:r>
        <w:rPr>
          <w:spacing w:val="-2"/>
        </w:rPr>
        <w:t xml:space="preserve"> </w:t>
      </w:r>
      <w:r>
        <w:t>implement</w:t>
      </w:r>
      <w:r>
        <w:rPr>
          <w:spacing w:val="-2"/>
        </w:rPr>
        <w:t xml:space="preserve"> </w:t>
      </w:r>
      <w:r>
        <w:t>more</w:t>
      </w:r>
      <w:r>
        <w:rPr>
          <w:spacing w:val="-3"/>
        </w:rPr>
        <w:t xml:space="preserve"> </w:t>
      </w:r>
      <w:r>
        <w:t>than</w:t>
      </w:r>
      <w:r>
        <w:rPr>
          <w:spacing w:val="-2"/>
        </w:rPr>
        <w:t xml:space="preserve"> </w:t>
      </w:r>
      <w:r>
        <w:t>two</w:t>
      </w:r>
      <w:r>
        <w:rPr>
          <w:spacing w:val="-2"/>
        </w:rPr>
        <w:t xml:space="preserve"> </w:t>
      </w:r>
      <w:r>
        <w:t>MOOP</w:t>
      </w:r>
      <w:r>
        <w:rPr>
          <w:spacing w:val="-4"/>
        </w:rPr>
        <w:t xml:space="preserve"> </w:t>
      </w:r>
      <w:r>
        <w:t>levels</w:t>
      </w:r>
      <w:r>
        <w:rPr>
          <w:spacing w:val="-1"/>
        </w:rPr>
        <w:t xml:space="preserve"> </w:t>
      </w:r>
      <w:r>
        <w:t>and</w:t>
      </w:r>
      <w:r>
        <w:rPr>
          <w:spacing w:val="-5"/>
        </w:rPr>
        <w:t xml:space="preserve"> </w:t>
      </w:r>
      <w:r>
        <w:t>cost</w:t>
      </w:r>
      <w:r>
        <w:rPr>
          <w:spacing w:val="-4"/>
        </w:rPr>
        <w:t xml:space="preserve"> </w:t>
      </w:r>
      <w:r>
        <w:t>sharing</w:t>
      </w:r>
      <w:r>
        <w:rPr>
          <w:spacing w:val="-3"/>
        </w:rPr>
        <w:t xml:space="preserve"> </w:t>
      </w:r>
      <w:r>
        <w:t>limits</w:t>
      </w:r>
      <w:r>
        <w:rPr>
          <w:spacing w:val="-4"/>
        </w:rPr>
        <w:t xml:space="preserve"> </w:t>
      </w:r>
      <w:r>
        <w:t>to</w:t>
      </w:r>
      <w:r>
        <w:rPr>
          <w:spacing w:val="-2"/>
        </w:rPr>
        <w:t xml:space="preserve"> </w:t>
      </w:r>
      <w:r>
        <w:t>encourage</w:t>
      </w:r>
      <w:r>
        <w:rPr>
          <w:spacing w:val="-3"/>
        </w:rPr>
        <w:t xml:space="preserve"> </w:t>
      </w:r>
      <w:r>
        <w:t>adoption</w:t>
      </w:r>
      <w:r>
        <w:rPr>
          <w:spacing w:val="-5"/>
        </w:rPr>
        <w:t xml:space="preserve"> </w:t>
      </w:r>
      <w:r>
        <w:t>of</w:t>
      </w:r>
      <w:r>
        <w:rPr>
          <w:spacing w:val="-4"/>
        </w:rPr>
        <w:t xml:space="preserve"> </w:t>
      </w:r>
      <w:r>
        <w:t>a</w:t>
      </w:r>
      <w:r>
        <w:rPr>
          <w:spacing w:val="-3"/>
        </w:rPr>
        <w:t xml:space="preserve"> </w:t>
      </w:r>
      <w:r>
        <w:t>lower</w:t>
      </w:r>
      <w:r>
        <w:rPr>
          <w:spacing w:val="-4"/>
        </w:rPr>
        <w:t xml:space="preserve"> </w:t>
      </w:r>
      <w:r>
        <w:t>MOOP limit.</w:t>
      </w:r>
    </w:p>
    <w:p w:rsidR="00EE02B0" w:rsidRDefault="00EE02B0">
      <w:pPr>
        <w:pStyle w:val="BodyText"/>
        <w:spacing w:before="8"/>
        <w:rPr>
          <w:sz w:val="23"/>
        </w:rPr>
      </w:pPr>
    </w:p>
    <w:p w:rsidR="00EE02B0" w:rsidRDefault="00FA4D83">
      <w:pPr>
        <w:pStyle w:val="BodyText"/>
        <w:spacing w:line="259" w:lineRule="auto"/>
        <w:ind w:left="119" w:right="114"/>
        <w:jc w:val="both"/>
      </w:pPr>
      <w:r>
        <w:rPr>
          <w:b/>
        </w:rPr>
        <w:t>Comment:</w:t>
      </w:r>
      <w:r>
        <w:rPr>
          <w:b/>
          <w:spacing w:val="-14"/>
        </w:rPr>
        <w:t xml:space="preserve"> </w:t>
      </w:r>
      <w:r>
        <w:t>DaVita</w:t>
      </w:r>
      <w:r>
        <w:rPr>
          <w:spacing w:val="-18"/>
        </w:rPr>
        <w:t xml:space="preserve"> </w:t>
      </w:r>
      <w:r>
        <w:t>strongly</w:t>
      </w:r>
      <w:r>
        <w:rPr>
          <w:spacing w:val="-15"/>
        </w:rPr>
        <w:t xml:space="preserve"> </w:t>
      </w:r>
      <w:r>
        <w:t>supports</w:t>
      </w:r>
      <w:r>
        <w:rPr>
          <w:spacing w:val="-13"/>
        </w:rPr>
        <w:t xml:space="preserve"> </w:t>
      </w:r>
      <w:r>
        <w:t>the</w:t>
      </w:r>
      <w:r>
        <w:rPr>
          <w:spacing w:val="-15"/>
        </w:rPr>
        <w:t xml:space="preserve"> </w:t>
      </w:r>
      <w:r>
        <w:t>voluntary</w:t>
      </w:r>
      <w:r>
        <w:rPr>
          <w:spacing w:val="-15"/>
        </w:rPr>
        <w:t xml:space="preserve"> </w:t>
      </w:r>
      <w:r>
        <w:t>and</w:t>
      </w:r>
      <w:r>
        <w:rPr>
          <w:spacing w:val="-14"/>
        </w:rPr>
        <w:t xml:space="preserve"> </w:t>
      </w:r>
      <w:r>
        <w:t>mandatory</w:t>
      </w:r>
      <w:r>
        <w:rPr>
          <w:spacing w:val="-15"/>
        </w:rPr>
        <w:t xml:space="preserve"> </w:t>
      </w:r>
      <w:r>
        <w:t>MOOP</w:t>
      </w:r>
      <w:r>
        <w:rPr>
          <w:spacing w:val="-14"/>
        </w:rPr>
        <w:t xml:space="preserve"> </w:t>
      </w:r>
      <w:r>
        <w:t>limits,</w:t>
      </w:r>
      <w:r>
        <w:rPr>
          <w:spacing w:val="-15"/>
        </w:rPr>
        <w:t xml:space="preserve"> </w:t>
      </w:r>
      <w:r>
        <w:t>which</w:t>
      </w:r>
      <w:r>
        <w:rPr>
          <w:spacing w:val="-14"/>
        </w:rPr>
        <w:t xml:space="preserve"> </w:t>
      </w:r>
      <w:r>
        <w:t>CMS</w:t>
      </w:r>
      <w:r>
        <w:rPr>
          <w:spacing w:val="-14"/>
        </w:rPr>
        <w:t xml:space="preserve"> </w:t>
      </w:r>
      <w:r>
        <w:t>determined</w:t>
      </w:r>
      <w:r>
        <w:rPr>
          <w:spacing w:val="-14"/>
        </w:rPr>
        <w:t xml:space="preserve"> </w:t>
      </w:r>
      <w:r>
        <w:t>were necessary in order not to discourage MA enrollment by beneficiaries who utilize higher than average levels of health</w:t>
      </w:r>
      <w:r>
        <w:rPr>
          <w:spacing w:val="-12"/>
        </w:rPr>
        <w:t xml:space="preserve"> </w:t>
      </w:r>
      <w:r>
        <w:t>care</w:t>
      </w:r>
      <w:r>
        <w:rPr>
          <w:spacing w:val="-13"/>
        </w:rPr>
        <w:t xml:space="preserve"> </w:t>
      </w:r>
      <w:r>
        <w:t>services.</w:t>
      </w:r>
      <w:r>
        <w:rPr>
          <w:spacing w:val="-15"/>
        </w:rPr>
        <w:t xml:space="preserve"> </w:t>
      </w:r>
      <w:r>
        <w:t>The</w:t>
      </w:r>
      <w:r>
        <w:rPr>
          <w:spacing w:val="-15"/>
        </w:rPr>
        <w:t xml:space="preserve"> </w:t>
      </w:r>
      <w:r>
        <w:t>MOOP</w:t>
      </w:r>
      <w:r>
        <w:rPr>
          <w:spacing w:val="-11"/>
        </w:rPr>
        <w:t xml:space="preserve"> </w:t>
      </w:r>
      <w:r>
        <w:t>limits</w:t>
      </w:r>
      <w:r>
        <w:rPr>
          <w:spacing w:val="-13"/>
        </w:rPr>
        <w:t xml:space="preserve"> </w:t>
      </w:r>
      <w:r>
        <w:t>help</w:t>
      </w:r>
      <w:r>
        <w:rPr>
          <w:spacing w:val="-14"/>
        </w:rPr>
        <w:t xml:space="preserve"> </w:t>
      </w:r>
      <w:r>
        <w:t>beneficiaries</w:t>
      </w:r>
      <w:r>
        <w:rPr>
          <w:spacing w:val="-13"/>
        </w:rPr>
        <w:t xml:space="preserve"> </w:t>
      </w:r>
      <w:r>
        <w:t>estimate</w:t>
      </w:r>
      <w:r>
        <w:rPr>
          <w:spacing w:val="-15"/>
        </w:rPr>
        <w:t xml:space="preserve"> </w:t>
      </w:r>
      <w:r>
        <w:t>their</w:t>
      </w:r>
      <w:r>
        <w:rPr>
          <w:spacing w:val="-14"/>
        </w:rPr>
        <w:t xml:space="preserve"> </w:t>
      </w:r>
      <w:r>
        <w:t>out-of-pocket</w:t>
      </w:r>
      <w:r>
        <w:rPr>
          <w:spacing w:val="-12"/>
        </w:rPr>
        <w:t xml:space="preserve"> </w:t>
      </w:r>
      <w:r>
        <w:t>costs</w:t>
      </w:r>
      <w:r>
        <w:rPr>
          <w:spacing w:val="-11"/>
        </w:rPr>
        <w:t xml:space="preserve"> </w:t>
      </w:r>
      <w:r>
        <w:t>and</w:t>
      </w:r>
      <w:r>
        <w:rPr>
          <w:spacing w:val="-14"/>
        </w:rPr>
        <w:t xml:space="preserve"> </w:t>
      </w:r>
      <w:r>
        <w:t>offer</w:t>
      </w:r>
      <w:r>
        <w:rPr>
          <w:spacing w:val="-11"/>
        </w:rPr>
        <w:t xml:space="preserve"> </w:t>
      </w:r>
      <w:r>
        <w:t>important financial protecti</w:t>
      </w:r>
      <w:r>
        <w:t>ons from excessively high or unexpected cost sharing. As noted in the proposed rule, maintaining year-to-year stability in MOOP amounts is crucial for both MA organizations and beneficiaries. We encourage CMS to finalize the language that codifies CMS’s di</w:t>
      </w:r>
      <w:r>
        <w:t>scretion to balance factors to achieve that objective.</w:t>
      </w:r>
    </w:p>
    <w:p w:rsidR="00EE02B0" w:rsidRDefault="00EE02B0">
      <w:pPr>
        <w:pStyle w:val="BodyText"/>
        <w:spacing w:before="6"/>
        <w:rPr>
          <w:sz w:val="23"/>
        </w:rPr>
      </w:pPr>
    </w:p>
    <w:p w:rsidR="00EE02B0" w:rsidRDefault="00FA4D83">
      <w:pPr>
        <w:pStyle w:val="BodyText"/>
        <w:spacing w:line="259" w:lineRule="auto"/>
        <w:ind w:left="119" w:right="114"/>
        <w:jc w:val="both"/>
      </w:pPr>
      <w:r>
        <w:t>As CMS contemplates other MOOP-related proposals, we urge it to consider another fundamental reason for the development and application of MOOP limits, namely that over time MA plan offerings have bec</w:t>
      </w:r>
      <w:r>
        <w:t>ome increasingly</w:t>
      </w:r>
      <w:r>
        <w:rPr>
          <w:spacing w:val="-8"/>
        </w:rPr>
        <w:t xml:space="preserve"> </w:t>
      </w:r>
      <w:r>
        <w:t>complex.</w:t>
      </w:r>
      <w:r>
        <w:rPr>
          <w:spacing w:val="-7"/>
        </w:rPr>
        <w:t xml:space="preserve"> </w:t>
      </w:r>
      <w:r>
        <w:t>We</w:t>
      </w:r>
      <w:r>
        <w:rPr>
          <w:spacing w:val="-8"/>
        </w:rPr>
        <w:t xml:space="preserve"> </w:t>
      </w:r>
      <w:r>
        <w:t>appreciate</w:t>
      </w:r>
      <w:r>
        <w:rPr>
          <w:spacing w:val="-8"/>
        </w:rPr>
        <w:t xml:space="preserve"> </w:t>
      </w:r>
      <w:r>
        <w:t>the</w:t>
      </w:r>
      <w:r>
        <w:rPr>
          <w:spacing w:val="-8"/>
        </w:rPr>
        <w:t xml:space="preserve"> </w:t>
      </w:r>
      <w:r>
        <w:t>interest</w:t>
      </w:r>
      <w:r>
        <w:rPr>
          <w:spacing w:val="-7"/>
        </w:rPr>
        <w:t xml:space="preserve"> </w:t>
      </w:r>
      <w:r>
        <w:t>in</w:t>
      </w:r>
      <w:r>
        <w:rPr>
          <w:spacing w:val="-9"/>
        </w:rPr>
        <w:t xml:space="preserve"> </w:t>
      </w:r>
      <w:r>
        <w:t>encouraging</w:t>
      </w:r>
      <w:r>
        <w:rPr>
          <w:spacing w:val="-8"/>
        </w:rPr>
        <w:t xml:space="preserve"> </w:t>
      </w:r>
      <w:r>
        <w:t>adoption</w:t>
      </w:r>
      <w:r>
        <w:rPr>
          <w:spacing w:val="-9"/>
        </w:rPr>
        <w:t xml:space="preserve"> </w:t>
      </w:r>
      <w:r>
        <w:t>of</w:t>
      </w:r>
      <w:r>
        <w:rPr>
          <w:spacing w:val="-6"/>
        </w:rPr>
        <w:t xml:space="preserve"> </w:t>
      </w:r>
      <w:r>
        <w:t>a</w:t>
      </w:r>
      <w:r>
        <w:rPr>
          <w:spacing w:val="-10"/>
        </w:rPr>
        <w:t xml:space="preserve"> </w:t>
      </w:r>
      <w:r>
        <w:t>lower</w:t>
      </w:r>
      <w:r>
        <w:rPr>
          <w:spacing w:val="-9"/>
        </w:rPr>
        <w:t xml:space="preserve"> </w:t>
      </w:r>
      <w:r>
        <w:t>MOOP</w:t>
      </w:r>
      <w:r>
        <w:rPr>
          <w:spacing w:val="-6"/>
        </w:rPr>
        <w:t xml:space="preserve"> </w:t>
      </w:r>
      <w:r>
        <w:t>limit</w:t>
      </w:r>
      <w:r>
        <w:rPr>
          <w:spacing w:val="-7"/>
        </w:rPr>
        <w:t xml:space="preserve"> </w:t>
      </w:r>
      <w:r>
        <w:t>and</w:t>
      </w:r>
      <w:r>
        <w:rPr>
          <w:spacing w:val="-10"/>
        </w:rPr>
        <w:t xml:space="preserve"> </w:t>
      </w:r>
      <w:r>
        <w:t>the</w:t>
      </w:r>
      <w:r>
        <w:rPr>
          <w:spacing w:val="-10"/>
        </w:rPr>
        <w:t xml:space="preserve"> </w:t>
      </w:r>
      <w:r>
        <w:t>relief it can bring to beneficiaries. That said, we are concerned that the potential expansion of service categories to which</w:t>
      </w:r>
      <w:r>
        <w:rPr>
          <w:spacing w:val="-1"/>
        </w:rPr>
        <w:t xml:space="preserve"> </w:t>
      </w:r>
      <w:r>
        <w:t>higher</w:t>
      </w:r>
      <w:r>
        <w:rPr>
          <w:spacing w:val="-3"/>
        </w:rPr>
        <w:t xml:space="preserve"> </w:t>
      </w:r>
      <w:r>
        <w:t>cost</w:t>
      </w:r>
      <w:r>
        <w:rPr>
          <w:spacing w:val="-3"/>
        </w:rPr>
        <w:t xml:space="preserve"> </w:t>
      </w:r>
      <w:r>
        <w:t>sharing</w:t>
      </w:r>
      <w:r>
        <w:rPr>
          <w:spacing w:val="-4"/>
        </w:rPr>
        <w:t xml:space="preserve"> </w:t>
      </w:r>
      <w:r>
        <w:t>can</w:t>
      </w:r>
      <w:r>
        <w:rPr>
          <w:spacing w:val="-1"/>
        </w:rPr>
        <w:t xml:space="preserve"> </w:t>
      </w:r>
      <w:r>
        <w:t>apply</w:t>
      </w:r>
      <w:r>
        <w:rPr>
          <w:spacing w:val="-2"/>
        </w:rPr>
        <w:t xml:space="preserve"> </w:t>
      </w:r>
      <w:r>
        <w:t>and</w:t>
      </w:r>
      <w:r>
        <w:rPr>
          <w:spacing w:val="-4"/>
        </w:rPr>
        <w:t xml:space="preserve"> </w:t>
      </w:r>
      <w:r>
        <w:t>establishment</w:t>
      </w:r>
      <w:r>
        <w:rPr>
          <w:spacing w:val="-3"/>
        </w:rPr>
        <w:t xml:space="preserve"> </w:t>
      </w:r>
      <w:r>
        <w:t>of</w:t>
      </w:r>
      <w:r>
        <w:rPr>
          <w:spacing w:val="-3"/>
        </w:rPr>
        <w:t xml:space="preserve"> </w:t>
      </w:r>
      <w:r>
        <w:t>more</w:t>
      </w:r>
      <w:r>
        <w:rPr>
          <w:spacing w:val="-4"/>
        </w:rPr>
        <w:t xml:space="preserve"> </w:t>
      </w:r>
      <w:r>
        <w:t>than</w:t>
      </w:r>
      <w:r>
        <w:rPr>
          <w:spacing w:val="-4"/>
        </w:rPr>
        <w:t xml:space="preserve"> </w:t>
      </w:r>
      <w:r>
        <w:t>two</w:t>
      </w:r>
      <w:r>
        <w:rPr>
          <w:spacing w:val="-4"/>
        </w:rPr>
        <w:t xml:space="preserve"> </w:t>
      </w:r>
      <w:r>
        <w:t>MOOP</w:t>
      </w:r>
      <w:r>
        <w:rPr>
          <w:spacing w:val="-1"/>
        </w:rPr>
        <w:t xml:space="preserve"> </w:t>
      </w:r>
      <w:r>
        <w:t>and</w:t>
      </w:r>
      <w:r>
        <w:rPr>
          <w:spacing w:val="-6"/>
        </w:rPr>
        <w:t xml:space="preserve"> </w:t>
      </w:r>
      <w:r>
        <w:t>cost</w:t>
      </w:r>
      <w:r>
        <w:rPr>
          <w:spacing w:val="-3"/>
        </w:rPr>
        <w:t xml:space="preserve"> </w:t>
      </w:r>
      <w:r>
        <w:t>sharing</w:t>
      </w:r>
      <w:r>
        <w:rPr>
          <w:spacing w:val="-2"/>
        </w:rPr>
        <w:t xml:space="preserve"> </w:t>
      </w:r>
      <w:r>
        <w:t>levels</w:t>
      </w:r>
      <w:r>
        <w:rPr>
          <w:spacing w:val="-3"/>
        </w:rPr>
        <w:t xml:space="preserve"> </w:t>
      </w:r>
      <w:r>
        <w:t>could undermine the purpose of MOOP limits by making them more</w:t>
      </w:r>
      <w:r>
        <w:rPr>
          <w:spacing w:val="-22"/>
        </w:rPr>
        <w:t xml:space="preserve"> </w:t>
      </w:r>
      <w:r>
        <w:t>complicated.</w:t>
      </w:r>
    </w:p>
    <w:p w:rsidR="00EE02B0" w:rsidRDefault="00EE02B0">
      <w:pPr>
        <w:pStyle w:val="BodyText"/>
        <w:rPr>
          <w:sz w:val="24"/>
        </w:rPr>
      </w:pPr>
    </w:p>
    <w:p w:rsidR="00EE02B0" w:rsidRDefault="00EE02B0">
      <w:pPr>
        <w:pStyle w:val="BodyText"/>
        <w:spacing w:before="1"/>
        <w:rPr>
          <w:sz w:val="23"/>
        </w:rPr>
      </w:pPr>
    </w:p>
    <w:p w:rsidR="00EE02B0" w:rsidRDefault="00FA4D83">
      <w:pPr>
        <w:pStyle w:val="Heading1"/>
        <w:ind w:left="2174"/>
      </w:pPr>
      <w:r>
        <w:rPr>
          <w:u w:val="single"/>
        </w:rPr>
        <w:t>Cost Sharing Limits for Medicare Parts A and B Services</w:t>
      </w:r>
    </w:p>
    <w:p w:rsidR="00EE02B0" w:rsidRDefault="00EE02B0">
      <w:pPr>
        <w:pStyle w:val="BodyText"/>
        <w:spacing w:before="6"/>
        <w:rPr>
          <w:b/>
          <w:sz w:val="16"/>
        </w:rPr>
      </w:pPr>
    </w:p>
    <w:p w:rsidR="00EE02B0" w:rsidRDefault="00FA4D83">
      <w:pPr>
        <w:pStyle w:val="BodyText"/>
        <w:spacing w:before="101" w:line="259" w:lineRule="auto"/>
        <w:ind w:left="119" w:right="114"/>
        <w:jc w:val="both"/>
      </w:pPr>
      <w:r>
        <w:rPr>
          <w:b/>
        </w:rPr>
        <w:t xml:space="preserve">Current Rule/Proposal: </w:t>
      </w:r>
      <w:r>
        <w:t xml:space="preserve">MA plans’ cost sharing for </w:t>
      </w:r>
      <w:r>
        <w:t>Parts A and B services cannot exceed levels determined annually by CMS to comply with non-discrimination rules. In reviewing plans’ cost sharing amounts, CMS applies parameters based on Medicare FFS data that reflect a combination of patient utilization sc</w:t>
      </w:r>
      <w:r>
        <w:t xml:space="preserve">enarios and length of stays or services used by average to sicker patients. Under statute, cost sharing for chemotherapy administration services, renal dialysis services, and skilled nursing care cannot exceed cost sharing for those services under Parts A </w:t>
      </w:r>
      <w:r>
        <w:t xml:space="preserve">and B. In general, for other services to be considered non-discriminatory, CMS has established that MA plans must pay at least 50 percent of the contracted (or Medicare allowable) rate and stipulated that cost sharing for services cannot exceed 50 percent </w:t>
      </w:r>
      <w:r>
        <w:t>of the total MA plan financial liability. CMS has</w:t>
      </w:r>
      <w:r>
        <w:rPr>
          <w:spacing w:val="-8"/>
        </w:rPr>
        <w:t xml:space="preserve"> </w:t>
      </w:r>
      <w:r>
        <w:t>proposed</w:t>
      </w:r>
      <w:r>
        <w:rPr>
          <w:spacing w:val="-9"/>
        </w:rPr>
        <w:t xml:space="preserve"> </w:t>
      </w:r>
      <w:r>
        <w:t>clarifying</w:t>
      </w:r>
      <w:r>
        <w:rPr>
          <w:spacing w:val="-11"/>
        </w:rPr>
        <w:t xml:space="preserve"> </w:t>
      </w:r>
      <w:r>
        <w:t>that</w:t>
      </w:r>
      <w:r>
        <w:rPr>
          <w:spacing w:val="-8"/>
        </w:rPr>
        <w:t xml:space="preserve"> </w:t>
      </w:r>
      <w:r>
        <w:t>it</w:t>
      </w:r>
      <w:r>
        <w:rPr>
          <w:spacing w:val="-8"/>
        </w:rPr>
        <w:t xml:space="preserve"> </w:t>
      </w:r>
      <w:r>
        <w:t>may</w:t>
      </w:r>
      <w:r>
        <w:rPr>
          <w:spacing w:val="-9"/>
        </w:rPr>
        <w:t xml:space="preserve"> </w:t>
      </w:r>
      <w:r>
        <w:t>use</w:t>
      </w:r>
      <w:r>
        <w:rPr>
          <w:spacing w:val="-12"/>
        </w:rPr>
        <w:t xml:space="preserve"> </w:t>
      </w:r>
      <w:r>
        <w:t>Medicare</w:t>
      </w:r>
      <w:r>
        <w:rPr>
          <w:spacing w:val="-9"/>
        </w:rPr>
        <w:t xml:space="preserve"> </w:t>
      </w:r>
      <w:r>
        <w:t>FFS</w:t>
      </w:r>
      <w:r>
        <w:rPr>
          <w:spacing w:val="-9"/>
        </w:rPr>
        <w:t xml:space="preserve"> </w:t>
      </w:r>
      <w:r>
        <w:t>data</w:t>
      </w:r>
      <w:r>
        <w:rPr>
          <w:spacing w:val="-12"/>
        </w:rPr>
        <w:t xml:space="preserve"> </w:t>
      </w:r>
      <w:r>
        <w:t>to</w:t>
      </w:r>
      <w:r>
        <w:rPr>
          <w:spacing w:val="-8"/>
        </w:rPr>
        <w:t xml:space="preserve"> </w:t>
      </w:r>
      <w:r>
        <w:t>establish</w:t>
      </w:r>
      <w:r>
        <w:rPr>
          <w:spacing w:val="-11"/>
        </w:rPr>
        <w:t xml:space="preserve"> </w:t>
      </w:r>
      <w:r>
        <w:t>appropriate</w:t>
      </w:r>
      <w:r>
        <w:rPr>
          <w:spacing w:val="-9"/>
        </w:rPr>
        <w:t xml:space="preserve"> </w:t>
      </w:r>
      <w:r>
        <w:t>cost</w:t>
      </w:r>
      <w:r>
        <w:rPr>
          <w:spacing w:val="-11"/>
        </w:rPr>
        <w:t xml:space="preserve"> </w:t>
      </w:r>
      <w:r>
        <w:t>sharing</w:t>
      </w:r>
      <w:r>
        <w:rPr>
          <w:spacing w:val="-11"/>
        </w:rPr>
        <w:t xml:space="preserve"> </w:t>
      </w:r>
      <w:r>
        <w:t>limits.</w:t>
      </w:r>
      <w:r>
        <w:rPr>
          <w:spacing w:val="-9"/>
        </w:rPr>
        <w:t xml:space="preserve"> </w:t>
      </w:r>
      <w:r>
        <w:t>CMS</w:t>
      </w:r>
      <w:r>
        <w:rPr>
          <w:spacing w:val="-11"/>
        </w:rPr>
        <w:t xml:space="preserve"> </w:t>
      </w:r>
      <w:r>
        <w:t>also is seeking comments on codifying the use of encounter data to inform patient utilization scenarios used to identify cost sharing standards and thresholds that are not</w:t>
      </w:r>
      <w:r>
        <w:rPr>
          <w:spacing w:val="-23"/>
        </w:rPr>
        <w:t xml:space="preserve"> </w:t>
      </w:r>
      <w:r>
        <w:t>discriminatory.</w:t>
      </w:r>
    </w:p>
    <w:p w:rsidR="00EE02B0" w:rsidRDefault="00EE02B0">
      <w:pPr>
        <w:pStyle w:val="BodyText"/>
        <w:spacing w:before="6"/>
        <w:rPr>
          <w:sz w:val="23"/>
        </w:rPr>
      </w:pPr>
    </w:p>
    <w:p w:rsidR="00EE02B0" w:rsidRDefault="00FA4D83">
      <w:pPr>
        <w:pStyle w:val="BodyText"/>
        <w:spacing w:before="1" w:line="261" w:lineRule="auto"/>
        <w:ind w:left="120" w:right="116"/>
        <w:jc w:val="both"/>
      </w:pPr>
      <w:r>
        <w:rPr>
          <w:b/>
        </w:rPr>
        <w:t xml:space="preserve">Comment: </w:t>
      </w:r>
      <w:r>
        <w:t xml:space="preserve">DaVita appreciates the careful analyses of MA plans’ cost </w:t>
      </w:r>
      <w:r>
        <w:t>sharing levels and certainly agrees that CMS</w:t>
      </w:r>
      <w:r>
        <w:rPr>
          <w:spacing w:val="-7"/>
        </w:rPr>
        <w:t xml:space="preserve"> </w:t>
      </w:r>
      <w:r>
        <w:t>should</w:t>
      </w:r>
      <w:r>
        <w:rPr>
          <w:spacing w:val="-10"/>
        </w:rPr>
        <w:t xml:space="preserve"> </w:t>
      </w:r>
      <w:r>
        <w:t>use</w:t>
      </w:r>
      <w:r>
        <w:rPr>
          <w:spacing w:val="-10"/>
        </w:rPr>
        <w:t xml:space="preserve"> </w:t>
      </w:r>
      <w:r>
        <w:t>the</w:t>
      </w:r>
      <w:r>
        <w:rPr>
          <w:spacing w:val="-10"/>
        </w:rPr>
        <w:t xml:space="preserve"> </w:t>
      </w:r>
      <w:r>
        <w:t>most</w:t>
      </w:r>
      <w:r>
        <w:rPr>
          <w:spacing w:val="-9"/>
        </w:rPr>
        <w:t xml:space="preserve"> </w:t>
      </w:r>
      <w:r>
        <w:t>relevant</w:t>
      </w:r>
      <w:r>
        <w:rPr>
          <w:spacing w:val="-7"/>
        </w:rPr>
        <w:t xml:space="preserve"> </w:t>
      </w:r>
      <w:r>
        <w:t>and</w:t>
      </w:r>
      <w:r>
        <w:rPr>
          <w:spacing w:val="-7"/>
        </w:rPr>
        <w:t xml:space="preserve"> </w:t>
      </w:r>
      <w:r>
        <w:t>appropriate</w:t>
      </w:r>
      <w:r>
        <w:rPr>
          <w:spacing w:val="-8"/>
        </w:rPr>
        <w:t xml:space="preserve"> </w:t>
      </w:r>
      <w:r>
        <w:t>information</w:t>
      </w:r>
      <w:r>
        <w:rPr>
          <w:spacing w:val="-7"/>
        </w:rPr>
        <w:t xml:space="preserve"> </w:t>
      </w:r>
      <w:r>
        <w:t>when</w:t>
      </w:r>
      <w:r>
        <w:rPr>
          <w:spacing w:val="-9"/>
        </w:rPr>
        <w:t xml:space="preserve"> </w:t>
      </w:r>
      <w:r>
        <w:t>determining</w:t>
      </w:r>
      <w:r>
        <w:rPr>
          <w:spacing w:val="-10"/>
        </w:rPr>
        <w:t xml:space="preserve"> </w:t>
      </w:r>
      <w:r>
        <w:t>cost</w:t>
      </w:r>
      <w:r>
        <w:rPr>
          <w:spacing w:val="-9"/>
        </w:rPr>
        <w:t xml:space="preserve"> </w:t>
      </w:r>
      <w:r>
        <w:t>sharing</w:t>
      </w:r>
      <w:r>
        <w:rPr>
          <w:spacing w:val="-10"/>
        </w:rPr>
        <w:t xml:space="preserve"> </w:t>
      </w:r>
      <w:r>
        <w:t>standards.</w:t>
      </w:r>
      <w:r>
        <w:rPr>
          <w:spacing w:val="-10"/>
        </w:rPr>
        <w:t xml:space="preserve"> </w:t>
      </w:r>
      <w:r>
        <w:t>That</w:t>
      </w:r>
    </w:p>
    <w:p w:rsidR="00EE02B0" w:rsidRDefault="00EE02B0">
      <w:pPr>
        <w:spacing w:line="261" w:lineRule="auto"/>
        <w:jc w:val="both"/>
        <w:sectPr w:rsidR="00EE02B0">
          <w:pgSz w:w="12240" w:h="15840"/>
          <w:pgMar w:top="640" w:right="1320" w:bottom="960" w:left="1320" w:header="0" w:footer="765" w:gutter="0"/>
          <w:cols w:space="720"/>
        </w:sectPr>
      </w:pPr>
    </w:p>
    <w:p w:rsidR="00EE02B0" w:rsidRDefault="00FA4D83">
      <w:pPr>
        <w:pStyle w:val="BodyText"/>
        <w:spacing w:before="80" w:line="259" w:lineRule="auto"/>
        <w:ind w:left="120" w:right="115"/>
        <w:jc w:val="both"/>
      </w:pPr>
      <w:r>
        <w:lastRenderedPageBreak/>
        <w:t xml:space="preserve">said, the validity and reliability of encounter data have been questioned. In fact, as we are sure CMS knows, a January 2017 Government Accountability Office (GAO) reiterates its 2014 recommendation that CMS not move forward in using encounter data for MA </w:t>
      </w:r>
      <w:r>
        <w:t>payment or other purposes until it validates the data’s accuracy and</w:t>
      </w:r>
      <w:r>
        <w:rPr>
          <w:spacing w:val="-10"/>
        </w:rPr>
        <w:t xml:space="preserve"> </w:t>
      </w:r>
      <w:r>
        <w:t>completeness.</w:t>
      </w:r>
      <w:r>
        <w:rPr>
          <w:spacing w:val="-10"/>
        </w:rPr>
        <w:t xml:space="preserve"> </w:t>
      </w:r>
      <w:r>
        <w:t>We</w:t>
      </w:r>
      <w:r>
        <w:rPr>
          <w:spacing w:val="-10"/>
        </w:rPr>
        <w:t xml:space="preserve"> </w:t>
      </w:r>
      <w:r>
        <w:t>understand</w:t>
      </w:r>
      <w:r>
        <w:rPr>
          <w:spacing w:val="-10"/>
        </w:rPr>
        <w:t xml:space="preserve"> </w:t>
      </w:r>
      <w:r>
        <w:t>that</w:t>
      </w:r>
      <w:r>
        <w:rPr>
          <w:spacing w:val="-9"/>
        </w:rPr>
        <w:t xml:space="preserve"> </w:t>
      </w:r>
      <w:r>
        <w:t>in</w:t>
      </w:r>
      <w:r>
        <w:rPr>
          <w:spacing w:val="-9"/>
        </w:rPr>
        <w:t xml:space="preserve"> </w:t>
      </w:r>
      <w:r>
        <w:t>the</w:t>
      </w:r>
      <w:r>
        <w:rPr>
          <w:spacing w:val="-10"/>
        </w:rPr>
        <w:t xml:space="preserve"> </w:t>
      </w:r>
      <w:r>
        <w:t>immediate</w:t>
      </w:r>
      <w:r>
        <w:rPr>
          <w:spacing w:val="-10"/>
        </w:rPr>
        <w:t xml:space="preserve"> </w:t>
      </w:r>
      <w:r>
        <w:t>future,</w:t>
      </w:r>
      <w:r>
        <w:rPr>
          <w:spacing w:val="-10"/>
        </w:rPr>
        <w:t xml:space="preserve"> </w:t>
      </w:r>
      <w:r>
        <w:t>CMS</w:t>
      </w:r>
      <w:r>
        <w:rPr>
          <w:spacing w:val="-10"/>
        </w:rPr>
        <w:t xml:space="preserve"> </w:t>
      </w:r>
      <w:r>
        <w:t>does</w:t>
      </w:r>
      <w:r>
        <w:rPr>
          <w:spacing w:val="-8"/>
        </w:rPr>
        <w:t xml:space="preserve"> </w:t>
      </w:r>
      <w:r>
        <w:t>not</w:t>
      </w:r>
      <w:r>
        <w:rPr>
          <w:spacing w:val="-9"/>
        </w:rPr>
        <w:t xml:space="preserve"> </w:t>
      </w:r>
      <w:r>
        <w:t>expect</w:t>
      </w:r>
      <w:r>
        <w:rPr>
          <w:spacing w:val="-12"/>
        </w:rPr>
        <w:t xml:space="preserve"> </w:t>
      </w:r>
      <w:r>
        <w:t>to</w:t>
      </w:r>
      <w:r>
        <w:rPr>
          <w:spacing w:val="-10"/>
        </w:rPr>
        <w:t xml:space="preserve"> </w:t>
      </w:r>
      <w:r>
        <w:t>incorporate</w:t>
      </w:r>
      <w:r>
        <w:rPr>
          <w:spacing w:val="-10"/>
        </w:rPr>
        <w:t xml:space="preserve"> </w:t>
      </w:r>
      <w:r>
        <w:t>encounter data into its analyses to establish cost sharing limits. Before exercising any autho</w:t>
      </w:r>
      <w:r>
        <w:t>rity to do so, CMS should develop and execute plans to confirm that the data meet accuracy and</w:t>
      </w:r>
      <w:r>
        <w:rPr>
          <w:spacing w:val="-18"/>
        </w:rPr>
        <w:t xml:space="preserve"> </w:t>
      </w:r>
      <w:r>
        <w:t>completeness.</w:t>
      </w:r>
    </w:p>
    <w:p w:rsidR="00EE02B0" w:rsidRDefault="00EE02B0">
      <w:pPr>
        <w:pStyle w:val="BodyText"/>
        <w:rPr>
          <w:sz w:val="24"/>
        </w:rPr>
      </w:pPr>
    </w:p>
    <w:p w:rsidR="00EE02B0" w:rsidRDefault="00EE02B0">
      <w:pPr>
        <w:pStyle w:val="BodyText"/>
        <w:spacing w:before="5"/>
        <w:rPr>
          <w:sz w:val="23"/>
        </w:rPr>
      </w:pPr>
    </w:p>
    <w:p w:rsidR="00EE02B0" w:rsidRDefault="00FA4D83">
      <w:pPr>
        <w:pStyle w:val="Heading1"/>
        <w:ind w:left="1322"/>
      </w:pPr>
      <w:r>
        <w:rPr>
          <w:u w:val="single"/>
        </w:rPr>
        <w:t>Coordination of Enrollment and Disenrollment through MA Organizations</w:t>
      </w:r>
    </w:p>
    <w:p w:rsidR="00EE02B0" w:rsidRDefault="00EE02B0">
      <w:pPr>
        <w:pStyle w:val="BodyText"/>
        <w:spacing w:before="6"/>
        <w:rPr>
          <w:b/>
          <w:sz w:val="16"/>
        </w:rPr>
      </w:pPr>
    </w:p>
    <w:p w:rsidR="00EE02B0" w:rsidRDefault="00FA4D83">
      <w:pPr>
        <w:pStyle w:val="BodyText"/>
        <w:spacing w:before="101" w:line="259" w:lineRule="auto"/>
        <w:ind w:left="119" w:right="115"/>
        <w:jc w:val="both"/>
      </w:pPr>
      <w:r>
        <w:rPr>
          <w:b/>
        </w:rPr>
        <w:t>Current</w:t>
      </w:r>
      <w:r>
        <w:rPr>
          <w:b/>
          <w:spacing w:val="-8"/>
        </w:rPr>
        <w:t xml:space="preserve"> </w:t>
      </w:r>
      <w:r>
        <w:rPr>
          <w:b/>
        </w:rPr>
        <w:t>Rule/Proposal:</w:t>
      </w:r>
      <w:r>
        <w:rPr>
          <w:b/>
          <w:spacing w:val="-8"/>
        </w:rPr>
        <w:t xml:space="preserve"> </w:t>
      </w:r>
      <w:r>
        <w:t>CMS</w:t>
      </w:r>
      <w:r>
        <w:rPr>
          <w:spacing w:val="-8"/>
        </w:rPr>
        <w:t xml:space="preserve"> </w:t>
      </w:r>
      <w:r>
        <w:t>is</w:t>
      </w:r>
      <w:r>
        <w:rPr>
          <w:spacing w:val="-7"/>
        </w:rPr>
        <w:t xml:space="preserve"> </w:t>
      </w:r>
      <w:r>
        <w:t>proposing</w:t>
      </w:r>
      <w:r>
        <w:rPr>
          <w:spacing w:val="-8"/>
        </w:rPr>
        <w:t xml:space="preserve"> </w:t>
      </w:r>
      <w:r>
        <w:t>a</w:t>
      </w:r>
      <w:r>
        <w:rPr>
          <w:spacing w:val="-8"/>
        </w:rPr>
        <w:t xml:space="preserve"> </w:t>
      </w:r>
      <w:r>
        <w:t>default</w:t>
      </w:r>
      <w:r>
        <w:rPr>
          <w:spacing w:val="-8"/>
        </w:rPr>
        <w:t xml:space="preserve"> </w:t>
      </w:r>
      <w:r>
        <w:t>enrollment</w:t>
      </w:r>
      <w:r>
        <w:rPr>
          <w:spacing w:val="-9"/>
        </w:rPr>
        <w:t xml:space="preserve"> </w:t>
      </w:r>
      <w:r>
        <w:t>process</w:t>
      </w:r>
      <w:r>
        <w:rPr>
          <w:spacing w:val="-7"/>
        </w:rPr>
        <w:t xml:space="preserve"> </w:t>
      </w:r>
      <w:r>
        <w:t>for</w:t>
      </w:r>
      <w:r>
        <w:rPr>
          <w:spacing w:val="-9"/>
        </w:rPr>
        <w:t xml:space="preserve"> </w:t>
      </w:r>
      <w:r>
        <w:t>Medicaid</w:t>
      </w:r>
      <w:r>
        <w:rPr>
          <w:spacing w:val="-8"/>
        </w:rPr>
        <w:t xml:space="preserve"> </w:t>
      </w:r>
      <w:r>
        <w:t>managed</w:t>
      </w:r>
      <w:r>
        <w:rPr>
          <w:spacing w:val="-8"/>
        </w:rPr>
        <w:t xml:space="preserve"> </w:t>
      </w:r>
      <w:r>
        <w:t>care</w:t>
      </w:r>
      <w:r>
        <w:rPr>
          <w:spacing w:val="-8"/>
        </w:rPr>
        <w:t xml:space="preserve"> </w:t>
      </w:r>
      <w:r>
        <w:t>enrollees newly eligible for Medicare into Dual Eligible-Special Needs Plans (D-SNPs) if plans and states meet certain conditions.</w:t>
      </w:r>
      <w:r>
        <w:rPr>
          <w:spacing w:val="-17"/>
        </w:rPr>
        <w:t xml:space="preserve"> </w:t>
      </w:r>
      <w:r>
        <w:t>In</w:t>
      </w:r>
      <w:r>
        <w:rPr>
          <w:spacing w:val="-16"/>
        </w:rPr>
        <w:t xml:space="preserve"> </w:t>
      </w:r>
      <w:r>
        <w:t>addition,</w:t>
      </w:r>
      <w:r>
        <w:rPr>
          <w:spacing w:val="-17"/>
        </w:rPr>
        <w:t xml:space="preserve"> </w:t>
      </w:r>
      <w:r>
        <w:t>CMS</w:t>
      </w:r>
      <w:r>
        <w:rPr>
          <w:spacing w:val="-18"/>
        </w:rPr>
        <w:t xml:space="preserve"> </w:t>
      </w:r>
      <w:r>
        <w:t>has</w:t>
      </w:r>
      <w:r>
        <w:rPr>
          <w:spacing w:val="-16"/>
        </w:rPr>
        <w:t xml:space="preserve"> </w:t>
      </w:r>
      <w:r>
        <w:t>proposed</w:t>
      </w:r>
      <w:r>
        <w:rPr>
          <w:spacing w:val="-17"/>
        </w:rPr>
        <w:t xml:space="preserve"> </w:t>
      </w:r>
      <w:r>
        <w:t>a</w:t>
      </w:r>
      <w:r>
        <w:rPr>
          <w:spacing w:val="-18"/>
        </w:rPr>
        <w:t xml:space="preserve"> </w:t>
      </w:r>
      <w:r>
        <w:t>simplified</w:t>
      </w:r>
      <w:r>
        <w:rPr>
          <w:spacing w:val="-17"/>
        </w:rPr>
        <w:t xml:space="preserve"> </w:t>
      </w:r>
      <w:r>
        <w:t>election</w:t>
      </w:r>
      <w:r>
        <w:rPr>
          <w:spacing w:val="-16"/>
        </w:rPr>
        <w:t xml:space="preserve"> </w:t>
      </w:r>
      <w:r>
        <w:t>process</w:t>
      </w:r>
      <w:r>
        <w:rPr>
          <w:spacing w:val="-16"/>
        </w:rPr>
        <w:t xml:space="preserve"> </w:t>
      </w:r>
      <w:r>
        <w:t>for</w:t>
      </w:r>
      <w:r>
        <w:rPr>
          <w:spacing w:val="-16"/>
        </w:rPr>
        <w:t xml:space="preserve"> </w:t>
      </w:r>
      <w:r>
        <w:t>current</w:t>
      </w:r>
      <w:r>
        <w:rPr>
          <w:spacing w:val="-16"/>
        </w:rPr>
        <w:t xml:space="preserve"> </w:t>
      </w:r>
      <w:r>
        <w:t>members</w:t>
      </w:r>
      <w:r>
        <w:rPr>
          <w:spacing w:val="-18"/>
        </w:rPr>
        <w:t xml:space="preserve"> </w:t>
      </w:r>
      <w:r>
        <w:t>seeking</w:t>
      </w:r>
      <w:r>
        <w:rPr>
          <w:spacing w:val="-17"/>
        </w:rPr>
        <w:t xml:space="preserve"> </w:t>
      </w:r>
      <w:r>
        <w:t>to</w:t>
      </w:r>
      <w:r>
        <w:rPr>
          <w:spacing w:val="-17"/>
        </w:rPr>
        <w:t xml:space="preserve"> </w:t>
      </w:r>
      <w:r>
        <w:t>convert from</w:t>
      </w:r>
      <w:r>
        <w:t xml:space="preserve"> non-Medicare coverage to MA coverage offered by the same</w:t>
      </w:r>
      <w:r>
        <w:rPr>
          <w:spacing w:val="-22"/>
        </w:rPr>
        <w:t xml:space="preserve"> </w:t>
      </w:r>
      <w:r>
        <w:t>organization.</w:t>
      </w:r>
    </w:p>
    <w:p w:rsidR="00EE02B0" w:rsidRDefault="00EE02B0">
      <w:pPr>
        <w:pStyle w:val="BodyText"/>
        <w:spacing w:before="5"/>
        <w:rPr>
          <w:sz w:val="23"/>
        </w:rPr>
      </w:pPr>
    </w:p>
    <w:p w:rsidR="00EE02B0" w:rsidRDefault="00FA4D83">
      <w:pPr>
        <w:pStyle w:val="BodyText"/>
        <w:spacing w:before="1" w:line="259" w:lineRule="auto"/>
        <w:ind w:left="119" w:right="114"/>
        <w:jc w:val="both"/>
      </w:pPr>
      <w:r>
        <w:rPr>
          <w:b/>
        </w:rPr>
        <w:t>Comment:</w:t>
      </w:r>
      <w:r>
        <w:rPr>
          <w:b/>
          <w:spacing w:val="-12"/>
        </w:rPr>
        <w:t xml:space="preserve"> </w:t>
      </w:r>
      <w:r>
        <w:t>Although</w:t>
      </w:r>
      <w:r>
        <w:rPr>
          <w:spacing w:val="-12"/>
        </w:rPr>
        <w:t xml:space="preserve"> </w:t>
      </w:r>
      <w:r>
        <w:t>DaVita</w:t>
      </w:r>
      <w:r>
        <w:rPr>
          <w:spacing w:val="-13"/>
        </w:rPr>
        <w:t xml:space="preserve"> </w:t>
      </w:r>
      <w:r>
        <w:t>supports</w:t>
      </w:r>
      <w:r>
        <w:rPr>
          <w:spacing w:val="-11"/>
        </w:rPr>
        <w:t xml:space="preserve"> </w:t>
      </w:r>
      <w:r>
        <w:t>adoption</w:t>
      </w:r>
      <w:r>
        <w:rPr>
          <w:spacing w:val="-12"/>
        </w:rPr>
        <w:t xml:space="preserve"> </w:t>
      </w:r>
      <w:r>
        <w:t>of</w:t>
      </w:r>
      <w:r>
        <w:rPr>
          <w:spacing w:val="-11"/>
        </w:rPr>
        <w:t xml:space="preserve"> </w:t>
      </w:r>
      <w:r>
        <w:t>the</w:t>
      </w:r>
      <w:r>
        <w:rPr>
          <w:spacing w:val="-13"/>
        </w:rPr>
        <w:t xml:space="preserve"> </w:t>
      </w:r>
      <w:r>
        <w:t>enrollment</w:t>
      </w:r>
      <w:r>
        <w:rPr>
          <w:spacing w:val="-12"/>
        </w:rPr>
        <w:t xml:space="preserve"> </w:t>
      </w:r>
      <w:r>
        <w:t>processes,</w:t>
      </w:r>
      <w:r>
        <w:rPr>
          <w:spacing w:val="-12"/>
        </w:rPr>
        <w:t xml:space="preserve"> </w:t>
      </w:r>
      <w:r>
        <w:t>we</w:t>
      </w:r>
      <w:r>
        <w:rPr>
          <w:spacing w:val="-13"/>
        </w:rPr>
        <w:t xml:space="preserve"> </w:t>
      </w:r>
      <w:r>
        <w:t>encourage</w:t>
      </w:r>
      <w:r>
        <w:rPr>
          <w:spacing w:val="-13"/>
        </w:rPr>
        <w:t xml:space="preserve"> </w:t>
      </w:r>
      <w:r>
        <w:t>CMS</w:t>
      </w:r>
      <w:r>
        <w:rPr>
          <w:spacing w:val="-12"/>
        </w:rPr>
        <w:t xml:space="preserve"> </w:t>
      </w:r>
      <w:r>
        <w:t>to</w:t>
      </w:r>
      <w:r>
        <w:rPr>
          <w:spacing w:val="-12"/>
        </w:rPr>
        <w:t xml:space="preserve"> </w:t>
      </w:r>
      <w:r>
        <w:t>affirm</w:t>
      </w:r>
      <w:r>
        <w:rPr>
          <w:spacing w:val="-12"/>
        </w:rPr>
        <w:t xml:space="preserve"> </w:t>
      </w:r>
      <w:r>
        <w:t>that the proposals will not inappropriately curtail the election rights of individuals with ESRD. Specifically, the policies’ descriptions reference “individuals newly eligible for Medicare,” and the scenarios largely focus on individuals</w:t>
      </w:r>
      <w:r>
        <w:rPr>
          <w:spacing w:val="-12"/>
        </w:rPr>
        <w:t xml:space="preserve"> </w:t>
      </w:r>
      <w:r>
        <w:t>who</w:t>
      </w:r>
      <w:r>
        <w:rPr>
          <w:spacing w:val="-15"/>
        </w:rPr>
        <w:t xml:space="preserve"> </w:t>
      </w:r>
      <w:r>
        <w:t>receive</w:t>
      </w:r>
      <w:r>
        <w:rPr>
          <w:spacing w:val="-14"/>
        </w:rPr>
        <w:t xml:space="preserve"> </w:t>
      </w:r>
      <w:r>
        <w:t>Medic</w:t>
      </w:r>
      <w:r>
        <w:t>are</w:t>
      </w:r>
      <w:r>
        <w:rPr>
          <w:spacing w:val="-14"/>
        </w:rPr>
        <w:t xml:space="preserve"> </w:t>
      </w:r>
      <w:r>
        <w:t>upon</w:t>
      </w:r>
      <w:r>
        <w:rPr>
          <w:spacing w:val="-13"/>
        </w:rPr>
        <w:t xml:space="preserve"> </w:t>
      </w:r>
      <w:r>
        <w:t>attaining</w:t>
      </w:r>
      <w:r>
        <w:rPr>
          <w:spacing w:val="-13"/>
        </w:rPr>
        <w:t xml:space="preserve"> </w:t>
      </w:r>
      <w:r>
        <w:t>age</w:t>
      </w:r>
      <w:r>
        <w:rPr>
          <w:spacing w:val="-14"/>
        </w:rPr>
        <w:t xml:space="preserve"> </w:t>
      </w:r>
      <w:r>
        <w:t>65.</w:t>
      </w:r>
      <w:r>
        <w:rPr>
          <w:spacing w:val="-15"/>
        </w:rPr>
        <w:t xml:space="preserve"> </w:t>
      </w:r>
      <w:r>
        <w:t>However,</w:t>
      </w:r>
      <w:r>
        <w:rPr>
          <w:spacing w:val="-13"/>
        </w:rPr>
        <w:t xml:space="preserve"> </w:t>
      </w:r>
      <w:r>
        <w:t>as</w:t>
      </w:r>
      <w:r>
        <w:rPr>
          <w:spacing w:val="-12"/>
        </w:rPr>
        <w:t xml:space="preserve"> </w:t>
      </w:r>
      <w:r>
        <w:t>CMS</w:t>
      </w:r>
      <w:r>
        <w:rPr>
          <w:spacing w:val="-13"/>
        </w:rPr>
        <w:t xml:space="preserve"> </w:t>
      </w:r>
      <w:r>
        <w:t>knows</w:t>
      </w:r>
      <w:r>
        <w:rPr>
          <w:spacing w:val="-12"/>
        </w:rPr>
        <w:t xml:space="preserve"> </w:t>
      </w:r>
      <w:r>
        <w:t>well,</w:t>
      </w:r>
      <w:r>
        <w:rPr>
          <w:spacing w:val="-17"/>
        </w:rPr>
        <w:t xml:space="preserve"> </w:t>
      </w:r>
      <w:r>
        <w:t>an</w:t>
      </w:r>
      <w:r>
        <w:rPr>
          <w:spacing w:val="-13"/>
        </w:rPr>
        <w:t xml:space="preserve"> </w:t>
      </w:r>
      <w:r>
        <w:t>important</w:t>
      </w:r>
      <w:r>
        <w:rPr>
          <w:spacing w:val="-15"/>
        </w:rPr>
        <w:t xml:space="preserve"> </w:t>
      </w:r>
      <w:r>
        <w:t>distinction exists between Medicare coverage based on age and an ESRD diagnosis. Rather than automatic enrollment, individuals with ESRD have the option to apply for Medicare, and they are</w:t>
      </w:r>
      <w:r>
        <w:t xml:space="preserve"> not </w:t>
      </w:r>
      <w:r>
        <w:rPr>
          <w:u w:val="single"/>
        </w:rPr>
        <w:t xml:space="preserve">eligible </w:t>
      </w:r>
      <w:r>
        <w:t>until they receive a favorable determination on their</w:t>
      </w:r>
      <w:r>
        <w:rPr>
          <w:spacing w:val="-12"/>
        </w:rPr>
        <w:t xml:space="preserve"> </w:t>
      </w:r>
      <w:r>
        <w:t>application.</w:t>
      </w:r>
    </w:p>
    <w:p w:rsidR="00EE02B0" w:rsidRDefault="00EE02B0">
      <w:pPr>
        <w:pStyle w:val="BodyText"/>
        <w:spacing w:before="9"/>
        <w:rPr>
          <w:sz w:val="23"/>
        </w:rPr>
      </w:pPr>
    </w:p>
    <w:p w:rsidR="00EE02B0" w:rsidRDefault="00FA4D83">
      <w:pPr>
        <w:pStyle w:val="BodyText"/>
        <w:spacing w:line="259" w:lineRule="auto"/>
        <w:ind w:left="120" w:right="113" w:hanging="1"/>
        <w:jc w:val="both"/>
      </w:pPr>
      <w:r>
        <w:t>The</w:t>
      </w:r>
      <w:r>
        <w:rPr>
          <w:spacing w:val="-4"/>
        </w:rPr>
        <w:t xml:space="preserve"> </w:t>
      </w:r>
      <w:r>
        <w:t>proposed</w:t>
      </w:r>
      <w:r>
        <w:rPr>
          <w:spacing w:val="-6"/>
        </w:rPr>
        <w:t xml:space="preserve"> </w:t>
      </w:r>
      <w:r>
        <w:t>rule’s</w:t>
      </w:r>
      <w:r>
        <w:rPr>
          <w:spacing w:val="-2"/>
        </w:rPr>
        <w:t xml:space="preserve"> </w:t>
      </w:r>
      <w:r>
        <w:t>broad</w:t>
      </w:r>
      <w:r>
        <w:rPr>
          <w:spacing w:val="-6"/>
        </w:rPr>
        <w:t xml:space="preserve"> </w:t>
      </w:r>
      <w:r>
        <w:t>reference</w:t>
      </w:r>
      <w:r>
        <w:rPr>
          <w:spacing w:val="-4"/>
        </w:rPr>
        <w:t xml:space="preserve"> </w:t>
      </w:r>
      <w:r>
        <w:t>to</w:t>
      </w:r>
      <w:r>
        <w:rPr>
          <w:spacing w:val="-6"/>
        </w:rPr>
        <w:t xml:space="preserve"> </w:t>
      </w:r>
      <w:r>
        <w:t>“individuals</w:t>
      </w:r>
      <w:r>
        <w:rPr>
          <w:spacing w:val="-5"/>
        </w:rPr>
        <w:t xml:space="preserve"> </w:t>
      </w:r>
      <w:r>
        <w:t>newly</w:t>
      </w:r>
      <w:r>
        <w:rPr>
          <w:spacing w:val="-4"/>
        </w:rPr>
        <w:t xml:space="preserve"> </w:t>
      </w:r>
      <w:r>
        <w:t>eligible</w:t>
      </w:r>
      <w:r>
        <w:rPr>
          <w:spacing w:val="-4"/>
        </w:rPr>
        <w:t xml:space="preserve"> </w:t>
      </w:r>
      <w:r>
        <w:t>for</w:t>
      </w:r>
      <w:r>
        <w:rPr>
          <w:spacing w:val="-5"/>
        </w:rPr>
        <w:t xml:space="preserve"> </w:t>
      </w:r>
      <w:r>
        <w:t>Medicare”</w:t>
      </w:r>
      <w:r>
        <w:rPr>
          <w:spacing w:val="-6"/>
        </w:rPr>
        <w:t xml:space="preserve"> </w:t>
      </w:r>
      <w:r>
        <w:t>may</w:t>
      </w:r>
      <w:r>
        <w:rPr>
          <w:spacing w:val="-4"/>
        </w:rPr>
        <w:t xml:space="preserve"> </w:t>
      </w:r>
      <w:r>
        <w:t>cause</w:t>
      </w:r>
      <w:r>
        <w:rPr>
          <w:spacing w:val="-4"/>
        </w:rPr>
        <w:t xml:space="preserve"> </w:t>
      </w:r>
      <w:r>
        <w:t>confusion,</w:t>
      </w:r>
      <w:r>
        <w:rPr>
          <w:spacing w:val="-4"/>
        </w:rPr>
        <w:t xml:space="preserve"> </w:t>
      </w:r>
      <w:r>
        <w:t>leading some plans to equate an ESRD diagnosis – in and of itself – with</w:t>
      </w:r>
      <w:r>
        <w:t xml:space="preserve"> Medicare eligibility or require an individual with ESRD to apply for Medicare. Unfortunately, DaVita has encountered numerous instances in which plans have informed individuals with ESRD covered under other business lines that they must enroll in Medicare</w:t>
      </w:r>
      <w:r>
        <w:t>. These actions deny individuals with ESRD their rights to elect coverage that best meets their needs. Many individuals with ESRD are left with Medicare FFS as their only option, which can lead to significant financial exposure. To be clear, we strongly su</w:t>
      </w:r>
      <w:r>
        <w:t xml:space="preserve">pport MA as an option for individuals with ESRD; however, ESRD patients’ decisions to elect Medicare should not be dictated by a plan. CMS should establish that it would not tolerate any enrollment policies that run counter to the Medicare eligibility and </w:t>
      </w:r>
      <w:r>
        <w:t>enrollment rules that afford individuals with ESRD the option to apply for</w:t>
      </w:r>
      <w:r>
        <w:rPr>
          <w:spacing w:val="-15"/>
        </w:rPr>
        <w:t xml:space="preserve"> </w:t>
      </w:r>
      <w:r>
        <w:t>Medicare.</w:t>
      </w:r>
    </w:p>
    <w:p w:rsidR="00EE02B0" w:rsidRDefault="00EE02B0">
      <w:pPr>
        <w:pStyle w:val="BodyText"/>
        <w:rPr>
          <w:sz w:val="24"/>
        </w:rPr>
      </w:pPr>
    </w:p>
    <w:p w:rsidR="00EE02B0" w:rsidRDefault="00EE02B0">
      <w:pPr>
        <w:pStyle w:val="BodyText"/>
        <w:spacing w:before="4"/>
        <w:rPr>
          <w:sz w:val="23"/>
        </w:rPr>
      </w:pPr>
    </w:p>
    <w:p w:rsidR="00EE02B0" w:rsidRDefault="00FA4D83">
      <w:pPr>
        <w:pStyle w:val="Heading1"/>
        <w:spacing w:before="1"/>
        <w:ind w:left="2820"/>
      </w:pPr>
      <w:r>
        <w:rPr>
          <w:u w:val="single"/>
        </w:rPr>
        <w:t>Codification of the MA Star Rating System</w:t>
      </w:r>
    </w:p>
    <w:p w:rsidR="00EE02B0" w:rsidRDefault="00EE02B0">
      <w:pPr>
        <w:pStyle w:val="BodyText"/>
        <w:spacing w:before="7"/>
        <w:rPr>
          <w:b/>
          <w:sz w:val="16"/>
        </w:rPr>
      </w:pPr>
    </w:p>
    <w:p w:rsidR="00EE02B0" w:rsidRDefault="00FA4D83">
      <w:pPr>
        <w:pStyle w:val="BodyText"/>
        <w:spacing w:before="100" w:line="259" w:lineRule="auto"/>
        <w:ind w:left="119" w:right="116"/>
        <w:jc w:val="both"/>
      </w:pPr>
      <w:r>
        <w:rPr>
          <w:b/>
        </w:rPr>
        <w:t>Current</w:t>
      </w:r>
      <w:r>
        <w:rPr>
          <w:b/>
          <w:spacing w:val="-11"/>
        </w:rPr>
        <w:t xml:space="preserve"> </w:t>
      </w:r>
      <w:r>
        <w:rPr>
          <w:b/>
        </w:rPr>
        <w:t>Rule/Proposal:</w:t>
      </w:r>
      <w:r>
        <w:rPr>
          <w:b/>
          <w:spacing w:val="-9"/>
        </w:rPr>
        <w:t xml:space="preserve"> </w:t>
      </w:r>
      <w:r>
        <w:t>CMS</w:t>
      </w:r>
      <w:r>
        <w:rPr>
          <w:spacing w:val="-10"/>
        </w:rPr>
        <w:t xml:space="preserve"> </w:t>
      </w:r>
      <w:r>
        <w:t>plans</w:t>
      </w:r>
      <w:r>
        <w:rPr>
          <w:spacing w:val="-11"/>
        </w:rPr>
        <w:t xml:space="preserve"> </w:t>
      </w:r>
      <w:r>
        <w:t>to</w:t>
      </w:r>
      <w:r>
        <w:rPr>
          <w:spacing w:val="-12"/>
        </w:rPr>
        <w:t xml:space="preserve"> </w:t>
      </w:r>
      <w:r>
        <w:t>codify</w:t>
      </w:r>
      <w:r>
        <w:rPr>
          <w:spacing w:val="-13"/>
        </w:rPr>
        <w:t xml:space="preserve"> </w:t>
      </w:r>
      <w:r>
        <w:t>the</w:t>
      </w:r>
      <w:r>
        <w:rPr>
          <w:spacing w:val="-10"/>
        </w:rPr>
        <w:t xml:space="preserve"> </w:t>
      </w:r>
      <w:r>
        <w:t>current</w:t>
      </w:r>
      <w:r>
        <w:rPr>
          <w:spacing w:val="-11"/>
        </w:rPr>
        <w:t xml:space="preserve"> </w:t>
      </w:r>
      <w:r>
        <w:t>MA</w:t>
      </w:r>
      <w:r>
        <w:rPr>
          <w:spacing w:val="-10"/>
        </w:rPr>
        <w:t xml:space="preserve"> </w:t>
      </w:r>
      <w:r>
        <w:t>Star</w:t>
      </w:r>
      <w:r>
        <w:rPr>
          <w:spacing w:val="-11"/>
        </w:rPr>
        <w:t xml:space="preserve"> </w:t>
      </w:r>
      <w:r>
        <w:t>Rating</w:t>
      </w:r>
      <w:r>
        <w:rPr>
          <w:spacing w:val="-12"/>
        </w:rPr>
        <w:t xml:space="preserve"> </w:t>
      </w:r>
      <w:r>
        <w:t>System.</w:t>
      </w:r>
      <w:r>
        <w:rPr>
          <w:spacing w:val="-15"/>
        </w:rPr>
        <w:t xml:space="preserve"> </w:t>
      </w:r>
      <w:r>
        <w:t>The</w:t>
      </w:r>
      <w:r>
        <w:rPr>
          <w:spacing w:val="-10"/>
        </w:rPr>
        <w:t xml:space="preserve"> </w:t>
      </w:r>
      <w:r>
        <w:t>proposal</w:t>
      </w:r>
      <w:r>
        <w:rPr>
          <w:spacing w:val="-12"/>
        </w:rPr>
        <w:t xml:space="preserve"> </w:t>
      </w:r>
      <w:r>
        <w:t>largely</w:t>
      </w:r>
      <w:r>
        <w:rPr>
          <w:spacing w:val="-13"/>
        </w:rPr>
        <w:t xml:space="preserve"> </w:t>
      </w:r>
      <w:r>
        <w:t xml:space="preserve">retains the current framework with some changes related to star rating determinations upon an MA contract consolidation. CMS also has requested feedback on requiring reporting at the plan level for all plans including D-SNPs and the organization level for </w:t>
      </w:r>
      <w:r>
        <w:t>certain measures (e.g., call center</w:t>
      </w:r>
      <w:r>
        <w:rPr>
          <w:spacing w:val="-23"/>
        </w:rPr>
        <w:t xml:space="preserve"> </w:t>
      </w:r>
      <w:r>
        <w:t>measures).</w:t>
      </w:r>
    </w:p>
    <w:p w:rsidR="00EE02B0" w:rsidRDefault="00EE02B0">
      <w:pPr>
        <w:pStyle w:val="BodyText"/>
        <w:spacing w:before="6"/>
        <w:rPr>
          <w:sz w:val="23"/>
        </w:rPr>
      </w:pPr>
    </w:p>
    <w:p w:rsidR="00EE02B0" w:rsidRDefault="00FA4D83">
      <w:pPr>
        <w:pStyle w:val="BodyText"/>
        <w:spacing w:line="259" w:lineRule="auto"/>
        <w:ind w:left="119" w:right="116"/>
        <w:jc w:val="both"/>
      </w:pPr>
      <w:r>
        <w:rPr>
          <w:b/>
        </w:rPr>
        <w:t xml:space="preserve">Comment: </w:t>
      </w:r>
      <w:r>
        <w:t>The MA Star Rating System is a powerful tool to improve quality and inform beneficiaries’ MA plan election decisions. In general, DaVita agrees that the rating system’s maturity makes codification an</w:t>
      </w:r>
      <w:r>
        <w:t xml:space="preserve"> appropriate</w:t>
      </w:r>
      <w:r>
        <w:rPr>
          <w:spacing w:val="-10"/>
        </w:rPr>
        <w:t xml:space="preserve"> </w:t>
      </w:r>
      <w:r>
        <w:t>action</w:t>
      </w:r>
      <w:r>
        <w:rPr>
          <w:spacing w:val="-9"/>
        </w:rPr>
        <w:t xml:space="preserve"> </w:t>
      </w:r>
      <w:r>
        <w:t>that</w:t>
      </w:r>
      <w:r>
        <w:rPr>
          <w:spacing w:val="-9"/>
        </w:rPr>
        <w:t xml:space="preserve"> </w:t>
      </w:r>
      <w:r>
        <w:t>will</w:t>
      </w:r>
      <w:r>
        <w:rPr>
          <w:spacing w:val="-10"/>
        </w:rPr>
        <w:t xml:space="preserve"> </w:t>
      </w:r>
      <w:r>
        <w:t>afford</w:t>
      </w:r>
      <w:r>
        <w:rPr>
          <w:spacing w:val="-10"/>
        </w:rPr>
        <w:t xml:space="preserve"> </w:t>
      </w:r>
      <w:r>
        <w:t>greater</w:t>
      </w:r>
      <w:r>
        <w:rPr>
          <w:spacing w:val="-9"/>
        </w:rPr>
        <w:t xml:space="preserve"> </w:t>
      </w:r>
      <w:r>
        <w:t>year-to-year</w:t>
      </w:r>
      <w:r>
        <w:rPr>
          <w:spacing w:val="-9"/>
        </w:rPr>
        <w:t xml:space="preserve"> </w:t>
      </w:r>
      <w:r>
        <w:t>stability,</w:t>
      </w:r>
      <w:r>
        <w:rPr>
          <w:spacing w:val="-10"/>
        </w:rPr>
        <w:t xml:space="preserve"> </w:t>
      </w:r>
      <w:r>
        <w:t>predictability,</w:t>
      </w:r>
      <w:r>
        <w:rPr>
          <w:spacing w:val="-10"/>
        </w:rPr>
        <w:t xml:space="preserve"> </w:t>
      </w:r>
      <w:r>
        <w:t>and</w:t>
      </w:r>
      <w:r>
        <w:rPr>
          <w:spacing w:val="-10"/>
        </w:rPr>
        <w:t xml:space="preserve"> </w:t>
      </w:r>
      <w:r>
        <w:t>transparency.</w:t>
      </w:r>
      <w:r>
        <w:rPr>
          <w:spacing w:val="-10"/>
        </w:rPr>
        <w:t xml:space="preserve"> </w:t>
      </w:r>
      <w:r>
        <w:t>We</w:t>
      </w:r>
      <w:r>
        <w:rPr>
          <w:spacing w:val="-9"/>
        </w:rPr>
        <w:t xml:space="preserve"> </w:t>
      </w:r>
      <w:r>
        <w:t>understand the need to include the interim categorical adjustment index (CAI) process in the codification; however, we strongly</w:t>
      </w:r>
      <w:r>
        <w:rPr>
          <w:spacing w:val="-8"/>
        </w:rPr>
        <w:t xml:space="preserve"> </w:t>
      </w:r>
      <w:r>
        <w:t>urge</w:t>
      </w:r>
      <w:r>
        <w:rPr>
          <w:spacing w:val="-8"/>
        </w:rPr>
        <w:t xml:space="preserve"> </w:t>
      </w:r>
      <w:r>
        <w:t>CMS</w:t>
      </w:r>
      <w:r>
        <w:rPr>
          <w:spacing w:val="-7"/>
        </w:rPr>
        <w:t xml:space="preserve"> </w:t>
      </w:r>
      <w:r>
        <w:t>not</w:t>
      </w:r>
      <w:r>
        <w:rPr>
          <w:spacing w:val="-9"/>
        </w:rPr>
        <w:t xml:space="preserve"> </w:t>
      </w:r>
      <w:r>
        <w:t>to</w:t>
      </w:r>
      <w:r>
        <w:rPr>
          <w:spacing w:val="-7"/>
        </w:rPr>
        <w:t xml:space="preserve"> </w:t>
      </w:r>
      <w:r>
        <w:t>dimini</w:t>
      </w:r>
      <w:r>
        <w:t>sh</w:t>
      </w:r>
      <w:r>
        <w:rPr>
          <w:spacing w:val="-9"/>
        </w:rPr>
        <w:t xml:space="preserve"> </w:t>
      </w:r>
      <w:r>
        <w:t>its</w:t>
      </w:r>
      <w:r>
        <w:rPr>
          <w:spacing w:val="-6"/>
        </w:rPr>
        <w:t xml:space="preserve"> </w:t>
      </w:r>
      <w:r>
        <w:t>efforts</w:t>
      </w:r>
      <w:r>
        <w:rPr>
          <w:spacing w:val="-8"/>
        </w:rPr>
        <w:t xml:space="preserve"> </w:t>
      </w:r>
      <w:r>
        <w:t>to</w:t>
      </w:r>
      <w:r>
        <w:rPr>
          <w:spacing w:val="-9"/>
        </w:rPr>
        <w:t xml:space="preserve"> </w:t>
      </w:r>
      <w:r>
        <w:t>formulate</w:t>
      </w:r>
      <w:r>
        <w:rPr>
          <w:spacing w:val="-8"/>
        </w:rPr>
        <w:t xml:space="preserve"> </w:t>
      </w:r>
      <w:r>
        <w:t>a</w:t>
      </w:r>
      <w:r>
        <w:rPr>
          <w:spacing w:val="-8"/>
        </w:rPr>
        <w:t xml:space="preserve"> </w:t>
      </w:r>
      <w:r>
        <w:t>more</w:t>
      </w:r>
      <w:r>
        <w:rPr>
          <w:spacing w:val="-10"/>
        </w:rPr>
        <w:t xml:space="preserve"> </w:t>
      </w:r>
      <w:r>
        <w:t>robust</w:t>
      </w:r>
      <w:r>
        <w:rPr>
          <w:spacing w:val="-9"/>
        </w:rPr>
        <w:t xml:space="preserve"> </w:t>
      </w:r>
      <w:r>
        <w:t>approach</w:t>
      </w:r>
      <w:r>
        <w:rPr>
          <w:spacing w:val="-9"/>
        </w:rPr>
        <w:t xml:space="preserve"> </w:t>
      </w:r>
      <w:r>
        <w:t>to</w:t>
      </w:r>
      <w:r>
        <w:rPr>
          <w:spacing w:val="-9"/>
        </w:rPr>
        <w:t xml:space="preserve"> </w:t>
      </w:r>
      <w:r>
        <w:t>account</w:t>
      </w:r>
      <w:r>
        <w:rPr>
          <w:spacing w:val="-7"/>
        </w:rPr>
        <w:t xml:space="preserve"> </w:t>
      </w:r>
      <w:r>
        <w:t>for</w:t>
      </w:r>
      <w:r>
        <w:rPr>
          <w:spacing w:val="-6"/>
        </w:rPr>
        <w:t xml:space="preserve"> </w:t>
      </w:r>
      <w:r>
        <w:t>performance disparities</w:t>
      </w:r>
      <w:r>
        <w:rPr>
          <w:spacing w:val="-16"/>
        </w:rPr>
        <w:t xml:space="preserve"> </w:t>
      </w:r>
      <w:r>
        <w:t>stemming</w:t>
      </w:r>
      <w:r>
        <w:rPr>
          <w:spacing w:val="-15"/>
        </w:rPr>
        <w:t xml:space="preserve"> </w:t>
      </w:r>
      <w:r>
        <w:t>from</w:t>
      </w:r>
      <w:r>
        <w:rPr>
          <w:spacing w:val="-16"/>
        </w:rPr>
        <w:t xml:space="preserve"> </w:t>
      </w:r>
      <w:r>
        <w:t>larger</w:t>
      </w:r>
      <w:r>
        <w:rPr>
          <w:spacing w:val="-13"/>
        </w:rPr>
        <w:t xml:space="preserve"> </w:t>
      </w:r>
      <w:r>
        <w:t>shares</w:t>
      </w:r>
      <w:r>
        <w:rPr>
          <w:spacing w:val="-16"/>
        </w:rPr>
        <w:t xml:space="preserve"> </w:t>
      </w:r>
      <w:r>
        <w:t>of</w:t>
      </w:r>
      <w:r>
        <w:rPr>
          <w:spacing w:val="-13"/>
        </w:rPr>
        <w:t xml:space="preserve"> </w:t>
      </w:r>
      <w:r>
        <w:t>enrollees</w:t>
      </w:r>
      <w:r>
        <w:rPr>
          <w:spacing w:val="-16"/>
        </w:rPr>
        <w:t xml:space="preserve"> </w:t>
      </w:r>
      <w:r>
        <w:t>who</w:t>
      </w:r>
      <w:r>
        <w:rPr>
          <w:spacing w:val="-17"/>
        </w:rPr>
        <w:t xml:space="preserve"> </w:t>
      </w:r>
      <w:r>
        <w:t>receive</w:t>
      </w:r>
      <w:r>
        <w:rPr>
          <w:spacing w:val="-15"/>
        </w:rPr>
        <w:t xml:space="preserve"> </w:t>
      </w:r>
      <w:r>
        <w:t>the</w:t>
      </w:r>
      <w:r>
        <w:rPr>
          <w:spacing w:val="-15"/>
        </w:rPr>
        <w:t xml:space="preserve"> </w:t>
      </w:r>
      <w:r>
        <w:t>low-income</w:t>
      </w:r>
      <w:r>
        <w:rPr>
          <w:spacing w:val="-17"/>
        </w:rPr>
        <w:t xml:space="preserve"> </w:t>
      </w:r>
      <w:r>
        <w:t>subsidy</w:t>
      </w:r>
      <w:r>
        <w:rPr>
          <w:spacing w:val="-15"/>
        </w:rPr>
        <w:t xml:space="preserve"> </w:t>
      </w:r>
      <w:r>
        <w:t>(LIS)</w:t>
      </w:r>
      <w:r>
        <w:rPr>
          <w:spacing w:val="-14"/>
        </w:rPr>
        <w:t xml:space="preserve"> </w:t>
      </w:r>
      <w:r>
        <w:t>and/or</w:t>
      </w:r>
      <w:r>
        <w:rPr>
          <w:spacing w:val="-16"/>
        </w:rPr>
        <w:t xml:space="preserve"> </w:t>
      </w:r>
      <w:r>
        <w:t>are</w:t>
      </w:r>
      <w:r>
        <w:rPr>
          <w:spacing w:val="-15"/>
        </w:rPr>
        <w:t xml:space="preserve"> </w:t>
      </w:r>
      <w:r>
        <w:t>dually eligible (DE) and disabled. As part of the work to improve the CAI and develop a long-term solution, CMS should consider incorporating factors beyond the current LIS, DE, and disabled categories and those recommended by the Assistant Secretary for P</w:t>
      </w:r>
      <w:r>
        <w:t>lanning and Evaluation (ASPE). As currently defined, the social factors</w:t>
      </w:r>
      <w:r>
        <w:rPr>
          <w:spacing w:val="-8"/>
        </w:rPr>
        <w:t xml:space="preserve"> </w:t>
      </w:r>
      <w:r>
        <w:t>may</w:t>
      </w:r>
      <w:r>
        <w:rPr>
          <w:spacing w:val="-8"/>
        </w:rPr>
        <w:t xml:space="preserve"> </w:t>
      </w:r>
      <w:r>
        <w:t>leave</w:t>
      </w:r>
      <w:r>
        <w:rPr>
          <w:spacing w:val="-8"/>
        </w:rPr>
        <w:t xml:space="preserve"> </w:t>
      </w:r>
      <w:r>
        <w:t>out</w:t>
      </w:r>
      <w:r>
        <w:rPr>
          <w:spacing w:val="-9"/>
        </w:rPr>
        <w:t xml:space="preserve"> </w:t>
      </w:r>
      <w:r>
        <w:t>some</w:t>
      </w:r>
      <w:r>
        <w:rPr>
          <w:spacing w:val="-10"/>
        </w:rPr>
        <w:t xml:space="preserve"> </w:t>
      </w:r>
      <w:r>
        <w:t>important</w:t>
      </w:r>
      <w:r>
        <w:rPr>
          <w:spacing w:val="-7"/>
        </w:rPr>
        <w:t xml:space="preserve"> </w:t>
      </w:r>
      <w:r>
        <w:t>categories</w:t>
      </w:r>
      <w:r>
        <w:rPr>
          <w:spacing w:val="-6"/>
        </w:rPr>
        <w:t xml:space="preserve"> </w:t>
      </w:r>
      <w:r>
        <w:t>of</w:t>
      </w:r>
      <w:r>
        <w:rPr>
          <w:spacing w:val="-9"/>
        </w:rPr>
        <w:t xml:space="preserve"> </w:t>
      </w:r>
      <w:r>
        <w:t>beneficiaries,</w:t>
      </w:r>
      <w:r>
        <w:rPr>
          <w:spacing w:val="-7"/>
        </w:rPr>
        <w:t xml:space="preserve"> </w:t>
      </w:r>
      <w:r>
        <w:t>such</w:t>
      </w:r>
      <w:r>
        <w:rPr>
          <w:spacing w:val="-9"/>
        </w:rPr>
        <w:t xml:space="preserve"> </w:t>
      </w:r>
      <w:r>
        <w:t>as</w:t>
      </w:r>
      <w:r>
        <w:rPr>
          <w:spacing w:val="-6"/>
        </w:rPr>
        <w:t xml:space="preserve"> </w:t>
      </w:r>
      <w:r>
        <w:t>those</w:t>
      </w:r>
      <w:r>
        <w:rPr>
          <w:spacing w:val="-8"/>
        </w:rPr>
        <w:t xml:space="preserve"> </w:t>
      </w:r>
      <w:r>
        <w:t>who</w:t>
      </w:r>
      <w:r>
        <w:rPr>
          <w:spacing w:val="-7"/>
        </w:rPr>
        <w:t xml:space="preserve"> </w:t>
      </w:r>
      <w:r>
        <w:t>are</w:t>
      </w:r>
      <w:r>
        <w:rPr>
          <w:spacing w:val="-8"/>
        </w:rPr>
        <w:t xml:space="preserve"> </w:t>
      </w:r>
      <w:r>
        <w:t>homeless,</w:t>
      </w:r>
      <w:r>
        <w:rPr>
          <w:spacing w:val="-7"/>
        </w:rPr>
        <w:t xml:space="preserve"> </w:t>
      </w:r>
      <w:r>
        <w:t>but</w:t>
      </w:r>
      <w:r>
        <w:rPr>
          <w:spacing w:val="-9"/>
        </w:rPr>
        <w:t xml:space="preserve"> </w:t>
      </w:r>
      <w:r>
        <w:t>non-DE</w:t>
      </w:r>
    </w:p>
    <w:p w:rsidR="00EE02B0" w:rsidRDefault="00EE02B0">
      <w:pPr>
        <w:spacing w:line="259" w:lineRule="auto"/>
        <w:jc w:val="both"/>
        <w:sectPr w:rsidR="00EE02B0">
          <w:pgSz w:w="12240" w:h="15840"/>
          <w:pgMar w:top="640" w:right="1320" w:bottom="960" w:left="1320" w:header="0" w:footer="765" w:gutter="0"/>
          <w:cols w:space="720"/>
        </w:sectPr>
      </w:pPr>
    </w:p>
    <w:p w:rsidR="00EE02B0" w:rsidRDefault="00FA4D83">
      <w:pPr>
        <w:pStyle w:val="BodyText"/>
        <w:spacing w:before="80" w:line="259" w:lineRule="auto"/>
        <w:ind w:left="120" w:right="117"/>
        <w:jc w:val="both"/>
      </w:pPr>
      <w:r>
        <w:lastRenderedPageBreak/>
        <w:t>and</w:t>
      </w:r>
      <w:r>
        <w:rPr>
          <w:spacing w:val="-10"/>
        </w:rPr>
        <w:t xml:space="preserve"> </w:t>
      </w:r>
      <w:r>
        <w:t>non-Hispanic,</w:t>
      </w:r>
      <w:r>
        <w:rPr>
          <w:spacing w:val="-10"/>
        </w:rPr>
        <w:t xml:space="preserve"> </w:t>
      </w:r>
      <w:r>
        <w:t>non-DE</w:t>
      </w:r>
      <w:r>
        <w:rPr>
          <w:spacing w:val="-15"/>
        </w:rPr>
        <w:t xml:space="preserve"> </w:t>
      </w:r>
      <w:r>
        <w:t>beneficiaries</w:t>
      </w:r>
      <w:r>
        <w:rPr>
          <w:spacing w:val="-9"/>
        </w:rPr>
        <w:t xml:space="preserve"> </w:t>
      </w:r>
      <w:r>
        <w:t>who</w:t>
      </w:r>
      <w:r>
        <w:rPr>
          <w:spacing w:val="-9"/>
        </w:rPr>
        <w:t xml:space="preserve"> </w:t>
      </w:r>
      <w:r>
        <w:t>may</w:t>
      </w:r>
      <w:r>
        <w:rPr>
          <w:spacing w:val="-13"/>
        </w:rPr>
        <w:t xml:space="preserve"> </w:t>
      </w:r>
      <w:r>
        <w:t>have</w:t>
      </w:r>
      <w:r>
        <w:rPr>
          <w:spacing w:val="-10"/>
        </w:rPr>
        <w:t xml:space="preserve"> </w:t>
      </w:r>
      <w:r>
        <w:t>low</w:t>
      </w:r>
      <w:r>
        <w:rPr>
          <w:spacing w:val="-10"/>
        </w:rPr>
        <w:t xml:space="preserve"> </w:t>
      </w:r>
      <w:r>
        <w:t>incomes</w:t>
      </w:r>
      <w:r>
        <w:rPr>
          <w:spacing w:val="-8"/>
        </w:rPr>
        <w:t xml:space="preserve"> </w:t>
      </w:r>
      <w:r>
        <w:t>and</w:t>
      </w:r>
      <w:r>
        <w:rPr>
          <w:spacing w:val="-12"/>
        </w:rPr>
        <w:t xml:space="preserve"> </w:t>
      </w:r>
      <w:r>
        <w:t>low</w:t>
      </w:r>
      <w:r>
        <w:rPr>
          <w:spacing w:val="-10"/>
        </w:rPr>
        <w:t xml:space="preserve"> </w:t>
      </w:r>
      <w:r>
        <w:t>literacy,</w:t>
      </w:r>
      <w:r>
        <w:rPr>
          <w:spacing w:val="-10"/>
        </w:rPr>
        <w:t xml:space="preserve"> </w:t>
      </w:r>
      <w:r>
        <w:t>but</w:t>
      </w:r>
      <w:r>
        <w:rPr>
          <w:spacing w:val="-9"/>
        </w:rPr>
        <w:t xml:space="preserve"> </w:t>
      </w:r>
      <w:r>
        <w:t>who</w:t>
      </w:r>
      <w:r>
        <w:rPr>
          <w:spacing w:val="-12"/>
        </w:rPr>
        <w:t xml:space="preserve"> </w:t>
      </w:r>
      <w:r>
        <w:t>reside</w:t>
      </w:r>
      <w:r>
        <w:rPr>
          <w:spacing w:val="-13"/>
        </w:rPr>
        <w:t xml:space="preserve"> </w:t>
      </w:r>
      <w:r>
        <w:t>in</w:t>
      </w:r>
      <w:r>
        <w:rPr>
          <w:spacing w:val="-9"/>
        </w:rPr>
        <w:t xml:space="preserve"> </w:t>
      </w:r>
      <w:r>
        <w:t>an</w:t>
      </w:r>
      <w:r>
        <w:rPr>
          <w:spacing w:val="-12"/>
        </w:rPr>
        <w:t xml:space="preserve"> </w:t>
      </w:r>
      <w:r>
        <w:t>area not designated as low</w:t>
      </w:r>
      <w:r>
        <w:rPr>
          <w:spacing w:val="-9"/>
        </w:rPr>
        <w:t xml:space="preserve"> </w:t>
      </w:r>
      <w:r>
        <w:t>income.</w:t>
      </w:r>
    </w:p>
    <w:p w:rsidR="00EE02B0" w:rsidRDefault="00EE02B0">
      <w:pPr>
        <w:pStyle w:val="BodyText"/>
        <w:spacing w:before="9"/>
        <w:rPr>
          <w:sz w:val="23"/>
        </w:rPr>
      </w:pPr>
    </w:p>
    <w:p w:rsidR="00EE02B0" w:rsidRDefault="00FA4D83">
      <w:pPr>
        <w:pStyle w:val="BodyText"/>
        <w:spacing w:line="259" w:lineRule="auto"/>
        <w:ind w:left="119" w:right="115"/>
        <w:jc w:val="both"/>
      </w:pPr>
      <w:r>
        <w:t xml:space="preserve">DaVita also appreciates CMS’s discussion about the advantages and disadvantages of contract– and plan-level reporting. As CMS noted, although contract-level reporting can ensure sample </w:t>
      </w:r>
      <w:r>
        <w:t>sizes necessary for valid and reliable measurements and minimize reporting burdens, beneficiaries elect a plan, not a contract. Some contracts span multiple states and tens of thousands of beneficiaries, making it challenging – if not impossible</w:t>
      </w:r>
    </w:p>
    <w:p w:rsidR="00EE02B0" w:rsidRDefault="00FA4D83">
      <w:pPr>
        <w:pStyle w:val="BodyText"/>
        <w:spacing w:line="259" w:lineRule="auto"/>
        <w:ind w:left="119" w:right="115"/>
        <w:jc w:val="both"/>
      </w:pPr>
      <w:r>
        <w:t>– to disce</w:t>
      </w:r>
      <w:r>
        <w:t>rn quality at a local level. Plan-level assessments can mitigate, but not eliminate, this issue because they</w:t>
      </w:r>
      <w:r>
        <w:rPr>
          <w:spacing w:val="-7"/>
        </w:rPr>
        <w:t xml:space="preserve"> </w:t>
      </w:r>
      <w:r>
        <w:t>also</w:t>
      </w:r>
      <w:r>
        <w:rPr>
          <w:spacing w:val="-6"/>
        </w:rPr>
        <w:t xml:space="preserve"> </w:t>
      </w:r>
      <w:r>
        <w:t>often</w:t>
      </w:r>
      <w:r>
        <w:rPr>
          <w:spacing w:val="-6"/>
        </w:rPr>
        <w:t xml:space="preserve"> </w:t>
      </w:r>
      <w:r>
        <w:t>have</w:t>
      </w:r>
      <w:r>
        <w:rPr>
          <w:spacing w:val="-7"/>
        </w:rPr>
        <w:t xml:space="preserve"> </w:t>
      </w:r>
      <w:r>
        <w:t>expansive</w:t>
      </w:r>
      <w:r>
        <w:rPr>
          <w:spacing w:val="-7"/>
        </w:rPr>
        <w:t xml:space="preserve"> </w:t>
      </w:r>
      <w:r>
        <w:t>service</w:t>
      </w:r>
      <w:r>
        <w:rPr>
          <w:spacing w:val="-7"/>
        </w:rPr>
        <w:t xml:space="preserve"> </w:t>
      </w:r>
      <w:r>
        <w:t>areas</w:t>
      </w:r>
      <w:r>
        <w:rPr>
          <w:spacing w:val="-5"/>
        </w:rPr>
        <w:t xml:space="preserve"> </w:t>
      </w:r>
      <w:r>
        <w:t>with</w:t>
      </w:r>
      <w:r>
        <w:rPr>
          <w:spacing w:val="-6"/>
        </w:rPr>
        <w:t xml:space="preserve"> </w:t>
      </w:r>
      <w:r>
        <w:t>counties</w:t>
      </w:r>
      <w:r>
        <w:rPr>
          <w:spacing w:val="-5"/>
        </w:rPr>
        <w:t xml:space="preserve"> </w:t>
      </w:r>
      <w:r>
        <w:t>that</w:t>
      </w:r>
      <w:r>
        <w:rPr>
          <w:spacing w:val="-6"/>
        </w:rPr>
        <w:t xml:space="preserve"> </w:t>
      </w:r>
      <w:r>
        <w:t>may</w:t>
      </w:r>
      <w:r>
        <w:rPr>
          <w:spacing w:val="-7"/>
        </w:rPr>
        <w:t xml:space="preserve"> </w:t>
      </w:r>
      <w:r>
        <w:t>not</w:t>
      </w:r>
      <w:r>
        <w:rPr>
          <w:spacing w:val="-6"/>
        </w:rPr>
        <w:t xml:space="preserve"> </w:t>
      </w:r>
      <w:r>
        <w:t>be</w:t>
      </w:r>
      <w:r>
        <w:rPr>
          <w:spacing w:val="-7"/>
        </w:rPr>
        <w:t xml:space="preserve"> </w:t>
      </w:r>
      <w:r>
        <w:t>contiguous.</w:t>
      </w:r>
      <w:r>
        <w:rPr>
          <w:spacing w:val="-5"/>
        </w:rPr>
        <w:t xml:space="preserve"> </w:t>
      </w:r>
      <w:r>
        <w:t>The</w:t>
      </w:r>
      <w:r>
        <w:rPr>
          <w:spacing w:val="-7"/>
        </w:rPr>
        <w:t xml:space="preserve"> </w:t>
      </w:r>
      <w:r>
        <w:t>flexibility</w:t>
      </w:r>
      <w:r>
        <w:rPr>
          <w:spacing w:val="-7"/>
        </w:rPr>
        <w:t xml:space="preserve"> </w:t>
      </w:r>
      <w:r>
        <w:t xml:space="preserve">proposed in the rule, such as condition-specific </w:t>
      </w:r>
      <w:r>
        <w:t>benefits, heightens the need to develop other approaches to assess the impact of novel benefit designs’ effect on quality, outcomes, and beneficiary satisfaction at a more granular level.</w:t>
      </w:r>
      <w:r>
        <w:rPr>
          <w:spacing w:val="-4"/>
        </w:rPr>
        <w:t xml:space="preserve"> </w:t>
      </w:r>
      <w:r>
        <w:t>We</w:t>
      </w:r>
      <w:r>
        <w:rPr>
          <w:spacing w:val="-4"/>
        </w:rPr>
        <w:t xml:space="preserve"> </w:t>
      </w:r>
      <w:r>
        <w:t>urge</w:t>
      </w:r>
      <w:r>
        <w:rPr>
          <w:spacing w:val="-4"/>
        </w:rPr>
        <w:t xml:space="preserve"> </w:t>
      </w:r>
      <w:r>
        <w:t>CMS</w:t>
      </w:r>
      <w:r>
        <w:rPr>
          <w:spacing w:val="-4"/>
        </w:rPr>
        <w:t xml:space="preserve"> </w:t>
      </w:r>
      <w:r>
        <w:t>to</w:t>
      </w:r>
      <w:r>
        <w:rPr>
          <w:spacing w:val="-4"/>
        </w:rPr>
        <w:t xml:space="preserve"> </w:t>
      </w:r>
      <w:r>
        <w:t>continue</w:t>
      </w:r>
      <w:r>
        <w:rPr>
          <w:spacing w:val="-4"/>
        </w:rPr>
        <w:t xml:space="preserve"> </w:t>
      </w:r>
      <w:r>
        <w:t>its</w:t>
      </w:r>
      <w:r>
        <w:rPr>
          <w:spacing w:val="-3"/>
        </w:rPr>
        <w:t xml:space="preserve"> </w:t>
      </w:r>
      <w:r>
        <w:t>work</w:t>
      </w:r>
      <w:r>
        <w:rPr>
          <w:spacing w:val="-4"/>
        </w:rPr>
        <w:t xml:space="preserve"> </w:t>
      </w:r>
      <w:r>
        <w:t>on</w:t>
      </w:r>
      <w:r>
        <w:rPr>
          <w:spacing w:val="-4"/>
        </w:rPr>
        <w:t xml:space="preserve"> </w:t>
      </w:r>
      <w:r>
        <w:t>this</w:t>
      </w:r>
      <w:r>
        <w:rPr>
          <w:spacing w:val="-3"/>
        </w:rPr>
        <w:t xml:space="preserve"> </w:t>
      </w:r>
      <w:r>
        <w:t>issue</w:t>
      </w:r>
      <w:r>
        <w:rPr>
          <w:spacing w:val="-4"/>
        </w:rPr>
        <w:t xml:space="preserve"> </w:t>
      </w:r>
      <w:r>
        <w:t>and</w:t>
      </w:r>
      <w:r>
        <w:rPr>
          <w:spacing w:val="-4"/>
        </w:rPr>
        <w:t xml:space="preserve"> </w:t>
      </w:r>
      <w:r>
        <w:t>consider</w:t>
      </w:r>
      <w:r>
        <w:rPr>
          <w:spacing w:val="-3"/>
        </w:rPr>
        <w:t xml:space="preserve"> </w:t>
      </w:r>
      <w:r>
        <w:t>ideas,</w:t>
      </w:r>
      <w:r>
        <w:rPr>
          <w:spacing w:val="-6"/>
        </w:rPr>
        <w:t xml:space="preserve"> </w:t>
      </w:r>
      <w:r>
        <w:t>such</w:t>
      </w:r>
      <w:r>
        <w:rPr>
          <w:spacing w:val="-4"/>
        </w:rPr>
        <w:t xml:space="preserve"> </w:t>
      </w:r>
      <w:r>
        <w:t>as</w:t>
      </w:r>
      <w:r>
        <w:rPr>
          <w:spacing w:val="-3"/>
        </w:rPr>
        <w:t xml:space="preserve"> </w:t>
      </w:r>
      <w:r>
        <w:t>MedPAC’s</w:t>
      </w:r>
      <w:r>
        <w:rPr>
          <w:spacing w:val="-2"/>
        </w:rPr>
        <w:t xml:space="preserve"> </w:t>
      </w:r>
      <w:r>
        <w:t>recommendation to examine quality based on the organization of local health care</w:t>
      </w:r>
      <w:r>
        <w:rPr>
          <w:spacing w:val="-23"/>
        </w:rPr>
        <w:t xml:space="preserve"> </w:t>
      </w:r>
      <w:r>
        <w:t>markets.</w:t>
      </w:r>
    </w:p>
    <w:p w:rsidR="00EE02B0" w:rsidRDefault="00EE02B0">
      <w:pPr>
        <w:pStyle w:val="BodyText"/>
        <w:rPr>
          <w:sz w:val="24"/>
        </w:rPr>
      </w:pPr>
    </w:p>
    <w:p w:rsidR="00EE02B0" w:rsidRDefault="00EE02B0">
      <w:pPr>
        <w:pStyle w:val="BodyText"/>
        <w:spacing w:before="5"/>
        <w:rPr>
          <w:sz w:val="23"/>
        </w:rPr>
      </w:pPr>
    </w:p>
    <w:p w:rsidR="00EE02B0" w:rsidRDefault="00FA4D83">
      <w:pPr>
        <w:pStyle w:val="Heading1"/>
        <w:spacing w:before="1"/>
        <w:ind w:left="3184"/>
      </w:pPr>
      <w:r>
        <w:rPr>
          <w:u w:val="single"/>
        </w:rPr>
        <w:t>Limitations on Tiering Exceptions</w:t>
      </w:r>
    </w:p>
    <w:p w:rsidR="00EE02B0" w:rsidRDefault="00EE02B0">
      <w:pPr>
        <w:pStyle w:val="BodyText"/>
        <w:spacing w:before="7"/>
        <w:rPr>
          <w:b/>
          <w:sz w:val="16"/>
        </w:rPr>
      </w:pPr>
    </w:p>
    <w:p w:rsidR="00EE02B0" w:rsidRDefault="00FA4D83">
      <w:pPr>
        <w:pStyle w:val="BodyText"/>
        <w:spacing w:before="101" w:line="259" w:lineRule="auto"/>
        <w:ind w:left="119" w:right="114"/>
        <w:jc w:val="both"/>
      </w:pPr>
      <w:r>
        <w:rPr>
          <w:b/>
        </w:rPr>
        <w:t xml:space="preserve">Current Rule/Proposal: </w:t>
      </w:r>
      <w:r>
        <w:t>Part D sponsors using tiered formularies must have a process through which an enrollee</w:t>
      </w:r>
      <w:r>
        <w:rPr>
          <w:spacing w:val="-12"/>
        </w:rPr>
        <w:t xml:space="preserve"> </w:t>
      </w:r>
      <w:r>
        <w:t>ca</w:t>
      </w:r>
      <w:r>
        <w:t>n</w:t>
      </w:r>
      <w:r>
        <w:rPr>
          <w:spacing w:val="-11"/>
        </w:rPr>
        <w:t xml:space="preserve"> </w:t>
      </w:r>
      <w:r>
        <w:t>request</w:t>
      </w:r>
      <w:r>
        <w:rPr>
          <w:spacing w:val="-10"/>
        </w:rPr>
        <w:t xml:space="preserve"> </w:t>
      </w:r>
      <w:r>
        <w:t>an</w:t>
      </w:r>
      <w:r>
        <w:rPr>
          <w:spacing w:val="-11"/>
        </w:rPr>
        <w:t xml:space="preserve"> </w:t>
      </w:r>
      <w:r>
        <w:t>exception</w:t>
      </w:r>
      <w:r>
        <w:rPr>
          <w:spacing w:val="-11"/>
        </w:rPr>
        <w:t xml:space="preserve"> </w:t>
      </w:r>
      <w:r>
        <w:t>to</w:t>
      </w:r>
      <w:r>
        <w:rPr>
          <w:spacing w:val="-11"/>
        </w:rPr>
        <w:t xml:space="preserve"> </w:t>
      </w:r>
      <w:r>
        <w:t>the</w:t>
      </w:r>
      <w:r>
        <w:rPr>
          <w:spacing w:val="-12"/>
        </w:rPr>
        <w:t xml:space="preserve"> </w:t>
      </w:r>
      <w:r>
        <w:t>cost</w:t>
      </w:r>
      <w:r>
        <w:rPr>
          <w:spacing w:val="-10"/>
        </w:rPr>
        <w:t xml:space="preserve"> </w:t>
      </w:r>
      <w:r>
        <w:t>sharing</w:t>
      </w:r>
      <w:r>
        <w:rPr>
          <w:spacing w:val="-11"/>
        </w:rPr>
        <w:t xml:space="preserve"> </w:t>
      </w:r>
      <w:r>
        <w:t>structure,</w:t>
      </w:r>
      <w:r>
        <w:rPr>
          <w:spacing w:val="-11"/>
        </w:rPr>
        <w:t xml:space="preserve"> </w:t>
      </w:r>
      <w:r>
        <w:t>such</w:t>
      </w:r>
      <w:r>
        <w:rPr>
          <w:spacing w:val="-11"/>
        </w:rPr>
        <w:t xml:space="preserve"> </w:t>
      </w:r>
      <w:r>
        <w:t>as</w:t>
      </w:r>
      <w:r>
        <w:rPr>
          <w:spacing w:val="-10"/>
        </w:rPr>
        <w:t xml:space="preserve"> </w:t>
      </w:r>
      <w:r>
        <w:t>obtaining</w:t>
      </w:r>
      <w:r>
        <w:rPr>
          <w:spacing w:val="-11"/>
        </w:rPr>
        <w:t xml:space="preserve"> </w:t>
      </w:r>
      <w:r>
        <w:t>a</w:t>
      </w:r>
      <w:r>
        <w:rPr>
          <w:spacing w:val="-12"/>
        </w:rPr>
        <w:t xml:space="preserve"> </w:t>
      </w:r>
      <w:r>
        <w:t>drug</w:t>
      </w:r>
      <w:r>
        <w:rPr>
          <w:spacing w:val="-11"/>
        </w:rPr>
        <w:t xml:space="preserve"> </w:t>
      </w:r>
      <w:r>
        <w:t>on</w:t>
      </w:r>
      <w:r>
        <w:rPr>
          <w:spacing w:val="-11"/>
        </w:rPr>
        <w:t xml:space="preserve"> </w:t>
      </w:r>
      <w:r>
        <w:t>a</w:t>
      </w:r>
      <w:r>
        <w:rPr>
          <w:spacing w:val="-12"/>
        </w:rPr>
        <w:t xml:space="preserve"> </w:t>
      </w:r>
      <w:r>
        <w:t>higher</w:t>
      </w:r>
      <w:r>
        <w:rPr>
          <w:spacing w:val="-10"/>
        </w:rPr>
        <w:t xml:space="preserve"> </w:t>
      </w:r>
      <w:r>
        <w:t>cost</w:t>
      </w:r>
      <w:r>
        <w:rPr>
          <w:spacing w:val="-11"/>
        </w:rPr>
        <w:t xml:space="preserve"> </w:t>
      </w:r>
      <w:r>
        <w:t>sharing tier at more favorable cost sharing applicable to other drugs on a lower cost sharing tier. Part D sponsors do not have to apply an exceptions process t</w:t>
      </w:r>
      <w:r>
        <w:t>o “generic” tiers. CMS has proposed revisions to prevent MA organizations</w:t>
      </w:r>
      <w:r>
        <w:rPr>
          <w:spacing w:val="-11"/>
        </w:rPr>
        <w:t xml:space="preserve"> </w:t>
      </w:r>
      <w:r>
        <w:t>from</w:t>
      </w:r>
      <w:r>
        <w:rPr>
          <w:spacing w:val="-12"/>
        </w:rPr>
        <w:t xml:space="preserve"> </w:t>
      </w:r>
      <w:r>
        <w:t>inappropriately</w:t>
      </w:r>
      <w:r>
        <w:rPr>
          <w:spacing w:val="-12"/>
        </w:rPr>
        <w:t xml:space="preserve"> </w:t>
      </w:r>
      <w:r>
        <w:t>avoiding</w:t>
      </w:r>
      <w:r>
        <w:rPr>
          <w:spacing w:val="-12"/>
        </w:rPr>
        <w:t xml:space="preserve"> </w:t>
      </w:r>
      <w:r>
        <w:t>the</w:t>
      </w:r>
      <w:r>
        <w:rPr>
          <w:spacing w:val="-13"/>
        </w:rPr>
        <w:t xml:space="preserve"> </w:t>
      </w:r>
      <w:r>
        <w:t>application</w:t>
      </w:r>
      <w:r>
        <w:rPr>
          <w:spacing w:val="-12"/>
        </w:rPr>
        <w:t xml:space="preserve"> </w:t>
      </w:r>
      <w:r>
        <w:t>of</w:t>
      </w:r>
      <w:r>
        <w:rPr>
          <w:spacing w:val="-11"/>
        </w:rPr>
        <w:t xml:space="preserve"> </w:t>
      </w:r>
      <w:r>
        <w:t>an</w:t>
      </w:r>
      <w:r>
        <w:rPr>
          <w:spacing w:val="-12"/>
        </w:rPr>
        <w:t xml:space="preserve"> </w:t>
      </w:r>
      <w:r>
        <w:t>exceptions</w:t>
      </w:r>
      <w:r>
        <w:rPr>
          <w:spacing w:val="-11"/>
        </w:rPr>
        <w:t xml:space="preserve"> </w:t>
      </w:r>
      <w:r>
        <w:t>process</w:t>
      </w:r>
      <w:r>
        <w:rPr>
          <w:spacing w:val="-11"/>
        </w:rPr>
        <w:t xml:space="preserve"> </w:t>
      </w:r>
      <w:r>
        <w:t>to</w:t>
      </w:r>
      <w:r>
        <w:rPr>
          <w:spacing w:val="-12"/>
        </w:rPr>
        <w:t xml:space="preserve"> </w:t>
      </w:r>
      <w:r>
        <w:t>a</w:t>
      </w:r>
      <w:r>
        <w:rPr>
          <w:spacing w:val="-13"/>
        </w:rPr>
        <w:t xml:space="preserve"> </w:t>
      </w:r>
      <w:r>
        <w:t>tier</w:t>
      </w:r>
      <w:r>
        <w:rPr>
          <w:spacing w:val="-11"/>
        </w:rPr>
        <w:t xml:space="preserve"> </w:t>
      </w:r>
      <w:r>
        <w:t>labeled</w:t>
      </w:r>
      <w:r>
        <w:rPr>
          <w:spacing w:val="-12"/>
        </w:rPr>
        <w:t xml:space="preserve"> </w:t>
      </w:r>
      <w:r>
        <w:t>“generic.”</w:t>
      </w:r>
    </w:p>
    <w:p w:rsidR="00EE02B0" w:rsidRDefault="00EE02B0">
      <w:pPr>
        <w:pStyle w:val="BodyText"/>
        <w:spacing w:before="9"/>
        <w:rPr>
          <w:sz w:val="23"/>
        </w:rPr>
      </w:pPr>
    </w:p>
    <w:p w:rsidR="00EE02B0" w:rsidRDefault="00FA4D83">
      <w:pPr>
        <w:pStyle w:val="BodyText"/>
        <w:spacing w:line="259" w:lineRule="auto"/>
        <w:ind w:left="119" w:right="115" w:hanging="1"/>
        <w:jc w:val="both"/>
      </w:pPr>
      <w:r>
        <w:rPr>
          <w:b/>
        </w:rPr>
        <w:t>Comment:</w:t>
      </w:r>
      <w:r>
        <w:rPr>
          <w:b/>
          <w:spacing w:val="-7"/>
        </w:rPr>
        <w:t xml:space="preserve"> </w:t>
      </w:r>
      <w:r>
        <w:t>As</w:t>
      </w:r>
      <w:r>
        <w:rPr>
          <w:spacing w:val="-4"/>
        </w:rPr>
        <w:t xml:space="preserve"> </w:t>
      </w:r>
      <w:r>
        <w:t>CMS</w:t>
      </w:r>
      <w:r>
        <w:rPr>
          <w:spacing w:val="-5"/>
        </w:rPr>
        <w:t xml:space="preserve"> </w:t>
      </w:r>
      <w:r>
        <w:t>noted,</w:t>
      </w:r>
      <w:r>
        <w:rPr>
          <w:spacing w:val="-7"/>
        </w:rPr>
        <w:t xml:space="preserve"> </w:t>
      </w:r>
      <w:r>
        <w:t>formulary</w:t>
      </w:r>
      <w:r>
        <w:rPr>
          <w:spacing w:val="-5"/>
        </w:rPr>
        <w:t xml:space="preserve"> </w:t>
      </w:r>
      <w:r>
        <w:t>designs</w:t>
      </w:r>
      <w:r>
        <w:rPr>
          <w:spacing w:val="-4"/>
        </w:rPr>
        <w:t xml:space="preserve"> </w:t>
      </w:r>
      <w:r>
        <w:t>have</w:t>
      </w:r>
      <w:r>
        <w:rPr>
          <w:spacing w:val="-5"/>
        </w:rPr>
        <w:t xml:space="preserve"> </w:t>
      </w:r>
      <w:r>
        <w:t>changed</w:t>
      </w:r>
      <w:r>
        <w:rPr>
          <w:spacing w:val="-5"/>
        </w:rPr>
        <w:t xml:space="preserve"> </w:t>
      </w:r>
      <w:r>
        <w:t>significantly</w:t>
      </w:r>
      <w:r>
        <w:rPr>
          <w:spacing w:val="-7"/>
        </w:rPr>
        <w:t xml:space="preserve"> </w:t>
      </w:r>
      <w:r>
        <w:t>since</w:t>
      </w:r>
      <w:r>
        <w:rPr>
          <w:spacing w:val="-5"/>
        </w:rPr>
        <w:t xml:space="preserve"> </w:t>
      </w:r>
      <w:r>
        <w:t>the</w:t>
      </w:r>
      <w:r>
        <w:rPr>
          <w:spacing w:val="-8"/>
        </w:rPr>
        <w:t xml:space="preserve"> </w:t>
      </w:r>
      <w:r>
        <w:t>Part</w:t>
      </w:r>
      <w:r>
        <w:rPr>
          <w:spacing w:val="-4"/>
        </w:rPr>
        <w:t xml:space="preserve"> </w:t>
      </w:r>
      <w:r>
        <w:t>D</w:t>
      </w:r>
      <w:r>
        <w:rPr>
          <w:spacing w:val="-7"/>
        </w:rPr>
        <w:t xml:space="preserve"> </w:t>
      </w:r>
      <w:r>
        <w:t>program’s</w:t>
      </w:r>
      <w:r>
        <w:rPr>
          <w:spacing w:val="-4"/>
        </w:rPr>
        <w:t xml:space="preserve"> </w:t>
      </w:r>
      <w:r>
        <w:t>inception with many Prescription Drug Plans (PDPs) now using formularies with five or six tiers. The availability of an exceptions</w:t>
      </w:r>
      <w:r>
        <w:rPr>
          <w:spacing w:val="-13"/>
        </w:rPr>
        <w:t xml:space="preserve"> </w:t>
      </w:r>
      <w:r>
        <w:t>process</w:t>
      </w:r>
      <w:r>
        <w:rPr>
          <w:spacing w:val="-13"/>
        </w:rPr>
        <w:t xml:space="preserve"> </w:t>
      </w:r>
      <w:r>
        <w:t>is</w:t>
      </w:r>
      <w:r>
        <w:rPr>
          <w:spacing w:val="-13"/>
        </w:rPr>
        <w:t xml:space="preserve"> </w:t>
      </w:r>
      <w:r>
        <w:t>crucial</w:t>
      </w:r>
      <w:r>
        <w:rPr>
          <w:spacing w:val="-14"/>
        </w:rPr>
        <w:t xml:space="preserve"> </w:t>
      </w:r>
      <w:r>
        <w:t>to</w:t>
      </w:r>
      <w:r>
        <w:rPr>
          <w:spacing w:val="-14"/>
        </w:rPr>
        <w:t xml:space="preserve"> </w:t>
      </w:r>
      <w:r>
        <w:t>ensuring</w:t>
      </w:r>
      <w:r>
        <w:rPr>
          <w:spacing w:val="-15"/>
        </w:rPr>
        <w:t xml:space="preserve"> </w:t>
      </w:r>
      <w:r>
        <w:t>the</w:t>
      </w:r>
      <w:r>
        <w:rPr>
          <w:spacing w:val="-15"/>
        </w:rPr>
        <w:t xml:space="preserve"> </w:t>
      </w:r>
      <w:r>
        <w:t>affordability</w:t>
      </w:r>
      <w:r>
        <w:rPr>
          <w:spacing w:val="-18"/>
        </w:rPr>
        <w:t xml:space="preserve"> </w:t>
      </w:r>
      <w:r>
        <w:t>of,</w:t>
      </w:r>
      <w:r>
        <w:rPr>
          <w:spacing w:val="-15"/>
        </w:rPr>
        <w:t xml:space="preserve"> </w:t>
      </w:r>
      <w:r>
        <w:t>and</w:t>
      </w:r>
      <w:r>
        <w:rPr>
          <w:spacing w:val="-14"/>
        </w:rPr>
        <w:t xml:space="preserve"> </w:t>
      </w:r>
      <w:r>
        <w:t>preserving</w:t>
      </w:r>
      <w:r>
        <w:rPr>
          <w:spacing w:val="-15"/>
        </w:rPr>
        <w:t xml:space="preserve"> </w:t>
      </w:r>
      <w:r>
        <w:t>beneficiaries’</w:t>
      </w:r>
      <w:r>
        <w:rPr>
          <w:spacing w:val="-15"/>
        </w:rPr>
        <w:t xml:space="preserve"> </w:t>
      </w:r>
      <w:r>
        <w:t>access</w:t>
      </w:r>
      <w:r>
        <w:rPr>
          <w:spacing w:val="-13"/>
        </w:rPr>
        <w:t xml:space="preserve"> </w:t>
      </w:r>
      <w:r>
        <w:t>to,</w:t>
      </w:r>
      <w:r>
        <w:rPr>
          <w:spacing w:val="-15"/>
        </w:rPr>
        <w:t xml:space="preserve"> </w:t>
      </w:r>
      <w:r>
        <w:t>prescription m</w:t>
      </w:r>
      <w:r>
        <w:t>edicines recommended by their providers. DaVita supports CMS’s proposal to require that Part D sponsors continue to meet the</w:t>
      </w:r>
      <w:r>
        <w:rPr>
          <w:spacing w:val="-38"/>
        </w:rPr>
        <w:t xml:space="preserve"> </w:t>
      </w:r>
      <w:r>
        <w:t>statute’s and regulation’s spirit and intent regarding the availability of tiering exceptions.</w:t>
      </w:r>
    </w:p>
    <w:p w:rsidR="00EE02B0" w:rsidRDefault="00EE02B0">
      <w:pPr>
        <w:pStyle w:val="BodyText"/>
        <w:rPr>
          <w:sz w:val="24"/>
        </w:rPr>
      </w:pPr>
    </w:p>
    <w:p w:rsidR="00EE02B0" w:rsidRDefault="00EE02B0">
      <w:pPr>
        <w:pStyle w:val="BodyText"/>
        <w:spacing w:before="4"/>
        <w:rPr>
          <w:sz w:val="23"/>
        </w:rPr>
      </w:pPr>
    </w:p>
    <w:p w:rsidR="00EE02B0" w:rsidRDefault="00FA4D83">
      <w:pPr>
        <w:pStyle w:val="Heading1"/>
        <w:ind w:left="2985"/>
      </w:pPr>
      <w:r>
        <w:rPr>
          <w:u w:val="single"/>
        </w:rPr>
        <w:t>Communications/Marketing Materials</w:t>
      </w:r>
    </w:p>
    <w:p w:rsidR="00EE02B0" w:rsidRDefault="00EE02B0">
      <w:pPr>
        <w:pStyle w:val="BodyText"/>
        <w:spacing w:before="3"/>
        <w:rPr>
          <w:b/>
          <w:sz w:val="16"/>
        </w:rPr>
      </w:pPr>
    </w:p>
    <w:p w:rsidR="00EE02B0" w:rsidRDefault="00FA4D83">
      <w:pPr>
        <w:pStyle w:val="BodyText"/>
        <w:spacing w:before="101" w:line="259" w:lineRule="auto"/>
        <w:ind w:left="119" w:right="115"/>
        <w:jc w:val="both"/>
      </w:pPr>
      <w:r>
        <w:rPr>
          <w:b/>
        </w:rPr>
        <w:t xml:space="preserve">Current Rule/Proposal: </w:t>
      </w:r>
      <w:r>
        <w:t>Current rules require MA organizations and Part D sponsors to submit marketing materials</w:t>
      </w:r>
      <w:r>
        <w:rPr>
          <w:spacing w:val="-10"/>
        </w:rPr>
        <w:t xml:space="preserve"> </w:t>
      </w:r>
      <w:r>
        <w:t>and</w:t>
      </w:r>
      <w:r>
        <w:rPr>
          <w:spacing w:val="-11"/>
        </w:rPr>
        <w:t xml:space="preserve"> </w:t>
      </w:r>
      <w:r>
        <w:t>application</w:t>
      </w:r>
      <w:r>
        <w:rPr>
          <w:spacing w:val="-11"/>
        </w:rPr>
        <w:t xml:space="preserve"> </w:t>
      </w:r>
      <w:r>
        <w:t>forms</w:t>
      </w:r>
      <w:r>
        <w:rPr>
          <w:spacing w:val="-10"/>
        </w:rPr>
        <w:t xml:space="preserve"> </w:t>
      </w:r>
      <w:r>
        <w:t>45</w:t>
      </w:r>
      <w:r>
        <w:rPr>
          <w:spacing w:val="-11"/>
        </w:rPr>
        <w:t xml:space="preserve"> </w:t>
      </w:r>
      <w:r>
        <w:t>days</w:t>
      </w:r>
      <w:r>
        <w:rPr>
          <w:spacing w:val="-10"/>
        </w:rPr>
        <w:t xml:space="preserve"> </w:t>
      </w:r>
      <w:r>
        <w:t>prior</w:t>
      </w:r>
      <w:r>
        <w:rPr>
          <w:spacing w:val="-10"/>
        </w:rPr>
        <w:t xml:space="preserve"> </w:t>
      </w:r>
      <w:r>
        <w:t>to</w:t>
      </w:r>
      <w:r>
        <w:rPr>
          <w:spacing w:val="-11"/>
        </w:rPr>
        <w:t xml:space="preserve"> </w:t>
      </w:r>
      <w:r>
        <w:t>their</w:t>
      </w:r>
      <w:r>
        <w:rPr>
          <w:spacing w:val="-10"/>
        </w:rPr>
        <w:t xml:space="preserve"> </w:t>
      </w:r>
      <w:r>
        <w:t>use.</w:t>
      </w:r>
      <w:r>
        <w:rPr>
          <w:spacing w:val="-14"/>
        </w:rPr>
        <w:t xml:space="preserve"> </w:t>
      </w:r>
      <w:r>
        <w:t>Marketing</w:t>
      </w:r>
      <w:r>
        <w:rPr>
          <w:spacing w:val="-11"/>
        </w:rPr>
        <w:t xml:space="preserve"> </w:t>
      </w:r>
      <w:r>
        <w:t>materials</w:t>
      </w:r>
      <w:r>
        <w:rPr>
          <w:spacing w:val="-10"/>
        </w:rPr>
        <w:t xml:space="preserve"> </w:t>
      </w:r>
      <w:r>
        <w:t>are</w:t>
      </w:r>
      <w:r>
        <w:rPr>
          <w:spacing w:val="-12"/>
        </w:rPr>
        <w:t xml:space="preserve"> </w:t>
      </w:r>
      <w:r>
        <w:t>broadly</w:t>
      </w:r>
      <w:r>
        <w:rPr>
          <w:spacing w:val="-12"/>
        </w:rPr>
        <w:t xml:space="preserve"> </w:t>
      </w:r>
      <w:r>
        <w:t>defined</w:t>
      </w:r>
      <w:r>
        <w:rPr>
          <w:spacing w:val="-11"/>
        </w:rPr>
        <w:t xml:space="preserve"> </w:t>
      </w:r>
      <w:r>
        <w:t>as</w:t>
      </w:r>
      <w:r>
        <w:rPr>
          <w:spacing w:val="-10"/>
        </w:rPr>
        <w:t xml:space="preserve"> </w:t>
      </w:r>
      <w:r>
        <w:t>those</w:t>
      </w:r>
      <w:r>
        <w:rPr>
          <w:spacing w:val="-12"/>
        </w:rPr>
        <w:t xml:space="preserve"> </w:t>
      </w:r>
      <w:r>
        <w:t>that: promote the organization; inform bene</w:t>
      </w:r>
      <w:r>
        <w:t xml:space="preserve">ficiaries that they may enroll or remain enrolled; explain the benefits of enrollment or rules; and explain how benefits are covered. Rules establish examples of marketing materials, which include, but are not limited to, brochures, telemarketing scripts, </w:t>
      </w:r>
      <w:r>
        <w:t>slide presentations, and member communications.</w:t>
      </w:r>
      <w:r>
        <w:rPr>
          <w:spacing w:val="-16"/>
        </w:rPr>
        <w:t xml:space="preserve"> </w:t>
      </w:r>
      <w:r>
        <w:t>CMS</w:t>
      </w:r>
      <w:r>
        <w:rPr>
          <w:spacing w:val="-17"/>
        </w:rPr>
        <w:t xml:space="preserve"> </w:t>
      </w:r>
      <w:r>
        <w:t>has</w:t>
      </w:r>
      <w:r>
        <w:rPr>
          <w:spacing w:val="-14"/>
        </w:rPr>
        <w:t xml:space="preserve"> </w:t>
      </w:r>
      <w:r>
        <w:t>proposed</w:t>
      </w:r>
      <w:r>
        <w:rPr>
          <w:spacing w:val="-15"/>
        </w:rPr>
        <w:t xml:space="preserve"> </w:t>
      </w:r>
      <w:r>
        <w:t>creating</w:t>
      </w:r>
      <w:r>
        <w:rPr>
          <w:spacing w:val="-16"/>
        </w:rPr>
        <w:t xml:space="preserve"> </w:t>
      </w:r>
      <w:r>
        <w:t>a</w:t>
      </w:r>
      <w:r>
        <w:rPr>
          <w:spacing w:val="-16"/>
        </w:rPr>
        <w:t xml:space="preserve"> </w:t>
      </w:r>
      <w:r>
        <w:t>distinct</w:t>
      </w:r>
      <w:r>
        <w:rPr>
          <w:spacing w:val="-15"/>
        </w:rPr>
        <w:t xml:space="preserve"> </w:t>
      </w:r>
      <w:r>
        <w:t>communications</w:t>
      </w:r>
      <w:r>
        <w:rPr>
          <w:spacing w:val="-14"/>
        </w:rPr>
        <w:t xml:space="preserve"> </w:t>
      </w:r>
      <w:r>
        <w:t>materials</w:t>
      </w:r>
      <w:r>
        <w:rPr>
          <w:spacing w:val="-14"/>
        </w:rPr>
        <w:t xml:space="preserve"> </w:t>
      </w:r>
      <w:r>
        <w:t>category,</w:t>
      </w:r>
      <w:r>
        <w:rPr>
          <w:spacing w:val="-16"/>
        </w:rPr>
        <w:t xml:space="preserve"> </w:t>
      </w:r>
      <w:r>
        <w:t>of</w:t>
      </w:r>
      <w:r>
        <w:rPr>
          <w:spacing w:val="-14"/>
        </w:rPr>
        <w:t xml:space="preserve"> </w:t>
      </w:r>
      <w:r>
        <w:t>which</w:t>
      </w:r>
      <w:r>
        <w:rPr>
          <w:spacing w:val="-17"/>
        </w:rPr>
        <w:t xml:space="preserve"> </w:t>
      </w:r>
      <w:r>
        <w:t>marketing materials would be a</w:t>
      </w:r>
      <w:r>
        <w:rPr>
          <w:spacing w:val="-8"/>
        </w:rPr>
        <w:t xml:space="preserve"> </w:t>
      </w:r>
      <w:r>
        <w:t>subset.</w:t>
      </w:r>
    </w:p>
    <w:p w:rsidR="00EE02B0" w:rsidRDefault="00EE02B0">
      <w:pPr>
        <w:pStyle w:val="BodyText"/>
        <w:spacing w:before="8"/>
        <w:rPr>
          <w:sz w:val="23"/>
        </w:rPr>
      </w:pPr>
    </w:p>
    <w:p w:rsidR="00EE02B0" w:rsidRDefault="00FA4D83">
      <w:pPr>
        <w:pStyle w:val="BodyText"/>
        <w:spacing w:line="259" w:lineRule="auto"/>
        <w:ind w:left="119" w:right="115"/>
        <w:jc w:val="both"/>
      </w:pPr>
      <w:r>
        <w:rPr>
          <w:b/>
        </w:rPr>
        <w:t xml:space="preserve">Comment: </w:t>
      </w:r>
      <w:r>
        <w:t>DaVita shares CMS’s concern that the current regulatory framework may be overl</w:t>
      </w:r>
      <w:r>
        <w:t>y broad, necessitating review and approval of materials not intended to inform or influence a beneficiary’s enrollment decision.</w:t>
      </w:r>
      <w:r>
        <w:rPr>
          <w:spacing w:val="-12"/>
        </w:rPr>
        <w:t xml:space="preserve"> </w:t>
      </w:r>
      <w:r>
        <w:t>Although</w:t>
      </w:r>
      <w:r>
        <w:rPr>
          <w:spacing w:val="-14"/>
        </w:rPr>
        <w:t xml:space="preserve"> </w:t>
      </w:r>
      <w:r>
        <w:t>establishing</w:t>
      </w:r>
      <w:r>
        <w:rPr>
          <w:spacing w:val="-12"/>
        </w:rPr>
        <w:t xml:space="preserve"> </w:t>
      </w:r>
      <w:r>
        <w:t>the</w:t>
      </w:r>
      <w:r>
        <w:rPr>
          <w:spacing w:val="-15"/>
        </w:rPr>
        <w:t xml:space="preserve"> </w:t>
      </w:r>
      <w:r>
        <w:t>two</w:t>
      </w:r>
      <w:r>
        <w:rPr>
          <w:spacing w:val="-14"/>
        </w:rPr>
        <w:t xml:space="preserve"> </w:t>
      </w:r>
      <w:r>
        <w:t>categories</w:t>
      </w:r>
      <w:r>
        <w:rPr>
          <w:spacing w:val="-13"/>
        </w:rPr>
        <w:t xml:space="preserve"> </w:t>
      </w:r>
      <w:r>
        <w:t>appears</w:t>
      </w:r>
      <w:r>
        <w:rPr>
          <w:spacing w:val="-11"/>
        </w:rPr>
        <w:t xml:space="preserve"> </w:t>
      </w:r>
      <w:r>
        <w:t>to</w:t>
      </w:r>
      <w:r>
        <w:rPr>
          <w:spacing w:val="-12"/>
        </w:rPr>
        <w:t xml:space="preserve"> </w:t>
      </w:r>
      <w:r>
        <w:t>be</w:t>
      </w:r>
      <w:r>
        <w:rPr>
          <w:spacing w:val="-15"/>
        </w:rPr>
        <w:t xml:space="preserve"> </w:t>
      </w:r>
      <w:r>
        <w:t>a</w:t>
      </w:r>
      <w:r>
        <w:rPr>
          <w:spacing w:val="-15"/>
        </w:rPr>
        <w:t xml:space="preserve"> </w:t>
      </w:r>
      <w:r>
        <w:t>reasonable</w:t>
      </w:r>
      <w:r>
        <w:rPr>
          <w:spacing w:val="-15"/>
        </w:rPr>
        <w:t xml:space="preserve"> </w:t>
      </w:r>
      <w:r>
        <w:t>approach,</w:t>
      </w:r>
      <w:r>
        <w:rPr>
          <w:spacing w:val="-12"/>
        </w:rPr>
        <w:t xml:space="preserve"> </w:t>
      </w:r>
      <w:r>
        <w:t>we</w:t>
      </w:r>
      <w:r>
        <w:rPr>
          <w:spacing w:val="-13"/>
        </w:rPr>
        <w:t xml:space="preserve"> </w:t>
      </w:r>
      <w:r>
        <w:t>respectfully</w:t>
      </w:r>
      <w:r>
        <w:rPr>
          <w:spacing w:val="-13"/>
        </w:rPr>
        <w:t xml:space="preserve"> </w:t>
      </w:r>
      <w:r>
        <w:t>disagree with</w:t>
      </w:r>
      <w:r>
        <w:rPr>
          <w:spacing w:val="-14"/>
        </w:rPr>
        <w:t xml:space="preserve"> </w:t>
      </w:r>
      <w:r>
        <w:t>CMS’s</w:t>
      </w:r>
      <w:r>
        <w:rPr>
          <w:spacing w:val="-13"/>
        </w:rPr>
        <w:t xml:space="preserve"> </w:t>
      </w:r>
      <w:r>
        <w:t>view</w:t>
      </w:r>
      <w:r>
        <w:rPr>
          <w:spacing w:val="-15"/>
        </w:rPr>
        <w:t xml:space="preserve"> </w:t>
      </w:r>
      <w:r>
        <w:t>that</w:t>
      </w:r>
      <w:r>
        <w:rPr>
          <w:spacing w:val="-14"/>
        </w:rPr>
        <w:t xml:space="preserve"> </w:t>
      </w:r>
      <w:r>
        <w:t>beneficiaries</w:t>
      </w:r>
      <w:r>
        <w:rPr>
          <w:spacing w:val="-13"/>
        </w:rPr>
        <w:t xml:space="preserve"> </w:t>
      </w:r>
      <w:r>
        <w:t>do</w:t>
      </w:r>
      <w:r>
        <w:rPr>
          <w:spacing w:val="-14"/>
        </w:rPr>
        <w:t xml:space="preserve"> </w:t>
      </w:r>
      <w:r>
        <w:t>not</w:t>
      </w:r>
      <w:r>
        <w:rPr>
          <w:spacing w:val="-14"/>
        </w:rPr>
        <w:t xml:space="preserve"> </w:t>
      </w:r>
      <w:r>
        <w:t>rely</w:t>
      </w:r>
      <w:r>
        <w:rPr>
          <w:spacing w:val="-15"/>
        </w:rPr>
        <w:t xml:space="preserve"> </w:t>
      </w:r>
      <w:r>
        <w:t>on</w:t>
      </w:r>
      <w:r>
        <w:rPr>
          <w:spacing w:val="-16"/>
        </w:rPr>
        <w:t xml:space="preserve"> </w:t>
      </w:r>
      <w:r>
        <w:t>materials,</w:t>
      </w:r>
      <w:r>
        <w:rPr>
          <w:spacing w:val="-15"/>
        </w:rPr>
        <w:t xml:space="preserve"> </w:t>
      </w:r>
      <w:r>
        <w:t>such</w:t>
      </w:r>
      <w:r>
        <w:rPr>
          <w:spacing w:val="-14"/>
        </w:rPr>
        <w:t xml:space="preserve"> </w:t>
      </w:r>
      <w:r>
        <w:t>as</w:t>
      </w:r>
      <w:r>
        <w:rPr>
          <w:spacing w:val="-13"/>
        </w:rPr>
        <w:t xml:space="preserve"> </w:t>
      </w:r>
      <w:r>
        <w:t>the</w:t>
      </w:r>
      <w:r>
        <w:rPr>
          <w:spacing w:val="-15"/>
        </w:rPr>
        <w:t xml:space="preserve"> </w:t>
      </w:r>
      <w:r>
        <w:t>Evidence</w:t>
      </w:r>
      <w:r>
        <w:rPr>
          <w:spacing w:val="-15"/>
        </w:rPr>
        <w:t xml:space="preserve"> </w:t>
      </w:r>
      <w:r>
        <w:t>of</w:t>
      </w:r>
      <w:r>
        <w:rPr>
          <w:spacing w:val="-13"/>
        </w:rPr>
        <w:t xml:space="preserve"> </w:t>
      </w:r>
      <w:r>
        <w:t>Coverage</w:t>
      </w:r>
      <w:r>
        <w:rPr>
          <w:spacing w:val="-15"/>
        </w:rPr>
        <w:t xml:space="preserve"> </w:t>
      </w:r>
      <w:r>
        <w:t>(EOC),</w:t>
      </w:r>
      <w:r>
        <w:rPr>
          <w:spacing w:val="-15"/>
        </w:rPr>
        <w:t xml:space="preserve"> </w:t>
      </w:r>
      <w:r>
        <w:t>in</w:t>
      </w:r>
      <w:r>
        <w:rPr>
          <w:spacing w:val="-14"/>
        </w:rPr>
        <w:t xml:space="preserve"> </w:t>
      </w:r>
      <w:r>
        <w:t>making enrollment decisions. As CMS noted, some materials include more detailed information about the MA plan’s design</w:t>
      </w:r>
      <w:r>
        <w:rPr>
          <w:spacing w:val="-7"/>
        </w:rPr>
        <w:t xml:space="preserve"> </w:t>
      </w:r>
      <w:r>
        <w:t>and</w:t>
      </w:r>
      <w:r>
        <w:rPr>
          <w:spacing w:val="-7"/>
        </w:rPr>
        <w:t xml:space="preserve"> </w:t>
      </w:r>
      <w:r>
        <w:t>rules.</w:t>
      </w:r>
      <w:r>
        <w:rPr>
          <w:spacing w:val="-7"/>
        </w:rPr>
        <w:t xml:space="preserve"> </w:t>
      </w:r>
      <w:r>
        <w:t>Understanding</w:t>
      </w:r>
      <w:r>
        <w:rPr>
          <w:spacing w:val="-8"/>
        </w:rPr>
        <w:t xml:space="preserve"> </w:t>
      </w:r>
      <w:r>
        <w:t>how</w:t>
      </w:r>
      <w:r>
        <w:rPr>
          <w:spacing w:val="-8"/>
        </w:rPr>
        <w:t xml:space="preserve"> </w:t>
      </w:r>
      <w:r>
        <w:t>plan</w:t>
      </w:r>
      <w:r>
        <w:rPr>
          <w:spacing w:val="-7"/>
        </w:rPr>
        <w:t xml:space="preserve"> </w:t>
      </w:r>
      <w:r>
        <w:t>designs</w:t>
      </w:r>
      <w:r>
        <w:rPr>
          <w:spacing w:val="-6"/>
        </w:rPr>
        <w:t xml:space="preserve"> </w:t>
      </w:r>
      <w:r>
        <w:t>and</w:t>
      </w:r>
      <w:r>
        <w:rPr>
          <w:spacing w:val="-7"/>
        </w:rPr>
        <w:t xml:space="preserve"> </w:t>
      </w:r>
      <w:r>
        <w:t>rules</w:t>
      </w:r>
      <w:r>
        <w:rPr>
          <w:spacing w:val="-6"/>
        </w:rPr>
        <w:t xml:space="preserve"> </w:t>
      </w:r>
      <w:r>
        <w:t>af</w:t>
      </w:r>
      <w:r>
        <w:t>fect</w:t>
      </w:r>
      <w:r>
        <w:rPr>
          <w:spacing w:val="-7"/>
        </w:rPr>
        <w:t xml:space="preserve"> </w:t>
      </w:r>
      <w:r>
        <w:t>access</w:t>
      </w:r>
      <w:r>
        <w:rPr>
          <w:spacing w:val="-6"/>
        </w:rPr>
        <w:t xml:space="preserve"> </w:t>
      </w:r>
      <w:r>
        <w:t>to</w:t>
      </w:r>
      <w:r>
        <w:rPr>
          <w:spacing w:val="-9"/>
        </w:rPr>
        <w:t xml:space="preserve"> </w:t>
      </w:r>
      <w:r>
        <w:t>providers</w:t>
      </w:r>
      <w:r>
        <w:rPr>
          <w:spacing w:val="-6"/>
        </w:rPr>
        <w:t xml:space="preserve"> </w:t>
      </w:r>
      <w:r>
        <w:t>or</w:t>
      </w:r>
      <w:r>
        <w:rPr>
          <w:spacing w:val="-9"/>
        </w:rPr>
        <w:t xml:space="preserve"> </w:t>
      </w:r>
      <w:r>
        <w:t>services</w:t>
      </w:r>
      <w:r>
        <w:rPr>
          <w:spacing w:val="-6"/>
        </w:rPr>
        <w:t xml:space="preserve"> </w:t>
      </w:r>
      <w:r>
        <w:t>is</w:t>
      </w:r>
      <w:r>
        <w:rPr>
          <w:spacing w:val="-8"/>
        </w:rPr>
        <w:t xml:space="preserve"> </w:t>
      </w:r>
      <w:r>
        <w:t>particularly important for beneficiaries with a chronic illness. The introduction of more complex benefit designs, as envisioned</w:t>
      </w:r>
      <w:r>
        <w:rPr>
          <w:spacing w:val="-14"/>
        </w:rPr>
        <w:t xml:space="preserve"> </w:t>
      </w:r>
      <w:r>
        <w:t>by</w:t>
      </w:r>
      <w:r>
        <w:rPr>
          <w:spacing w:val="-15"/>
        </w:rPr>
        <w:t xml:space="preserve"> </w:t>
      </w:r>
      <w:r>
        <w:t>the</w:t>
      </w:r>
      <w:r>
        <w:rPr>
          <w:spacing w:val="-15"/>
        </w:rPr>
        <w:t xml:space="preserve"> </w:t>
      </w:r>
      <w:r>
        <w:t>proposed</w:t>
      </w:r>
      <w:r>
        <w:rPr>
          <w:spacing w:val="-14"/>
        </w:rPr>
        <w:t xml:space="preserve"> </w:t>
      </w:r>
      <w:r>
        <w:t>rule,</w:t>
      </w:r>
      <w:r>
        <w:rPr>
          <w:spacing w:val="-15"/>
        </w:rPr>
        <w:t xml:space="preserve"> </w:t>
      </w:r>
      <w:r>
        <w:t>makes</w:t>
      </w:r>
      <w:r>
        <w:rPr>
          <w:spacing w:val="-13"/>
        </w:rPr>
        <w:t xml:space="preserve"> </w:t>
      </w:r>
      <w:r>
        <w:t>it</w:t>
      </w:r>
      <w:r>
        <w:rPr>
          <w:spacing w:val="-14"/>
        </w:rPr>
        <w:t xml:space="preserve"> </w:t>
      </w:r>
      <w:r>
        <w:t>more</w:t>
      </w:r>
      <w:r>
        <w:rPr>
          <w:spacing w:val="-15"/>
        </w:rPr>
        <w:t xml:space="preserve"> </w:t>
      </w:r>
      <w:r>
        <w:t>imperative</w:t>
      </w:r>
      <w:r>
        <w:rPr>
          <w:spacing w:val="-15"/>
        </w:rPr>
        <w:t xml:space="preserve"> </w:t>
      </w:r>
      <w:r>
        <w:t>that</w:t>
      </w:r>
      <w:r>
        <w:rPr>
          <w:spacing w:val="-14"/>
        </w:rPr>
        <w:t xml:space="preserve"> </w:t>
      </w:r>
      <w:r>
        <w:t>beneficiaries</w:t>
      </w:r>
      <w:r>
        <w:rPr>
          <w:spacing w:val="-13"/>
        </w:rPr>
        <w:t xml:space="preserve"> </w:t>
      </w:r>
      <w:r>
        <w:t>have</w:t>
      </w:r>
      <w:r>
        <w:rPr>
          <w:spacing w:val="-15"/>
        </w:rPr>
        <w:t xml:space="preserve"> </w:t>
      </w:r>
      <w:r>
        <w:t>access</w:t>
      </w:r>
      <w:r>
        <w:rPr>
          <w:spacing w:val="-13"/>
        </w:rPr>
        <w:t xml:space="preserve"> </w:t>
      </w:r>
      <w:r>
        <w:t>to</w:t>
      </w:r>
      <w:r>
        <w:rPr>
          <w:spacing w:val="-17"/>
        </w:rPr>
        <w:t xml:space="preserve"> </w:t>
      </w:r>
      <w:r>
        <w:t>materials</w:t>
      </w:r>
      <w:r>
        <w:rPr>
          <w:spacing w:val="-13"/>
        </w:rPr>
        <w:t xml:space="preserve"> </w:t>
      </w:r>
      <w:r>
        <w:t>that</w:t>
      </w:r>
      <w:r>
        <w:rPr>
          <w:spacing w:val="-14"/>
        </w:rPr>
        <w:t xml:space="preserve"> </w:t>
      </w:r>
      <w:r>
        <w:t>clearly explain</w:t>
      </w:r>
      <w:r>
        <w:rPr>
          <w:spacing w:val="-12"/>
        </w:rPr>
        <w:t xml:space="preserve"> </w:t>
      </w:r>
      <w:r>
        <w:t>plan</w:t>
      </w:r>
      <w:r>
        <w:rPr>
          <w:spacing w:val="-12"/>
        </w:rPr>
        <w:t xml:space="preserve"> </w:t>
      </w:r>
      <w:r>
        <w:t>requirements.</w:t>
      </w:r>
      <w:r>
        <w:rPr>
          <w:spacing w:val="-14"/>
        </w:rPr>
        <w:t xml:space="preserve"> </w:t>
      </w:r>
      <w:r>
        <w:t>We</w:t>
      </w:r>
      <w:r>
        <w:rPr>
          <w:spacing w:val="-13"/>
        </w:rPr>
        <w:t xml:space="preserve"> </w:t>
      </w:r>
      <w:r>
        <w:t>appreciate</w:t>
      </w:r>
      <w:r>
        <w:rPr>
          <w:spacing w:val="-13"/>
        </w:rPr>
        <w:t xml:space="preserve"> </w:t>
      </w:r>
      <w:r>
        <w:t>that</w:t>
      </w:r>
      <w:r>
        <w:rPr>
          <w:spacing w:val="-11"/>
        </w:rPr>
        <w:t xml:space="preserve"> </w:t>
      </w:r>
      <w:r>
        <w:t>if</w:t>
      </w:r>
      <w:r>
        <w:rPr>
          <w:spacing w:val="-11"/>
        </w:rPr>
        <w:t xml:space="preserve"> </w:t>
      </w:r>
      <w:r>
        <w:t>CMS</w:t>
      </w:r>
      <w:r>
        <w:rPr>
          <w:spacing w:val="-15"/>
        </w:rPr>
        <w:t xml:space="preserve"> </w:t>
      </w:r>
      <w:r>
        <w:t>finalizes</w:t>
      </w:r>
      <w:r>
        <w:rPr>
          <w:spacing w:val="-11"/>
        </w:rPr>
        <w:t xml:space="preserve"> </w:t>
      </w:r>
      <w:r>
        <w:t>the</w:t>
      </w:r>
      <w:r>
        <w:rPr>
          <w:spacing w:val="-13"/>
        </w:rPr>
        <w:t xml:space="preserve"> </w:t>
      </w:r>
      <w:r>
        <w:t>proposed</w:t>
      </w:r>
      <w:r>
        <w:rPr>
          <w:spacing w:val="-14"/>
        </w:rPr>
        <w:t xml:space="preserve"> </w:t>
      </w:r>
      <w:r>
        <w:t>policy,</w:t>
      </w:r>
      <w:r>
        <w:rPr>
          <w:spacing w:val="-12"/>
        </w:rPr>
        <w:t xml:space="preserve"> </w:t>
      </w:r>
      <w:r>
        <w:t>it</w:t>
      </w:r>
      <w:r>
        <w:rPr>
          <w:spacing w:val="-11"/>
        </w:rPr>
        <w:t xml:space="preserve"> </w:t>
      </w:r>
      <w:r>
        <w:t>will</w:t>
      </w:r>
      <w:r>
        <w:rPr>
          <w:spacing w:val="-12"/>
        </w:rPr>
        <w:t xml:space="preserve"> </w:t>
      </w:r>
      <w:r>
        <w:t>continue</w:t>
      </w:r>
      <w:r>
        <w:rPr>
          <w:spacing w:val="-13"/>
        </w:rPr>
        <w:t xml:space="preserve"> </w:t>
      </w:r>
      <w:r>
        <w:t>to</w:t>
      </w:r>
      <w:r>
        <w:rPr>
          <w:spacing w:val="-14"/>
        </w:rPr>
        <w:t xml:space="preserve"> </w:t>
      </w:r>
      <w:r>
        <w:t>scrutinize communications materials prior to their use and require marketing materials to include adequate descriptions of plan r</w:t>
      </w:r>
      <w:r>
        <w:t>ules and procedures. To ensure that beneficiaries can make informed coverage decisions, CMS must continue to set a high bar when reviewing these</w:t>
      </w:r>
      <w:r>
        <w:rPr>
          <w:spacing w:val="-18"/>
        </w:rPr>
        <w:t xml:space="preserve"> </w:t>
      </w:r>
      <w:r>
        <w:t>materials.</w:t>
      </w:r>
    </w:p>
    <w:p w:rsidR="00EE02B0" w:rsidRDefault="00EE02B0">
      <w:pPr>
        <w:spacing w:line="259" w:lineRule="auto"/>
        <w:jc w:val="both"/>
        <w:sectPr w:rsidR="00EE02B0">
          <w:pgSz w:w="12240" w:h="15840"/>
          <w:pgMar w:top="640" w:right="1320" w:bottom="960" w:left="1320" w:header="0" w:footer="765" w:gutter="0"/>
          <w:cols w:space="720"/>
        </w:sectPr>
      </w:pPr>
    </w:p>
    <w:p w:rsidR="00EE02B0" w:rsidRDefault="00FA4D83">
      <w:pPr>
        <w:pStyle w:val="BodyText"/>
        <w:spacing w:before="86" w:line="259" w:lineRule="auto"/>
        <w:ind w:left="100" w:right="113"/>
        <w:jc w:val="both"/>
      </w:pPr>
      <w:bookmarkStart w:id="0" w:name="_GoBack"/>
      <w:r>
        <w:lastRenderedPageBreak/>
        <w:t>In addition, as CMS contemplates changes to its MA plan communications and marketing o</w:t>
      </w:r>
      <w:r>
        <w:t>versight activities, we urge it to consider the unique challenges that some beneficiaries face when making coverage decisions and the</w:t>
      </w:r>
      <w:r>
        <w:rPr>
          <w:spacing w:val="-10"/>
        </w:rPr>
        <w:t xml:space="preserve"> </w:t>
      </w:r>
      <w:r>
        <w:t>role</w:t>
      </w:r>
      <w:r>
        <w:rPr>
          <w:spacing w:val="-12"/>
        </w:rPr>
        <w:t xml:space="preserve"> </w:t>
      </w:r>
      <w:r>
        <w:t>providers</w:t>
      </w:r>
      <w:r>
        <w:rPr>
          <w:spacing w:val="-8"/>
        </w:rPr>
        <w:t xml:space="preserve"> </w:t>
      </w:r>
      <w:r>
        <w:t>can</w:t>
      </w:r>
      <w:r>
        <w:rPr>
          <w:spacing w:val="-11"/>
        </w:rPr>
        <w:t xml:space="preserve"> </w:t>
      </w:r>
      <w:r>
        <w:t>play</w:t>
      </w:r>
      <w:r>
        <w:rPr>
          <w:spacing w:val="-10"/>
        </w:rPr>
        <w:t xml:space="preserve"> </w:t>
      </w:r>
      <w:r>
        <w:t>to</w:t>
      </w:r>
      <w:r>
        <w:rPr>
          <w:spacing w:val="-11"/>
        </w:rPr>
        <w:t xml:space="preserve"> </w:t>
      </w:r>
      <w:r>
        <w:t>help</w:t>
      </w:r>
      <w:r>
        <w:rPr>
          <w:spacing w:val="-11"/>
        </w:rPr>
        <w:t xml:space="preserve"> </w:t>
      </w:r>
      <w:r>
        <w:t>them</w:t>
      </w:r>
      <w:r>
        <w:rPr>
          <w:spacing w:val="-9"/>
        </w:rPr>
        <w:t xml:space="preserve"> </w:t>
      </w:r>
      <w:r>
        <w:t>understand</w:t>
      </w:r>
      <w:r>
        <w:rPr>
          <w:spacing w:val="-11"/>
        </w:rPr>
        <w:t xml:space="preserve"> </w:t>
      </w:r>
      <w:r>
        <w:t>their</w:t>
      </w:r>
      <w:r>
        <w:rPr>
          <w:spacing w:val="-13"/>
        </w:rPr>
        <w:t xml:space="preserve"> </w:t>
      </w:r>
      <w:r>
        <w:t>options.</w:t>
      </w:r>
      <w:r>
        <w:rPr>
          <w:spacing w:val="-11"/>
        </w:rPr>
        <w:t xml:space="preserve"> </w:t>
      </w:r>
      <w:r>
        <w:t>For</w:t>
      </w:r>
      <w:r>
        <w:rPr>
          <w:spacing w:val="-11"/>
        </w:rPr>
        <w:t xml:space="preserve"> </w:t>
      </w:r>
      <w:r>
        <w:t>example,</w:t>
      </w:r>
      <w:r>
        <w:rPr>
          <w:spacing w:val="-10"/>
        </w:rPr>
        <w:t xml:space="preserve"> </w:t>
      </w:r>
      <w:r>
        <w:t>beneficiaries</w:t>
      </w:r>
      <w:r>
        <w:rPr>
          <w:spacing w:val="-8"/>
        </w:rPr>
        <w:t xml:space="preserve"> </w:t>
      </w:r>
      <w:r>
        <w:t>with</w:t>
      </w:r>
      <w:r>
        <w:rPr>
          <w:spacing w:val="-11"/>
        </w:rPr>
        <w:t xml:space="preserve"> </w:t>
      </w:r>
      <w:r>
        <w:t>ESRD</w:t>
      </w:r>
      <w:r>
        <w:rPr>
          <w:spacing w:val="-11"/>
        </w:rPr>
        <w:t xml:space="preserve"> </w:t>
      </w:r>
      <w:r>
        <w:t>spend 12 to 15 hours each week at a dialysis facility with their physicians and dialysis center staff. Although information can be distributed before or after dialysis treatment sessions, it can be difficult for patients to set aside the additional time ne</w:t>
      </w:r>
      <w:r>
        <w:t>cessary to learn more about their coverage options. The treatment area is an ideal location for clinical and non-clinical staff to help beneficiaries with ESRD assess their coverage choices; however, MA marketing guidelines prohibit this activity. To be cl</w:t>
      </w:r>
      <w:r>
        <w:t xml:space="preserve">ear, we appreciate and respect the need to ensure that beneficiaries make independent coverage decisions. Given the depth of their patient-provider relationships, we urge CMS to consider permitting physicians and dialysis center staff to distribute on the </w:t>
      </w:r>
      <w:r>
        <w:t>dialysis treatment floor plan materials aimed at helping beneficiaries assess MA coverage options relative to their treatment plans, goals, and preferences. Permitting providers who are intimately familiar with patients’ treatment</w:t>
      </w:r>
      <w:r>
        <w:rPr>
          <w:spacing w:val="-10"/>
        </w:rPr>
        <w:t xml:space="preserve"> </w:t>
      </w:r>
      <w:r>
        <w:t>plans</w:t>
      </w:r>
      <w:r>
        <w:rPr>
          <w:spacing w:val="-9"/>
        </w:rPr>
        <w:t xml:space="preserve"> </w:t>
      </w:r>
      <w:r>
        <w:t>to</w:t>
      </w:r>
      <w:r>
        <w:rPr>
          <w:spacing w:val="-8"/>
        </w:rPr>
        <w:t xml:space="preserve"> </w:t>
      </w:r>
      <w:r>
        <w:t>undertake</w:t>
      </w:r>
      <w:r>
        <w:rPr>
          <w:spacing w:val="-11"/>
        </w:rPr>
        <w:t xml:space="preserve"> </w:t>
      </w:r>
      <w:r>
        <w:t>these</w:t>
      </w:r>
      <w:r>
        <w:rPr>
          <w:spacing w:val="-9"/>
        </w:rPr>
        <w:t xml:space="preserve"> </w:t>
      </w:r>
      <w:r>
        <w:t>activities</w:t>
      </w:r>
      <w:r>
        <w:rPr>
          <w:spacing w:val="-7"/>
        </w:rPr>
        <w:t xml:space="preserve"> </w:t>
      </w:r>
      <w:r>
        <w:t>–</w:t>
      </w:r>
      <w:r>
        <w:rPr>
          <w:spacing w:val="-8"/>
        </w:rPr>
        <w:t xml:space="preserve"> </w:t>
      </w:r>
      <w:r>
        <w:t>with</w:t>
      </w:r>
      <w:r>
        <w:rPr>
          <w:spacing w:val="-8"/>
        </w:rPr>
        <w:t xml:space="preserve"> </w:t>
      </w:r>
      <w:r>
        <w:t>appropriate</w:t>
      </w:r>
      <w:r>
        <w:rPr>
          <w:spacing w:val="-9"/>
        </w:rPr>
        <w:t xml:space="preserve"> </w:t>
      </w:r>
      <w:r>
        <w:t>safeguards</w:t>
      </w:r>
      <w:r>
        <w:rPr>
          <w:spacing w:val="-9"/>
        </w:rPr>
        <w:t xml:space="preserve"> </w:t>
      </w:r>
      <w:r>
        <w:t>to</w:t>
      </w:r>
      <w:r>
        <w:rPr>
          <w:spacing w:val="-8"/>
        </w:rPr>
        <w:t xml:space="preserve"> </w:t>
      </w:r>
      <w:r>
        <w:t>ensure</w:t>
      </w:r>
      <w:r>
        <w:rPr>
          <w:spacing w:val="-11"/>
        </w:rPr>
        <w:t xml:space="preserve"> </w:t>
      </w:r>
      <w:r>
        <w:t>beneficiaries’</w:t>
      </w:r>
      <w:r>
        <w:rPr>
          <w:spacing w:val="-8"/>
        </w:rPr>
        <w:t xml:space="preserve"> </w:t>
      </w:r>
      <w:r>
        <w:t>independent coverage choices – can be particularly helpful as beneficiaries work to evaluate MA plans offering condition- specific</w:t>
      </w:r>
      <w:r>
        <w:rPr>
          <w:spacing w:val="-4"/>
        </w:rPr>
        <w:t xml:space="preserve"> </w:t>
      </w:r>
      <w:r>
        <w:t>benefits.</w:t>
      </w:r>
      <w:bookmarkEnd w:id="0"/>
    </w:p>
    <w:sectPr w:rsidR="00EE02B0">
      <w:pgSz w:w="12240" w:h="15840"/>
      <w:pgMar w:top="900" w:right="1320" w:bottom="960" w:left="1340" w:header="0" w:footer="76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A4D83">
      <w:r>
        <w:separator/>
      </w:r>
    </w:p>
  </w:endnote>
  <w:endnote w:type="continuationSeparator" w:id="0">
    <w:p w:rsidR="00000000" w:rsidRDefault="00FA4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2B0" w:rsidRDefault="00FA4D83">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531.9pt;margin-top:742.75pt;width:10.1pt;height:14pt;z-index:-251658752;mso-position-horizontal-relative:page;mso-position-vertical-relative:page" filled="f" stroked="f">
          <v:textbox inset="0,0,0,0">
            <w:txbxContent>
              <w:p w:rsidR="00EE02B0" w:rsidRDefault="00FA4D83">
                <w:pPr>
                  <w:spacing w:line="264" w:lineRule="exact"/>
                  <w:ind w:left="40"/>
                  <w:rPr>
                    <w:rFonts w:ascii="Calibri"/>
                    <w:sz w:val="24"/>
                  </w:rPr>
                </w:pPr>
                <w:r>
                  <w:fldChar w:fldCharType="begin"/>
                </w:r>
                <w:r>
                  <w:rPr>
                    <w:rFonts w:ascii="Calibri"/>
                    <w:sz w:val="24"/>
                  </w:rPr>
                  <w:instrText xml:space="preserve"> PAGE </w:instrText>
                </w:r>
                <w:r>
                  <w:fldChar w:fldCharType="separate"/>
                </w:r>
                <w:r>
                  <w:rPr>
                    <w:rFonts w:ascii="Calibri"/>
                    <w:noProof/>
                    <w:sz w:val="24"/>
                  </w:rPr>
                  <w:t>7</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A4D83">
      <w:r>
        <w:separator/>
      </w:r>
    </w:p>
  </w:footnote>
  <w:footnote w:type="continuationSeparator" w:id="0">
    <w:p w:rsidR="00000000" w:rsidRDefault="00FA4D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EE02B0"/>
    <w:rsid w:val="00EE02B0"/>
    <w:rsid w:val="00FA4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DED83B05-9AA7-42B0-9471-C15AD8D0B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Garamond" w:eastAsia="Garamond" w:hAnsi="Garamond" w:cs="Garamond"/>
    </w:rPr>
  </w:style>
  <w:style w:type="paragraph" w:styleId="Heading1">
    <w:name w:val="heading 1"/>
    <w:basedOn w:val="Normal"/>
    <w:uiPriority w:val="1"/>
    <w:qFormat/>
    <w:pPr>
      <w:ind w:left="119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LeAnne.Zumwalt@DaVita.com" TargetMode="External"/><Relationship Id="rId3" Type="http://schemas.openxmlformats.org/officeDocument/2006/relationships/webSettings" Target="webSettings.xml"/><Relationship Id="rId7" Type="http://schemas.openxmlformats.org/officeDocument/2006/relationships/hyperlink" Target="http://www.gambrohealthcare.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3893</Words>
  <Characters>22779</Characters>
  <Application>Microsoft Office Word</Application>
  <DocSecurity>0</DocSecurity>
  <Lines>344</Lines>
  <Paragraphs>59</Paragraphs>
  <ScaleCrop>false</ScaleCrop>
  <Company>CMS</Company>
  <LinksUpToDate>false</LinksUpToDate>
  <CharactersWithSpaces>26616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Felicia Richardson</dc:creator>
  <cp:lastModifiedBy>Arthur Pignotti</cp:lastModifiedBy>
  <cp:revision>2</cp:revision>
  <dcterms:created xsi:type="dcterms:W3CDTF">2018-06-14T21:40:00Z</dcterms:created>
  <dcterms:modified xsi:type="dcterms:W3CDTF">2018-06-15T02:10:00Z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Acrobat PDFMaker 11 for Word</vt:lpwstr>
  </property>
  <property fmtid="{D5CDD505-2E9C-101B-9397-08002B2CF9AE}" pid="4" name="LastSaved">
    <vt:filetime>2018-06-15T00:00:00Z</vt:filetime>
  </property>
</Properties>
</file>