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452" w:rsidRDefault="007A2E42">
      <w:pPr>
        <w:tabs>
          <w:tab w:val="left" w:pos="3630"/>
        </w:tabs>
        <w:spacing w:before="66"/>
        <w:ind w:left="2892"/>
        <w:rPr>
          <w:rFonts w:ascii="Times New Roman"/>
          <w:b/>
          <w:sz w:val="40"/>
        </w:rPr>
      </w:pPr>
      <w:r>
        <w:rPr>
          <w:b/>
          <w:color w:val="287CCA"/>
          <w:sz w:val="65"/>
        </w:rPr>
        <w:t>S</w:t>
      </w:r>
      <w:r>
        <w:rPr>
          <w:b/>
          <w:color w:val="287CCA"/>
          <w:sz w:val="65"/>
        </w:rPr>
        <w:tab/>
      </w:r>
      <w:r>
        <w:rPr>
          <w:rFonts w:ascii="Times New Roman"/>
          <w:b/>
          <w:color w:val="0749BC"/>
          <w:w w:val="85"/>
          <w:sz w:val="40"/>
        </w:rPr>
        <w:t>Bristol-Myers</w:t>
      </w:r>
      <w:r>
        <w:rPr>
          <w:rFonts w:ascii="Times New Roman"/>
          <w:b/>
          <w:color w:val="0749BC"/>
          <w:spacing w:val="-39"/>
          <w:w w:val="85"/>
          <w:sz w:val="40"/>
        </w:rPr>
        <w:t xml:space="preserve"> </w:t>
      </w:r>
      <w:r>
        <w:rPr>
          <w:rFonts w:ascii="Times New Roman"/>
          <w:b/>
          <w:color w:val="0749BC"/>
          <w:w w:val="85"/>
          <w:sz w:val="40"/>
        </w:rPr>
        <w:t>Squibb</w:t>
      </w:r>
    </w:p>
    <w:p w:rsidR="00785452" w:rsidRDefault="007A2E42">
      <w:pPr>
        <w:spacing w:before="47" w:line="271" w:lineRule="auto"/>
        <w:ind w:left="2365" w:right="2353" w:firstLine="516"/>
        <w:rPr>
          <w:sz w:val="20"/>
        </w:rPr>
      </w:pPr>
      <w:r>
        <w:rPr>
          <w:color w:val="131313"/>
          <w:w w:val="105"/>
          <w:sz w:val="20"/>
        </w:rPr>
        <w:t>State and Federal Payment Agency Team 3401 Princeton Pike, Lawrence Township, NJ</w:t>
      </w:r>
      <w:r>
        <w:rPr>
          <w:color w:val="131313"/>
          <w:spacing w:val="11"/>
          <w:w w:val="105"/>
          <w:sz w:val="20"/>
        </w:rPr>
        <w:t xml:space="preserve"> </w:t>
      </w:r>
      <w:r>
        <w:rPr>
          <w:color w:val="131313"/>
          <w:w w:val="105"/>
          <w:sz w:val="20"/>
        </w:rPr>
        <w:t>08648</w:t>
      </w:r>
    </w:p>
    <w:p w:rsidR="00785452" w:rsidRDefault="00785452">
      <w:pPr>
        <w:pStyle w:val="BodyText"/>
        <w:rPr>
          <w:sz w:val="20"/>
        </w:rPr>
      </w:pPr>
    </w:p>
    <w:p w:rsidR="00785452" w:rsidRDefault="00785452">
      <w:pPr>
        <w:pStyle w:val="BodyText"/>
        <w:rPr>
          <w:sz w:val="20"/>
        </w:rPr>
      </w:pPr>
    </w:p>
    <w:p w:rsidR="00785452" w:rsidRDefault="00785452">
      <w:pPr>
        <w:pStyle w:val="BodyText"/>
        <w:rPr>
          <w:sz w:val="20"/>
        </w:rPr>
      </w:pPr>
    </w:p>
    <w:p w:rsidR="00785452" w:rsidRDefault="00785452">
      <w:pPr>
        <w:pStyle w:val="BodyText"/>
        <w:spacing w:before="10"/>
        <w:rPr>
          <w:sz w:val="23"/>
        </w:rPr>
      </w:pPr>
    </w:p>
    <w:p w:rsidR="00785452" w:rsidRDefault="007A2E42">
      <w:pPr>
        <w:spacing w:before="93"/>
        <w:ind w:left="142"/>
        <w:jc w:val="both"/>
        <w:rPr>
          <w:sz w:val="20"/>
        </w:rPr>
      </w:pPr>
      <w:r>
        <w:rPr>
          <w:color w:val="131313"/>
          <w:w w:val="105"/>
          <w:sz w:val="20"/>
        </w:rPr>
        <w:t>January 16, 2018</w:t>
      </w:r>
    </w:p>
    <w:p w:rsidR="00785452" w:rsidRDefault="00785452">
      <w:pPr>
        <w:pStyle w:val="BodyText"/>
        <w:spacing w:before="3"/>
        <w:rPr>
          <w:sz w:val="23"/>
        </w:rPr>
      </w:pPr>
    </w:p>
    <w:p w:rsidR="00785452" w:rsidRDefault="007A2E42">
      <w:pPr>
        <w:spacing w:line="244" w:lineRule="auto"/>
        <w:ind w:left="143" w:right="6498" w:hanging="1"/>
        <w:rPr>
          <w:sz w:val="20"/>
        </w:rPr>
      </w:pPr>
      <w:r>
        <w:rPr>
          <w:color w:val="131313"/>
          <w:w w:val="105"/>
          <w:sz w:val="20"/>
        </w:rPr>
        <w:t>The Honorable Seema Verma Administrator</w:t>
      </w:r>
    </w:p>
    <w:p w:rsidR="00785452" w:rsidRDefault="007A2E42">
      <w:pPr>
        <w:spacing w:before="9" w:line="249" w:lineRule="auto"/>
        <w:ind w:left="140" w:right="4866" w:hanging="4"/>
        <w:rPr>
          <w:sz w:val="20"/>
        </w:rPr>
      </w:pPr>
      <w:r>
        <w:rPr>
          <w:color w:val="131313"/>
          <w:w w:val="105"/>
          <w:sz w:val="20"/>
        </w:rPr>
        <w:t>Centers for Medicare &amp;</w:t>
      </w:r>
      <w:r>
        <w:rPr>
          <w:color w:val="131313"/>
          <w:w w:val="105"/>
          <w:sz w:val="20"/>
        </w:rPr>
        <w:t xml:space="preserve"> Medicaid Services Department of Health and Human Services Hubert H. Humphrey Building</w:t>
      </w:r>
    </w:p>
    <w:p w:rsidR="00785452" w:rsidRDefault="007A2E42">
      <w:pPr>
        <w:ind w:left="141"/>
        <w:jc w:val="both"/>
        <w:rPr>
          <w:sz w:val="20"/>
        </w:rPr>
      </w:pPr>
      <w:r>
        <w:rPr>
          <w:color w:val="131313"/>
          <w:w w:val="105"/>
          <w:sz w:val="20"/>
        </w:rPr>
        <w:t>Room 445-G</w:t>
      </w:r>
    </w:p>
    <w:p w:rsidR="00785452" w:rsidRDefault="007A2E42">
      <w:pPr>
        <w:spacing w:before="9" w:line="254" w:lineRule="auto"/>
        <w:ind w:left="140" w:right="6498" w:hanging="4"/>
        <w:rPr>
          <w:sz w:val="20"/>
        </w:rPr>
      </w:pPr>
      <w:r>
        <w:rPr>
          <w:color w:val="131313"/>
          <w:w w:val="105"/>
          <w:sz w:val="20"/>
        </w:rPr>
        <w:t>200 Independence Avenue, SW Washington, DC 20201</w:t>
      </w:r>
    </w:p>
    <w:p w:rsidR="00785452" w:rsidRDefault="00785452">
      <w:pPr>
        <w:pStyle w:val="BodyText"/>
        <w:spacing w:before="5"/>
        <w:rPr>
          <w:sz w:val="20"/>
        </w:rPr>
      </w:pPr>
    </w:p>
    <w:p w:rsidR="00785452" w:rsidRDefault="007A2E42">
      <w:pPr>
        <w:ind w:left="138"/>
        <w:jc w:val="both"/>
        <w:rPr>
          <w:sz w:val="20"/>
        </w:rPr>
      </w:pPr>
      <w:r>
        <w:rPr>
          <w:color w:val="131313"/>
          <w:w w:val="105"/>
          <w:sz w:val="20"/>
        </w:rPr>
        <w:t xml:space="preserve">Transmitted Electronically at: </w:t>
      </w:r>
      <w:hyperlink r:id="rId7">
        <w:r>
          <w:rPr>
            <w:color w:val="132879"/>
            <w:w w:val="105"/>
            <w:sz w:val="20"/>
            <w:u w:val="thick" w:color="000000"/>
          </w:rPr>
          <w:t>AdvanceNotice2018@cms</w:t>
        </w:r>
        <w:r>
          <w:rPr>
            <w:color w:val="132879"/>
            <w:w w:val="105"/>
            <w:sz w:val="20"/>
            <w:u w:val="thick" w:color="000000"/>
          </w:rPr>
          <w:t>.hhs</w:t>
        </w:r>
        <w:r>
          <w:rPr>
            <w:color w:val="2B2D59"/>
            <w:w w:val="105"/>
            <w:sz w:val="20"/>
            <w:u w:val="thick" w:color="000000"/>
          </w:rPr>
          <w:t>.</w:t>
        </w:r>
        <w:r>
          <w:rPr>
            <w:color w:val="132879"/>
            <w:w w:val="105"/>
            <w:sz w:val="20"/>
            <w:u w:val="thick" w:color="000000"/>
          </w:rPr>
          <w:t>gov</w:t>
        </w:r>
      </w:hyperlink>
    </w:p>
    <w:p w:rsidR="00785452" w:rsidRDefault="00785452">
      <w:pPr>
        <w:pStyle w:val="BodyText"/>
        <w:spacing w:before="2"/>
        <w:rPr>
          <w:sz w:val="26"/>
        </w:rPr>
      </w:pPr>
    </w:p>
    <w:p w:rsidR="00785452" w:rsidRDefault="007A2E42">
      <w:pPr>
        <w:spacing w:before="1"/>
        <w:ind w:left="144"/>
        <w:jc w:val="both"/>
        <w:rPr>
          <w:b/>
          <w:i/>
          <w:sz w:val="20"/>
        </w:rPr>
      </w:pPr>
      <w:r>
        <w:rPr>
          <w:b/>
          <w:i/>
          <w:color w:val="131313"/>
          <w:w w:val="105"/>
          <w:sz w:val="20"/>
        </w:rPr>
        <w:t>BY ELECTRONIC DELIVERY</w:t>
      </w:r>
    </w:p>
    <w:p w:rsidR="00785452" w:rsidRDefault="00785452">
      <w:pPr>
        <w:pStyle w:val="BodyText"/>
        <w:spacing w:before="7"/>
        <w:rPr>
          <w:b/>
          <w:i/>
          <w:sz w:val="24"/>
        </w:rPr>
      </w:pPr>
    </w:p>
    <w:p w:rsidR="00785452" w:rsidRDefault="007A2E42">
      <w:pPr>
        <w:pStyle w:val="Heading1"/>
        <w:spacing w:line="256" w:lineRule="auto"/>
        <w:ind w:left="860" w:right="119" w:firstLine="0"/>
        <w:jc w:val="both"/>
      </w:pPr>
      <w:r>
        <w:rPr>
          <w:color w:val="131313"/>
        </w:rPr>
        <w:t>Re: Medicare Program; Contract Year 2019 Policy and Technical Changes to the Medicare Advantage, Medicare Cost Plan, Medicare Fee-for-Service, the Medicare Prescription Drug Benefit Programs, and the PACE Program [CMS-4182-P; RIN 0938- ATOS]</w:t>
      </w:r>
    </w:p>
    <w:p w:rsidR="00785452" w:rsidRDefault="00785452">
      <w:pPr>
        <w:pStyle w:val="BodyText"/>
        <w:spacing w:before="10"/>
        <w:rPr>
          <w:b/>
          <w:sz w:val="25"/>
        </w:rPr>
      </w:pPr>
    </w:p>
    <w:p w:rsidR="00785452" w:rsidRDefault="007A2E42">
      <w:pPr>
        <w:ind w:left="136"/>
        <w:jc w:val="both"/>
        <w:rPr>
          <w:sz w:val="20"/>
        </w:rPr>
      </w:pPr>
      <w:r>
        <w:rPr>
          <w:color w:val="131313"/>
          <w:w w:val="105"/>
          <w:sz w:val="20"/>
        </w:rPr>
        <w:t>Dear Administrator Verma</w:t>
      </w:r>
      <w:r>
        <w:rPr>
          <w:color w:val="626262"/>
          <w:w w:val="105"/>
          <w:sz w:val="20"/>
        </w:rPr>
        <w:t>:</w:t>
      </w:r>
    </w:p>
    <w:p w:rsidR="00785452" w:rsidRDefault="00785452">
      <w:pPr>
        <w:pStyle w:val="BodyText"/>
        <w:spacing w:before="1"/>
        <w:rPr>
          <w:sz w:val="26"/>
        </w:rPr>
      </w:pPr>
    </w:p>
    <w:p w:rsidR="00785452" w:rsidRDefault="007A2E42">
      <w:pPr>
        <w:spacing w:before="1" w:line="235" w:lineRule="auto"/>
        <w:ind w:left="137" w:right="118" w:firstLine="5"/>
        <w:jc w:val="both"/>
        <w:rPr>
          <w:rFonts w:ascii="Times New Roman"/>
          <w:sz w:val="14"/>
        </w:rPr>
      </w:pPr>
      <w:r>
        <w:rPr>
          <w:color w:val="131313"/>
          <w:sz w:val="20"/>
        </w:rPr>
        <w:t xml:space="preserve">Bristol-Myers Squibb Company (BMS) appreciates the  opportunity  to  submit  comments  on  the Centers for Medicare &amp; Medicaid Services' (CMS's) proposed rule, </w:t>
      </w:r>
      <w:r>
        <w:rPr>
          <w:b/>
          <w:color w:val="131313"/>
          <w:sz w:val="21"/>
        </w:rPr>
        <w:t>"Medicare Program; Contract  Year 2019 Policy and Technical Changes t</w:t>
      </w:r>
      <w:r>
        <w:rPr>
          <w:b/>
          <w:color w:val="131313"/>
          <w:sz w:val="21"/>
        </w:rPr>
        <w:t>o the Medicare Advantage, Medicare Cost Plan, Medicare Fee-for-Service, the Medicare Prescription Drug Benefit Programs, and the PACE Program</w:t>
      </w:r>
      <w:r>
        <w:rPr>
          <w:b/>
          <w:color w:val="131313"/>
          <w:spacing w:val="-7"/>
          <w:sz w:val="21"/>
        </w:rPr>
        <w:t xml:space="preserve"> </w:t>
      </w:r>
      <w:r>
        <w:rPr>
          <w:b/>
          <w:color w:val="131313"/>
          <w:sz w:val="21"/>
        </w:rPr>
        <w:t>[CMS-4182-P;</w:t>
      </w:r>
      <w:r>
        <w:rPr>
          <w:b/>
          <w:color w:val="131313"/>
          <w:spacing w:val="-7"/>
          <w:sz w:val="21"/>
        </w:rPr>
        <w:t xml:space="preserve"> </w:t>
      </w:r>
      <w:r>
        <w:rPr>
          <w:b/>
          <w:color w:val="131313"/>
          <w:sz w:val="21"/>
        </w:rPr>
        <w:t>RIN</w:t>
      </w:r>
      <w:r>
        <w:rPr>
          <w:b/>
          <w:color w:val="131313"/>
          <w:spacing w:val="-21"/>
          <w:sz w:val="21"/>
        </w:rPr>
        <w:t xml:space="preserve"> </w:t>
      </w:r>
      <w:r>
        <w:rPr>
          <w:b/>
          <w:color w:val="131313"/>
          <w:sz w:val="21"/>
        </w:rPr>
        <w:t>0938-ATOB]"</w:t>
      </w:r>
      <w:r>
        <w:rPr>
          <w:b/>
          <w:color w:val="131313"/>
          <w:spacing w:val="-12"/>
          <w:sz w:val="21"/>
        </w:rPr>
        <w:t xml:space="preserve"> </w:t>
      </w:r>
      <w:r>
        <w:rPr>
          <w:color w:val="131313"/>
          <w:sz w:val="20"/>
        </w:rPr>
        <w:t>("Proposed</w:t>
      </w:r>
      <w:r>
        <w:rPr>
          <w:color w:val="131313"/>
          <w:spacing w:val="-12"/>
          <w:sz w:val="20"/>
        </w:rPr>
        <w:t xml:space="preserve"> </w:t>
      </w:r>
      <w:r>
        <w:rPr>
          <w:color w:val="131313"/>
          <w:sz w:val="20"/>
        </w:rPr>
        <w:t>Rule").</w:t>
      </w:r>
      <w:r>
        <w:rPr>
          <w:rFonts w:ascii="Times New Roman"/>
          <w:color w:val="131313"/>
          <w:position w:val="5"/>
          <w:sz w:val="14"/>
        </w:rPr>
        <w:t>1</w:t>
      </w:r>
    </w:p>
    <w:p w:rsidR="00785452" w:rsidRDefault="00785452">
      <w:pPr>
        <w:pStyle w:val="BodyText"/>
        <w:spacing w:before="4"/>
        <w:rPr>
          <w:rFonts w:ascii="Times New Roman"/>
          <w:sz w:val="22"/>
        </w:rPr>
      </w:pPr>
    </w:p>
    <w:p w:rsidR="00785452" w:rsidRDefault="007A2E42">
      <w:pPr>
        <w:spacing w:before="1" w:line="252" w:lineRule="auto"/>
        <w:ind w:left="134" w:right="113" w:firstLine="2"/>
        <w:jc w:val="both"/>
        <w:rPr>
          <w:sz w:val="20"/>
        </w:rPr>
      </w:pPr>
      <w:r>
        <w:rPr>
          <w:color w:val="131313"/>
          <w:w w:val="105"/>
          <w:sz w:val="20"/>
        </w:rPr>
        <w:t>BMS is a global biopharma company whose mission is firmly focuse</w:t>
      </w:r>
      <w:r>
        <w:rPr>
          <w:color w:val="131313"/>
          <w:w w:val="105"/>
          <w:sz w:val="20"/>
        </w:rPr>
        <w:t>d on discovering, developing, and delivering innovative, transformational medicines for patients with serious diseases</w:t>
      </w:r>
      <w:r>
        <w:rPr>
          <w:color w:val="464646"/>
          <w:w w:val="105"/>
          <w:sz w:val="20"/>
        </w:rPr>
        <w:t xml:space="preserve">. </w:t>
      </w:r>
      <w:r>
        <w:rPr>
          <w:color w:val="131313"/>
          <w:w w:val="105"/>
          <w:sz w:val="20"/>
        </w:rPr>
        <w:t>BMS is a leader in oncology care, developing breakthrough immuno-oncology therapies that improve long­ term survival and quality of life</w:t>
      </w:r>
      <w:r>
        <w:rPr>
          <w:color w:val="131313"/>
          <w:w w:val="105"/>
          <w:sz w:val="20"/>
        </w:rPr>
        <w:t xml:space="preserve"> for people living with cancer. BMS has been at the forefront of pioneering personalized medicine and patient-specific approaches to life-threatening diseases such as cancer. We have a legacy of transforming patient outcomes in major diseases such as cardi</w:t>
      </w:r>
      <w:r>
        <w:rPr>
          <w:color w:val="131313"/>
          <w:w w:val="105"/>
          <w:sz w:val="20"/>
        </w:rPr>
        <w:t>ovascular disease, HIV, and HCV. We are firmly committed to providing high-quality, cost­ effective care for patients, including patients receiving services under the Medicare program.</w:t>
      </w:r>
    </w:p>
    <w:p w:rsidR="00785452" w:rsidRDefault="00785452">
      <w:pPr>
        <w:pStyle w:val="BodyText"/>
        <w:spacing w:before="8"/>
        <w:rPr>
          <w:sz w:val="20"/>
        </w:rPr>
      </w:pPr>
    </w:p>
    <w:p w:rsidR="00785452" w:rsidRDefault="007A2E42">
      <w:pPr>
        <w:spacing w:line="252" w:lineRule="auto"/>
        <w:ind w:left="131" w:right="116" w:firstLine="6"/>
        <w:jc w:val="both"/>
        <w:rPr>
          <w:sz w:val="20"/>
        </w:rPr>
      </w:pPr>
      <w:r>
        <w:rPr>
          <w:color w:val="131313"/>
          <w:w w:val="105"/>
          <w:sz w:val="20"/>
        </w:rPr>
        <w:t>BMS appreciates CMS's efforts to continue to clarify and update its Pa</w:t>
      </w:r>
      <w:r>
        <w:rPr>
          <w:color w:val="131313"/>
          <w:w w:val="105"/>
          <w:sz w:val="20"/>
        </w:rPr>
        <w:t xml:space="preserve">rt D payment policies and monitor the evolving needs of program beneficiaries while ensuring beneficiary access to medically necessary medications and services through patient-centered policies. With those goals in mind, BMS is offering the comments below </w:t>
      </w:r>
      <w:r>
        <w:rPr>
          <w:color w:val="131313"/>
          <w:w w:val="105"/>
          <w:sz w:val="20"/>
        </w:rPr>
        <w:t>for CMS's consideration.   BMS also is recommending  a    new</w:t>
      </w:r>
    </w:p>
    <w:p w:rsidR="00785452" w:rsidRDefault="007A2E42">
      <w:pPr>
        <w:pStyle w:val="BodyText"/>
        <w:spacing w:before="6"/>
        <w:rPr>
          <w:sz w:val="23"/>
        </w:rPr>
      </w:pPr>
      <w:r>
        <w:pict>
          <v:line id="_x0000_s1029" style="position:absolute;z-index:251656704;mso-wrap-distance-left:0;mso-wrap-distance-right:0;mso-position-horizontal-relative:page" from="74.95pt,15.75pt" to="176.25pt,15.75pt" strokecolor="#646464" strokeweight=".16894mm">
            <w10:wrap type="topAndBottom" anchorx="page"/>
          </v:line>
        </w:pict>
      </w:r>
    </w:p>
    <w:p w:rsidR="00785452" w:rsidRDefault="007A2E42">
      <w:pPr>
        <w:spacing w:before="100"/>
        <w:ind w:left="131"/>
        <w:jc w:val="both"/>
        <w:rPr>
          <w:sz w:val="20"/>
        </w:rPr>
      </w:pPr>
      <w:r>
        <w:rPr>
          <w:rFonts w:ascii="Times New Roman"/>
          <w:color w:val="131313"/>
          <w:position w:val="7"/>
          <w:sz w:val="14"/>
        </w:rPr>
        <w:t>1</w:t>
      </w:r>
      <w:r>
        <w:rPr>
          <w:color w:val="131313"/>
          <w:sz w:val="20"/>
        </w:rPr>
        <w:t>82 Fed. Reg. 56336, November 28, 2017</w:t>
      </w:r>
      <w:r>
        <w:rPr>
          <w:color w:val="626262"/>
          <w:sz w:val="20"/>
        </w:rPr>
        <w:t>.</w:t>
      </w:r>
    </w:p>
    <w:p w:rsidR="00785452" w:rsidRDefault="00785452">
      <w:pPr>
        <w:jc w:val="both"/>
        <w:rPr>
          <w:sz w:val="20"/>
        </w:rPr>
        <w:sectPr w:rsidR="00785452">
          <w:type w:val="continuous"/>
          <w:pgSz w:w="12240" w:h="15840"/>
          <w:pgMar w:top="1140" w:right="1240" w:bottom="280" w:left="1380" w:header="720" w:footer="720" w:gutter="0"/>
          <w:cols w:space="720"/>
        </w:sectPr>
      </w:pPr>
    </w:p>
    <w:p w:rsidR="00785452" w:rsidRDefault="007A2E42">
      <w:pPr>
        <w:pStyle w:val="BodyText"/>
        <w:spacing w:before="77"/>
        <w:ind w:left="144" w:right="13" w:firstLine="4"/>
      </w:pPr>
      <w:r>
        <w:rPr>
          <w:color w:val="151515"/>
        </w:rPr>
        <w:lastRenderedPageBreak/>
        <w:t>anticoagulation quality measure for adoption as a display measure as part of the CY 2019 Star Ratings system for Part D plans.</w:t>
      </w:r>
    </w:p>
    <w:p w:rsidR="00785452" w:rsidRDefault="00785452">
      <w:pPr>
        <w:pStyle w:val="BodyText"/>
      </w:pPr>
    </w:p>
    <w:p w:rsidR="00785452" w:rsidRDefault="007A2E42">
      <w:pPr>
        <w:pStyle w:val="BodyText"/>
        <w:ind w:left="145"/>
      </w:pPr>
      <w:r>
        <w:rPr>
          <w:color w:val="151515"/>
        </w:rPr>
        <w:t>BMS'</w:t>
      </w:r>
      <w:r>
        <w:rPr>
          <w:color w:val="151515"/>
        </w:rPr>
        <w:t>s comments are summarized as follows:</w:t>
      </w:r>
    </w:p>
    <w:p w:rsidR="00785452" w:rsidRDefault="007A2E42">
      <w:pPr>
        <w:pStyle w:val="ListParagraph"/>
        <w:numPr>
          <w:ilvl w:val="0"/>
          <w:numId w:val="2"/>
        </w:numPr>
        <w:tabs>
          <w:tab w:val="left" w:pos="869"/>
        </w:tabs>
        <w:spacing w:before="189" w:line="261" w:lineRule="auto"/>
        <w:ind w:right="113" w:hanging="358"/>
        <w:rPr>
          <w:sz w:val="21"/>
        </w:rPr>
      </w:pPr>
      <w:r>
        <w:rPr>
          <w:color w:val="151515"/>
          <w:sz w:val="21"/>
        </w:rPr>
        <w:t>BMS urges CMS to reconsider codification of the Parts C and D Star Ratings program because the current program is working to improve patient access to quality health care. The proposed changes to the program will be du</w:t>
      </w:r>
      <w:r>
        <w:rPr>
          <w:color w:val="151515"/>
          <w:sz w:val="21"/>
        </w:rPr>
        <w:t xml:space="preserve">plicative when there are already transparent processes in place throughout the measure development process to provide stakeholder input. These proposals also do not provide a pathway for expedited approval and implementation  of  measures  into  the  Star </w:t>
      </w:r>
      <w:r>
        <w:rPr>
          <w:color w:val="151515"/>
          <w:sz w:val="21"/>
        </w:rPr>
        <w:t xml:space="preserve"> Ratings  program  that  address  public  </w:t>
      </w:r>
      <w:r>
        <w:rPr>
          <w:color w:val="151515"/>
          <w:spacing w:val="16"/>
          <w:sz w:val="21"/>
        </w:rPr>
        <w:t xml:space="preserve"> </w:t>
      </w:r>
      <w:r>
        <w:rPr>
          <w:color w:val="151515"/>
          <w:sz w:val="21"/>
        </w:rPr>
        <w:t>health</w:t>
      </w:r>
    </w:p>
    <w:p w:rsidR="00785452" w:rsidRDefault="007A2E42">
      <w:pPr>
        <w:pStyle w:val="BodyText"/>
        <w:spacing w:line="216" w:lineRule="exact"/>
        <w:ind w:left="866"/>
      </w:pPr>
      <w:r>
        <w:rPr>
          <w:color w:val="151515"/>
        </w:rPr>
        <w:t>emergencies or preventable adverse drug events.</w:t>
      </w:r>
    </w:p>
    <w:p w:rsidR="00785452" w:rsidRDefault="007A2E42">
      <w:pPr>
        <w:pStyle w:val="ListParagraph"/>
        <w:numPr>
          <w:ilvl w:val="0"/>
          <w:numId w:val="8"/>
        </w:numPr>
        <w:tabs>
          <w:tab w:val="left" w:pos="865"/>
        </w:tabs>
        <w:spacing w:line="256" w:lineRule="auto"/>
        <w:ind w:right="119" w:hanging="356"/>
        <w:rPr>
          <w:sz w:val="21"/>
        </w:rPr>
      </w:pPr>
      <w:r>
        <w:rPr>
          <w:color w:val="151515"/>
          <w:sz w:val="21"/>
        </w:rPr>
        <w:t xml:space="preserve">Consistent with CMS's commitment to improve quality measures, BMS asks CMS to  consider the Pharmacy Quality Alliance's (PQA's) </w:t>
      </w:r>
      <w:r>
        <w:rPr>
          <w:i/>
          <w:color w:val="151515"/>
          <w:sz w:val="21"/>
        </w:rPr>
        <w:t>"Hospital Admission or Emergen</w:t>
      </w:r>
      <w:r>
        <w:rPr>
          <w:i/>
          <w:color w:val="151515"/>
          <w:sz w:val="21"/>
        </w:rPr>
        <w:t xml:space="preserve">cy Department Visits for Bleeding Events Associated with Anticoagulant Medications" </w:t>
      </w:r>
      <w:r>
        <w:rPr>
          <w:color w:val="151515"/>
          <w:sz w:val="21"/>
        </w:rPr>
        <w:t>quality measure, currently in the late stages of development with endorsement potentially by mid- to late 2018, as a display or other measure as part of the Part D Star Rat</w:t>
      </w:r>
      <w:r>
        <w:rPr>
          <w:color w:val="151515"/>
          <w:sz w:val="21"/>
        </w:rPr>
        <w:t>ings system for CY 2019.</w:t>
      </w:r>
    </w:p>
    <w:p w:rsidR="00785452" w:rsidRDefault="007A2E42">
      <w:pPr>
        <w:pStyle w:val="ListParagraph"/>
        <w:numPr>
          <w:ilvl w:val="0"/>
          <w:numId w:val="7"/>
        </w:numPr>
        <w:tabs>
          <w:tab w:val="left" w:pos="865"/>
        </w:tabs>
        <w:spacing w:before="5" w:line="264" w:lineRule="exact"/>
        <w:ind w:right="114" w:hanging="363"/>
        <w:rPr>
          <w:sz w:val="21"/>
        </w:rPr>
      </w:pPr>
      <w:r>
        <w:rPr>
          <w:color w:val="151515"/>
          <w:sz w:val="21"/>
        </w:rPr>
        <w:t>BMS supports the comments provided by the Pharmaceutical Research Manufacturers of America (PhRMA) and Biotechnology Industry Organization</w:t>
      </w:r>
      <w:r>
        <w:rPr>
          <w:color w:val="151515"/>
          <w:spacing w:val="-12"/>
          <w:sz w:val="21"/>
        </w:rPr>
        <w:t xml:space="preserve"> </w:t>
      </w:r>
      <w:r>
        <w:rPr>
          <w:color w:val="151515"/>
          <w:sz w:val="21"/>
        </w:rPr>
        <w:t>(BIO).</w:t>
      </w:r>
    </w:p>
    <w:p w:rsidR="00785452" w:rsidRDefault="00785452">
      <w:pPr>
        <w:pStyle w:val="BodyText"/>
        <w:spacing w:before="6"/>
        <w:rPr>
          <w:sz w:val="15"/>
        </w:rPr>
      </w:pPr>
    </w:p>
    <w:p w:rsidR="00785452" w:rsidRDefault="007A2E42">
      <w:pPr>
        <w:pStyle w:val="BodyText"/>
        <w:spacing w:before="93"/>
        <w:ind w:left="146"/>
        <w:jc w:val="both"/>
      </w:pPr>
      <w:r>
        <w:rPr>
          <w:color w:val="151515"/>
        </w:rPr>
        <w:t xml:space="preserve">These comments are addressed in detail </w:t>
      </w:r>
      <w:r>
        <w:rPr>
          <w:color w:val="151515"/>
          <w:spacing w:val="-11"/>
        </w:rPr>
        <w:t>below</w:t>
      </w:r>
      <w:r>
        <w:rPr>
          <w:color w:val="4D4D4D"/>
          <w:spacing w:val="-11"/>
        </w:rPr>
        <w:t>.</w:t>
      </w:r>
    </w:p>
    <w:p w:rsidR="00785452" w:rsidRDefault="00785452">
      <w:pPr>
        <w:pStyle w:val="BodyText"/>
        <w:spacing w:before="4"/>
        <w:rPr>
          <w:sz w:val="24"/>
        </w:rPr>
      </w:pPr>
    </w:p>
    <w:p w:rsidR="00785452" w:rsidRDefault="007A2E42">
      <w:pPr>
        <w:pStyle w:val="Heading1"/>
        <w:numPr>
          <w:ilvl w:val="0"/>
          <w:numId w:val="6"/>
        </w:numPr>
        <w:tabs>
          <w:tab w:val="left" w:pos="865"/>
        </w:tabs>
        <w:spacing w:line="276" w:lineRule="auto"/>
        <w:ind w:right="129"/>
        <w:rPr>
          <w:color w:val="151515"/>
        </w:rPr>
      </w:pPr>
      <w:r>
        <w:rPr>
          <w:color w:val="151515"/>
        </w:rPr>
        <w:t>BMS Urges CMS to Reconsider Codification of the Parts C and D Star Ratings Program.</w:t>
      </w:r>
    </w:p>
    <w:p w:rsidR="00785452" w:rsidRDefault="00785452">
      <w:pPr>
        <w:pStyle w:val="BodyText"/>
        <w:spacing w:before="10"/>
        <w:rPr>
          <w:b/>
          <w:sz w:val="20"/>
        </w:rPr>
      </w:pPr>
    </w:p>
    <w:p w:rsidR="00785452" w:rsidRDefault="007A2E42">
      <w:pPr>
        <w:pStyle w:val="BodyText"/>
        <w:spacing w:line="261" w:lineRule="auto"/>
        <w:ind w:left="140" w:right="110"/>
        <w:jc w:val="both"/>
      </w:pPr>
      <w:r>
        <w:rPr>
          <w:color w:val="151515"/>
        </w:rPr>
        <w:t>BMS appreciates the opportunity to comment on the Proposed Rule regarding the CMS Star Rating Program which has served the nation well for the accountability of care via m</w:t>
      </w:r>
      <w:r>
        <w:rPr>
          <w:color w:val="151515"/>
        </w:rPr>
        <w:t xml:space="preserve">easures and represented a good start in advancing the quality of care. The proposed codification for measure addition, which appears redundant to the current processes, seems to "freeze" the uptake of new metrics until 2024. Continuous quality improvement </w:t>
      </w:r>
      <w:r>
        <w:rPr>
          <w:color w:val="151515"/>
        </w:rPr>
        <w:t>needs to address the requirements of the population and the rule proposed does not provide any mechanism to mitigate emerging crises such as bleeding from anticoagulation noted in the HHS Action Plan for Adverse Drug Event Prevention.</w:t>
      </w:r>
      <w:r>
        <w:rPr>
          <w:color w:val="151515"/>
          <w:position w:val="6"/>
          <w:sz w:val="14"/>
        </w:rPr>
        <w:t xml:space="preserve">2 </w:t>
      </w:r>
      <w:r>
        <w:rPr>
          <w:color w:val="151515"/>
        </w:rPr>
        <w:t>Failure to improve c</w:t>
      </w:r>
      <w:r>
        <w:rPr>
          <w:color w:val="151515"/>
        </w:rPr>
        <w:t>are via expansion of the measure set, which all can agree, is not currently comprehensive, impacts mostly vulnerable groups and, frankly, renders better care as expendable.</w:t>
      </w:r>
    </w:p>
    <w:p w:rsidR="00785452" w:rsidRDefault="00785452">
      <w:pPr>
        <w:pStyle w:val="BodyText"/>
        <w:spacing w:before="2"/>
        <w:rPr>
          <w:sz w:val="24"/>
        </w:rPr>
      </w:pPr>
    </w:p>
    <w:p w:rsidR="00785452" w:rsidRDefault="007A2E42">
      <w:pPr>
        <w:pStyle w:val="BodyText"/>
        <w:spacing w:line="259" w:lineRule="auto"/>
        <w:ind w:left="137" w:right="114" w:firstLine="1"/>
        <w:jc w:val="both"/>
      </w:pPr>
      <w:r>
        <w:rPr>
          <w:color w:val="151515"/>
        </w:rPr>
        <w:t>We recommend the addition and/or augmentation of processes that would expedite the</w:t>
      </w:r>
      <w:r>
        <w:rPr>
          <w:color w:val="151515"/>
        </w:rPr>
        <w:t xml:space="preserve"> current rules in advancing measures that matter to </w:t>
      </w:r>
      <w:r>
        <w:rPr>
          <w:color w:val="151515"/>
          <w:spacing w:val="-4"/>
        </w:rPr>
        <w:t>patients</w:t>
      </w:r>
      <w:r>
        <w:rPr>
          <w:color w:val="3B3B3B"/>
          <w:spacing w:val="-4"/>
        </w:rPr>
        <w:t xml:space="preserve">, </w:t>
      </w:r>
      <w:r>
        <w:rPr>
          <w:color w:val="151515"/>
        </w:rPr>
        <w:t>especially outcome metrics. Developing outcome measures should be given priority status in updating the program, and a mechanism is required to  do such. We understand that accountability can be</w:t>
      </w:r>
      <w:r>
        <w:rPr>
          <w:color w:val="151515"/>
        </w:rPr>
        <w:t xml:space="preserve"> difficult and challenging. However, these challenges must be met with the resolve to deliver the highest quality care possible based upon  gaps in</w:t>
      </w:r>
      <w:r>
        <w:rPr>
          <w:color w:val="151515"/>
          <w:spacing w:val="-1"/>
        </w:rPr>
        <w:t xml:space="preserve"> </w:t>
      </w:r>
      <w:r>
        <w:rPr>
          <w:color w:val="151515"/>
        </w:rPr>
        <w:t>care.</w:t>
      </w:r>
    </w:p>
    <w:p w:rsidR="00785452" w:rsidRDefault="00785452">
      <w:pPr>
        <w:pStyle w:val="BodyText"/>
        <w:rPr>
          <w:sz w:val="22"/>
        </w:rPr>
      </w:pPr>
    </w:p>
    <w:p w:rsidR="00785452" w:rsidRDefault="00785452">
      <w:pPr>
        <w:pStyle w:val="BodyText"/>
        <w:spacing w:before="8"/>
        <w:rPr>
          <w:sz w:val="25"/>
        </w:rPr>
      </w:pPr>
    </w:p>
    <w:p w:rsidR="00785452" w:rsidRDefault="007A2E42">
      <w:pPr>
        <w:pStyle w:val="Heading1"/>
        <w:numPr>
          <w:ilvl w:val="0"/>
          <w:numId w:val="6"/>
        </w:numPr>
        <w:tabs>
          <w:tab w:val="left" w:pos="860"/>
        </w:tabs>
        <w:spacing w:before="1" w:line="261" w:lineRule="auto"/>
        <w:ind w:left="859" w:hanging="354"/>
        <w:rPr>
          <w:color w:val="151515"/>
        </w:rPr>
      </w:pPr>
      <w:r>
        <w:rPr>
          <w:color w:val="151515"/>
        </w:rPr>
        <w:t>BMS Urges CMS to Adopt PQA's New Anticoagulation Measure, Currently in Development, for CY 2019 Star</w:t>
      </w:r>
      <w:r>
        <w:rPr>
          <w:color w:val="151515"/>
          <w:spacing w:val="-18"/>
        </w:rPr>
        <w:t xml:space="preserve"> </w:t>
      </w:r>
      <w:r>
        <w:rPr>
          <w:color w:val="151515"/>
        </w:rPr>
        <w:t>Ratings.</w:t>
      </w:r>
    </w:p>
    <w:p w:rsidR="00785452" w:rsidRDefault="007A2E42">
      <w:pPr>
        <w:pStyle w:val="BodyText"/>
        <w:rPr>
          <w:b/>
          <w:sz w:val="29"/>
        </w:rPr>
      </w:pPr>
      <w:r>
        <w:pict>
          <v:line id="_x0000_s1028" style="position:absolute;z-index:251657728;mso-wrap-distance-left:0;mso-wrap-distance-right:0;mso-position-horizontal-relative:page" from="77.1pt,19pt" to="177.2pt,19pt" strokeweight=".25342mm">
            <w10:wrap type="topAndBottom" anchorx="page"/>
          </v:line>
        </w:pict>
      </w:r>
    </w:p>
    <w:p w:rsidR="00785452" w:rsidRDefault="007A2E42">
      <w:pPr>
        <w:pStyle w:val="BodyText"/>
        <w:spacing w:before="107"/>
        <w:ind w:left="105"/>
        <w:jc w:val="both"/>
      </w:pPr>
      <w:r>
        <w:rPr>
          <w:color w:val="151515"/>
          <w:sz w:val="13"/>
        </w:rPr>
        <w:t>2</w:t>
      </w:r>
      <w:r>
        <w:rPr>
          <w:color w:val="151515"/>
          <w:spacing w:val="-1"/>
          <w:sz w:val="13"/>
        </w:rPr>
        <w:t xml:space="preserve"> </w:t>
      </w:r>
      <w:r>
        <w:rPr>
          <w:color w:val="151515"/>
        </w:rPr>
        <w:t>HHS,</w:t>
      </w:r>
      <w:r>
        <w:rPr>
          <w:color w:val="151515"/>
          <w:spacing w:val="-34"/>
        </w:rPr>
        <w:t xml:space="preserve"> </w:t>
      </w:r>
      <w:r>
        <w:rPr>
          <w:color w:val="151515"/>
        </w:rPr>
        <w:t>Office</w:t>
      </w:r>
      <w:r>
        <w:rPr>
          <w:color w:val="151515"/>
          <w:spacing w:val="-35"/>
        </w:rPr>
        <w:t xml:space="preserve"> </w:t>
      </w:r>
      <w:r>
        <w:rPr>
          <w:color w:val="151515"/>
        </w:rPr>
        <w:t>of</w:t>
      </w:r>
      <w:r>
        <w:rPr>
          <w:color w:val="151515"/>
          <w:spacing w:val="-36"/>
        </w:rPr>
        <w:t xml:space="preserve"> </w:t>
      </w:r>
      <w:r>
        <w:rPr>
          <w:color w:val="151515"/>
        </w:rPr>
        <w:t>Disease</w:t>
      </w:r>
      <w:r>
        <w:rPr>
          <w:color w:val="151515"/>
          <w:spacing w:val="-33"/>
        </w:rPr>
        <w:t xml:space="preserve"> </w:t>
      </w:r>
      <w:r>
        <w:rPr>
          <w:color w:val="151515"/>
        </w:rPr>
        <w:t>Prevention</w:t>
      </w:r>
      <w:r>
        <w:rPr>
          <w:color w:val="151515"/>
          <w:spacing w:val="-31"/>
        </w:rPr>
        <w:t xml:space="preserve"> </w:t>
      </w:r>
      <w:r>
        <w:rPr>
          <w:color w:val="151515"/>
        </w:rPr>
        <w:t>and</w:t>
      </w:r>
      <w:r>
        <w:rPr>
          <w:color w:val="151515"/>
          <w:spacing w:val="-35"/>
        </w:rPr>
        <w:t xml:space="preserve"> </w:t>
      </w:r>
      <w:r>
        <w:rPr>
          <w:color w:val="151515"/>
        </w:rPr>
        <w:t>Health</w:t>
      </w:r>
      <w:r>
        <w:rPr>
          <w:color w:val="151515"/>
          <w:spacing w:val="-35"/>
        </w:rPr>
        <w:t xml:space="preserve"> </w:t>
      </w:r>
      <w:r>
        <w:rPr>
          <w:color w:val="151515"/>
        </w:rPr>
        <w:t>Promotion,</w:t>
      </w:r>
      <w:r>
        <w:rPr>
          <w:color w:val="151515"/>
          <w:spacing w:val="-27"/>
        </w:rPr>
        <w:t xml:space="preserve"> </w:t>
      </w:r>
      <w:r>
        <w:rPr>
          <w:color w:val="151515"/>
        </w:rPr>
        <w:t>National</w:t>
      </w:r>
      <w:r>
        <w:rPr>
          <w:color w:val="151515"/>
          <w:spacing w:val="-34"/>
        </w:rPr>
        <w:t xml:space="preserve"> </w:t>
      </w:r>
      <w:r>
        <w:rPr>
          <w:color w:val="151515"/>
        </w:rPr>
        <w:t>Action</w:t>
      </w:r>
      <w:r>
        <w:rPr>
          <w:color w:val="151515"/>
          <w:spacing w:val="-32"/>
        </w:rPr>
        <w:t xml:space="preserve"> </w:t>
      </w:r>
      <w:r>
        <w:rPr>
          <w:color w:val="151515"/>
        </w:rPr>
        <w:t>Plan</w:t>
      </w:r>
      <w:r>
        <w:rPr>
          <w:color w:val="151515"/>
          <w:spacing w:val="-33"/>
        </w:rPr>
        <w:t xml:space="preserve"> </w:t>
      </w:r>
      <w:r>
        <w:rPr>
          <w:color w:val="151515"/>
        </w:rPr>
        <w:t>for</w:t>
      </w:r>
      <w:r>
        <w:rPr>
          <w:color w:val="151515"/>
          <w:spacing w:val="-41"/>
        </w:rPr>
        <w:t xml:space="preserve"> </w:t>
      </w:r>
      <w:r>
        <w:rPr>
          <w:color w:val="151515"/>
        </w:rPr>
        <w:t>Adverse</w:t>
      </w:r>
      <w:r>
        <w:rPr>
          <w:color w:val="151515"/>
          <w:spacing w:val="-32"/>
        </w:rPr>
        <w:t xml:space="preserve"> </w:t>
      </w:r>
      <w:r>
        <w:rPr>
          <w:color w:val="151515"/>
        </w:rPr>
        <w:t>Drug</w:t>
      </w:r>
      <w:r>
        <w:rPr>
          <w:color w:val="151515"/>
          <w:spacing w:val="-33"/>
        </w:rPr>
        <w:t xml:space="preserve"> </w:t>
      </w:r>
      <w:r>
        <w:rPr>
          <w:color w:val="151515"/>
        </w:rPr>
        <w:t>Event</w:t>
      </w:r>
    </w:p>
    <w:p w:rsidR="00785452" w:rsidRDefault="00785452">
      <w:pPr>
        <w:jc w:val="both"/>
        <w:sectPr w:rsidR="00785452">
          <w:footerReference w:type="default" r:id="rId8"/>
          <w:pgSz w:w="12240" w:h="15840"/>
          <w:pgMar w:top="1360" w:right="1220" w:bottom="1540" w:left="1400" w:header="0" w:footer="1359" w:gutter="0"/>
          <w:cols w:space="720"/>
        </w:sectPr>
      </w:pPr>
    </w:p>
    <w:p w:rsidR="00785452" w:rsidRDefault="00785452">
      <w:pPr>
        <w:pStyle w:val="BodyText"/>
        <w:spacing w:before="2"/>
        <w:rPr>
          <w:sz w:val="14"/>
        </w:rPr>
      </w:pPr>
    </w:p>
    <w:p w:rsidR="00785452" w:rsidRDefault="007A2E42">
      <w:pPr>
        <w:spacing w:before="93" w:line="254" w:lineRule="auto"/>
        <w:ind w:left="168" w:right="107"/>
        <w:jc w:val="both"/>
        <w:rPr>
          <w:sz w:val="21"/>
        </w:rPr>
      </w:pPr>
      <w:r>
        <w:rPr>
          <w:color w:val="131313"/>
          <w:sz w:val="21"/>
        </w:rPr>
        <w:t xml:space="preserve">BMS requests that CMS consider the PQA </w:t>
      </w:r>
      <w:r>
        <w:rPr>
          <w:i/>
          <w:color w:val="131313"/>
          <w:sz w:val="20"/>
        </w:rPr>
        <w:t xml:space="preserve">"Hospital Admission or Emergency Department Visits for Bleeding Events Associated with Anticoagulant Medications" </w:t>
      </w:r>
      <w:r>
        <w:rPr>
          <w:color w:val="131313"/>
          <w:sz w:val="21"/>
        </w:rPr>
        <w:t xml:space="preserve">metric for inclusion as a Star Rating system display or other measure for CY </w:t>
      </w:r>
      <w:r>
        <w:rPr>
          <w:color w:val="131313"/>
          <w:sz w:val="20"/>
        </w:rPr>
        <w:t xml:space="preserve">2019 </w:t>
      </w:r>
      <w:r>
        <w:rPr>
          <w:color w:val="131313"/>
          <w:sz w:val="21"/>
        </w:rPr>
        <w:t>and beyond.</w:t>
      </w:r>
    </w:p>
    <w:p w:rsidR="00785452" w:rsidRDefault="00785452">
      <w:pPr>
        <w:pStyle w:val="BodyText"/>
        <w:spacing w:before="2"/>
        <w:rPr>
          <w:sz w:val="23"/>
        </w:rPr>
      </w:pPr>
    </w:p>
    <w:p w:rsidR="00785452" w:rsidRDefault="007A2E42">
      <w:pPr>
        <w:pStyle w:val="BodyText"/>
        <w:spacing w:line="266" w:lineRule="auto"/>
        <w:ind w:left="164" w:right="106" w:firstLine="6"/>
        <w:jc w:val="both"/>
      </w:pPr>
      <w:r>
        <w:rPr>
          <w:color w:val="131313"/>
        </w:rPr>
        <w:t>Anticoag</w:t>
      </w:r>
      <w:r>
        <w:rPr>
          <w:color w:val="131313"/>
        </w:rPr>
        <w:t xml:space="preserve">ulants are used to treat many thromboembolic disorders, including nonvalvular atrial </w:t>
      </w:r>
      <w:r>
        <w:rPr>
          <w:color w:val="131313"/>
          <w:w w:val="99"/>
        </w:rPr>
        <w:t>fibrillation</w:t>
      </w:r>
      <w:r>
        <w:rPr>
          <w:color w:val="131313"/>
        </w:rPr>
        <w:t xml:space="preserve"> </w:t>
      </w:r>
      <w:r>
        <w:rPr>
          <w:color w:val="131313"/>
        </w:rPr>
        <w:t>(AF).</w:t>
      </w:r>
      <w:r>
        <w:rPr>
          <w:color w:val="131313"/>
        </w:rPr>
        <w:t xml:space="preserve"> </w:t>
      </w:r>
      <w:r>
        <w:rPr>
          <w:color w:val="131313"/>
        </w:rPr>
        <w:t>The</w:t>
      </w:r>
      <w:r>
        <w:rPr>
          <w:color w:val="131313"/>
        </w:rPr>
        <w:t xml:space="preserve"> </w:t>
      </w:r>
      <w:r>
        <w:rPr>
          <w:color w:val="131313"/>
          <w:w w:val="98"/>
        </w:rPr>
        <w:t>prevalence</w:t>
      </w:r>
      <w:r>
        <w:rPr>
          <w:color w:val="131313"/>
        </w:rPr>
        <w:t xml:space="preserve"> </w:t>
      </w:r>
      <w:r>
        <w:rPr>
          <w:color w:val="131313"/>
          <w:w w:val="104"/>
        </w:rPr>
        <w:t>of</w:t>
      </w:r>
      <w:r>
        <w:rPr>
          <w:color w:val="131313"/>
        </w:rPr>
        <w:t xml:space="preserve"> </w:t>
      </w:r>
      <w:r>
        <w:rPr>
          <w:color w:val="131313"/>
          <w:w w:val="101"/>
        </w:rPr>
        <w:t>AF</w:t>
      </w:r>
      <w:r>
        <w:rPr>
          <w:color w:val="131313"/>
        </w:rPr>
        <w:t xml:space="preserve"> </w:t>
      </w:r>
      <w:r>
        <w:rPr>
          <w:color w:val="131313"/>
          <w:w w:val="104"/>
        </w:rPr>
        <w:t>in</w:t>
      </w:r>
      <w:r>
        <w:rPr>
          <w:color w:val="131313"/>
        </w:rPr>
        <w:t xml:space="preserve"> </w:t>
      </w:r>
      <w:r>
        <w:rPr>
          <w:color w:val="131313"/>
          <w:w w:val="102"/>
        </w:rPr>
        <w:t>the</w:t>
      </w:r>
      <w:r>
        <w:rPr>
          <w:color w:val="131313"/>
        </w:rPr>
        <w:t xml:space="preserve"> </w:t>
      </w:r>
      <w:r>
        <w:rPr>
          <w:color w:val="131313"/>
          <w:w w:val="99"/>
        </w:rPr>
        <w:t>U.S.</w:t>
      </w:r>
      <w:r>
        <w:rPr>
          <w:color w:val="131313"/>
        </w:rPr>
        <w:t xml:space="preserve"> </w:t>
      </w:r>
      <w:r>
        <w:rPr>
          <w:color w:val="131313"/>
          <w:w w:val="104"/>
        </w:rPr>
        <w:t>is</w:t>
      </w:r>
      <w:r>
        <w:rPr>
          <w:color w:val="131313"/>
        </w:rPr>
        <w:t xml:space="preserve"> </w:t>
      </w:r>
      <w:r>
        <w:rPr>
          <w:color w:val="131313"/>
          <w:w w:val="99"/>
        </w:rPr>
        <w:t>estimated</w:t>
      </w:r>
      <w:r>
        <w:rPr>
          <w:color w:val="131313"/>
        </w:rPr>
        <w:t xml:space="preserve"> </w:t>
      </w:r>
      <w:r>
        <w:rPr>
          <w:color w:val="131313"/>
          <w:w w:val="102"/>
        </w:rPr>
        <w:t>to</w:t>
      </w:r>
      <w:r>
        <w:rPr>
          <w:color w:val="131313"/>
        </w:rPr>
        <w:t xml:space="preserve"> </w:t>
      </w:r>
      <w:r>
        <w:rPr>
          <w:color w:val="131313"/>
          <w:w w:val="104"/>
        </w:rPr>
        <w:t>be</w:t>
      </w:r>
      <w:r>
        <w:rPr>
          <w:color w:val="131313"/>
        </w:rPr>
        <w:t xml:space="preserve"> </w:t>
      </w:r>
      <w:r>
        <w:rPr>
          <w:color w:val="131313"/>
          <w:w w:val="98"/>
        </w:rPr>
        <w:t>between</w:t>
      </w:r>
      <w:r>
        <w:rPr>
          <w:color w:val="131313"/>
        </w:rPr>
        <w:t xml:space="preserve"> </w:t>
      </w:r>
      <w:r>
        <w:rPr>
          <w:color w:val="131313"/>
          <w:w w:val="103"/>
          <w:sz w:val="20"/>
        </w:rPr>
        <w:t>2.7-6.1</w:t>
      </w:r>
      <w:r>
        <w:rPr>
          <w:color w:val="131313"/>
          <w:sz w:val="20"/>
        </w:rPr>
        <w:t xml:space="preserve"> </w:t>
      </w:r>
      <w:r>
        <w:rPr>
          <w:color w:val="131313"/>
        </w:rPr>
        <w:t>million</w:t>
      </w:r>
      <w:r>
        <w:rPr>
          <w:color w:val="131313"/>
        </w:rPr>
        <w:t xml:space="preserve"> </w:t>
      </w:r>
      <w:r>
        <w:rPr>
          <w:color w:val="131313"/>
          <w:w w:val="109"/>
        </w:rPr>
        <w:t>peopl</w:t>
      </w:r>
      <w:r>
        <w:rPr>
          <w:color w:val="131313"/>
          <w:spacing w:val="-6"/>
          <w:w w:val="109"/>
        </w:rPr>
        <w:t>e</w:t>
      </w:r>
      <w:r>
        <w:rPr>
          <w:color w:val="131313"/>
          <w:spacing w:val="-72"/>
          <w:w w:val="107"/>
          <w:position w:val="6"/>
          <w:sz w:val="12"/>
        </w:rPr>
        <w:t>3</w:t>
      </w:r>
      <w:r>
        <w:rPr>
          <w:color w:val="131313"/>
          <w:w w:val="109"/>
        </w:rPr>
        <w:t xml:space="preserve">. </w:t>
      </w:r>
      <w:r>
        <w:rPr>
          <w:color w:val="131313"/>
        </w:rPr>
        <w:t xml:space="preserve">Complications  due to AF result in over </w:t>
      </w:r>
      <w:r>
        <w:rPr>
          <w:color w:val="131313"/>
          <w:sz w:val="20"/>
        </w:rPr>
        <w:t xml:space="preserve">750,000  </w:t>
      </w:r>
      <w:r>
        <w:rPr>
          <w:color w:val="131313"/>
        </w:rPr>
        <w:t>hospitalizations each year  and contribute  to  nearly</w:t>
      </w:r>
    </w:p>
    <w:p w:rsidR="00785452" w:rsidRDefault="007A2E42">
      <w:pPr>
        <w:pStyle w:val="BodyText"/>
        <w:spacing w:line="233" w:lineRule="exact"/>
        <w:ind w:left="166" w:firstLine="1"/>
        <w:jc w:val="both"/>
      </w:pPr>
      <w:r>
        <w:rPr>
          <w:color w:val="131313"/>
          <w:sz w:val="20"/>
        </w:rPr>
        <w:t xml:space="preserve">130,000   </w:t>
      </w:r>
      <w:r>
        <w:rPr>
          <w:color w:val="131313"/>
        </w:rPr>
        <w:t>deaths   per  year.</w:t>
      </w:r>
      <w:r>
        <w:rPr>
          <w:color w:val="131313"/>
          <w:position w:val="6"/>
        </w:rPr>
        <w:t xml:space="preserve">4  </w:t>
      </w:r>
      <w:r>
        <w:rPr>
          <w:color w:val="131313"/>
        </w:rPr>
        <w:t>The  AF  patient  population   may  have  serious   or    life-threatening</w:t>
      </w:r>
    </w:p>
    <w:p w:rsidR="00785452" w:rsidRDefault="007A2E42">
      <w:pPr>
        <w:pStyle w:val="BodyText"/>
        <w:spacing w:before="23" w:line="256" w:lineRule="auto"/>
        <w:ind w:left="165" w:right="121" w:firstLine="1"/>
        <w:jc w:val="both"/>
        <w:rPr>
          <w:sz w:val="13"/>
        </w:rPr>
      </w:pPr>
      <w:r>
        <w:rPr>
          <w:color w:val="131313"/>
        </w:rPr>
        <w:t>comorbidities, on top of the complexities of translating clinical trial outcomes into clinical</w:t>
      </w:r>
      <w:r>
        <w:rPr>
          <w:color w:val="131313"/>
        </w:rPr>
        <w:t xml:space="preserve"> practice.  The annual costs of AF in the U.S. are more than </w:t>
      </w:r>
      <w:r>
        <w:rPr>
          <w:color w:val="131313"/>
          <w:sz w:val="20"/>
        </w:rPr>
        <w:t>$6</w:t>
      </w:r>
      <w:r>
        <w:rPr>
          <w:color w:val="131313"/>
          <w:spacing w:val="39"/>
          <w:sz w:val="20"/>
        </w:rPr>
        <w:t xml:space="preserve"> </w:t>
      </w:r>
      <w:r>
        <w:rPr>
          <w:color w:val="131313"/>
          <w:spacing w:val="-4"/>
        </w:rPr>
        <w:t>billion.</w:t>
      </w:r>
      <w:r>
        <w:rPr>
          <w:color w:val="131313"/>
          <w:spacing w:val="-4"/>
          <w:position w:val="5"/>
          <w:sz w:val="13"/>
        </w:rPr>
        <w:t>5</w:t>
      </w:r>
    </w:p>
    <w:p w:rsidR="00785452" w:rsidRDefault="00785452">
      <w:pPr>
        <w:pStyle w:val="BodyText"/>
        <w:rPr>
          <w:sz w:val="23"/>
        </w:rPr>
      </w:pPr>
    </w:p>
    <w:p w:rsidR="00785452" w:rsidRDefault="007A2E42">
      <w:pPr>
        <w:pStyle w:val="BodyText"/>
        <w:spacing w:line="264" w:lineRule="auto"/>
        <w:ind w:left="163" w:right="114" w:firstLine="2"/>
        <w:jc w:val="both"/>
      </w:pPr>
      <w:r>
        <w:rPr>
          <w:color w:val="131313"/>
        </w:rPr>
        <w:t xml:space="preserve">Anticoagulants are safe and effective for the management of AF, but major bleeds can occur as a result of anticoagulation therapy. These adverse events can be serious or life-threatening and carry significant costs to the healthcare system. For example, a </w:t>
      </w:r>
      <w:r>
        <w:rPr>
          <w:color w:val="131313"/>
        </w:rPr>
        <w:t>Medicare claims study that assessed the costs  of major  bleeds in patients with AF found that the annual reimbursed  healthcare  costs   were</w:t>
      </w:r>
    </w:p>
    <w:p w:rsidR="00785452" w:rsidRDefault="007A2E42">
      <w:pPr>
        <w:pStyle w:val="BodyText"/>
        <w:spacing w:line="264" w:lineRule="auto"/>
        <w:ind w:left="161" w:right="106" w:firstLine="6"/>
        <w:jc w:val="both"/>
        <w:rPr>
          <w:sz w:val="13"/>
        </w:rPr>
      </w:pPr>
      <w:r>
        <w:rPr>
          <w:color w:val="131313"/>
          <w:spacing w:val="-5"/>
          <w:sz w:val="20"/>
        </w:rPr>
        <w:t>$39,943.</w:t>
      </w:r>
      <w:r>
        <w:rPr>
          <w:color w:val="131313"/>
          <w:spacing w:val="-5"/>
          <w:position w:val="7"/>
          <w:sz w:val="13"/>
        </w:rPr>
        <w:t xml:space="preserve">6 </w:t>
      </w:r>
      <w:r>
        <w:rPr>
          <w:color w:val="131313"/>
        </w:rPr>
        <w:t>Having a Star Rating aimed at incentivizing plans to focus on reducing  adverse  drug  events in the Me</w:t>
      </w:r>
      <w:r>
        <w:rPr>
          <w:color w:val="131313"/>
        </w:rPr>
        <w:t>dicare population receiving anticoagulation therapy advances the Administration's goal of reducing adverse drug events in the Medicare population and is also consistent with the HHS Action</w:t>
      </w:r>
      <w:r>
        <w:rPr>
          <w:color w:val="131313"/>
          <w:spacing w:val="-3"/>
        </w:rPr>
        <w:t xml:space="preserve"> </w:t>
      </w:r>
      <w:r>
        <w:rPr>
          <w:color w:val="131313"/>
        </w:rPr>
        <w:t>Plan</w:t>
      </w:r>
      <w:r>
        <w:rPr>
          <w:color w:val="131313"/>
          <w:spacing w:val="-6"/>
        </w:rPr>
        <w:t xml:space="preserve"> </w:t>
      </w:r>
      <w:r>
        <w:rPr>
          <w:color w:val="131313"/>
        </w:rPr>
        <w:t>for</w:t>
      </w:r>
      <w:r>
        <w:rPr>
          <w:color w:val="131313"/>
          <w:spacing w:val="-16"/>
        </w:rPr>
        <w:t xml:space="preserve"> </w:t>
      </w:r>
      <w:r>
        <w:rPr>
          <w:color w:val="131313"/>
        </w:rPr>
        <w:t>Adverse</w:t>
      </w:r>
      <w:r>
        <w:rPr>
          <w:color w:val="131313"/>
          <w:spacing w:val="-1"/>
        </w:rPr>
        <w:t xml:space="preserve"> </w:t>
      </w:r>
      <w:r>
        <w:rPr>
          <w:color w:val="131313"/>
        </w:rPr>
        <w:t>Drug</w:t>
      </w:r>
      <w:r>
        <w:rPr>
          <w:color w:val="131313"/>
          <w:spacing w:val="-11"/>
        </w:rPr>
        <w:t xml:space="preserve"> </w:t>
      </w:r>
      <w:r>
        <w:rPr>
          <w:color w:val="131313"/>
        </w:rPr>
        <w:t>Event</w:t>
      </w:r>
      <w:r>
        <w:rPr>
          <w:color w:val="131313"/>
          <w:spacing w:val="-6"/>
        </w:rPr>
        <w:t xml:space="preserve"> </w:t>
      </w:r>
      <w:r>
        <w:rPr>
          <w:color w:val="131313"/>
        </w:rPr>
        <w:t>Prevention.</w:t>
      </w:r>
      <w:r>
        <w:rPr>
          <w:color w:val="131313"/>
          <w:spacing w:val="-31"/>
        </w:rPr>
        <w:t xml:space="preserve"> </w:t>
      </w:r>
      <w:r>
        <w:rPr>
          <w:color w:val="131313"/>
          <w:sz w:val="13"/>
        </w:rPr>
        <w:t>7</w:t>
      </w:r>
    </w:p>
    <w:p w:rsidR="00785452" w:rsidRDefault="00785452">
      <w:pPr>
        <w:pStyle w:val="BodyText"/>
        <w:rPr>
          <w:sz w:val="23"/>
        </w:rPr>
      </w:pPr>
    </w:p>
    <w:p w:rsidR="00785452" w:rsidRDefault="007A2E42">
      <w:pPr>
        <w:pStyle w:val="BodyText"/>
        <w:spacing w:line="264" w:lineRule="auto"/>
        <w:ind w:left="161" w:right="113" w:hanging="3"/>
        <w:jc w:val="both"/>
      </w:pPr>
      <w:r>
        <w:rPr>
          <w:color w:val="131313"/>
        </w:rPr>
        <w:t>PQA'</w:t>
      </w:r>
      <w:r>
        <w:rPr>
          <w:color w:val="131313"/>
        </w:rPr>
        <w:t>s measure is being established to address two key objectives in the Action Plan:</w:t>
      </w:r>
      <w:r>
        <w:rPr>
          <w:color w:val="131313"/>
          <w:position w:val="5"/>
          <w:sz w:val="13"/>
        </w:rPr>
        <w:t xml:space="preserve">8 </w:t>
      </w:r>
      <w:r>
        <w:rPr>
          <w:color w:val="131313"/>
          <w:sz w:val="20"/>
        </w:rPr>
        <w:t xml:space="preserve">(1) </w:t>
      </w:r>
      <w:r>
        <w:rPr>
          <w:color w:val="131313"/>
        </w:rPr>
        <w:t>the identification of "common, preventable, and measurable adverse drug events (ADEs) that may result in significant patient harm;" and (2) the alignment of "efforts of F</w:t>
      </w:r>
      <w:r>
        <w:rPr>
          <w:color w:val="131313"/>
        </w:rPr>
        <w:t>ederal health agencies to reduce patient harms from these specific ADEs nationally.''9 The ADE Action Plan identifies three high priority targets:</w:t>
      </w:r>
    </w:p>
    <w:p w:rsidR="00785452" w:rsidRDefault="007A2E42">
      <w:pPr>
        <w:pStyle w:val="ListParagraph"/>
        <w:numPr>
          <w:ilvl w:val="0"/>
          <w:numId w:val="5"/>
        </w:numPr>
        <w:tabs>
          <w:tab w:val="left" w:pos="943"/>
          <w:tab w:val="left" w:pos="944"/>
        </w:tabs>
        <w:spacing w:before="194" w:line="276" w:lineRule="exact"/>
        <w:jc w:val="left"/>
        <w:rPr>
          <w:sz w:val="21"/>
        </w:rPr>
      </w:pPr>
      <w:r>
        <w:rPr>
          <w:color w:val="131313"/>
          <w:sz w:val="21"/>
        </w:rPr>
        <w:t>Anticoagulants (with bleeding as the primary ADE of</w:t>
      </w:r>
      <w:r>
        <w:rPr>
          <w:color w:val="131313"/>
          <w:spacing w:val="-16"/>
          <w:sz w:val="21"/>
        </w:rPr>
        <w:t xml:space="preserve"> </w:t>
      </w:r>
      <w:r>
        <w:rPr>
          <w:color w:val="131313"/>
          <w:sz w:val="21"/>
        </w:rPr>
        <w:t>concern);</w:t>
      </w:r>
    </w:p>
    <w:p w:rsidR="00785452" w:rsidRDefault="007A2E42">
      <w:pPr>
        <w:pStyle w:val="ListParagraph"/>
        <w:numPr>
          <w:ilvl w:val="0"/>
          <w:numId w:val="4"/>
        </w:numPr>
        <w:tabs>
          <w:tab w:val="left" w:pos="941"/>
          <w:tab w:val="left" w:pos="942"/>
        </w:tabs>
        <w:spacing w:line="269" w:lineRule="exact"/>
        <w:jc w:val="left"/>
        <w:rPr>
          <w:sz w:val="21"/>
        </w:rPr>
      </w:pPr>
      <w:r>
        <w:rPr>
          <w:color w:val="131313"/>
          <w:sz w:val="21"/>
        </w:rPr>
        <w:t>Diabetes agents (with hypoglycemia as a primary</w:t>
      </w:r>
      <w:r>
        <w:rPr>
          <w:color w:val="131313"/>
          <w:sz w:val="21"/>
        </w:rPr>
        <w:t xml:space="preserve"> ADE concern);</w:t>
      </w:r>
      <w:r>
        <w:rPr>
          <w:color w:val="131313"/>
          <w:spacing w:val="-6"/>
          <w:sz w:val="21"/>
        </w:rPr>
        <w:t xml:space="preserve"> </w:t>
      </w:r>
      <w:r>
        <w:rPr>
          <w:color w:val="131313"/>
          <w:sz w:val="21"/>
        </w:rPr>
        <w:t>and</w:t>
      </w:r>
    </w:p>
    <w:p w:rsidR="00785452" w:rsidRDefault="007A2E42">
      <w:pPr>
        <w:pStyle w:val="ListParagraph"/>
        <w:numPr>
          <w:ilvl w:val="0"/>
          <w:numId w:val="3"/>
        </w:numPr>
        <w:tabs>
          <w:tab w:val="left" w:pos="942"/>
          <w:tab w:val="left" w:pos="943"/>
        </w:tabs>
        <w:spacing w:before="37" w:line="250" w:lineRule="exact"/>
        <w:ind w:right="130" w:hanging="359"/>
        <w:jc w:val="left"/>
        <w:rPr>
          <w:sz w:val="21"/>
        </w:rPr>
      </w:pPr>
      <w:r>
        <w:rPr>
          <w:color w:val="131313"/>
          <w:sz w:val="21"/>
        </w:rPr>
        <w:t xml:space="preserve">Opioids (with accidental overdoses, over-sedation, and respiratory depression as primary </w:t>
      </w:r>
      <w:r>
        <w:rPr>
          <w:color w:val="131313"/>
          <w:w w:val="95"/>
          <w:sz w:val="21"/>
        </w:rPr>
        <w:t>ADEs of</w:t>
      </w:r>
      <w:r>
        <w:rPr>
          <w:color w:val="131313"/>
          <w:spacing w:val="-4"/>
          <w:w w:val="95"/>
          <w:sz w:val="21"/>
        </w:rPr>
        <w:t xml:space="preserve"> </w:t>
      </w:r>
      <w:r>
        <w:rPr>
          <w:color w:val="131313"/>
          <w:w w:val="95"/>
          <w:sz w:val="21"/>
        </w:rPr>
        <w:t>concern).10</w:t>
      </w:r>
    </w:p>
    <w:p w:rsidR="00785452" w:rsidRDefault="00785452">
      <w:pPr>
        <w:pStyle w:val="BodyText"/>
        <w:rPr>
          <w:sz w:val="20"/>
        </w:rPr>
      </w:pPr>
    </w:p>
    <w:p w:rsidR="00785452" w:rsidRDefault="00785452">
      <w:pPr>
        <w:pStyle w:val="BodyText"/>
        <w:rPr>
          <w:sz w:val="20"/>
        </w:rPr>
      </w:pPr>
    </w:p>
    <w:p w:rsidR="00785452" w:rsidRDefault="007A2E42">
      <w:pPr>
        <w:pStyle w:val="BodyText"/>
        <w:spacing w:before="10"/>
        <w:rPr>
          <w:sz w:val="16"/>
        </w:rPr>
      </w:pPr>
      <w:r>
        <w:pict>
          <v:line id="_x0000_s1027" style="position:absolute;z-index:251658752;mso-wrap-distance-left:0;mso-wrap-distance-right:0;mso-position-horizontal-relative:page" from="76.8pt,11.95pt" to="177.6pt,11.95pt" strokecolor="#4b4b4b" strokeweight=".48pt">
            <w10:wrap type="topAndBottom" anchorx="page"/>
          </v:line>
        </w:pict>
      </w:r>
    </w:p>
    <w:p w:rsidR="00785452" w:rsidRDefault="007A2E42">
      <w:pPr>
        <w:pStyle w:val="BodyText"/>
        <w:spacing w:before="121" w:line="220" w:lineRule="exact"/>
        <w:ind w:left="153" w:hanging="35"/>
      </w:pPr>
      <w:r>
        <w:rPr>
          <w:color w:val="131313"/>
          <w:sz w:val="13"/>
        </w:rPr>
        <w:t>3</w:t>
      </w:r>
      <w:r>
        <w:rPr>
          <w:color w:val="131313"/>
          <w:spacing w:val="-1"/>
          <w:sz w:val="13"/>
        </w:rPr>
        <w:t xml:space="preserve"> </w:t>
      </w:r>
      <w:r>
        <w:rPr>
          <w:color w:val="131313"/>
        </w:rPr>
        <w:t>Centers</w:t>
      </w:r>
      <w:r>
        <w:rPr>
          <w:color w:val="131313"/>
          <w:spacing w:val="-32"/>
        </w:rPr>
        <w:t xml:space="preserve"> </w:t>
      </w:r>
      <w:r>
        <w:rPr>
          <w:color w:val="131313"/>
        </w:rPr>
        <w:t>for</w:t>
      </w:r>
      <w:r>
        <w:rPr>
          <w:color w:val="131313"/>
          <w:spacing w:val="-36"/>
        </w:rPr>
        <w:t xml:space="preserve"> </w:t>
      </w:r>
      <w:r>
        <w:rPr>
          <w:color w:val="131313"/>
        </w:rPr>
        <w:t>Disease</w:t>
      </w:r>
      <w:r>
        <w:rPr>
          <w:color w:val="131313"/>
          <w:spacing w:val="-32"/>
        </w:rPr>
        <w:t xml:space="preserve"> </w:t>
      </w:r>
      <w:r>
        <w:rPr>
          <w:color w:val="131313"/>
        </w:rPr>
        <w:t>Control,</w:t>
      </w:r>
      <w:r>
        <w:rPr>
          <w:color w:val="131313"/>
          <w:spacing w:val="-30"/>
        </w:rPr>
        <w:t xml:space="preserve"> </w:t>
      </w:r>
      <w:r>
        <w:rPr>
          <w:color w:val="131313"/>
        </w:rPr>
        <w:t>National</w:t>
      </w:r>
      <w:r>
        <w:rPr>
          <w:color w:val="131313"/>
          <w:spacing w:val="-35"/>
        </w:rPr>
        <w:t xml:space="preserve"> </w:t>
      </w:r>
      <w:r>
        <w:rPr>
          <w:color w:val="131313"/>
        </w:rPr>
        <w:t>Center</w:t>
      </w:r>
      <w:r>
        <w:rPr>
          <w:color w:val="131313"/>
          <w:spacing w:val="-33"/>
        </w:rPr>
        <w:t xml:space="preserve"> </w:t>
      </w:r>
      <w:r>
        <w:rPr>
          <w:color w:val="131313"/>
        </w:rPr>
        <w:t>for</w:t>
      </w:r>
      <w:r>
        <w:rPr>
          <w:color w:val="131313"/>
          <w:spacing w:val="-38"/>
        </w:rPr>
        <w:t xml:space="preserve"> </w:t>
      </w:r>
      <w:r>
        <w:rPr>
          <w:color w:val="131313"/>
        </w:rPr>
        <w:t>Chronic</w:t>
      </w:r>
      <w:r>
        <w:rPr>
          <w:color w:val="131313"/>
          <w:spacing w:val="-33"/>
        </w:rPr>
        <w:t xml:space="preserve"> </w:t>
      </w:r>
      <w:r>
        <w:rPr>
          <w:color w:val="131313"/>
        </w:rPr>
        <w:t>Disease</w:t>
      </w:r>
      <w:r>
        <w:rPr>
          <w:color w:val="131313"/>
          <w:spacing w:val="-30"/>
        </w:rPr>
        <w:t xml:space="preserve"> </w:t>
      </w:r>
      <w:r>
        <w:rPr>
          <w:color w:val="131313"/>
        </w:rPr>
        <w:t>prevention</w:t>
      </w:r>
      <w:r>
        <w:rPr>
          <w:color w:val="131313"/>
          <w:spacing w:val="-30"/>
        </w:rPr>
        <w:t xml:space="preserve"> </w:t>
      </w:r>
      <w:r>
        <w:rPr>
          <w:color w:val="131313"/>
        </w:rPr>
        <w:t>and</w:t>
      </w:r>
      <w:r>
        <w:rPr>
          <w:color w:val="131313"/>
          <w:spacing w:val="-36"/>
        </w:rPr>
        <w:t xml:space="preserve"> </w:t>
      </w:r>
      <w:r>
        <w:rPr>
          <w:color w:val="131313"/>
        </w:rPr>
        <w:t>Health</w:t>
      </w:r>
      <w:r>
        <w:rPr>
          <w:color w:val="131313"/>
          <w:spacing w:val="-34"/>
        </w:rPr>
        <w:t xml:space="preserve"> </w:t>
      </w:r>
      <w:r>
        <w:rPr>
          <w:color w:val="131313"/>
        </w:rPr>
        <w:t>Promotion, Division</w:t>
      </w:r>
      <w:r>
        <w:rPr>
          <w:color w:val="131313"/>
          <w:spacing w:val="-31"/>
        </w:rPr>
        <w:t xml:space="preserve"> </w:t>
      </w:r>
      <w:r>
        <w:rPr>
          <w:color w:val="131313"/>
        </w:rPr>
        <w:t>for</w:t>
      </w:r>
      <w:r>
        <w:rPr>
          <w:color w:val="131313"/>
          <w:spacing w:val="-39"/>
        </w:rPr>
        <w:t xml:space="preserve"> </w:t>
      </w:r>
      <w:r>
        <w:rPr>
          <w:color w:val="131313"/>
        </w:rPr>
        <w:t>Heart</w:t>
      </w:r>
      <w:r>
        <w:rPr>
          <w:color w:val="131313"/>
          <w:spacing w:val="-35"/>
        </w:rPr>
        <w:t xml:space="preserve"> </w:t>
      </w:r>
      <w:r>
        <w:rPr>
          <w:color w:val="131313"/>
        </w:rPr>
        <w:t>Disease</w:t>
      </w:r>
      <w:r>
        <w:rPr>
          <w:color w:val="131313"/>
          <w:spacing w:val="-35"/>
        </w:rPr>
        <w:t xml:space="preserve"> </w:t>
      </w:r>
      <w:r>
        <w:rPr>
          <w:color w:val="131313"/>
        </w:rPr>
        <w:t>and</w:t>
      </w:r>
      <w:r>
        <w:rPr>
          <w:color w:val="131313"/>
          <w:spacing w:val="-38"/>
        </w:rPr>
        <w:t xml:space="preserve"> </w:t>
      </w:r>
      <w:r>
        <w:rPr>
          <w:color w:val="131313"/>
        </w:rPr>
        <w:t>Stroke</w:t>
      </w:r>
      <w:r>
        <w:rPr>
          <w:color w:val="131313"/>
          <w:spacing w:val="-35"/>
        </w:rPr>
        <w:t xml:space="preserve"> </w:t>
      </w:r>
      <w:r>
        <w:rPr>
          <w:color w:val="131313"/>
        </w:rPr>
        <w:t>Prevention.</w:t>
      </w:r>
      <w:r>
        <w:rPr>
          <w:color w:val="131313"/>
          <w:spacing w:val="-36"/>
        </w:rPr>
        <w:t xml:space="preserve"> </w:t>
      </w:r>
      <w:r>
        <w:rPr>
          <w:color w:val="131313"/>
        </w:rPr>
        <w:t>Atrial</w:t>
      </w:r>
      <w:r>
        <w:rPr>
          <w:color w:val="131313"/>
          <w:spacing w:val="-37"/>
        </w:rPr>
        <w:t xml:space="preserve"> </w:t>
      </w:r>
      <w:r>
        <w:rPr>
          <w:color w:val="131313"/>
        </w:rPr>
        <w:t>Fibrillation</w:t>
      </w:r>
      <w:r>
        <w:rPr>
          <w:color w:val="131313"/>
          <w:spacing w:val="-32"/>
        </w:rPr>
        <w:t xml:space="preserve"> </w:t>
      </w:r>
      <w:r>
        <w:rPr>
          <w:color w:val="131313"/>
        </w:rPr>
        <w:t>Fact</w:t>
      </w:r>
      <w:r>
        <w:rPr>
          <w:color w:val="131313"/>
          <w:spacing w:val="-37"/>
        </w:rPr>
        <w:t xml:space="preserve"> </w:t>
      </w:r>
      <w:r>
        <w:rPr>
          <w:color w:val="131313"/>
        </w:rPr>
        <w:t>Sheet.</w:t>
      </w:r>
      <w:r>
        <w:rPr>
          <w:color w:val="131313"/>
          <w:spacing w:val="-34"/>
        </w:rPr>
        <w:t xml:space="preserve"> </w:t>
      </w:r>
      <w:hyperlink r:id="rId9">
        <w:r>
          <w:rPr>
            <w:color w:val="002191"/>
            <w:u w:val="thick" w:color="000000"/>
          </w:rPr>
          <w:t>https://www.cdc.gov/</w:t>
        </w:r>
      </w:hyperlink>
      <w:r>
        <w:rPr>
          <w:color w:val="002191"/>
          <w:u w:val="thick" w:color="000000"/>
        </w:rPr>
        <w:t xml:space="preserve"> </w:t>
      </w:r>
      <w:r>
        <w:rPr>
          <w:color w:val="1C348C"/>
          <w:spacing w:val="-6"/>
          <w:u w:val="thick" w:color="000000"/>
        </w:rPr>
        <w:t>dhd</w:t>
      </w:r>
      <w:r>
        <w:rPr>
          <w:color w:val="1A2D6E"/>
          <w:spacing w:val="-6"/>
          <w:u w:val="thick" w:color="000000"/>
        </w:rPr>
        <w:t>s</w:t>
      </w:r>
      <w:r>
        <w:rPr>
          <w:color w:val="1C348C"/>
          <w:spacing w:val="-6"/>
          <w:u w:val="thick" w:color="000000"/>
        </w:rPr>
        <w:t>p/d</w:t>
      </w:r>
      <w:r>
        <w:rPr>
          <w:color w:val="1A2D6E"/>
          <w:spacing w:val="-6"/>
          <w:u w:val="thick" w:color="000000"/>
        </w:rPr>
        <w:t>a</w:t>
      </w:r>
      <w:r>
        <w:rPr>
          <w:color w:val="1C348C"/>
          <w:spacing w:val="-6"/>
          <w:u w:val="thick" w:color="000000"/>
        </w:rPr>
        <w:t>t</w:t>
      </w:r>
      <w:r>
        <w:rPr>
          <w:color w:val="1A2D6E"/>
          <w:spacing w:val="-6"/>
          <w:u w:val="thick" w:color="000000"/>
        </w:rPr>
        <w:t xml:space="preserve">a  </w:t>
      </w:r>
      <w:r>
        <w:rPr>
          <w:color w:val="1A2D6E"/>
          <w:spacing w:val="-4"/>
          <w:u w:val="thick" w:color="000000"/>
        </w:rPr>
        <w:t>s</w:t>
      </w:r>
      <w:r>
        <w:rPr>
          <w:color w:val="264683"/>
          <w:spacing w:val="-4"/>
          <w:u w:val="thick" w:color="000000"/>
        </w:rPr>
        <w:t>t</w:t>
      </w:r>
      <w:r>
        <w:rPr>
          <w:color w:val="1A2D6E"/>
          <w:spacing w:val="-4"/>
          <w:u w:val="thick" w:color="000000"/>
        </w:rPr>
        <w:t>a</w:t>
      </w:r>
      <w:r>
        <w:rPr>
          <w:color w:val="1C348C"/>
          <w:spacing w:val="-4"/>
          <w:u w:val="thick" w:color="000000"/>
        </w:rPr>
        <w:t>t</w:t>
      </w:r>
      <w:r>
        <w:rPr>
          <w:color w:val="1A2D6E"/>
          <w:spacing w:val="-4"/>
          <w:u w:val="thick" w:color="000000"/>
        </w:rPr>
        <w:t>is</w:t>
      </w:r>
      <w:r>
        <w:rPr>
          <w:color w:val="264683"/>
          <w:spacing w:val="-4"/>
          <w:u w:val="thick" w:color="000000"/>
        </w:rPr>
        <w:t>ti</w:t>
      </w:r>
      <w:r>
        <w:rPr>
          <w:color w:val="1A2D6E"/>
          <w:spacing w:val="-4"/>
          <w:u w:val="thick" w:color="000000"/>
        </w:rPr>
        <w:t>cs</w:t>
      </w:r>
      <w:r>
        <w:rPr>
          <w:color w:val="264683"/>
          <w:spacing w:val="-4"/>
          <w:u w:val="thick" w:color="000000"/>
        </w:rPr>
        <w:t>/f</w:t>
      </w:r>
      <w:r>
        <w:rPr>
          <w:color w:val="1A2D6E"/>
          <w:spacing w:val="-4"/>
          <w:u w:val="thick" w:color="000000"/>
        </w:rPr>
        <w:t>ac</w:t>
      </w:r>
      <w:r>
        <w:rPr>
          <w:color w:val="1C348C"/>
          <w:spacing w:val="-4"/>
          <w:u w:val="thick" w:color="000000"/>
        </w:rPr>
        <w:t xml:space="preserve">t  </w:t>
      </w:r>
      <w:r>
        <w:rPr>
          <w:color w:val="1A2D6E"/>
          <w:spacing w:val="-4"/>
          <w:u w:val="thick" w:color="000000"/>
        </w:rPr>
        <w:t>s</w:t>
      </w:r>
      <w:r>
        <w:rPr>
          <w:color w:val="264683"/>
          <w:spacing w:val="-4"/>
          <w:u w:val="thick" w:color="000000"/>
        </w:rPr>
        <w:t>heets/t</w:t>
      </w:r>
      <w:r>
        <w:rPr>
          <w:color w:val="1A2D6E"/>
          <w:spacing w:val="-4"/>
          <w:u w:val="thick" w:color="000000"/>
        </w:rPr>
        <w:t>s  at</w:t>
      </w:r>
      <w:r>
        <w:rPr>
          <w:color w:val="264683"/>
          <w:spacing w:val="-4"/>
          <w:u w:val="thick" w:color="000000"/>
        </w:rPr>
        <w:t>ri</w:t>
      </w:r>
      <w:r>
        <w:rPr>
          <w:color w:val="1A2D6E"/>
          <w:spacing w:val="-4"/>
          <w:u w:val="thick" w:color="000000"/>
        </w:rPr>
        <w:t>a</w:t>
      </w:r>
      <w:r>
        <w:rPr>
          <w:color w:val="234BAF"/>
          <w:spacing w:val="-4"/>
          <w:u w:val="thick" w:color="000000"/>
        </w:rPr>
        <w:t xml:space="preserve">l  </w:t>
      </w:r>
      <w:r>
        <w:rPr>
          <w:color w:val="234BAF"/>
          <w:u w:val="thick" w:color="000000"/>
        </w:rPr>
        <w:t xml:space="preserve"> </w:t>
      </w:r>
      <w:r>
        <w:rPr>
          <w:color w:val="1C348C"/>
          <w:spacing w:val="-4"/>
          <w:u w:val="thick" w:color="000000"/>
        </w:rPr>
        <w:t>fibrill</w:t>
      </w:r>
      <w:r>
        <w:rPr>
          <w:color w:val="1A2D6E"/>
          <w:spacing w:val="-4"/>
          <w:u w:val="thick" w:color="000000"/>
        </w:rPr>
        <w:t>a</w:t>
      </w:r>
      <w:r>
        <w:rPr>
          <w:color w:val="264683"/>
          <w:spacing w:val="-4"/>
          <w:u w:val="thick" w:color="000000"/>
        </w:rPr>
        <w:t>ti</w:t>
      </w:r>
      <w:r>
        <w:rPr>
          <w:color w:val="1A2D6E"/>
          <w:spacing w:val="-4"/>
          <w:u w:val="thick" w:color="000000"/>
        </w:rPr>
        <w:t>o</w:t>
      </w:r>
      <w:r>
        <w:rPr>
          <w:color w:val="002191"/>
          <w:spacing w:val="-4"/>
          <w:u w:val="thick" w:color="000000"/>
        </w:rPr>
        <w:t>n.htm</w:t>
      </w:r>
    </w:p>
    <w:p w:rsidR="00785452" w:rsidRDefault="007A2E42">
      <w:pPr>
        <w:pStyle w:val="BodyText"/>
        <w:spacing w:before="171"/>
        <w:ind w:left="153"/>
      </w:pPr>
      <w:r>
        <w:rPr>
          <w:color w:val="131313"/>
          <w:w w:val="95"/>
        </w:rPr>
        <w:t>4AF Fact Sheet.</w:t>
      </w:r>
    </w:p>
    <w:p w:rsidR="00785452" w:rsidRDefault="007A2E42">
      <w:pPr>
        <w:pStyle w:val="BodyText"/>
        <w:spacing w:before="185"/>
        <w:ind w:left="120"/>
      </w:pPr>
      <w:r>
        <w:rPr>
          <w:color w:val="131313"/>
          <w:sz w:val="12"/>
        </w:rPr>
        <w:t xml:space="preserve">5 </w:t>
      </w:r>
      <w:r>
        <w:rPr>
          <w:color w:val="131313"/>
        </w:rPr>
        <w:t>AF Fact Sheet.</w:t>
      </w:r>
    </w:p>
    <w:p w:rsidR="00785452" w:rsidRDefault="007A2E42">
      <w:pPr>
        <w:spacing w:before="187" w:line="220" w:lineRule="exact"/>
        <w:ind w:left="155" w:hanging="38"/>
        <w:rPr>
          <w:sz w:val="19"/>
        </w:rPr>
      </w:pPr>
      <w:r>
        <w:rPr>
          <w:color w:val="131313"/>
          <w:sz w:val="12"/>
        </w:rPr>
        <w:t xml:space="preserve">6 </w:t>
      </w:r>
      <w:r>
        <w:rPr>
          <w:color w:val="131313"/>
          <w:sz w:val="21"/>
        </w:rPr>
        <w:t xml:space="preserve">Mercaldi CJ, Ciarametaro M, et al. </w:t>
      </w:r>
      <w:r>
        <w:rPr>
          <w:i/>
          <w:color w:val="131313"/>
          <w:sz w:val="20"/>
        </w:rPr>
        <w:t xml:space="preserve">Cost Efficiency of Anticoagulation with Warfarin to Prevent Stroke in Medicare Beneficiaries with Nonvalvular Atrial Fibrillation. </w:t>
      </w:r>
      <w:r>
        <w:rPr>
          <w:color w:val="131313"/>
          <w:sz w:val="21"/>
        </w:rPr>
        <w:t xml:space="preserve">Stroke </w:t>
      </w:r>
      <w:r>
        <w:rPr>
          <w:color w:val="131313"/>
          <w:sz w:val="19"/>
        </w:rPr>
        <w:t xml:space="preserve">2011 </w:t>
      </w:r>
      <w:r>
        <w:rPr>
          <w:color w:val="131313"/>
          <w:sz w:val="21"/>
        </w:rPr>
        <w:t xml:space="preserve">Jan </w:t>
      </w:r>
      <w:r>
        <w:rPr>
          <w:color w:val="131313"/>
          <w:sz w:val="19"/>
        </w:rPr>
        <w:t>42(1):112-8.</w:t>
      </w:r>
    </w:p>
    <w:p w:rsidR="00785452" w:rsidRDefault="00785452">
      <w:pPr>
        <w:pStyle w:val="BodyText"/>
        <w:spacing w:before="3"/>
        <w:rPr>
          <w:sz w:val="18"/>
        </w:rPr>
      </w:pPr>
    </w:p>
    <w:p w:rsidR="00785452" w:rsidRDefault="007A2E42">
      <w:pPr>
        <w:pStyle w:val="BodyText"/>
        <w:spacing w:line="216" w:lineRule="exact"/>
        <w:ind w:left="149" w:hanging="34"/>
        <w:rPr>
          <w:sz w:val="19"/>
        </w:rPr>
      </w:pPr>
      <w:r>
        <w:rPr>
          <w:color w:val="131313"/>
          <w:sz w:val="12"/>
        </w:rPr>
        <w:t>7</w:t>
      </w:r>
      <w:r>
        <w:rPr>
          <w:color w:val="131313"/>
          <w:spacing w:val="9"/>
          <w:sz w:val="12"/>
        </w:rPr>
        <w:t xml:space="preserve"> </w:t>
      </w:r>
      <w:r>
        <w:rPr>
          <w:color w:val="131313"/>
        </w:rPr>
        <w:t>HHS,</w:t>
      </w:r>
      <w:r>
        <w:rPr>
          <w:color w:val="131313"/>
          <w:spacing w:val="-31"/>
        </w:rPr>
        <w:t xml:space="preserve"> </w:t>
      </w:r>
      <w:r>
        <w:rPr>
          <w:color w:val="131313"/>
        </w:rPr>
        <w:t>Office</w:t>
      </w:r>
      <w:r>
        <w:rPr>
          <w:color w:val="131313"/>
          <w:spacing w:val="-32"/>
        </w:rPr>
        <w:t xml:space="preserve"> </w:t>
      </w:r>
      <w:r>
        <w:rPr>
          <w:color w:val="131313"/>
        </w:rPr>
        <w:t>of</w:t>
      </w:r>
      <w:r>
        <w:rPr>
          <w:color w:val="131313"/>
          <w:spacing w:val="-34"/>
        </w:rPr>
        <w:t xml:space="preserve"> </w:t>
      </w:r>
      <w:r>
        <w:rPr>
          <w:color w:val="131313"/>
        </w:rPr>
        <w:t>Disease</w:t>
      </w:r>
      <w:r>
        <w:rPr>
          <w:color w:val="131313"/>
          <w:spacing w:val="-28"/>
        </w:rPr>
        <w:t xml:space="preserve"> </w:t>
      </w:r>
      <w:r>
        <w:rPr>
          <w:color w:val="131313"/>
        </w:rPr>
        <w:t>Prevention</w:t>
      </w:r>
      <w:r>
        <w:rPr>
          <w:color w:val="131313"/>
          <w:spacing w:val="-25"/>
        </w:rPr>
        <w:t xml:space="preserve"> </w:t>
      </w:r>
      <w:r>
        <w:rPr>
          <w:color w:val="131313"/>
        </w:rPr>
        <w:t>and</w:t>
      </w:r>
      <w:r>
        <w:rPr>
          <w:color w:val="131313"/>
          <w:spacing w:val="-34"/>
        </w:rPr>
        <w:t xml:space="preserve"> </w:t>
      </w:r>
      <w:r>
        <w:rPr>
          <w:color w:val="131313"/>
        </w:rPr>
        <w:t>Health</w:t>
      </w:r>
      <w:r>
        <w:rPr>
          <w:color w:val="131313"/>
          <w:spacing w:val="-31"/>
        </w:rPr>
        <w:t xml:space="preserve"> </w:t>
      </w:r>
      <w:r>
        <w:rPr>
          <w:color w:val="131313"/>
        </w:rPr>
        <w:t>Promotion,</w:t>
      </w:r>
      <w:r>
        <w:rPr>
          <w:color w:val="131313"/>
          <w:spacing w:val="-27"/>
        </w:rPr>
        <w:t xml:space="preserve"> </w:t>
      </w:r>
      <w:r>
        <w:rPr>
          <w:color w:val="131313"/>
        </w:rPr>
        <w:t>National</w:t>
      </w:r>
      <w:r>
        <w:rPr>
          <w:color w:val="131313"/>
          <w:spacing w:val="-34"/>
        </w:rPr>
        <w:t xml:space="preserve"> </w:t>
      </w:r>
      <w:r>
        <w:rPr>
          <w:color w:val="131313"/>
        </w:rPr>
        <w:t>Action</w:t>
      </w:r>
      <w:r>
        <w:rPr>
          <w:color w:val="131313"/>
          <w:spacing w:val="-29"/>
        </w:rPr>
        <w:t xml:space="preserve"> </w:t>
      </w:r>
      <w:r>
        <w:rPr>
          <w:color w:val="131313"/>
        </w:rPr>
        <w:t>Plan</w:t>
      </w:r>
      <w:r>
        <w:rPr>
          <w:color w:val="131313"/>
          <w:spacing w:val="-30"/>
        </w:rPr>
        <w:t xml:space="preserve"> </w:t>
      </w:r>
      <w:r>
        <w:rPr>
          <w:color w:val="131313"/>
        </w:rPr>
        <w:t>for</w:t>
      </w:r>
      <w:r>
        <w:rPr>
          <w:color w:val="131313"/>
          <w:spacing w:val="-40"/>
        </w:rPr>
        <w:t xml:space="preserve"> </w:t>
      </w:r>
      <w:r>
        <w:rPr>
          <w:color w:val="131313"/>
        </w:rPr>
        <w:t>Adverse</w:t>
      </w:r>
      <w:r>
        <w:rPr>
          <w:color w:val="131313"/>
          <w:spacing w:val="-28"/>
        </w:rPr>
        <w:t xml:space="preserve"> </w:t>
      </w:r>
      <w:r>
        <w:rPr>
          <w:color w:val="131313"/>
        </w:rPr>
        <w:t>Drug</w:t>
      </w:r>
      <w:r>
        <w:rPr>
          <w:color w:val="131313"/>
          <w:spacing w:val="-30"/>
        </w:rPr>
        <w:t xml:space="preserve"> </w:t>
      </w:r>
      <w:r>
        <w:rPr>
          <w:color w:val="131313"/>
        </w:rPr>
        <w:t>Event Prevention</w:t>
      </w:r>
      <w:r>
        <w:rPr>
          <w:color w:val="131313"/>
          <w:spacing w:val="-18"/>
        </w:rPr>
        <w:t xml:space="preserve"> </w:t>
      </w:r>
      <w:r>
        <w:rPr>
          <w:color w:val="131313"/>
          <w:sz w:val="19"/>
        </w:rPr>
        <w:t>(2014).</w:t>
      </w:r>
    </w:p>
    <w:p w:rsidR="00785452" w:rsidRDefault="007A2E42">
      <w:pPr>
        <w:spacing w:before="191"/>
        <w:ind w:left="114"/>
        <w:rPr>
          <w:sz w:val="20"/>
        </w:rPr>
      </w:pPr>
      <w:r>
        <w:rPr>
          <w:color w:val="131313"/>
          <w:sz w:val="13"/>
        </w:rPr>
        <w:t xml:space="preserve">8 </w:t>
      </w:r>
      <w:r>
        <w:rPr>
          <w:color w:val="131313"/>
          <w:sz w:val="20"/>
        </w:rPr>
        <w:t>Id.</w:t>
      </w:r>
    </w:p>
    <w:p w:rsidR="00785452" w:rsidRDefault="007A2E42">
      <w:pPr>
        <w:spacing w:before="168"/>
        <w:ind w:left="114"/>
        <w:rPr>
          <w:sz w:val="20"/>
        </w:rPr>
      </w:pPr>
      <w:r>
        <w:rPr>
          <w:color w:val="131313"/>
          <w:sz w:val="13"/>
        </w:rPr>
        <w:t xml:space="preserve">9 </w:t>
      </w:r>
      <w:r>
        <w:rPr>
          <w:color w:val="131313"/>
          <w:sz w:val="20"/>
        </w:rPr>
        <w:t>Id.,1</w:t>
      </w:r>
      <w:r>
        <w:rPr>
          <w:color w:val="676767"/>
          <w:sz w:val="20"/>
        </w:rPr>
        <w:t>.</w:t>
      </w:r>
    </w:p>
    <w:p w:rsidR="00785452" w:rsidRDefault="007A2E42">
      <w:pPr>
        <w:spacing w:before="159"/>
        <w:ind w:left="138"/>
        <w:rPr>
          <w:sz w:val="20"/>
        </w:rPr>
      </w:pPr>
      <w:r>
        <w:rPr>
          <w:color w:val="131313"/>
          <w:w w:val="85"/>
          <w:sz w:val="21"/>
        </w:rPr>
        <w:t xml:space="preserve">10 </w:t>
      </w:r>
      <w:r>
        <w:rPr>
          <w:color w:val="131313"/>
          <w:w w:val="85"/>
          <w:sz w:val="20"/>
        </w:rPr>
        <w:t>Id.</w:t>
      </w:r>
    </w:p>
    <w:p w:rsidR="00785452" w:rsidRDefault="00785452">
      <w:pPr>
        <w:rPr>
          <w:sz w:val="20"/>
        </w:rPr>
        <w:sectPr w:rsidR="00785452">
          <w:footerReference w:type="default" r:id="rId10"/>
          <w:pgSz w:w="12240" w:h="15840"/>
          <w:pgMar w:top="1500" w:right="1200" w:bottom="1180" w:left="1380" w:header="0" w:footer="986" w:gutter="0"/>
          <w:cols w:space="720"/>
        </w:sectPr>
      </w:pPr>
    </w:p>
    <w:p w:rsidR="00785452" w:rsidRDefault="007A2E42">
      <w:pPr>
        <w:pStyle w:val="BodyText"/>
        <w:spacing w:before="66" w:line="261" w:lineRule="auto"/>
        <w:ind w:left="126" w:right="119" w:firstLine="1"/>
        <w:jc w:val="both"/>
      </w:pPr>
      <w:r>
        <w:rPr>
          <w:color w:val="161616"/>
        </w:rPr>
        <w:lastRenderedPageBreak/>
        <w:t>While there are existing Star measures for diabetes agents and opioids, there is not a measure for reducing hospital admission or emergency department visits due to bleeding events. BMS believes that PQA's expected new measure will ably address this gap in</w:t>
      </w:r>
      <w:r>
        <w:rPr>
          <w:color w:val="161616"/>
        </w:rPr>
        <w:t xml:space="preserve"> existing measures and allow the Federal government to address its target to reduce bleeds due to anticoagulation therapy. Given the inclusion of anticoagulants in the ADE Action Plan, it would be a missed opportunity to improve patient outcomes and reduce</w:t>
      </w:r>
      <w:r>
        <w:rPr>
          <w:color w:val="161616"/>
        </w:rPr>
        <w:t xml:space="preserve"> the cost of adverse drug events in the Medicare population to allow this measure to remain in limbo until 2024, which the rule proposes as the new timeline for Star Rating implementation.</w:t>
      </w:r>
    </w:p>
    <w:p w:rsidR="00785452" w:rsidRDefault="00785452">
      <w:pPr>
        <w:pStyle w:val="BodyText"/>
        <w:spacing w:before="4"/>
        <w:rPr>
          <w:sz w:val="22"/>
        </w:rPr>
      </w:pPr>
    </w:p>
    <w:p w:rsidR="00785452" w:rsidRDefault="007A2E42">
      <w:pPr>
        <w:pStyle w:val="BodyText"/>
        <w:spacing w:line="259" w:lineRule="auto"/>
        <w:ind w:left="126" w:right="133" w:hanging="1"/>
        <w:jc w:val="both"/>
      </w:pPr>
      <w:r>
        <w:rPr>
          <w:color w:val="161616"/>
        </w:rPr>
        <w:t>In addition, BMS believes that the National Quality Forum's (NQF'</w:t>
      </w:r>
      <w:r>
        <w:rPr>
          <w:color w:val="161616"/>
        </w:rPr>
        <w:t xml:space="preserve">s) Measure Evaluation criteria serve as a useful framework for CMS to evaluate this measure for purposes of determining whether </w:t>
      </w:r>
      <w:r>
        <w:rPr>
          <w:color w:val="161616"/>
          <w:w w:val="109"/>
        </w:rPr>
        <w:t>it</w:t>
      </w:r>
      <w:r>
        <w:rPr>
          <w:color w:val="161616"/>
        </w:rPr>
        <w:t xml:space="preserve"> </w:t>
      </w:r>
      <w:r>
        <w:rPr>
          <w:color w:val="161616"/>
          <w:w w:val="98"/>
        </w:rPr>
        <w:t>should</w:t>
      </w:r>
      <w:r>
        <w:rPr>
          <w:color w:val="161616"/>
        </w:rPr>
        <w:t xml:space="preserve"> </w:t>
      </w:r>
      <w:r>
        <w:rPr>
          <w:color w:val="161616"/>
          <w:w w:val="103"/>
        </w:rPr>
        <w:t>be</w:t>
      </w:r>
      <w:r>
        <w:rPr>
          <w:color w:val="161616"/>
        </w:rPr>
        <w:t xml:space="preserve"> </w:t>
      </w:r>
      <w:r>
        <w:rPr>
          <w:color w:val="161616"/>
          <w:w w:val="99"/>
        </w:rPr>
        <w:t>added</w:t>
      </w:r>
      <w:r>
        <w:rPr>
          <w:color w:val="161616"/>
        </w:rPr>
        <w:t xml:space="preserve"> </w:t>
      </w:r>
      <w:r>
        <w:rPr>
          <w:color w:val="161616"/>
          <w:w w:val="102"/>
        </w:rPr>
        <w:t>to</w:t>
      </w:r>
      <w:r>
        <w:rPr>
          <w:color w:val="161616"/>
        </w:rPr>
        <w:t xml:space="preserve"> </w:t>
      </w:r>
      <w:r>
        <w:rPr>
          <w:color w:val="161616"/>
          <w:w w:val="101"/>
        </w:rPr>
        <w:t>the</w:t>
      </w:r>
      <w:r>
        <w:rPr>
          <w:color w:val="161616"/>
        </w:rPr>
        <w:t xml:space="preserve"> </w:t>
      </w:r>
      <w:r>
        <w:rPr>
          <w:color w:val="161616"/>
          <w:w w:val="98"/>
        </w:rPr>
        <w:t>Star</w:t>
      </w:r>
      <w:r>
        <w:rPr>
          <w:color w:val="161616"/>
        </w:rPr>
        <w:t xml:space="preserve"> </w:t>
      </w:r>
      <w:r>
        <w:rPr>
          <w:color w:val="161616"/>
          <w:w w:val="99"/>
        </w:rPr>
        <w:t>Rating</w:t>
      </w:r>
      <w:r>
        <w:rPr>
          <w:color w:val="161616"/>
        </w:rPr>
        <w:t xml:space="preserve"> </w:t>
      </w:r>
      <w:r>
        <w:rPr>
          <w:color w:val="161616"/>
          <w:w w:val="108"/>
        </w:rPr>
        <w:t>syste</w:t>
      </w:r>
      <w:r>
        <w:rPr>
          <w:color w:val="161616"/>
          <w:spacing w:val="-6"/>
          <w:w w:val="108"/>
        </w:rPr>
        <w:t>m</w:t>
      </w:r>
      <w:r>
        <w:rPr>
          <w:color w:val="161616"/>
          <w:spacing w:val="-69"/>
          <w:w w:val="108"/>
        </w:rPr>
        <w:t>.</w:t>
      </w:r>
      <w:r>
        <w:rPr>
          <w:rFonts w:ascii="Times New Roman"/>
          <w:color w:val="161616"/>
          <w:w w:val="108"/>
          <w:position w:val="6"/>
          <w:sz w:val="13"/>
        </w:rPr>
        <w:t>11</w:t>
      </w:r>
      <w:r>
        <w:rPr>
          <w:rFonts w:ascii="Times New Roman"/>
          <w:color w:val="161616"/>
          <w:position w:val="6"/>
          <w:sz w:val="13"/>
        </w:rPr>
        <w:t xml:space="preserve">   </w:t>
      </w:r>
      <w:r>
        <w:rPr>
          <w:color w:val="161616"/>
          <w:w w:val="99"/>
        </w:rPr>
        <w:t>These</w:t>
      </w:r>
      <w:r>
        <w:rPr>
          <w:color w:val="161616"/>
        </w:rPr>
        <w:t xml:space="preserve"> </w:t>
      </w:r>
      <w:r>
        <w:rPr>
          <w:color w:val="161616"/>
          <w:w w:val="97"/>
        </w:rPr>
        <w:t>criteria</w:t>
      </w:r>
      <w:r>
        <w:rPr>
          <w:color w:val="161616"/>
        </w:rPr>
        <w:t xml:space="preserve"> </w:t>
      </w:r>
      <w:r>
        <w:rPr>
          <w:color w:val="161616"/>
          <w:w w:val="99"/>
        </w:rPr>
        <w:t>include</w:t>
      </w:r>
      <w:r>
        <w:rPr>
          <w:color w:val="161616"/>
        </w:rPr>
        <w:t xml:space="preserve"> </w:t>
      </w:r>
      <w:r>
        <w:rPr>
          <w:color w:val="161616"/>
          <w:w w:val="101"/>
        </w:rPr>
        <w:t>the</w:t>
      </w:r>
      <w:r>
        <w:rPr>
          <w:color w:val="161616"/>
        </w:rPr>
        <w:t xml:space="preserve"> </w:t>
      </w:r>
      <w:r>
        <w:rPr>
          <w:color w:val="161616"/>
          <w:w w:val="98"/>
        </w:rPr>
        <w:t>following</w:t>
      </w:r>
      <w:r>
        <w:rPr>
          <w:color w:val="161616"/>
        </w:rPr>
        <w:t xml:space="preserve"> </w:t>
      </w:r>
      <w:r>
        <w:rPr>
          <w:color w:val="161616"/>
          <w:w w:val="98"/>
        </w:rPr>
        <w:t>components:</w:t>
      </w:r>
    </w:p>
    <w:p w:rsidR="00785452" w:rsidRDefault="00785452">
      <w:pPr>
        <w:pStyle w:val="BodyText"/>
        <w:spacing w:before="9"/>
        <w:rPr>
          <w:sz w:val="23"/>
        </w:rPr>
      </w:pPr>
    </w:p>
    <w:p w:rsidR="00785452" w:rsidRDefault="007A2E42">
      <w:pPr>
        <w:pStyle w:val="ListParagraph"/>
        <w:numPr>
          <w:ilvl w:val="0"/>
          <w:numId w:val="1"/>
        </w:numPr>
        <w:tabs>
          <w:tab w:val="left" w:pos="848"/>
          <w:tab w:val="left" w:pos="3388"/>
        </w:tabs>
        <w:spacing w:before="1" w:line="259" w:lineRule="auto"/>
        <w:ind w:right="114" w:hanging="358"/>
        <w:jc w:val="both"/>
        <w:rPr>
          <w:color w:val="161616"/>
          <w:sz w:val="21"/>
        </w:rPr>
      </w:pPr>
      <w:r>
        <w:rPr>
          <w:b/>
          <w:i/>
          <w:color w:val="161616"/>
          <w:sz w:val="20"/>
        </w:rPr>
        <w:t>Importance to Measure and Re</w:t>
      </w:r>
      <w:r>
        <w:rPr>
          <w:b/>
          <w:i/>
          <w:color w:val="161616"/>
          <w:sz w:val="20"/>
        </w:rPr>
        <w:t xml:space="preserve">port. </w:t>
      </w:r>
      <w:r>
        <w:rPr>
          <w:color w:val="161616"/>
          <w:sz w:val="21"/>
        </w:rPr>
        <w:t xml:space="preserve">HHS's ADE Action Plan states that </w:t>
      </w:r>
      <w:r>
        <w:rPr>
          <w:i/>
          <w:color w:val="161616"/>
          <w:sz w:val="21"/>
        </w:rPr>
        <w:t xml:space="preserve">"there remains </w:t>
      </w:r>
      <w:r>
        <w:rPr>
          <w:color w:val="161616"/>
          <w:sz w:val="21"/>
        </w:rPr>
        <w:t xml:space="preserve">a </w:t>
      </w:r>
      <w:r>
        <w:rPr>
          <w:i/>
          <w:color w:val="161616"/>
          <w:sz w:val="21"/>
        </w:rPr>
        <w:t xml:space="preserve">need for measure concepts that track centrally important markers of anticoagulant safety (e.g., bleeding)" </w:t>
      </w:r>
      <w:r>
        <w:rPr>
          <w:color w:val="161616"/>
          <w:sz w:val="21"/>
        </w:rPr>
        <w:t xml:space="preserve">as opposed to measures that address the "appropriateness of anticoagulation </w:t>
      </w:r>
      <w:r>
        <w:rPr>
          <w:color w:val="161616"/>
          <w:spacing w:val="47"/>
          <w:sz w:val="21"/>
        </w:rPr>
        <w:t xml:space="preserve"> </w:t>
      </w:r>
      <w:r>
        <w:rPr>
          <w:color w:val="161616"/>
          <w:spacing w:val="-7"/>
          <w:sz w:val="21"/>
        </w:rPr>
        <w:t>use."</w:t>
      </w:r>
      <w:r>
        <w:rPr>
          <w:rFonts w:ascii="Times New Roman"/>
          <w:color w:val="161616"/>
          <w:spacing w:val="-7"/>
          <w:position w:val="5"/>
          <w:sz w:val="14"/>
        </w:rPr>
        <w:t>12</w:t>
      </w:r>
      <w:r>
        <w:rPr>
          <w:rFonts w:ascii="Times New Roman"/>
          <w:color w:val="161616"/>
          <w:spacing w:val="-7"/>
          <w:position w:val="5"/>
          <w:sz w:val="14"/>
        </w:rPr>
        <w:tab/>
      </w:r>
      <w:r>
        <w:rPr>
          <w:color w:val="161616"/>
          <w:sz w:val="21"/>
        </w:rPr>
        <w:t xml:space="preserve">The  expected  PQA  measure,   which  is  focused  </w:t>
      </w:r>
      <w:r>
        <w:rPr>
          <w:color w:val="161616"/>
          <w:spacing w:val="37"/>
          <w:sz w:val="21"/>
        </w:rPr>
        <w:t xml:space="preserve"> </w:t>
      </w:r>
      <w:r>
        <w:rPr>
          <w:color w:val="161616"/>
          <w:sz w:val="21"/>
        </w:rPr>
        <w:t xml:space="preserve">on </w:t>
      </w:r>
      <w:r>
        <w:rPr>
          <w:color w:val="161616"/>
          <w:spacing w:val="14"/>
          <w:sz w:val="21"/>
        </w:rPr>
        <w:t xml:space="preserve"> </w:t>
      </w:r>
      <w:r>
        <w:rPr>
          <w:color w:val="161616"/>
          <w:sz w:val="21"/>
        </w:rPr>
        <w:t>hospital</w:t>
      </w:r>
      <w:r>
        <w:rPr>
          <w:color w:val="161616"/>
          <w:w w:val="98"/>
          <w:sz w:val="21"/>
        </w:rPr>
        <w:t xml:space="preserve"> </w:t>
      </w:r>
      <w:r>
        <w:rPr>
          <w:color w:val="161616"/>
          <w:sz w:val="21"/>
        </w:rPr>
        <w:t xml:space="preserve">admissions for patients on anticoagulants, helps to address anticoagulants safety and therefore is </w:t>
      </w:r>
      <w:r>
        <w:rPr>
          <w:color w:val="282828"/>
          <w:sz w:val="21"/>
        </w:rPr>
        <w:t xml:space="preserve">"important </w:t>
      </w:r>
      <w:r>
        <w:rPr>
          <w:color w:val="161616"/>
          <w:sz w:val="21"/>
        </w:rPr>
        <w:t xml:space="preserve">to making significant gains in healthcare quality where there is </w:t>
      </w:r>
      <w:r>
        <w:rPr>
          <w:color w:val="161616"/>
          <w:w w:val="98"/>
          <w:sz w:val="21"/>
        </w:rPr>
        <w:t>variation</w:t>
      </w:r>
      <w:r>
        <w:rPr>
          <w:color w:val="161616"/>
          <w:spacing w:val="6"/>
          <w:sz w:val="21"/>
        </w:rPr>
        <w:t xml:space="preserve"> </w:t>
      </w:r>
      <w:r>
        <w:rPr>
          <w:color w:val="161616"/>
          <w:w w:val="99"/>
          <w:sz w:val="21"/>
        </w:rPr>
        <w:t>in</w:t>
      </w:r>
      <w:r>
        <w:rPr>
          <w:color w:val="161616"/>
          <w:spacing w:val="-1"/>
          <w:sz w:val="21"/>
        </w:rPr>
        <w:t xml:space="preserve"> </w:t>
      </w:r>
      <w:r>
        <w:rPr>
          <w:color w:val="161616"/>
          <w:w w:val="99"/>
          <w:sz w:val="21"/>
        </w:rPr>
        <w:t>or</w:t>
      </w:r>
      <w:r>
        <w:rPr>
          <w:color w:val="161616"/>
          <w:spacing w:val="-3"/>
          <w:sz w:val="21"/>
        </w:rPr>
        <w:t xml:space="preserve"> </w:t>
      </w:r>
      <w:r>
        <w:rPr>
          <w:color w:val="161616"/>
          <w:w w:val="98"/>
          <w:sz w:val="21"/>
        </w:rPr>
        <w:t>overall</w:t>
      </w:r>
      <w:r>
        <w:rPr>
          <w:color w:val="161616"/>
          <w:spacing w:val="-2"/>
          <w:sz w:val="21"/>
        </w:rPr>
        <w:t xml:space="preserve"> </w:t>
      </w:r>
      <w:r>
        <w:rPr>
          <w:color w:val="161616"/>
          <w:w w:val="99"/>
          <w:sz w:val="21"/>
        </w:rPr>
        <w:t>less-than-optimal</w:t>
      </w:r>
      <w:r>
        <w:rPr>
          <w:color w:val="161616"/>
          <w:spacing w:val="-13"/>
          <w:sz w:val="21"/>
        </w:rPr>
        <w:t xml:space="preserve"> </w:t>
      </w:r>
      <w:r>
        <w:rPr>
          <w:color w:val="161616"/>
          <w:w w:val="108"/>
          <w:sz w:val="21"/>
        </w:rPr>
        <w:t>performance</w:t>
      </w:r>
      <w:r>
        <w:rPr>
          <w:color w:val="161616"/>
          <w:spacing w:val="-50"/>
          <w:w w:val="108"/>
          <w:sz w:val="21"/>
        </w:rPr>
        <w:t>.</w:t>
      </w:r>
      <w:r>
        <w:rPr>
          <w:rFonts w:ascii="Times New Roman"/>
          <w:color w:val="161616"/>
          <w:spacing w:val="-24"/>
          <w:w w:val="104"/>
          <w:position w:val="8"/>
          <w:sz w:val="14"/>
        </w:rPr>
        <w:t>1</w:t>
      </w:r>
      <w:r>
        <w:rPr>
          <w:color w:val="161616"/>
          <w:spacing w:val="-58"/>
          <w:w w:val="108"/>
          <w:sz w:val="21"/>
        </w:rPr>
        <w:t>"</w:t>
      </w:r>
      <w:r>
        <w:rPr>
          <w:rFonts w:ascii="Times New Roman"/>
          <w:color w:val="161616"/>
          <w:w w:val="104"/>
          <w:position w:val="8"/>
          <w:sz w:val="14"/>
        </w:rPr>
        <w:t>3</w:t>
      </w:r>
    </w:p>
    <w:p w:rsidR="00785452" w:rsidRDefault="007A2E42">
      <w:pPr>
        <w:pStyle w:val="ListParagraph"/>
        <w:numPr>
          <w:ilvl w:val="0"/>
          <w:numId w:val="1"/>
        </w:numPr>
        <w:tabs>
          <w:tab w:val="left" w:pos="843"/>
        </w:tabs>
        <w:spacing w:line="256" w:lineRule="auto"/>
        <w:ind w:left="844" w:right="136" w:hanging="361"/>
        <w:jc w:val="both"/>
        <w:rPr>
          <w:color w:val="161616"/>
          <w:sz w:val="21"/>
        </w:rPr>
      </w:pPr>
      <w:r>
        <w:rPr>
          <w:b/>
          <w:i/>
          <w:color w:val="161616"/>
          <w:sz w:val="20"/>
        </w:rPr>
        <w:t xml:space="preserve">Scientific Acceptability of Measure and Feasibility. </w:t>
      </w:r>
      <w:r>
        <w:rPr>
          <w:color w:val="161616"/>
          <w:sz w:val="21"/>
        </w:rPr>
        <w:t>PQA is currently testing this measure with</w:t>
      </w:r>
      <w:r>
        <w:rPr>
          <w:color w:val="161616"/>
          <w:spacing w:val="-7"/>
          <w:sz w:val="21"/>
        </w:rPr>
        <w:t xml:space="preserve"> </w:t>
      </w:r>
      <w:r>
        <w:rPr>
          <w:color w:val="161616"/>
          <w:sz w:val="21"/>
        </w:rPr>
        <w:t>a</w:t>
      </w:r>
      <w:r>
        <w:rPr>
          <w:color w:val="161616"/>
          <w:spacing w:val="-10"/>
          <w:sz w:val="21"/>
        </w:rPr>
        <w:t xml:space="preserve"> </w:t>
      </w:r>
      <w:r>
        <w:rPr>
          <w:color w:val="161616"/>
          <w:sz w:val="21"/>
        </w:rPr>
        <w:t>focus</w:t>
      </w:r>
      <w:r>
        <w:rPr>
          <w:color w:val="161616"/>
          <w:spacing w:val="-9"/>
          <w:sz w:val="21"/>
        </w:rPr>
        <w:t xml:space="preserve"> </w:t>
      </w:r>
      <w:r>
        <w:rPr>
          <w:color w:val="161616"/>
          <w:sz w:val="21"/>
        </w:rPr>
        <w:t>on</w:t>
      </w:r>
      <w:r>
        <w:rPr>
          <w:color w:val="161616"/>
          <w:spacing w:val="-9"/>
          <w:sz w:val="21"/>
        </w:rPr>
        <w:t xml:space="preserve"> </w:t>
      </w:r>
      <w:r>
        <w:rPr>
          <w:color w:val="161616"/>
          <w:sz w:val="21"/>
        </w:rPr>
        <w:t>feasibility</w:t>
      </w:r>
      <w:r>
        <w:rPr>
          <w:color w:val="161616"/>
          <w:spacing w:val="4"/>
          <w:sz w:val="21"/>
        </w:rPr>
        <w:t xml:space="preserve"> </w:t>
      </w:r>
      <w:r>
        <w:rPr>
          <w:color w:val="161616"/>
          <w:sz w:val="21"/>
        </w:rPr>
        <w:t>with</w:t>
      </w:r>
      <w:r>
        <w:rPr>
          <w:color w:val="161616"/>
          <w:spacing w:val="-7"/>
          <w:sz w:val="21"/>
        </w:rPr>
        <w:t xml:space="preserve"> </w:t>
      </w:r>
      <w:r>
        <w:rPr>
          <w:color w:val="161616"/>
          <w:sz w:val="21"/>
        </w:rPr>
        <w:t>plans</w:t>
      </w:r>
      <w:r>
        <w:rPr>
          <w:color w:val="161616"/>
          <w:spacing w:val="-3"/>
          <w:sz w:val="21"/>
        </w:rPr>
        <w:t xml:space="preserve"> </w:t>
      </w:r>
      <w:r>
        <w:rPr>
          <w:color w:val="161616"/>
          <w:sz w:val="21"/>
        </w:rPr>
        <w:t>for</w:t>
      </w:r>
      <w:r>
        <w:rPr>
          <w:color w:val="161616"/>
          <w:spacing w:val="-7"/>
          <w:sz w:val="21"/>
        </w:rPr>
        <w:t xml:space="preserve"> </w:t>
      </w:r>
      <w:r>
        <w:rPr>
          <w:color w:val="161616"/>
          <w:sz w:val="21"/>
        </w:rPr>
        <w:t>a</w:t>
      </w:r>
      <w:r>
        <w:rPr>
          <w:color w:val="161616"/>
          <w:spacing w:val="-7"/>
          <w:sz w:val="21"/>
        </w:rPr>
        <w:t xml:space="preserve"> </w:t>
      </w:r>
      <w:r>
        <w:rPr>
          <w:color w:val="161616"/>
          <w:sz w:val="21"/>
        </w:rPr>
        <w:t>socio-demographic</w:t>
      </w:r>
      <w:r>
        <w:rPr>
          <w:color w:val="161616"/>
          <w:spacing w:val="-17"/>
          <w:sz w:val="21"/>
        </w:rPr>
        <w:t xml:space="preserve"> </w:t>
      </w:r>
      <w:r>
        <w:rPr>
          <w:color w:val="161616"/>
          <w:sz w:val="21"/>
        </w:rPr>
        <w:t>status adjustment.</w:t>
      </w:r>
    </w:p>
    <w:p w:rsidR="00785452" w:rsidRDefault="007A2E42">
      <w:pPr>
        <w:pStyle w:val="ListParagraph"/>
        <w:numPr>
          <w:ilvl w:val="0"/>
          <w:numId w:val="1"/>
        </w:numPr>
        <w:tabs>
          <w:tab w:val="left" w:pos="842"/>
        </w:tabs>
        <w:spacing w:before="8" w:line="264" w:lineRule="auto"/>
        <w:ind w:left="842" w:right="125" w:hanging="358"/>
        <w:jc w:val="both"/>
        <w:rPr>
          <w:color w:val="161616"/>
          <w:sz w:val="21"/>
        </w:rPr>
      </w:pPr>
      <w:r>
        <w:rPr>
          <w:b/>
          <w:i/>
          <w:color w:val="161616"/>
          <w:sz w:val="20"/>
        </w:rPr>
        <w:t xml:space="preserve">Usability and Use. </w:t>
      </w:r>
      <w:r>
        <w:rPr>
          <w:color w:val="161616"/>
          <w:sz w:val="21"/>
        </w:rPr>
        <w:t>Using PQA'</w:t>
      </w:r>
      <w:r>
        <w:rPr>
          <w:color w:val="161616"/>
          <w:sz w:val="21"/>
        </w:rPr>
        <w:t>s expected anticoagulation measure, plans could perform analyses of the relative risk of different anticoagulation medicines when structuring their formularies, both as to what should be included on those formularies and as to how they should</w:t>
      </w:r>
      <w:r>
        <w:rPr>
          <w:color w:val="161616"/>
          <w:spacing w:val="-5"/>
          <w:sz w:val="21"/>
        </w:rPr>
        <w:t xml:space="preserve"> </w:t>
      </w:r>
      <w:r>
        <w:rPr>
          <w:color w:val="161616"/>
          <w:sz w:val="21"/>
        </w:rPr>
        <w:t>be</w:t>
      </w:r>
      <w:r>
        <w:rPr>
          <w:color w:val="161616"/>
          <w:spacing w:val="-11"/>
          <w:sz w:val="21"/>
        </w:rPr>
        <w:t xml:space="preserve"> </w:t>
      </w:r>
      <w:r>
        <w:rPr>
          <w:color w:val="161616"/>
          <w:sz w:val="21"/>
        </w:rPr>
        <w:t>covered</w:t>
      </w:r>
      <w:r>
        <w:rPr>
          <w:color w:val="161616"/>
          <w:spacing w:val="-7"/>
          <w:sz w:val="21"/>
        </w:rPr>
        <w:t xml:space="preserve"> </w:t>
      </w:r>
      <w:r>
        <w:rPr>
          <w:color w:val="161616"/>
          <w:sz w:val="21"/>
        </w:rPr>
        <w:t>in</w:t>
      </w:r>
      <w:r>
        <w:rPr>
          <w:color w:val="161616"/>
          <w:spacing w:val="-14"/>
          <w:sz w:val="21"/>
        </w:rPr>
        <w:t xml:space="preserve"> </w:t>
      </w:r>
      <w:r>
        <w:rPr>
          <w:color w:val="161616"/>
          <w:sz w:val="21"/>
        </w:rPr>
        <w:t>terms</w:t>
      </w:r>
      <w:r>
        <w:rPr>
          <w:color w:val="161616"/>
          <w:spacing w:val="-3"/>
          <w:sz w:val="21"/>
        </w:rPr>
        <w:t xml:space="preserve"> </w:t>
      </w:r>
      <w:r>
        <w:rPr>
          <w:color w:val="161616"/>
          <w:sz w:val="21"/>
        </w:rPr>
        <w:t>of</w:t>
      </w:r>
      <w:r>
        <w:rPr>
          <w:color w:val="161616"/>
          <w:spacing w:val="-10"/>
          <w:sz w:val="21"/>
        </w:rPr>
        <w:t xml:space="preserve"> </w:t>
      </w:r>
      <w:r>
        <w:rPr>
          <w:color w:val="161616"/>
          <w:sz w:val="21"/>
        </w:rPr>
        <w:t>cost-sharing.</w:t>
      </w:r>
    </w:p>
    <w:p w:rsidR="00785452" w:rsidRDefault="007A2E42">
      <w:pPr>
        <w:pStyle w:val="ListParagraph"/>
        <w:numPr>
          <w:ilvl w:val="0"/>
          <w:numId w:val="1"/>
        </w:numPr>
        <w:tabs>
          <w:tab w:val="left" w:pos="842"/>
        </w:tabs>
        <w:spacing w:line="261" w:lineRule="auto"/>
        <w:ind w:left="847" w:right="126" w:hanging="367"/>
        <w:jc w:val="both"/>
        <w:rPr>
          <w:color w:val="161616"/>
          <w:sz w:val="21"/>
        </w:rPr>
      </w:pPr>
      <w:r>
        <w:rPr>
          <w:b/>
          <w:i/>
          <w:color w:val="161616"/>
          <w:sz w:val="20"/>
        </w:rPr>
        <w:t xml:space="preserve">Uniqueness. </w:t>
      </w:r>
      <w:r>
        <w:rPr>
          <w:color w:val="161616"/>
          <w:sz w:val="21"/>
        </w:rPr>
        <w:t>As stated above, because this measure focuses on anticoagulant safety, it fills a</w:t>
      </w:r>
      <w:r>
        <w:rPr>
          <w:color w:val="161616"/>
          <w:spacing w:val="-6"/>
          <w:sz w:val="21"/>
        </w:rPr>
        <w:t xml:space="preserve"> </w:t>
      </w:r>
      <w:r>
        <w:rPr>
          <w:color w:val="161616"/>
          <w:sz w:val="21"/>
        </w:rPr>
        <w:t>current</w:t>
      </w:r>
      <w:r>
        <w:rPr>
          <w:color w:val="161616"/>
          <w:spacing w:val="1"/>
          <w:sz w:val="21"/>
        </w:rPr>
        <w:t xml:space="preserve"> </w:t>
      </w:r>
      <w:r>
        <w:rPr>
          <w:color w:val="161616"/>
          <w:sz w:val="21"/>
        </w:rPr>
        <w:t>gap</w:t>
      </w:r>
      <w:r>
        <w:rPr>
          <w:color w:val="161616"/>
          <w:spacing w:val="-12"/>
          <w:sz w:val="21"/>
        </w:rPr>
        <w:t xml:space="preserve"> </w:t>
      </w:r>
      <w:r>
        <w:rPr>
          <w:color w:val="161616"/>
          <w:sz w:val="21"/>
        </w:rPr>
        <w:t>in</w:t>
      </w:r>
      <w:r>
        <w:rPr>
          <w:color w:val="161616"/>
          <w:spacing w:val="-12"/>
          <w:sz w:val="21"/>
        </w:rPr>
        <w:t xml:space="preserve"> </w:t>
      </w:r>
      <w:r>
        <w:rPr>
          <w:color w:val="161616"/>
          <w:sz w:val="21"/>
        </w:rPr>
        <w:t>the</w:t>
      </w:r>
      <w:r>
        <w:rPr>
          <w:color w:val="161616"/>
          <w:spacing w:val="-7"/>
          <w:sz w:val="21"/>
        </w:rPr>
        <w:t xml:space="preserve"> </w:t>
      </w:r>
      <w:r>
        <w:rPr>
          <w:color w:val="161616"/>
          <w:sz w:val="21"/>
        </w:rPr>
        <w:t>cardiovascular</w:t>
      </w:r>
      <w:r>
        <w:rPr>
          <w:color w:val="161616"/>
          <w:spacing w:val="-11"/>
          <w:sz w:val="21"/>
        </w:rPr>
        <w:t xml:space="preserve"> </w:t>
      </w:r>
      <w:r>
        <w:rPr>
          <w:color w:val="161616"/>
          <w:sz w:val="21"/>
        </w:rPr>
        <w:t>measure</w:t>
      </w:r>
      <w:r>
        <w:rPr>
          <w:color w:val="161616"/>
          <w:spacing w:val="-1"/>
          <w:sz w:val="21"/>
        </w:rPr>
        <w:t xml:space="preserve"> </w:t>
      </w:r>
      <w:r>
        <w:rPr>
          <w:color w:val="161616"/>
          <w:sz w:val="21"/>
        </w:rPr>
        <w:t>space.</w:t>
      </w:r>
    </w:p>
    <w:p w:rsidR="00785452" w:rsidRDefault="00785452">
      <w:pPr>
        <w:pStyle w:val="BodyText"/>
        <w:spacing w:before="7"/>
        <w:rPr>
          <w:sz w:val="22"/>
        </w:rPr>
      </w:pPr>
    </w:p>
    <w:p w:rsidR="00785452" w:rsidRDefault="007A2E42">
      <w:pPr>
        <w:pStyle w:val="BodyText"/>
        <w:spacing w:line="271" w:lineRule="auto"/>
        <w:ind w:left="123" w:right="122" w:firstLine="1"/>
        <w:jc w:val="both"/>
      </w:pPr>
      <w:r>
        <w:rPr>
          <w:color w:val="161616"/>
        </w:rPr>
        <w:t>Based on these criteria, PQA'</w:t>
      </w:r>
      <w:r>
        <w:rPr>
          <w:color w:val="161616"/>
        </w:rPr>
        <w:t>s expected anticoagulation measure would be a positive addition in</w:t>
      </w:r>
      <w:r>
        <w:rPr>
          <w:color w:val="161616"/>
          <w:spacing w:val="-30"/>
        </w:rPr>
        <w:t xml:space="preserve"> </w:t>
      </w:r>
      <w:r>
        <w:rPr>
          <w:color w:val="161616"/>
        </w:rPr>
        <w:t xml:space="preserve">the Star Ratings system. BMS appreciates </w:t>
      </w:r>
      <w:r>
        <w:rPr>
          <w:color w:val="161616"/>
          <w:spacing w:val="-6"/>
        </w:rPr>
        <w:t>CMS</w:t>
      </w:r>
      <w:r>
        <w:rPr>
          <w:color w:val="3B3B3B"/>
          <w:spacing w:val="-6"/>
        </w:rPr>
        <w:t>'</w:t>
      </w:r>
      <w:r>
        <w:rPr>
          <w:color w:val="161616"/>
          <w:spacing w:val="-6"/>
        </w:rPr>
        <w:t xml:space="preserve">s </w:t>
      </w:r>
      <w:r>
        <w:rPr>
          <w:color w:val="161616"/>
        </w:rPr>
        <w:t>consideration of this measure as part of the Star Ratings for plans participating in Part</w:t>
      </w:r>
      <w:r>
        <w:rPr>
          <w:color w:val="161616"/>
          <w:spacing w:val="-22"/>
        </w:rPr>
        <w:t xml:space="preserve"> </w:t>
      </w:r>
      <w:r>
        <w:rPr>
          <w:color w:val="161616"/>
        </w:rPr>
        <w:t>D.</w:t>
      </w:r>
    </w:p>
    <w:p w:rsidR="00785452" w:rsidRDefault="00785452">
      <w:pPr>
        <w:pStyle w:val="BodyText"/>
        <w:rPr>
          <w:sz w:val="22"/>
        </w:rPr>
      </w:pPr>
    </w:p>
    <w:p w:rsidR="00785452" w:rsidRDefault="00785452">
      <w:pPr>
        <w:pStyle w:val="BodyText"/>
        <w:spacing w:before="2"/>
        <w:rPr>
          <w:sz w:val="23"/>
        </w:rPr>
      </w:pPr>
    </w:p>
    <w:p w:rsidR="00785452" w:rsidRDefault="007A2E42">
      <w:pPr>
        <w:pStyle w:val="ListParagraph"/>
        <w:numPr>
          <w:ilvl w:val="0"/>
          <w:numId w:val="6"/>
        </w:numPr>
        <w:tabs>
          <w:tab w:val="left" w:pos="840"/>
        </w:tabs>
        <w:ind w:left="840" w:hanging="356"/>
        <w:rPr>
          <w:b/>
          <w:color w:val="161616"/>
          <w:sz w:val="20"/>
        </w:rPr>
      </w:pPr>
      <w:r>
        <w:rPr>
          <w:b/>
          <w:color w:val="161616"/>
          <w:w w:val="105"/>
          <w:sz w:val="20"/>
        </w:rPr>
        <w:t>BMS</w:t>
      </w:r>
      <w:r>
        <w:rPr>
          <w:b/>
          <w:color w:val="161616"/>
          <w:spacing w:val="-13"/>
          <w:w w:val="105"/>
          <w:sz w:val="20"/>
        </w:rPr>
        <w:t xml:space="preserve"> </w:t>
      </w:r>
      <w:r>
        <w:rPr>
          <w:b/>
          <w:color w:val="161616"/>
          <w:w w:val="105"/>
          <w:sz w:val="20"/>
        </w:rPr>
        <w:t>Supports PhRMA</w:t>
      </w:r>
      <w:r>
        <w:rPr>
          <w:b/>
          <w:color w:val="161616"/>
          <w:spacing w:val="-13"/>
          <w:w w:val="105"/>
          <w:sz w:val="20"/>
        </w:rPr>
        <w:t xml:space="preserve"> </w:t>
      </w:r>
      <w:r>
        <w:rPr>
          <w:b/>
          <w:color w:val="161616"/>
          <w:w w:val="105"/>
          <w:sz w:val="20"/>
        </w:rPr>
        <w:t>and</w:t>
      </w:r>
      <w:r>
        <w:rPr>
          <w:b/>
          <w:color w:val="161616"/>
          <w:spacing w:val="-14"/>
          <w:w w:val="105"/>
          <w:sz w:val="20"/>
        </w:rPr>
        <w:t xml:space="preserve"> </w:t>
      </w:r>
      <w:r>
        <w:rPr>
          <w:b/>
          <w:color w:val="161616"/>
          <w:w w:val="105"/>
          <w:sz w:val="20"/>
        </w:rPr>
        <w:t>BIO</w:t>
      </w:r>
      <w:r>
        <w:rPr>
          <w:b/>
          <w:color w:val="161616"/>
          <w:spacing w:val="-13"/>
          <w:w w:val="105"/>
          <w:sz w:val="20"/>
        </w:rPr>
        <w:t xml:space="preserve"> </w:t>
      </w:r>
      <w:r>
        <w:rPr>
          <w:b/>
          <w:color w:val="161616"/>
          <w:w w:val="105"/>
          <w:sz w:val="20"/>
        </w:rPr>
        <w:t>Comments.</w:t>
      </w:r>
    </w:p>
    <w:p w:rsidR="00785452" w:rsidRDefault="00785452">
      <w:pPr>
        <w:pStyle w:val="BodyText"/>
        <w:spacing w:before="11"/>
        <w:rPr>
          <w:b/>
          <w:sz w:val="23"/>
        </w:rPr>
      </w:pPr>
    </w:p>
    <w:p w:rsidR="00785452" w:rsidRDefault="007A2E42">
      <w:pPr>
        <w:pStyle w:val="BodyText"/>
        <w:spacing w:line="271" w:lineRule="auto"/>
        <w:ind w:left="122" w:right="134" w:hanging="3"/>
        <w:jc w:val="both"/>
      </w:pPr>
      <w:r>
        <w:rPr>
          <w:color w:val="161616"/>
        </w:rPr>
        <w:t>BMS is a member company of both the Pharmaceutical Research Manufacturers of America (PhRMA) and Biotechnology Industry Organization (BIO)</w:t>
      </w:r>
      <w:r>
        <w:rPr>
          <w:color w:val="3B3B3B"/>
        </w:rPr>
        <w:t xml:space="preserve">. </w:t>
      </w:r>
      <w:r>
        <w:rPr>
          <w:color w:val="161616"/>
        </w:rPr>
        <w:t>As such, BMS supports their comments submitted in response to this proposed rule.</w:t>
      </w:r>
    </w:p>
    <w:p w:rsidR="00785452" w:rsidRDefault="00785452">
      <w:pPr>
        <w:pStyle w:val="BodyText"/>
        <w:spacing w:before="6"/>
      </w:pPr>
    </w:p>
    <w:p w:rsidR="00785452" w:rsidRDefault="007A2E42">
      <w:pPr>
        <w:tabs>
          <w:tab w:val="left" w:pos="734"/>
          <w:tab w:val="left" w:pos="1449"/>
          <w:tab w:val="left" w:pos="2163"/>
          <w:tab w:val="left" w:pos="2878"/>
        </w:tabs>
        <w:spacing w:before="1"/>
        <w:ind w:left="15"/>
        <w:jc w:val="center"/>
        <w:rPr>
          <w:sz w:val="21"/>
        </w:rPr>
      </w:pPr>
      <w:r>
        <w:rPr>
          <w:color w:val="161616"/>
          <w:w w:val="110"/>
          <w:sz w:val="21"/>
        </w:rPr>
        <w:t>*</w:t>
      </w:r>
      <w:r>
        <w:rPr>
          <w:color w:val="161616"/>
          <w:w w:val="110"/>
          <w:sz w:val="21"/>
        </w:rPr>
        <w:tab/>
      </w:r>
      <w:r>
        <w:rPr>
          <w:color w:val="161616"/>
          <w:w w:val="110"/>
          <w:sz w:val="20"/>
        </w:rPr>
        <w:t>*</w:t>
      </w:r>
      <w:r>
        <w:rPr>
          <w:color w:val="161616"/>
          <w:w w:val="110"/>
          <w:sz w:val="20"/>
        </w:rPr>
        <w:tab/>
        <w:t>*</w:t>
      </w:r>
      <w:r>
        <w:rPr>
          <w:color w:val="161616"/>
          <w:w w:val="110"/>
          <w:sz w:val="20"/>
        </w:rPr>
        <w:tab/>
      </w:r>
      <w:r>
        <w:rPr>
          <w:color w:val="161616"/>
          <w:w w:val="110"/>
          <w:sz w:val="21"/>
        </w:rPr>
        <w:t>*</w:t>
      </w:r>
      <w:r>
        <w:rPr>
          <w:color w:val="161616"/>
          <w:w w:val="110"/>
          <w:sz w:val="21"/>
        </w:rPr>
        <w:tab/>
        <w:t>*</w:t>
      </w:r>
    </w:p>
    <w:p w:rsidR="00785452" w:rsidRDefault="007A2E42">
      <w:pPr>
        <w:pStyle w:val="BodyText"/>
        <w:spacing w:before="4"/>
        <w:rPr>
          <w:sz w:val="22"/>
        </w:rPr>
      </w:pPr>
      <w:r>
        <w:pict>
          <v:line id="_x0000_s1026" style="position:absolute;z-index:251659776;mso-wrap-distance-left:0;mso-wrap-distance-right:0;mso-position-horizontal-relative:page" from="79.8pt,15.2pt" to="179.85pt,15.2pt" strokecolor="#747474" strokeweight=".25211mm">
            <w10:wrap type="topAndBottom" anchorx="page"/>
          </v:line>
        </w:pict>
      </w:r>
    </w:p>
    <w:p w:rsidR="00785452" w:rsidRDefault="007A2E42">
      <w:pPr>
        <w:spacing w:before="114" w:line="224" w:lineRule="exact"/>
        <w:ind w:left="125" w:right="523" w:hanging="6"/>
        <w:rPr>
          <w:sz w:val="20"/>
        </w:rPr>
      </w:pPr>
      <w:r>
        <w:rPr>
          <w:rFonts w:ascii="Times New Roman"/>
          <w:color w:val="161616"/>
          <w:w w:val="109"/>
          <w:sz w:val="13"/>
        </w:rPr>
        <w:t>11</w:t>
      </w:r>
      <w:r>
        <w:rPr>
          <w:rFonts w:ascii="Times New Roman"/>
          <w:color w:val="161616"/>
          <w:sz w:val="13"/>
        </w:rPr>
        <w:t xml:space="preserve"> </w:t>
      </w:r>
      <w:r>
        <w:rPr>
          <w:color w:val="161616"/>
          <w:w w:val="76"/>
          <w:sz w:val="20"/>
        </w:rPr>
        <w:t>NQF,</w:t>
      </w:r>
      <w:r>
        <w:rPr>
          <w:color w:val="161616"/>
          <w:sz w:val="20"/>
        </w:rPr>
        <w:t xml:space="preserve"> </w:t>
      </w:r>
      <w:r>
        <w:rPr>
          <w:color w:val="161616"/>
          <w:w w:val="80"/>
          <w:sz w:val="20"/>
        </w:rPr>
        <w:t>Measure</w:t>
      </w:r>
      <w:r>
        <w:rPr>
          <w:color w:val="161616"/>
          <w:sz w:val="20"/>
        </w:rPr>
        <w:t xml:space="preserve"> </w:t>
      </w:r>
      <w:r>
        <w:rPr>
          <w:color w:val="161616"/>
          <w:w w:val="80"/>
          <w:sz w:val="20"/>
        </w:rPr>
        <w:t>Evalu</w:t>
      </w:r>
      <w:r>
        <w:rPr>
          <w:color w:val="161616"/>
          <w:w w:val="80"/>
          <w:sz w:val="20"/>
        </w:rPr>
        <w:t>ation</w:t>
      </w:r>
      <w:r>
        <w:rPr>
          <w:color w:val="161616"/>
          <w:sz w:val="20"/>
        </w:rPr>
        <w:t xml:space="preserve"> </w:t>
      </w:r>
      <w:r>
        <w:rPr>
          <w:color w:val="161616"/>
          <w:w w:val="80"/>
          <w:sz w:val="20"/>
        </w:rPr>
        <w:t>Criteria</w:t>
      </w:r>
      <w:r>
        <w:rPr>
          <w:color w:val="161616"/>
          <w:sz w:val="20"/>
        </w:rPr>
        <w:t xml:space="preserve"> </w:t>
      </w:r>
      <w:r>
        <w:rPr>
          <w:color w:val="161616"/>
          <w:w w:val="81"/>
          <w:sz w:val="20"/>
        </w:rPr>
        <w:t>and</w:t>
      </w:r>
      <w:r>
        <w:rPr>
          <w:color w:val="161616"/>
          <w:sz w:val="20"/>
        </w:rPr>
        <w:t xml:space="preserve"> </w:t>
      </w:r>
      <w:r>
        <w:rPr>
          <w:color w:val="161616"/>
          <w:w w:val="80"/>
          <w:sz w:val="20"/>
        </w:rPr>
        <w:t>Guidance</w:t>
      </w:r>
      <w:r>
        <w:rPr>
          <w:color w:val="161616"/>
          <w:sz w:val="20"/>
        </w:rPr>
        <w:t xml:space="preserve"> </w:t>
      </w:r>
      <w:r>
        <w:rPr>
          <w:color w:val="161616"/>
          <w:w w:val="80"/>
          <w:sz w:val="20"/>
        </w:rPr>
        <w:t>for</w:t>
      </w:r>
      <w:r>
        <w:rPr>
          <w:color w:val="161616"/>
          <w:sz w:val="20"/>
        </w:rPr>
        <w:t xml:space="preserve"> </w:t>
      </w:r>
      <w:r>
        <w:rPr>
          <w:color w:val="161616"/>
          <w:w w:val="80"/>
          <w:sz w:val="20"/>
        </w:rPr>
        <w:t>Evaluating</w:t>
      </w:r>
      <w:r>
        <w:rPr>
          <w:color w:val="161616"/>
          <w:sz w:val="20"/>
        </w:rPr>
        <w:t xml:space="preserve"> </w:t>
      </w:r>
      <w:r>
        <w:rPr>
          <w:color w:val="161616"/>
          <w:w w:val="79"/>
          <w:sz w:val="20"/>
        </w:rPr>
        <w:t>Measures</w:t>
      </w:r>
      <w:r>
        <w:rPr>
          <w:color w:val="161616"/>
          <w:sz w:val="20"/>
        </w:rPr>
        <w:t xml:space="preserve"> </w:t>
      </w:r>
      <w:r>
        <w:rPr>
          <w:color w:val="161616"/>
          <w:w w:val="80"/>
          <w:sz w:val="20"/>
        </w:rPr>
        <w:t>for</w:t>
      </w:r>
      <w:r>
        <w:rPr>
          <w:color w:val="161616"/>
          <w:sz w:val="20"/>
        </w:rPr>
        <w:t xml:space="preserve"> </w:t>
      </w:r>
      <w:r>
        <w:rPr>
          <w:color w:val="161616"/>
          <w:w w:val="91"/>
          <w:sz w:val="20"/>
        </w:rPr>
        <w:t>Endorseme</w:t>
      </w:r>
      <w:r>
        <w:rPr>
          <w:color w:val="161616"/>
          <w:spacing w:val="-71"/>
          <w:w w:val="91"/>
          <w:sz w:val="20"/>
        </w:rPr>
        <w:t>n</w:t>
      </w:r>
      <w:r>
        <w:rPr>
          <w:color w:val="3B3B3B"/>
          <w:spacing w:val="10"/>
          <w:w w:val="109"/>
          <w:sz w:val="20"/>
        </w:rPr>
        <w:t>,</w:t>
      </w:r>
      <w:r>
        <w:rPr>
          <w:color w:val="161616"/>
          <w:spacing w:val="-34"/>
          <w:w w:val="91"/>
          <w:sz w:val="20"/>
        </w:rPr>
        <w:t>t</w:t>
      </w:r>
      <w:hyperlink r:id="rId11">
        <w:r>
          <w:rPr>
            <w:color w:val="012190"/>
            <w:spacing w:val="1"/>
            <w:w w:val="88"/>
            <w:sz w:val="20"/>
            <w:u w:val="single" w:color="000000"/>
          </w:rPr>
          <w:t>h</w:t>
        </w:r>
        <w:r>
          <w:rPr>
            <w:color w:val="012190"/>
            <w:w w:val="82"/>
            <w:sz w:val="20"/>
            <w:u w:val="single" w:color="000000"/>
          </w:rPr>
          <w:t>tt</w:t>
        </w:r>
        <w:r>
          <w:rPr>
            <w:color w:val="012190"/>
            <w:spacing w:val="-12"/>
            <w:w w:val="82"/>
            <w:sz w:val="20"/>
            <w:u w:val="single" w:color="000000"/>
          </w:rPr>
          <w:t>p</w:t>
        </w:r>
        <w:r>
          <w:rPr>
            <w:color w:val="23419C"/>
            <w:spacing w:val="-1"/>
            <w:w w:val="92"/>
            <w:sz w:val="20"/>
            <w:u w:val="single" w:color="000000"/>
          </w:rPr>
          <w:t>:</w:t>
        </w:r>
        <w:r>
          <w:rPr>
            <w:color w:val="012190"/>
            <w:w w:val="87"/>
            <w:sz w:val="20"/>
            <w:u w:val="single" w:color="000000"/>
          </w:rPr>
          <w:t>/</w:t>
        </w:r>
        <w:r>
          <w:rPr>
            <w:color w:val="012190"/>
            <w:spacing w:val="-3"/>
            <w:w w:val="87"/>
            <w:sz w:val="20"/>
            <w:u w:val="single" w:color="000000"/>
          </w:rPr>
          <w:t>/</w:t>
        </w:r>
        <w:r>
          <w:rPr>
            <w:color w:val="012190"/>
            <w:w w:val="79"/>
            <w:sz w:val="20"/>
            <w:u w:val="single" w:color="000000"/>
          </w:rPr>
          <w:t>ww</w:t>
        </w:r>
        <w:r>
          <w:rPr>
            <w:color w:val="012190"/>
            <w:spacing w:val="-12"/>
            <w:w w:val="79"/>
            <w:sz w:val="20"/>
            <w:u w:val="single" w:color="000000"/>
          </w:rPr>
          <w:t>w</w:t>
        </w:r>
        <w:r>
          <w:rPr>
            <w:color w:val="23419C"/>
            <w:w w:val="79"/>
            <w:sz w:val="20"/>
            <w:u w:val="single" w:color="000000"/>
          </w:rPr>
          <w:t>.</w:t>
        </w:r>
        <w:r>
          <w:rPr>
            <w:color w:val="012190"/>
            <w:w w:val="91"/>
            <w:sz w:val="20"/>
            <w:u w:val="single" w:color="000000"/>
          </w:rPr>
          <w:t>gu</w:t>
        </w:r>
        <w:r>
          <w:rPr>
            <w:color w:val="012190"/>
            <w:spacing w:val="-33"/>
            <w:w w:val="91"/>
            <w:sz w:val="20"/>
            <w:u w:val="single" w:color="000000"/>
          </w:rPr>
          <w:t>a</w:t>
        </w:r>
        <w:r>
          <w:rPr>
            <w:color w:val="012190"/>
            <w:w w:val="96"/>
            <w:sz w:val="20"/>
            <w:u w:val="single" w:color="000000"/>
          </w:rPr>
          <w:t>l</w:t>
        </w:r>
        <w:r>
          <w:rPr>
            <w:color w:val="012190"/>
            <w:spacing w:val="-10"/>
            <w:w w:val="96"/>
            <w:sz w:val="20"/>
            <w:u w:val="single" w:color="000000"/>
          </w:rPr>
          <w:t>i</w:t>
        </w:r>
        <w:r>
          <w:rPr>
            <w:color w:val="012190"/>
            <w:w w:val="81"/>
            <w:sz w:val="20"/>
            <w:u w:val="single" w:color="000000"/>
          </w:rPr>
          <w:t>tyforu</w:t>
        </w:r>
        <w:r>
          <w:rPr>
            <w:color w:val="012190"/>
            <w:spacing w:val="-9"/>
            <w:w w:val="81"/>
            <w:sz w:val="20"/>
            <w:u w:val="single" w:color="000000"/>
          </w:rPr>
          <w:t>m</w:t>
        </w:r>
        <w:r>
          <w:rPr>
            <w:color w:val="23419C"/>
            <w:spacing w:val="2"/>
            <w:w w:val="85"/>
            <w:sz w:val="20"/>
            <w:u w:val="single" w:color="000000"/>
          </w:rPr>
          <w:t>.</w:t>
        </w:r>
        <w:r>
          <w:rPr>
            <w:color w:val="012190"/>
            <w:w w:val="85"/>
            <w:sz w:val="20"/>
            <w:u w:val="single" w:color="000000"/>
          </w:rPr>
          <w:t>org</w:t>
        </w:r>
        <w:r>
          <w:rPr>
            <w:color w:val="012190"/>
            <w:w w:val="85"/>
            <w:sz w:val="20"/>
          </w:rPr>
          <w:t>/</w:t>
        </w:r>
      </w:hyperlink>
      <w:r>
        <w:rPr>
          <w:color w:val="012190"/>
          <w:w w:val="85"/>
          <w:sz w:val="20"/>
        </w:rPr>
        <w:t xml:space="preserve"> </w:t>
      </w:r>
      <w:r>
        <w:rPr>
          <w:color w:val="012190"/>
          <w:w w:val="85"/>
          <w:sz w:val="20"/>
          <w:u w:val="thick" w:color="000000"/>
        </w:rPr>
        <w:t xml:space="preserve">Show Content.aspx?id=322 </w:t>
      </w:r>
      <w:r>
        <w:rPr>
          <w:color w:val="161616"/>
          <w:w w:val="85"/>
          <w:sz w:val="20"/>
        </w:rPr>
        <w:t xml:space="preserve">(effective Aug. </w:t>
      </w:r>
      <w:r>
        <w:rPr>
          <w:color w:val="161616"/>
          <w:spacing w:val="-8"/>
          <w:w w:val="85"/>
          <w:sz w:val="20"/>
        </w:rPr>
        <w:t>2016)</w:t>
      </w:r>
      <w:r>
        <w:rPr>
          <w:color w:val="3B3B3B"/>
          <w:spacing w:val="-8"/>
          <w:w w:val="85"/>
          <w:sz w:val="20"/>
        </w:rPr>
        <w:t>.</w:t>
      </w:r>
    </w:p>
    <w:p w:rsidR="00785452" w:rsidRDefault="007A2E42">
      <w:pPr>
        <w:spacing w:before="183" w:line="268" w:lineRule="auto"/>
        <w:ind w:left="122" w:right="224" w:hanging="3"/>
        <w:jc w:val="both"/>
        <w:rPr>
          <w:sz w:val="20"/>
        </w:rPr>
      </w:pPr>
      <w:r>
        <w:rPr>
          <w:i/>
          <w:color w:val="161616"/>
          <w:w w:val="85"/>
          <w:sz w:val="13"/>
        </w:rPr>
        <w:t>12</w:t>
      </w:r>
      <w:r>
        <w:rPr>
          <w:i/>
          <w:color w:val="161616"/>
          <w:spacing w:val="-12"/>
          <w:w w:val="85"/>
          <w:sz w:val="13"/>
        </w:rPr>
        <w:t xml:space="preserve"> </w:t>
      </w:r>
      <w:r>
        <w:rPr>
          <w:color w:val="161616"/>
          <w:w w:val="85"/>
          <w:sz w:val="20"/>
        </w:rPr>
        <w:t>HHS,</w:t>
      </w:r>
      <w:r>
        <w:rPr>
          <w:color w:val="161616"/>
          <w:spacing w:val="-21"/>
          <w:w w:val="85"/>
          <w:sz w:val="20"/>
        </w:rPr>
        <w:t xml:space="preserve"> </w:t>
      </w:r>
      <w:r>
        <w:rPr>
          <w:color w:val="161616"/>
          <w:w w:val="85"/>
          <w:sz w:val="20"/>
        </w:rPr>
        <w:t>Office</w:t>
      </w:r>
      <w:r>
        <w:rPr>
          <w:color w:val="161616"/>
          <w:spacing w:val="-21"/>
          <w:w w:val="85"/>
          <w:sz w:val="20"/>
        </w:rPr>
        <w:t xml:space="preserve"> </w:t>
      </w:r>
      <w:r>
        <w:rPr>
          <w:color w:val="161616"/>
          <w:w w:val="85"/>
          <w:sz w:val="20"/>
        </w:rPr>
        <w:t>of</w:t>
      </w:r>
      <w:r>
        <w:rPr>
          <w:color w:val="161616"/>
          <w:spacing w:val="-25"/>
          <w:w w:val="85"/>
          <w:sz w:val="20"/>
        </w:rPr>
        <w:t xml:space="preserve"> </w:t>
      </w:r>
      <w:r>
        <w:rPr>
          <w:color w:val="161616"/>
          <w:w w:val="85"/>
          <w:sz w:val="20"/>
        </w:rPr>
        <w:t>Disease</w:t>
      </w:r>
      <w:r>
        <w:rPr>
          <w:color w:val="161616"/>
          <w:spacing w:val="-16"/>
          <w:w w:val="85"/>
          <w:sz w:val="20"/>
        </w:rPr>
        <w:t xml:space="preserve"> </w:t>
      </w:r>
      <w:r>
        <w:rPr>
          <w:color w:val="161616"/>
          <w:w w:val="85"/>
          <w:sz w:val="20"/>
        </w:rPr>
        <w:t>Prevention</w:t>
      </w:r>
      <w:r>
        <w:rPr>
          <w:color w:val="161616"/>
          <w:spacing w:val="-16"/>
          <w:w w:val="85"/>
          <w:sz w:val="20"/>
        </w:rPr>
        <w:t xml:space="preserve"> </w:t>
      </w:r>
      <w:r>
        <w:rPr>
          <w:color w:val="161616"/>
          <w:w w:val="85"/>
          <w:sz w:val="20"/>
        </w:rPr>
        <w:t>and</w:t>
      </w:r>
      <w:r>
        <w:rPr>
          <w:color w:val="161616"/>
          <w:spacing w:val="-27"/>
          <w:w w:val="85"/>
          <w:sz w:val="20"/>
        </w:rPr>
        <w:t xml:space="preserve"> </w:t>
      </w:r>
      <w:r>
        <w:rPr>
          <w:color w:val="161616"/>
          <w:w w:val="85"/>
          <w:sz w:val="20"/>
        </w:rPr>
        <w:t>Health</w:t>
      </w:r>
      <w:r>
        <w:rPr>
          <w:color w:val="161616"/>
          <w:spacing w:val="-19"/>
          <w:w w:val="85"/>
          <w:sz w:val="20"/>
        </w:rPr>
        <w:t xml:space="preserve"> </w:t>
      </w:r>
      <w:r>
        <w:rPr>
          <w:color w:val="161616"/>
          <w:w w:val="85"/>
          <w:sz w:val="20"/>
        </w:rPr>
        <w:t>Promotion,</w:t>
      </w:r>
      <w:r>
        <w:rPr>
          <w:color w:val="161616"/>
          <w:spacing w:val="-17"/>
          <w:w w:val="85"/>
          <w:sz w:val="20"/>
        </w:rPr>
        <w:t xml:space="preserve"> </w:t>
      </w:r>
      <w:r>
        <w:rPr>
          <w:color w:val="161616"/>
          <w:w w:val="85"/>
          <w:sz w:val="20"/>
        </w:rPr>
        <w:t>National</w:t>
      </w:r>
      <w:r>
        <w:rPr>
          <w:color w:val="161616"/>
          <w:spacing w:val="-22"/>
          <w:w w:val="85"/>
          <w:sz w:val="20"/>
        </w:rPr>
        <w:t xml:space="preserve"> </w:t>
      </w:r>
      <w:r>
        <w:rPr>
          <w:color w:val="161616"/>
          <w:w w:val="85"/>
          <w:sz w:val="20"/>
        </w:rPr>
        <w:t>Action</w:t>
      </w:r>
      <w:r>
        <w:rPr>
          <w:color w:val="161616"/>
          <w:spacing w:val="-25"/>
          <w:w w:val="85"/>
          <w:sz w:val="20"/>
        </w:rPr>
        <w:t xml:space="preserve"> </w:t>
      </w:r>
      <w:r>
        <w:rPr>
          <w:color w:val="161616"/>
          <w:w w:val="85"/>
          <w:sz w:val="20"/>
        </w:rPr>
        <w:t>Plan</w:t>
      </w:r>
      <w:r>
        <w:rPr>
          <w:color w:val="161616"/>
          <w:spacing w:val="-21"/>
          <w:w w:val="85"/>
          <w:sz w:val="20"/>
        </w:rPr>
        <w:t xml:space="preserve"> </w:t>
      </w:r>
      <w:r>
        <w:rPr>
          <w:color w:val="161616"/>
          <w:w w:val="85"/>
          <w:sz w:val="20"/>
        </w:rPr>
        <w:t>for</w:t>
      </w:r>
      <w:r>
        <w:rPr>
          <w:color w:val="161616"/>
          <w:spacing w:val="-22"/>
          <w:w w:val="85"/>
          <w:sz w:val="20"/>
        </w:rPr>
        <w:t xml:space="preserve"> </w:t>
      </w:r>
      <w:r>
        <w:rPr>
          <w:color w:val="161616"/>
          <w:w w:val="85"/>
          <w:sz w:val="20"/>
        </w:rPr>
        <w:t>Adverse</w:t>
      </w:r>
      <w:r>
        <w:rPr>
          <w:color w:val="161616"/>
          <w:spacing w:val="-21"/>
          <w:w w:val="85"/>
          <w:sz w:val="20"/>
        </w:rPr>
        <w:t xml:space="preserve"> </w:t>
      </w:r>
      <w:r>
        <w:rPr>
          <w:color w:val="161616"/>
          <w:w w:val="85"/>
          <w:sz w:val="20"/>
        </w:rPr>
        <w:t>Drug</w:t>
      </w:r>
      <w:r>
        <w:rPr>
          <w:color w:val="161616"/>
          <w:spacing w:val="-27"/>
          <w:w w:val="85"/>
          <w:sz w:val="20"/>
        </w:rPr>
        <w:t xml:space="preserve"> </w:t>
      </w:r>
      <w:r>
        <w:rPr>
          <w:color w:val="161616"/>
          <w:w w:val="85"/>
          <w:sz w:val="20"/>
        </w:rPr>
        <w:t>Event</w:t>
      </w:r>
      <w:r>
        <w:rPr>
          <w:color w:val="161616"/>
          <w:spacing w:val="-25"/>
          <w:w w:val="85"/>
          <w:sz w:val="20"/>
        </w:rPr>
        <w:t xml:space="preserve"> </w:t>
      </w:r>
      <w:r>
        <w:rPr>
          <w:color w:val="161616"/>
          <w:w w:val="85"/>
          <w:sz w:val="20"/>
        </w:rPr>
        <w:t>Prevention,</w:t>
      </w:r>
      <w:r>
        <w:rPr>
          <w:color w:val="161616"/>
          <w:spacing w:val="-17"/>
          <w:w w:val="85"/>
          <w:sz w:val="20"/>
        </w:rPr>
        <w:t xml:space="preserve"> </w:t>
      </w:r>
      <w:r>
        <w:rPr>
          <w:color w:val="161616"/>
          <w:w w:val="85"/>
          <w:sz w:val="20"/>
        </w:rPr>
        <w:t>76</w:t>
      </w:r>
      <w:r>
        <w:rPr>
          <w:color w:val="161616"/>
          <w:spacing w:val="-28"/>
          <w:w w:val="85"/>
          <w:sz w:val="20"/>
        </w:rPr>
        <w:t xml:space="preserve"> </w:t>
      </w:r>
      <w:r>
        <w:rPr>
          <w:color w:val="282828"/>
          <w:w w:val="85"/>
          <w:sz w:val="20"/>
        </w:rPr>
        <w:t xml:space="preserve">(2014) </w:t>
      </w:r>
      <w:r>
        <w:rPr>
          <w:color w:val="161616"/>
          <w:w w:val="80"/>
          <w:sz w:val="20"/>
        </w:rPr>
        <w:t>(emphasis</w:t>
      </w:r>
      <w:r>
        <w:rPr>
          <w:color w:val="161616"/>
          <w:spacing w:val="17"/>
          <w:w w:val="80"/>
          <w:sz w:val="20"/>
        </w:rPr>
        <w:t xml:space="preserve"> </w:t>
      </w:r>
      <w:r>
        <w:rPr>
          <w:color w:val="161616"/>
          <w:w w:val="80"/>
          <w:sz w:val="20"/>
        </w:rPr>
        <w:t>added).</w:t>
      </w:r>
    </w:p>
    <w:p w:rsidR="00785452" w:rsidRDefault="007A2E42">
      <w:pPr>
        <w:spacing w:before="153" w:line="228" w:lineRule="exact"/>
        <w:ind w:left="118"/>
        <w:jc w:val="both"/>
        <w:rPr>
          <w:rFonts w:ascii="Times New Roman"/>
          <w:i/>
          <w:sz w:val="20"/>
        </w:rPr>
      </w:pPr>
      <w:r>
        <w:rPr>
          <w:rFonts w:ascii="Times New Roman"/>
          <w:color w:val="161616"/>
          <w:w w:val="80"/>
          <w:sz w:val="14"/>
        </w:rPr>
        <w:t>13</w:t>
      </w:r>
      <w:r>
        <w:rPr>
          <w:rFonts w:ascii="Times New Roman"/>
          <w:color w:val="161616"/>
          <w:sz w:val="14"/>
        </w:rPr>
        <w:t xml:space="preserve"> </w:t>
      </w:r>
      <w:r>
        <w:rPr>
          <w:rFonts w:ascii="Times New Roman"/>
          <w:color w:val="161616"/>
          <w:spacing w:val="8"/>
          <w:sz w:val="14"/>
        </w:rPr>
        <w:t xml:space="preserve"> </w:t>
      </w:r>
      <w:r>
        <w:rPr>
          <w:color w:val="161616"/>
          <w:w w:val="80"/>
          <w:sz w:val="20"/>
        </w:rPr>
        <w:t>National</w:t>
      </w:r>
      <w:r>
        <w:rPr>
          <w:color w:val="161616"/>
          <w:sz w:val="20"/>
        </w:rPr>
        <w:t xml:space="preserve"> </w:t>
      </w:r>
      <w:r>
        <w:rPr>
          <w:color w:val="161616"/>
          <w:w w:val="80"/>
          <w:sz w:val="20"/>
        </w:rPr>
        <w:t>Quality</w:t>
      </w:r>
      <w:r>
        <w:rPr>
          <w:color w:val="161616"/>
          <w:spacing w:val="-13"/>
          <w:sz w:val="20"/>
        </w:rPr>
        <w:t xml:space="preserve"> </w:t>
      </w:r>
      <w:r>
        <w:rPr>
          <w:color w:val="161616"/>
          <w:w w:val="86"/>
          <w:sz w:val="20"/>
        </w:rPr>
        <w:t>Foru</w:t>
      </w:r>
      <w:r>
        <w:rPr>
          <w:color w:val="161616"/>
          <w:spacing w:val="-32"/>
          <w:w w:val="86"/>
          <w:sz w:val="20"/>
        </w:rPr>
        <w:t>m</w:t>
      </w:r>
      <w:r>
        <w:rPr>
          <w:color w:val="3B3B3B"/>
          <w:w w:val="85"/>
          <w:sz w:val="20"/>
        </w:rPr>
        <w:t>,</w:t>
      </w:r>
      <w:r>
        <w:rPr>
          <w:color w:val="3B3B3B"/>
          <w:spacing w:val="-12"/>
          <w:sz w:val="20"/>
        </w:rPr>
        <w:t xml:space="preserve"> </w:t>
      </w:r>
      <w:r>
        <w:rPr>
          <w:color w:val="161616"/>
          <w:w w:val="80"/>
          <w:sz w:val="20"/>
        </w:rPr>
        <w:t>Measure</w:t>
      </w:r>
      <w:r>
        <w:rPr>
          <w:color w:val="161616"/>
          <w:spacing w:val="-6"/>
          <w:sz w:val="20"/>
        </w:rPr>
        <w:t xml:space="preserve"> </w:t>
      </w:r>
      <w:r>
        <w:rPr>
          <w:color w:val="161616"/>
          <w:w w:val="80"/>
          <w:sz w:val="20"/>
        </w:rPr>
        <w:t>Evaluation</w:t>
      </w:r>
      <w:r>
        <w:rPr>
          <w:color w:val="161616"/>
          <w:spacing w:val="-1"/>
          <w:sz w:val="20"/>
        </w:rPr>
        <w:t xml:space="preserve"> </w:t>
      </w:r>
      <w:r>
        <w:rPr>
          <w:color w:val="161616"/>
          <w:w w:val="80"/>
          <w:sz w:val="20"/>
        </w:rPr>
        <w:t>Criteria</w:t>
      </w:r>
      <w:r>
        <w:rPr>
          <w:color w:val="161616"/>
          <w:spacing w:val="-3"/>
          <w:sz w:val="20"/>
        </w:rPr>
        <w:t xml:space="preserve"> </w:t>
      </w:r>
      <w:r>
        <w:rPr>
          <w:color w:val="161616"/>
          <w:w w:val="80"/>
          <w:sz w:val="20"/>
        </w:rPr>
        <w:t>and</w:t>
      </w:r>
      <w:r>
        <w:rPr>
          <w:color w:val="161616"/>
          <w:spacing w:val="-10"/>
          <w:sz w:val="20"/>
        </w:rPr>
        <w:t xml:space="preserve"> </w:t>
      </w:r>
      <w:r>
        <w:rPr>
          <w:color w:val="161616"/>
          <w:w w:val="79"/>
          <w:sz w:val="20"/>
        </w:rPr>
        <w:t>Guidance</w:t>
      </w:r>
      <w:r>
        <w:rPr>
          <w:color w:val="161616"/>
          <w:spacing w:val="1"/>
          <w:sz w:val="20"/>
        </w:rPr>
        <w:t xml:space="preserve"> </w:t>
      </w:r>
      <w:r>
        <w:rPr>
          <w:color w:val="161616"/>
          <w:w w:val="80"/>
          <w:sz w:val="20"/>
        </w:rPr>
        <w:t>for</w:t>
      </w:r>
      <w:r>
        <w:rPr>
          <w:color w:val="161616"/>
          <w:spacing w:val="-16"/>
          <w:sz w:val="20"/>
        </w:rPr>
        <w:t xml:space="preserve"> </w:t>
      </w:r>
      <w:r>
        <w:rPr>
          <w:color w:val="161616"/>
          <w:w w:val="80"/>
          <w:sz w:val="20"/>
        </w:rPr>
        <w:t>Evaluating</w:t>
      </w:r>
      <w:r>
        <w:rPr>
          <w:color w:val="161616"/>
          <w:spacing w:val="-1"/>
          <w:sz w:val="20"/>
        </w:rPr>
        <w:t xml:space="preserve"> </w:t>
      </w:r>
      <w:r>
        <w:rPr>
          <w:color w:val="161616"/>
          <w:w w:val="79"/>
          <w:sz w:val="20"/>
        </w:rPr>
        <w:t>Measures</w:t>
      </w:r>
      <w:r>
        <w:rPr>
          <w:color w:val="161616"/>
          <w:spacing w:val="7"/>
          <w:sz w:val="20"/>
        </w:rPr>
        <w:t xml:space="preserve"> </w:t>
      </w:r>
      <w:r>
        <w:rPr>
          <w:color w:val="161616"/>
          <w:w w:val="80"/>
          <w:sz w:val="20"/>
        </w:rPr>
        <w:t>for</w:t>
      </w:r>
      <w:r>
        <w:rPr>
          <w:color w:val="161616"/>
          <w:spacing w:val="-21"/>
          <w:sz w:val="20"/>
        </w:rPr>
        <w:t xml:space="preserve"> </w:t>
      </w:r>
      <w:r>
        <w:rPr>
          <w:color w:val="161616"/>
          <w:w w:val="91"/>
          <w:sz w:val="20"/>
        </w:rPr>
        <w:t>Endorseme</w:t>
      </w:r>
      <w:r>
        <w:rPr>
          <w:color w:val="161616"/>
          <w:spacing w:val="-71"/>
          <w:w w:val="91"/>
          <w:sz w:val="20"/>
        </w:rPr>
        <w:t>n</w:t>
      </w:r>
      <w:r>
        <w:rPr>
          <w:color w:val="3B3B3B"/>
          <w:spacing w:val="10"/>
          <w:w w:val="109"/>
          <w:sz w:val="20"/>
        </w:rPr>
        <w:t>,</w:t>
      </w:r>
      <w:r>
        <w:rPr>
          <w:color w:val="161616"/>
          <w:spacing w:val="-30"/>
          <w:w w:val="91"/>
          <w:sz w:val="20"/>
        </w:rPr>
        <w:t>t</w:t>
      </w:r>
      <w:r>
        <w:rPr>
          <w:color w:val="161616"/>
          <w:spacing w:val="-11"/>
          <w:w w:val="90"/>
          <w:sz w:val="20"/>
        </w:rPr>
        <w:t>7</w:t>
      </w:r>
      <w:r>
        <w:rPr>
          <w:color w:val="3B3B3B"/>
          <w:w w:val="109"/>
          <w:sz w:val="20"/>
        </w:rPr>
        <w:t>,</w:t>
      </w:r>
      <w:r>
        <w:rPr>
          <w:color w:val="3B3B3B"/>
          <w:spacing w:val="-32"/>
          <w:sz w:val="20"/>
        </w:rPr>
        <w:t xml:space="preserve"> </w:t>
      </w:r>
      <w:r>
        <w:rPr>
          <w:rFonts w:ascii="Times New Roman"/>
          <w:i/>
          <w:color w:val="012190"/>
          <w:w w:val="64"/>
          <w:sz w:val="20"/>
        </w:rPr>
        <w:t>b1tp:LL</w:t>
      </w:r>
    </w:p>
    <w:p w:rsidR="00785452" w:rsidRDefault="007A2E42">
      <w:pPr>
        <w:spacing w:line="227" w:lineRule="exact"/>
        <w:ind w:left="129"/>
        <w:jc w:val="both"/>
        <w:rPr>
          <w:sz w:val="20"/>
        </w:rPr>
      </w:pPr>
      <w:hyperlink r:id="rId12">
        <w:r>
          <w:rPr>
            <w:color w:val="1C3179"/>
            <w:w w:val="80"/>
            <w:sz w:val="20"/>
            <w:u w:val="thick" w:color="000000"/>
          </w:rPr>
          <w:t>ww</w:t>
        </w:r>
        <w:r>
          <w:rPr>
            <w:color w:val="23419C"/>
            <w:w w:val="80"/>
            <w:sz w:val="20"/>
            <w:u w:val="thick" w:color="000000"/>
          </w:rPr>
          <w:t>w</w:t>
        </w:r>
        <w:r>
          <w:rPr>
            <w:color w:val="6B75B3"/>
            <w:w w:val="80"/>
            <w:sz w:val="20"/>
            <w:u w:val="thick" w:color="000000"/>
          </w:rPr>
          <w:t>.</w:t>
        </w:r>
        <w:r>
          <w:rPr>
            <w:color w:val="1C3179"/>
            <w:w w:val="80"/>
            <w:sz w:val="20"/>
            <w:u w:val="thick" w:color="000000"/>
          </w:rPr>
          <w:t>gua</w:t>
        </w:r>
        <w:r>
          <w:rPr>
            <w:color w:val="0F4DA3"/>
            <w:w w:val="80"/>
            <w:sz w:val="20"/>
            <w:u w:val="thick" w:color="000000"/>
          </w:rPr>
          <w:t>l</w:t>
        </w:r>
        <w:r>
          <w:rPr>
            <w:color w:val="1F59BF"/>
            <w:w w:val="80"/>
            <w:sz w:val="20"/>
            <w:u w:val="thick" w:color="000000"/>
          </w:rPr>
          <w:t>i</w:t>
        </w:r>
        <w:r>
          <w:rPr>
            <w:color w:val="1C3179"/>
            <w:w w:val="80"/>
            <w:sz w:val="20"/>
            <w:u w:val="thick" w:color="000000"/>
          </w:rPr>
          <w:t>tyforum</w:t>
        </w:r>
        <w:r>
          <w:rPr>
            <w:color w:val="5D56BA"/>
            <w:w w:val="80"/>
            <w:sz w:val="20"/>
            <w:u w:val="thick" w:color="000000"/>
          </w:rPr>
          <w:t>.</w:t>
        </w:r>
        <w:r>
          <w:rPr>
            <w:color w:val="1C3179"/>
            <w:w w:val="80"/>
            <w:sz w:val="20"/>
            <w:u w:val="thick" w:color="000000"/>
          </w:rPr>
          <w:t>org/ShowCon</w:t>
        </w:r>
        <w:r>
          <w:rPr>
            <w:color w:val="23419C"/>
            <w:w w:val="80"/>
            <w:sz w:val="20"/>
            <w:u w:val="thick" w:color="000000"/>
          </w:rPr>
          <w:t>t</w:t>
        </w:r>
        <w:r>
          <w:rPr>
            <w:color w:val="1C3179"/>
            <w:w w:val="80"/>
            <w:sz w:val="20"/>
            <w:u w:val="thick" w:color="000000"/>
          </w:rPr>
          <w:t>en</w:t>
        </w:r>
        <w:r>
          <w:rPr>
            <w:color w:val="23419C"/>
            <w:w w:val="80"/>
            <w:sz w:val="20"/>
            <w:u w:val="thick" w:color="000000"/>
          </w:rPr>
          <w:t>t.</w:t>
        </w:r>
        <w:r>
          <w:rPr>
            <w:color w:val="1C3179"/>
            <w:w w:val="80"/>
            <w:sz w:val="20"/>
            <w:u w:val="thick" w:color="000000"/>
          </w:rPr>
          <w:t>aspx?i</w:t>
        </w:r>
        <w:r>
          <w:rPr>
            <w:color w:val="23419C"/>
            <w:w w:val="80"/>
            <w:sz w:val="20"/>
            <w:u w:val="thick" w:color="000000"/>
          </w:rPr>
          <w:t>d</w:t>
        </w:r>
        <w:r>
          <w:rPr>
            <w:color w:val="2F3467"/>
            <w:w w:val="80"/>
            <w:sz w:val="20"/>
            <w:u w:val="thick" w:color="000000"/>
          </w:rPr>
          <w:t>=322</w:t>
        </w:r>
        <w:r>
          <w:rPr>
            <w:color w:val="161616"/>
            <w:w w:val="80"/>
            <w:sz w:val="20"/>
          </w:rPr>
          <w:t>(effective</w:t>
        </w:r>
      </w:hyperlink>
      <w:r>
        <w:rPr>
          <w:color w:val="161616"/>
          <w:w w:val="80"/>
          <w:sz w:val="20"/>
        </w:rPr>
        <w:t xml:space="preserve">    August   2016).</w:t>
      </w:r>
    </w:p>
    <w:p w:rsidR="00785452" w:rsidRDefault="00785452">
      <w:pPr>
        <w:spacing w:line="227" w:lineRule="exact"/>
        <w:jc w:val="both"/>
        <w:rPr>
          <w:sz w:val="20"/>
        </w:rPr>
        <w:sectPr w:rsidR="00785452">
          <w:footerReference w:type="default" r:id="rId13"/>
          <w:pgSz w:w="12240" w:h="15840"/>
          <w:pgMar w:top="1360" w:right="1200" w:bottom="1080" w:left="1480" w:header="0" w:footer="894" w:gutter="0"/>
          <w:pgNumType w:start="4"/>
          <w:cols w:space="720"/>
        </w:sectPr>
      </w:pPr>
    </w:p>
    <w:p w:rsidR="00785452" w:rsidRDefault="00785452">
      <w:pPr>
        <w:pStyle w:val="BodyText"/>
        <w:rPr>
          <w:sz w:val="20"/>
        </w:rPr>
      </w:pPr>
      <w:bookmarkStart w:id="0" w:name="_GoBack"/>
    </w:p>
    <w:p w:rsidR="00785452" w:rsidRDefault="00785452">
      <w:pPr>
        <w:pStyle w:val="BodyText"/>
        <w:rPr>
          <w:sz w:val="20"/>
        </w:rPr>
      </w:pPr>
    </w:p>
    <w:p w:rsidR="00785452" w:rsidRDefault="00785452">
      <w:pPr>
        <w:pStyle w:val="BodyText"/>
        <w:spacing w:before="9"/>
        <w:rPr>
          <w:sz w:val="16"/>
        </w:rPr>
      </w:pPr>
    </w:p>
    <w:p w:rsidR="00785452" w:rsidRDefault="007A2E42">
      <w:pPr>
        <w:spacing w:before="94" w:line="249" w:lineRule="auto"/>
        <w:ind w:left="676" w:right="105" w:firstLine="3"/>
        <w:jc w:val="both"/>
        <w:rPr>
          <w:sz w:val="20"/>
        </w:rPr>
      </w:pPr>
      <w:r>
        <w:rPr>
          <w:color w:val="151515"/>
          <w:w w:val="105"/>
          <w:sz w:val="20"/>
        </w:rPr>
        <w:t>BMS thanks CMS for the opportunity to comment on the Proposed Rule and appreciates its time and consideration. We would be happy to discuss these comments with you</w:t>
      </w:r>
      <w:r>
        <w:rPr>
          <w:color w:val="313131"/>
          <w:w w:val="105"/>
          <w:sz w:val="20"/>
        </w:rPr>
        <w:t xml:space="preserve">. </w:t>
      </w:r>
      <w:r>
        <w:rPr>
          <w:color w:val="151515"/>
          <w:w w:val="105"/>
          <w:sz w:val="20"/>
        </w:rPr>
        <w:t>If you have any questions, please do not hesitate to contact Christopher Dezii at (609) 302</w:t>
      </w:r>
      <w:r>
        <w:rPr>
          <w:color w:val="151515"/>
          <w:w w:val="105"/>
          <w:sz w:val="20"/>
        </w:rPr>
        <w:t>-3670 about the PQA  quality measure and Amy Demske at (202) 783-8665 for other questions.</w:t>
      </w:r>
    </w:p>
    <w:p w:rsidR="00785452" w:rsidRDefault="007A2E42">
      <w:pPr>
        <w:pStyle w:val="BodyText"/>
        <w:spacing w:before="3"/>
        <w:rPr>
          <w:sz w:val="11"/>
        </w:rPr>
      </w:pPr>
      <w:r>
        <w:rPr>
          <w:noProof/>
        </w:rPr>
        <w:drawing>
          <wp:anchor distT="0" distB="0" distL="0" distR="0" simplePos="0" relativeHeight="251655680" behindDoc="0" locked="0" layoutInCell="1" allowOverlap="1">
            <wp:simplePos x="0" y="0"/>
            <wp:positionH relativeFrom="page">
              <wp:posOffset>646176</wp:posOffset>
            </wp:positionH>
            <wp:positionV relativeFrom="paragraph">
              <wp:posOffset>107543</wp:posOffset>
            </wp:positionV>
            <wp:extent cx="2716530" cy="101574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4" cstate="print"/>
                    <a:stretch>
                      <a:fillRect/>
                    </a:stretch>
                  </pic:blipFill>
                  <pic:spPr>
                    <a:xfrm>
                      <a:off x="0" y="0"/>
                      <a:ext cx="2716530" cy="1015746"/>
                    </a:xfrm>
                    <a:prstGeom prst="rect">
                      <a:avLst/>
                    </a:prstGeom>
                  </pic:spPr>
                </pic:pic>
              </a:graphicData>
            </a:graphic>
          </wp:anchor>
        </w:drawing>
      </w:r>
    </w:p>
    <w:p w:rsidR="00785452" w:rsidRDefault="007A2E42">
      <w:pPr>
        <w:spacing w:line="271" w:lineRule="auto"/>
        <w:ind w:left="674" w:right="3592" w:hanging="1"/>
        <w:rPr>
          <w:sz w:val="20"/>
        </w:rPr>
      </w:pPr>
      <w:r>
        <w:rPr>
          <w:color w:val="151515"/>
          <w:w w:val="105"/>
          <w:sz w:val="20"/>
        </w:rPr>
        <w:t>Executive Director, State and Federal Payment Agencies Value, Access and Payment</w:t>
      </w:r>
    </w:p>
    <w:p w:rsidR="00785452" w:rsidRDefault="007A2E42">
      <w:pPr>
        <w:spacing w:before="4" w:line="264" w:lineRule="auto"/>
        <w:ind w:left="672" w:right="6372" w:firstLine="2"/>
        <w:rPr>
          <w:sz w:val="20"/>
        </w:rPr>
      </w:pPr>
      <w:r>
        <w:rPr>
          <w:color w:val="151515"/>
          <w:sz w:val="20"/>
        </w:rPr>
        <w:t xml:space="preserve">Bristol-Myers Squibb Company </w:t>
      </w:r>
      <w:hyperlink r:id="rId15">
        <w:r>
          <w:rPr>
            <w:color w:val="162F77"/>
            <w:sz w:val="20"/>
            <w:u w:val="single" w:color="000000"/>
          </w:rPr>
          <w:t>Tama</w:t>
        </w:r>
        <w:r>
          <w:rPr>
            <w:color w:val="162F77"/>
            <w:sz w:val="20"/>
            <w:u w:val="single" w:color="000000"/>
          </w:rPr>
          <w:t xml:space="preserve">r.Thompson@bms </w:t>
        </w:r>
        <w:r>
          <w:rPr>
            <w:color w:val="2F3D52"/>
            <w:sz w:val="20"/>
            <w:u w:val="single" w:color="000000"/>
          </w:rPr>
          <w:t>.</w:t>
        </w:r>
        <w:r>
          <w:rPr>
            <w:color w:val="162F77"/>
            <w:sz w:val="20"/>
            <w:u w:val="single" w:color="000000"/>
          </w:rPr>
          <w:t>com</w:t>
        </w:r>
      </w:hyperlink>
      <w:r>
        <w:rPr>
          <w:color w:val="162F77"/>
          <w:sz w:val="20"/>
          <w:u w:val="single" w:color="000000"/>
        </w:rPr>
        <w:t xml:space="preserve"> </w:t>
      </w:r>
      <w:r>
        <w:rPr>
          <w:color w:val="151515"/>
          <w:sz w:val="20"/>
        </w:rPr>
        <w:t>(202)  783-8617</w:t>
      </w:r>
      <w:bookmarkEnd w:id="0"/>
    </w:p>
    <w:sectPr w:rsidR="00785452">
      <w:pgSz w:w="12240" w:h="15840"/>
      <w:pgMar w:top="1500" w:right="1200" w:bottom="1080" w:left="900" w:header="0" w:footer="89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A2E42">
      <w:r>
        <w:separator/>
      </w:r>
    </w:p>
  </w:endnote>
  <w:endnote w:type="continuationSeparator" w:id="0">
    <w:p w:rsidR="00000000" w:rsidRDefault="007A2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452" w:rsidRDefault="007A2E42">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76pt;margin-top:708.9pt;width:83.65pt;height:13.75pt;z-index:-5608;mso-position-horizontal-relative:page;mso-position-vertical-relative:page" filled="f" stroked="f">
          <v:textbox inset="0,0,0,0">
            <w:txbxContent>
              <w:p w:rsidR="00785452" w:rsidRDefault="007A2E42">
                <w:pPr>
                  <w:pStyle w:val="BodyText"/>
                  <w:spacing w:before="13"/>
                  <w:ind w:left="20"/>
                </w:pPr>
                <w:r>
                  <w:rPr>
                    <w:color w:val="151515"/>
                    <w:w w:val="95"/>
                  </w:rPr>
                  <w:t>Prevention (2014).</w:t>
                </w:r>
              </w:p>
            </w:txbxContent>
          </v:textbox>
          <w10:wrap anchorx="page" anchory="page"/>
        </v:shape>
      </w:pict>
    </w:r>
    <w:r>
      <w:pict>
        <v:shape id="_x0000_s2051" type="#_x0000_t202" style="position:absolute;margin-left:307.85pt;margin-top:734.4pt;width:6.4pt;height:11.5pt;z-index:-5584;mso-position-horizontal-relative:page;mso-position-vertical-relative:page" filled="f" stroked="f">
          <v:textbox inset="0,0,0,0">
            <w:txbxContent>
              <w:p w:rsidR="00785452" w:rsidRDefault="007A2E42">
                <w:pPr>
                  <w:spacing w:before="14"/>
                  <w:ind w:left="20"/>
                  <w:rPr>
                    <w:sz w:val="17"/>
                  </w:rPr>
                </w:pPr>
                <w:r>
                  <w:rPr>
                    <w:color w:val="151515"/>
                    <w:w w:val="92"/>
                    <w:sz w:val="17"/>
                  </w:rPr>
                  <w:t>2</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452" w:rsidRDefault="007A2E42">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08pt;margin-top:737.45pt;width:7.05pt;height:11.5pt;z-index:-5560;mso-position-horizontal-relative:page;mso-position-vertical-relative:page" filled="f" stroked="f">
          <v:textbox inset="0,0,0,0">
            <w:txbxContent>
              <w:p w:rsidR="00785452" w:rsidRDefault="007A2E42">
                <w:pPr>
                  <w:spacing w:before="14"/>
                  <w:ind w:left="20"/>
                  <w:rPr>
                    <w:sz w:val="17"/>
                  </w:rPr>
                </w:pPr>
                <w:r>
                  <w:rPr>
                    <w:color w:val="131313"/>
                    <w:w w:val="105"/>
                    <w:sz w:val="17"/>
                  </w:rPr>
                  <w:t>3</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452" w:rsidRDefault="007A2E42">
    <w:pPr>
      <w:pStyle w:val="BodyText"/>
      <w:spacing w:line="14" w:lineRule="auto"/>
      <w:rPr>
        <w:sz w:val="11"/>
      </w:rPr>
    </w:pPr>
    <w:r>
      <w:pict>
        <v:shapetype id="_x0000_t202" coordsize="21600,21600" o:spt="202" path="m,l,21600r21600,l21600,xe">
          <v:stroke joinstyle="miter"/>
          <v:path gradientshapeok="t" o:connecttype="rect"/>
        </v:shapetype>
        <v:shape id="_x0000_s2049" type="#_x0000_t202" style="position:absolute;margin-left:308.7pt;margin-top:731.7pt;width:8.7pt;height:15.55pt;z-index:-5536;mso-position-horizontal-relative:page;mso-position-vertical-relative:page" filled="f" stroked="f">
          <v:textbox inset="0,0,0,0">
            <w:txbxContent>
              <w:p w:rsidR="00785452" w:rsidRDefault="007A2E42">
                <w:pPr>
                  <w:spacing w:before="107"/>
                  <w:ind w:left="40"/>
                  <w:rPr>
                    <w:sz w:val="16"/>
                  </w:rPr>
                </w:pPr>
                <w:r>
                  <w:fldChar w:fldCharType="begin"/>
                </w:r>
                <w:r>
                  <w:rPr>
                    <w:color w:val="151515"/>
                    <w:w w:val="104"/>
                    <w:sz w:val="16"/>
                  </w:rPr>
                  <w:instrText xml:space="preserve"> PAGE </w:instrText>
                </w:r>
                <w:r>
                  <w:fldChar w:fldCharType="separate"/>
                </w:r>
                <w:r>
                  <w:rPr>
                    <w:noProof/>
                    <w:color w:val="151515"/>
                    <w:w w:val="104"/>
                    <w:sz w:val="16"/>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A2E42">
      <w:r>
        <w:separator/>
      </w:r>
    </w:p>
  </w:footnote>
  <w:footnote w:type="continuationSeparator" w:id="0">
    <w:p w:rsidR="00000000" w:rsidRDefault="007A2E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52602A"/>
    <w:multiLevelType w:val="hybridMultilevel"/>
    <w:tmpl w:val="D36ED942"/>
    <w:lvl w:ilvl="0" w:tplc="79BC91D2">
      <w:numFmt w:val="bullet"/>
      <w:lvlText w:val="•"/>
      <w:lvlJc w:val="left"/>
      <w:pPr>
        <w:ind w:left="941" w:hanging="357"/>
      </w:pPr>
      <w:rPr>
        <w:rFonts w:ascii="Times New Roman" w:eastAsia="Times New Roman" w:hAnsi="Times New Roman" w:cs="Times New Roman" w:hint="default"/>
        <w:color w:val="131313"/>
        <w:w w:val="90"/>
        <w:position w:val="4"/>
        <w:sz w:val="23"/>
        <w:szCs w:val="23"/>
      </w:rPr>
    </w:lvl>
    <w:lvl w:ilvl="1" w:tplc="88303808">
      <w:numFmt w:val="bullet"/>
      <w:lvlText w:val="•"/>
      <w:lvlJc w:val="left"/>
      <w:pPr>
        <w:ind w:left="1812" w:hanging="357"/>
      </w:pPr>
      <w:rPr>
        <w:rFonts w:hint="default"/>
      </w:rPr>
    </w:lvl>
    <w:lvl w:ilvl="2" w:tplc="FCD899BC">
      <w:numFmt w:val="bullet"/>
      <w:lvlText w:val="•"/>
      <w:lvlJc w:val="left"/>
      <w:pPr>
        <w:ind w:left="2684" w:hanging="357"/>
      </w:pPr>
      <w:rPr>
        <w:rFonts w:hint="default"/>
      </w:rPr>
    </w:lvl>
    <w:lvl w:ilvl="3" w:tplc="26829990">
      <w:numFmt w:val="bullet"/>
      <w:lvlText w:val="•"/>
      <w:lvlJc w:val="left"/>
      <w:pPr>
        <w:ind w:left="3556" w:hanging="357"/>
      </w:pPr>
      <w:rPr>
        <w:rFonts w:hint="default"/>
      </w:rPr>
    </w:lvl>
    <w:lvl w:ilvl="4" w:tplc="ADBA5500">
      <w:numFmt w:val="bullet"/>
      <w:lvlText w:val="•"/>
      <w:lvlJc w:val="left"/>
      <w:pPr>
        <w:ind w:left="4428" w:hanging="357"/>
      </w:pPr>
      <w:rPr>
        <w:rFonts w:hint="default"/>
      </w:rPr>
    </w:lvl>
    <w:lvl w:ilvl="5" w:tplc="386282F0">
      <w:numFmt w:val="bullet"/>
      <w:lvlText w:val="•"/>
      <w:lvlJc w:val="left"/>
      <w:pPr>
        <w:ind w:left="5300" w:hanging="357"/>
      </w:pPr>
      <w:rPr>
        <w:rFonts w:hint="default"/>
      </w:rPr>
    </w:lvl>
    <w:lvl w:ilvl="6" w:tplc="92A8A608">
      <w:numFmt w:val="bullet"/>
      <w:lvlText w:val="•"/>
      <w:lvlJc w:val="left"/>
      <w:pPr>
        <w:ind w:left="6172" w:hanging="357"/>
      </w:pPr>
      <w:rPr>
        <w:rFonts w:hint="default"/>
      </w:rPr>
    </w:lvl>
    <w:lvl w:ilvl="7" w:tplc="1D42CA7C">
      <w:numFmt w:val="bullet"/>
      <w:lvlText w:val="•"/>
      <w:lvlJc w:val="left"/>
      <w:pPr>
        <w:ind w:left="7044" w:hanging="357"/>
      </w:pPr>
      <w:rPr>
        <w:rFonts w:hint="default"/>
      </w:rPr>
    </w:lvl>
    <w:lvl w:ilvl="8" w:tplc="ABB25F68">
      <w:numFmt w:val="bullet"/>
      <w:lvlText w:val="•"/>
      <w:lvlJc w:val="left"/>
      <w:pPr>
        <w:ind w:left="7916" w:hanging="357"/>
      </w:pPr>
      <w:rPr>
        <w:rFonts w:hint="default"/>
      </w:rPr>
    </w:lvl>
  </w:abstractNum>
  <w:abstractNum w:abstractNumId="1" w15:restartNumberingAfterBreak="0">
    <w:nsid w:val="2DDF0851"/>
    <w:multiLevelType w:val="hybridMultilevel"/>
    <w:tmpl w:val="6CEE887E"/>
    <w:lvl w:ilvl="0" w:tplc="D144D2E2">
      <w:start w:val="1"/>
      <w:numFmt w:val="decimal"/>
      <w:lvlText w:val="%1."/>
      <w:lvlJc w:val="left"/>
      <w:pPr>
        <w:ind w:left="864" w:hanging="361"/>
        <w:jc w:val="left"/>
      </w:pPr>
      <w:rPr>
        <w:rFonts w:hint="default"/>
        <w:b/>
        <w:bCs/>
        <w:w w:val="104"/>
      </w:rPr>
    </w:lvl>
    <w:lvl w:ilvl="1" w:tplc="CE32EE46">
      <w:numFmt w:val="bullet"/>
      <w:lvlText w:val="•"/>
      <w:lvlJc w:val="left"/>
      <w:pPr>
        <w:ind w:left="1736" w:hanging="361"/>
      </w:pPr>
      <w:rPr>
        <w:rFonts w:hint="default"/>
      </w:rPr>
    </w:lvl>
    <w:lvl w:ilvl="2" w:tplc="7D8CFA5E">
      <w:numFmt w:val="bullet"/>
      <w:lvlText w:val="•"/>
      <w:lvlJc w:val="left"/>
      <w:pPr>
        <w:ind w:left="2612" w:hanging="361"/>
      </w:pPr>
      <w:rPr>
        <w:rFonts w:hint="default"/>
      </w:rPr>
    </w:lvl>
    <w:lvl w:ilvl="3" w:tplc="A1E446FA">
      <w:numFmt w:val="bullet"/>
      <w:lvlText w:val="•"/>
      <w:lvlJc w:val="left"/>
      <w:pPr>
        <w:ind w:left="3488" w:hanging="361"/>
      </w:pPr>
      <w:rPr>
        <w:rFonts w:hint="default"/>
      </w:rPr>
    </w:lvl>
    <w:lvl w:ilvl="4" w:tplc="361ACE22">
      <w:numFmt w:val="bullet"/>
      <w:lvlText w:val="•"/>
      <w:lvlJc w:val="left"/>
      <w:pPr>
        <w:ind w:left="4364" w:hanging="361"/>
      </w:pPr>
      <w:rPr>
        <w:rFonts w:hint="default"/>
      </w:rPr>
    </w:lvl>
    <w:lvl w:ilvl="5" w:tplc="7402D2FA">
      <w:numFmt w:val="bullet"/>
      <w:lvlText w:val="•"/>
      <w:lvlJc w:val="left"/>
      <w:pPr>
        <w:ind w:left="5240" w:hanging="361"/>
      </w:pPr>
      <w:rPr>
        <w:rFonts w:hint="default"/>
      </w:rPr>
    </w:lvl>
    <w:lvl w:ilvl="6" w:tplc="51C8BFC2">
      <w:numFmt w:val="bullet"/>
      <w:lvlText w:val="•"/>
      <w:lvlJc w:val="left"/>
      <w:pPr>
        <w:ind w:left="6116" w:hanging="361"/>
      </w:pPr>
      <w:rPr>
        <w:rFonts w:hint="default"/>
      </w:rPr>
    </w:lvl>
    <w:lvl w:ilvl="7" w:tplc="2682B5E0">
      <w:numFmt w:val="bullet"/>
      <w:lvlText w:val="•"/>
      <w:lvlJc w:val="left"/>
      <w:pPr>
        <w:ind w:left="6992" w:hanging="361"/>
      </w:pPr>
      <w:rPr>
        <w:rFonts w:hint="default"/>
      </w:rPr>
    </w:lvl>
    <w:lvl w:ilvl="8" w:tplc="C00C32BA">
      <w:numFmt w:val="bullet"/>
      <w:lvlText w:val="•"/>
      <w:lvlJc w:val="left"/>
      <w:pPr>
        <w:ind w:left="7868" w:hanging="361"/>
      </w:pPr>
      <w:rPr>
        <w:rFonts w:hint="default"/>
      </w:rPr>
    </w:lvl>
  </w:abstractNum>
  <w:abstractNum w:abstractNumId="2" w15:restartNumberingAfterBreak="0">
    <w:nsid w:val="3AFB60D2"/>
    <w:multiLevelType w:val="hybridMultilevel"/>
    <w:tmpl w:val="35B6ED8C"/>
    <w:lvl w:ilvl="0" w:tplc="BBA66902">
      <w:numFmt w:val="bullet"/>
      <w:lvlText w:val="•"/>
      <w:lvlJc w:val="left"/>
      <w:pPr>
        <w:ind w:left="870" w:hanging="357"/>
      </w:pPr>
      <w:rPr>
        <w:rFonts w:ascii="Times New Roman" w:eastAsia="Times New Roman" w:hAnsi="Times New Roman" w:cs="Times New Roman" w:hint="default"/>
        <w:color w:val="151515"/>
        <w:w w:val="99"/>
        <w:position w:val="4"/>
        <w:sz w:val="23"/>
        <w:szCs w:val="23"/>
      </w:rPr>
    </w:lvl>
    <w:lvl w:ilvl="1" w:tplc="D30CF084">
      <w:numFmt w:val="bullet"/>
      <w:lvlText w:val="•"/>
      <w:lvlJc w:val="left"/>
      <w:pPr>
        <w:ind w:left="1754" w:hanging="357"/>
      </w:pPr>
      <w:rPr>
        <w:rFonts w:hint="default"/>
      </w:rPr>
    </w:lvl>
    <w:lvl w:ilvl="2" w:tplc="9C0278A0">
      <w:numFmt w:val="bullet"/>
      <w:lvlText w:val="•"/>
      <w:lvlJc w:val="left"/>
      <w:pPr>
        <w:ind w:left="2628" w:hanging="357"/>
      </w:pPr>
      <w:rPr>
        <w:rFonts w:hint="default"/>
      </w:rPr>
    </w:lvl>
    <w:lvl w:ilvl="3" w:tplc="FB9888CC">
      <w:numFmt w:val="bullet"/>
      <w:lvlText w:val="•"/>
      <w:lvlJc w:val="left"/>
      <w:pPr>
        <w:ind w:left="3502" w:hanging="357"/>
      </w:pPr>
      <w:rPr>
        <w:rFonts w:hint="default"/>
      </w:rPr>
    </w:lvl>
    <w:lvl w:ilvl="4" w:tplc="8F3449E2">
      <w:numFmt w:val="bullet"/>
      <w:lvlText w:val="•"/>
      <w:lvlJc w:val="left"/>
      <w:pPr>
        <w:ind w:left="4376" w:hanging="357"/>
      </w:pPr>
      <w:rPr>
        <w:rFonts w:hint="default"/>
      </w:rPr>
    </w:lvl>
    <w:lvl w:ilvl="5" w:tplc="EA069746">
      <w:numFmt w:val="bullet"/>
      <w:lvlText w:val="•"/>
      <w:lvlJc w:val="left"/>
      <w:pPr>
        <w:ind w:left="5250" w:hanging="357"/>
      </w:pPr>
      <w:rPr>
        <w:rFonts w:hint="default"/>
      </w:rPr>
    </w:lvl>
    <w:lvl w:ilvl="6" w:tplc="D8E69E8E">
      <w:numFmt w:val="bullet"/>
      <w:lvlText w:val="•"/>
      <w:lvlJc w:val="left"/>
      <w:pPr>
        <w:ind w:left="6124" w:hanging="357"/>
      </w:pPr>
      <w:rPr>
        <w:rFonts w:hint="default"/>
      </w:rPr>
    </w:lvl>
    <w:lvl w:ilvl="7" w:tplc="3B6E466E">
      <w:numFmt w:val="bullet"/>
      <w:lvlText w:val="•"/>
      <w:lvlJc w:val="left"/>
      <w:pPr>
        <w:ind w:left="6998" w:hanging="357"/>
      </w:pPr>
      <w:rPr>
        <w:rFonts w:hint="default"/>
      </w:rPr>
    </w:lvl>
    <w:lvl w:ilvl="8" w:tplc="4F88A932">
      <w:numFmt w:val="bullet"/>
      <w:lvlText w:val="•"/>
      <w:lvlJc w:val="left"/>
      <w:pPr>
        <w:ind w:left="7872" w:hanging="357"/>
      </w:pPr>
      <w:rPr>
        <w:rFonts w:hint="default"/>
      </w:rPr>
    </w:lvl>
  </w:abstractNum>
  <w:abstractNum w:abstractNumId="3" w15:restartNumberingAfterBreak="0">
    <w:nsid w:val="4970032A"/>
    <w:multiLevelType w:val="hybridMultilevel"/>
    <w:tmpl w:val="272C3C62"/>
    <w:lvl w:ilvl="0" w:tplc="D7E05530">
      <w:numFmt w:val="bullet"/>
      <w:lvlText w:val="•"/>
      <w:lvlJc w:val="left"/>
      <w:pPr>
        <w:ind w:left="863" w:hanging="357"/>
      </w:pPr>
      <w:rPr>
        <w:rFonts w:ascii="Arial" w:eastAsia="Arial" w:hAnsi="Arial" w:cs="Arial" w:hint="default"/>
        <w:color w:val="151515"/>
        <w:w w:val="99"/>
        <w:position w:val="4"/>
        <w:sz w:val="24"/>
        <w:szCs w:val="24"/>
      </w:rPr>
    </w:lvl>
    <w:lvl w:ilvl="1" w:tplc="90F81F04">
      <w:numFmt w:val="bullet"/>
      <w:lvlText w:val="•"/>
      <w:lvlJc w:val="left"/>
      <w:pPr>
        <w:ind w:left="1736" w:hanging="357"/>
      </w:pPr>
      <w:rPr>
        <w:rFonts w:hint="default"/>
      </w:rPr>
    </w:lvl>
    <w:lvl w:ilvl="2" w:tplc="1F64985E">
      <w:numFmt w:val="bullet"/>
      <w:lvlText w:val="•"/>
      <w:lvlJc w:val="left"/>
      <w:pPr>
        <w:ind w:left="2612" w:hanging="357"/>
      </w:pPr>
      <w:rPr>
        <w:rFonts w:hint="default"/>
      </w:rPr>
    </w:lvl>
    <w:lvl w:ilvl="3" w:tplc="F8963958">
      <w:numFmt w:val="bullet"/>
      <w:lvlText w:val="•"/>
      <w:lvlJc w:val="left"/>
      <w:pPr>
        <w:ind w:left="3488" w:hanging="357"/>
      </w:pPr>
      <w:rPr>
        <w:rFonts w:hint="default"/>
      </w:rPr>
    </w:lvl>
    <w:lvl w:ilvl="4" w:tplc="43BE537E">
      <w:numFmt w:val="bullet"/>
      <w:lvlText w:val="•"/>
      <w:lvlJc w:val="left"/>
      <w:pPr>
        <w:ind w:left="4364" w:hanging="357"/>
      </w:pPr>
      <w:rPr>
        <w:rFonts w:hint="default"/>
      </w:rPr>
    </w:lvl>
    <w:lvl w:ilvl="5" w:tplc="59047A54">
      <w:numFmt w:val="bullet"/>
      <w:lvlText w:val="•"/>
      <w:lvlJc w:val="left"/>
      <w:pPr>
        <w:ind w:left="5240" w:hanging="357"/>
      </w:pPr>
      <w:rPr>
        <w:rFonts w:hint="default"/>
      </w:rPr>
    </w:lvl>
    <w:lvl w:ilvl="6" w:tplc="7EBC7E8C">
      <w:numFmt w:val="bullet"/>
      <w:lvlText w:val="•"/>
      <w:lvlJc w:val="left"/>
      <w:pPr>
        <w:ind w:left="6116" w:hanging="357"/>
      </w:pPr>
      <w:rPr>
        <w:rFonts w:hint="default"/>
      </w:rPr>
    </w:lvl>
    <w:lvl w:ilvl="7" w:tplc="57329DB6">
      <w:numFmt w:val="bullet"/>
      <w:lvlText w:val="•"/>
      <w:lvlJc w:val="left"/>
      <w:pPr>
        <w:ind w:left="6992" w:hanging="357"/>
      </w:pPr>
      <w:rPr>
        <w:rFonts w:hint="default"/>
      </w:rPr>
    </w:lvl>
    <w:lvl w:ilvl="8" w:tplc="E8024178">
      <w:numFmt w:val="bullet"/>
      <w:lvlText w:val="•"/>
      <w:lvlJc w:val="left"/>
      <w:pPr>
        <w:ind w:left="7868" w:hanging="357"/>
      </w:pPr>
      <w:rPr>
        <w:rFonts w:hint="default"/>
      </w:rPr>
    </w:lvl>
  </w:abstractNum>
  <w:abstractNum w:abstractNumId="4" w15:restartNumberingAfterBreak="0">
    <w:nsid w:val="4AA158AB"/>
    <w:multiLevelType w:val="hybridMultilevel"/>
    <w:tmpl w:val="A72020E8"/>
    <w:lvl w:ilvl="0" w:tplc="BAB07D2C">
      <w:start w:val="1"/>
      <w:numFmt w:val="lowerLetter"/>
      <w:lvlText w:val="%1)"/>
      <w:lvlJc w:val="left"/>
      <w:pPr>
        <w:ind w:left="841" w:hanging="365"/>
        <w:jc w:val="left"/>
      </w:pPr>
      <w:rPr>
        <w:rFonts w:hint="default"/>
        <w:i/>
        <w:w w:val="104"/>
      </w:rPr>
    </w:lvl>
    <w:lvl w:ilvl="1" w:tplc="76EA8576">
      <w:numFmt w:val="bullet"/>
      <w:lvlText w:val="•"/>
      <w:lvlJc w:val="left"/>
      <w:pPr>
        <w:ind w:left="1712" w:hanging="365"/>
      </w:pPr>
      <w:rPr>
        <w:rFonts w:hint="default"/>
      </w:rPr>
    </w:lvl>
    <w:lvl w:ilvl="2" w:tplc="7DF82C62">
      <w:numFmt w:val="bullet"/>
      <w:lvlText w:val="•"/>
      <w:lvlJc w:val="left"/>
      <w:pPr>
        <w:ind w:left="2584" w:hanging="365"/>
      </w:pPr>
      <w:rPr>
        <w:rFonts w:hint="default"/>
      </w:rPr>
    </w:lvl>
    <w:lvl w:ilvl="3" w:tplc="F3A0FB68">
      <w:numFmt w:val="bullet"/>
      <w:lvlText w:val="•"/>
      <w:lvlJc w:val="left"/>
      <w:pPr>
        <w:ind w:left="3456" w:hanging="365"/>
      </w:pPr>
      <w:rPr>
        <w:rFonts w:hint="default"/>
      </w:rPr>
    </w:lvl>
    <w:lvl w:ilvl="4" w:tplc="742C5382">
      <w:numFmt w:val="bullet"/>
      <w:lvlText w:val="•"/>
      <w:lvlJc w:val="left"/>
      <w:pPr>
        <w:ind w:left="4328" w:hanging="365"/>
      </w:pPr>
      <w:rPr>
        <w:rFonts w:hint="default"/>
      </w:rPr>
    </w:lvl>
    <w:lvl w:ilvl="5" w:tplc="F2BCB482">
      <w:numFmt w:val="bullet"/>
      <w:lvlText w:val="•"/>
      <w:lvlJc w:val="left"/>
      <w:pPr>
        <w:ind w:left="5200" w:hanging="365"/>
      </w:pPr>
      <w:rPr>
        <w:rFonts w:hint="default"/>
      </w:rPr>
    </w:lvl>
    <w:lvl w:ilvl="6" w:tplc="8AD44BA2">
      <w:numFmt w:val="bullet"/>
      <w:lvlText w:val="•"/>
      <w:lvlJc w:val="left"/>
      <w:pPr>
        <w:ind w:left="6072" w:hanging="365"/>
      </w:pPr>
      <w:rPr>
        <w:rFonts w:hint="default"/>
      </w:rPr>
    </w:lvl>
    <w:lvl w:ilvl="7" w:tplc="D68EC6CA">
      <w:numFmt w:val="bullet"/>
      <w:lvlText w:val="•"/>
      <w:lvlJc w:val="left"/>
      <w:pPr>
        <w:ind w:left="6944" w:hanging="365"/>
      </w:pPr>
      <w:rPr>
        <w:rFonts w:hint="default"/>
      </w:rPr>
    </w:lvl>
    <w:lvl w:ilvl="8" w:tplc="B3DEB8DE">
      <w:numFmt w:val="bullet"/>
      <w:lvlText w:val="•"/>
      <w:lvlJc w:val="left"/>
      <w:pPr>
        <w:ind w:left="7816" w:hanging="365"/>
      </w:pPr>
      <w:rPr>
        <w:rFonts w:hint="default"/>
      </w:rPr>
    </w:lvl>
  </w:abstractNum>
  <w:abstractNum w:abstractNumId="5" w15:restartNumberingAfterBreak="0">
    <w:nsid w:val="564F625A"/>
    <w:multiLevelType w:val="hybridMultilevel"/>
    <w:tmpl w:val="AD4CAEDE"/>
    <w:lvl w:ilvl="0" w:tplc="131684D8">
      <w:numFmt w:val="bullet"/>
      <w:lvlText w:val="•"/>
      <w:lvlJc w:val="left"/>
      <w:pPr>
        <w:ind w:left="865" w:hanging="362"/>
      </w:pPr>
      <w:rPr>
        <w:rFonts w:ascii="Times New Roman" w:eastAsia="Times New Roman" w:hAnsi="Times New Roman" w:cs="Times New Roman" w:hint="default"/>
        <w:color w:val="151515"/>
        <w:w w:val="98"/>
        <w:position w:val="3"/>
        <w:sz w:val="23"/>
        <w:szCs w:val="23"/>
      </w:rPr>
    </w:lvl>
    <w:lvl w:ilvl="1" w:tplc="DFAC8922">
      <w:numFmt w:val="bullet"/>
      <w:lvlText w:val="•"/>
      <w:lvlJc w:val="left"/>
      <w:pPr>
        <w:ind w:left="1736" w:hanging="362"/>
      </w:pPr>
      <w:rPr>
        <w:rFonts w:hint="default"/>
      </w:rPr>
    </w:lvl>
    <w:lvl w:ilvl="2" w:tplc="7E9CA5FC">
      <w:numFmt w:val="bullet"/>
      <w:lvlText w:val="•"/>
      <w:lvlJc w:val="left"/>
      <w:pPr>
        <w:ind w:left="2612" w:hanging="362"/>
      </w:pPr>
      <w:rPr>
        <w:rFonts w:hint="default"/>
      </w:rPr>
    </w:lvl>
    <w:lvl w:ilvl="3" w:tplc="21700B62">
      <w:numFmt w:val="bullet"/>
      <w:lvlText w:val="•"/>
      <w:lvlJc w:val="left"/>
      <w:pPr>
        <w:ind w:left="3488" w:hanging="362"/>
      </w:pPr>
      <w:rPr>
        <w:rFonts w:hint="default"/>
      </w:rPr>
    </w:lvl>
    <w:lvl w:ilvl="4" w:tplc="ECE6C700">
      <w:numFmt w:val="bullet"/>
      <w:lvlText w:val="•"/>
      <w:lvlJc w:val="left"/>
      <w:pPr>
        <w:ind w:left="4364" w:hanging="362"/>
      </w:pPr>
      <w:rPr>
        <w:rFonts w:hint="default"/>
      </w:rPr>
    </w:lvl>
    <w:lvl w:ilvl="5" w:tplc="C9822314">
      <w:numFmt w:val="bullet"/>
      <w:lvlText w:val="•"/>
      <w:lvlJc w:val="left"/>
      <w:pPr>
        <w:ind w:left="5240" w:hanging="362"/>
      </w:pPr>
      <w:rPr>
        <w:rFonts w:hint="default"/>
      </w:rPr>
    </w:lvl>
    <w:lvl w:ilvl="6" w:tplc="F73EB94E">
      <w:numFmt w:val="bullet"/>
      <w:lvlText w:val="•"/>
      <w:lvlJc w:val="left"/>
      <w:pPr>
        <w:ind w:left="6116" w:hanging="362"/>
      </w:pPr>
      <w:rPr>
        <w:rFonts w:hint="default"/>
      </w:rPr>
    </w:lvl>
    <w:lvl w:ilvl="7" w:tplc="8AAEB040">
      <w:numFmt w:val="bullet"/>
      <w:lvlText w:val="•"/>
      <w:lvlJc w:val="left"/>
      <w:pPr>
        <w:ind w:left="6992" w:hanging="362"/>
      </w:pPr>
      <w:rPr>
        <w:rFonts w:hint="default"/>
      </w:rPr>
    </w:lvl>
    <w:lvl w:ilvl="8" w:tplc="393AB0C4">
      <w:numFmt w:val="bullet"/>
      <w:lvlText w:val="•"/>
      <w:lvlJc w:val="left"/>
      <w:pPr>
        <w:ind w:left="7868" w:hanging="362"/>
      </w:pPr>
      <w:rPr>
        <w:rFonts w:hint="default"/>
      </w:rPr>
    </w:lvl>
  </w:abstractNum>
  <w:abstractNum w:abstractNumId="6" w15:restartNumberingAfterBreak="0">
    <w:nsid w:val="5A9D1398"/>
    <w:multiLevelType w:val="hybridMultilevel"/>
    <w:tmpl w:val="B65A400E"/>
    <w:lvl w:ilvl="0" w:tplc="E736A0EC">
      <w:numFmt w:val="bullet"/>
      <w:lvlText w:val="•"/>
      <w:lvlJc w:val="left"/>
      <w:pPr>
        <w:ind w:left="943" w:hanging="359"/>
      </w:pPr>
      <w:rPr>
        <w:rFonts w:ascii="Arial" w:eastAsia="Arial" w:hAnsi="Arial" w:cs="Arial" w:hint="default"/>
        <w:color w:val="131313"/>
        <w:w w:val="99"/>
        <w:position w:val="4"/>
        <w:sz w:val="24"/>
        <w:szCs w:val="24"/>
      </w:rPr>
    </w:lvl>
    <w:lvl w:ilvl="1" w:tplc="1228E818">
      <w:numFmt w:val="bullet"/>
      <w:lvlText w:val="•"/>
      <w:lvlJc w:val="left"/>
      <w:pPr>
        <w:ind w:left="1812" w:hanging="359"/>
      </w:pPr>
      <w:rPr>
        <w:rFonts w:hint="default"/>
      </w:rPr>
    </w:lvl>
    <w:lvl w:ilvl="2" w:tplc="75D84E92">
      <w:numFmt w:val="bullet"/>
      <w:lvlText w:val="•"/>
      <w:lvlJc w:val="left"/>
      <w:pPr>
        <w:ind w:left="2684" w:hanging="359"/>
      </w:pPr>
      <w:rPr>
        <w:rFonts w:hint="default"/>
      </w:rPr>
    </w:lvl>
    <w:lvl w:ilvl="3" w:tplc="D0DAD1CC">
      <w:numFmt w:val="bullet"/>
      <w:lvlText w:val="•"/>
      <w:lvlJc w:val="left"/>
      <w:pPr>
        <w:ind w:left="3556" w:hanging="359"/>
      </w:pPr>
      <w:rPr>
        <w:rFonts w:hint="default"/>
      </w:rPr>
    </w:lvl>
    <w:lvl w:ilvl="4" w:tplc="FD3A1CC8">
      <w:numFmt w:val="bullet"/>
      <w:lvlText w:val="•"/>
      <w:lvlJc w:val="left"/>
      <w:pPr>
        <w:ind w:left="4428" w:hanging="359"/>
      </w:pPr>
      <w:rPr>
        <w:rFonts w:hint="default"/>
      </w:rPr>
    </w:lvl>
    <w:lvl w:ilvl="5" w:tplc="9754124A">
      <w:numFmt w:val="bullet"/>
      <w:lvlText w:val="•"/>
      <w:lvlJc w:val="left"/>
      <w:pPr>
        <w:ind w:left="5300" w:hanging="359"/>
      </w:pPr>
      <w:rPr>
        <w:rFonts w:hint="default"/>
      </w:rPr>
    </w:lvl>
    <w:lvl w:ilvl="6" w:tplc="EFA41E90">
      <w:numFmt w:val="bullet"/>
      <w:lvlText w:val="•"/>
      <w:lvlJc w:val="left"/>
      <w:pPr>
        <w:ind w:left="6172" w:hanging="359"/>
      </w:pPr>
      <w:rPr>
        <w:rFonts w:hint="default"/>
      </w:rPr>
    </w:lvl>
    <w:lvl w:ilvl="7" w:tplc="F9469604">
      <w:numFmt w:val="bullet"/>
      <w:lvlText w:val="•"/>
      <w:lvlJc w:val="left"/>
      <w:pPr>
        <w:ind w:left="7044" w:hanging="359"/>
      </w:pPr>
      <w:rPr>
        <w:rFonts w:hint="default"/>
      </w:rPr>
    </w:lvl>
    <w:lvl w:ilvl="8" w:tplc="C1F8F1E4">
      <w:numFmt w:val="bullet"/>
      <w:lvlText w:val="•"/>
      <w:lvlJc w:val="left"/>
      <w:pPr>
        <w:ind w:left="7916" w:hanging="359"/>
      </w:pPr>
      <w:rPr>
        <w:rFonts w:hint="default"/>
      </w:rPr>
    </w:lvl>
  </w:abstractNum>
  <w:abstractNum w:abstractNumId="7" w15:restartNumberingAfterBreak="0">
    <w:nsid w:val="7CDE2ACC"/>
    <w:multiLevelType w:val="hybridMultilevel"/>
    <w:tmpl w:val="19121D70"/>
    <w:lvl w:ilvl="0" w:tplc="A7747AD4">
      <w:numFmt w:val="bullet"/>
      <w:lvlText w:val="•"/>
      <w:lvlJc w:val="left"/>
      <w:pPr>
        <w:ind w:left="943" w:hanging="358"/>
      </w:pPr>
      <w:rPr>
        <w:rFonts w:ascii="Arial" w:eastAsia="Arial" w:hAnsi="Arial" w:cs="Arial" w:hint="default"/>
        <w:color w:val="131313"/>
        <w:w w:val="90"/>
        <w:position w:val="3"/>
        <w:sz w:val="24"/>
        <w:szCs w:val="24"/>
      </w:rPr>
    </w:lvl>
    <w:lvl w:ilvl="1" w:tplc="7F3CC294">
      <w:numFmt w:val="bullet"/>
      <w:lvlText w:val="•"/>
      <w:lvlJc w:val="left"/>
      <w:pPr>
        <w:ind w:left="1812" w:hanging="358"/>
      </w:pPr>
      <w:rPr>
        <w:rFonts w:hint="default"/>
      </w:rPr>
    </w:lvl>
    <w:lvl w:ilvl="2" w:tplc="4B9C18F4">
      <w:numFmt w:val="bullet"/>
      <w:lvlText w:val="•"/>
      <w:lvlJc w:val="left"/>
      <w:pPr>
        <w:ind w:left="2684" w:hanging="358"/>
      </w:pPr>
      <w:rPr>
        <w:rFonts w:hint="default"/>
      </w:rPr>
    </w:lvl>
    <w:lvl w:ilvl="3" w:tplc="9566F7F2">
      <w:numFmt w:val="bullet"/>
      <w:lvlText w:val="•"/>
      <w:lvlJc w:val="left"/>
      <w:pPr>
        <w:ind w:left="3556" w:hanging="358"/>
      </w:pPr>
      <w:rPr>
        <w:rFonts w:hint="default"/>
      </w:rPr>
    </w:lvl>
    <w:lvl w:ilvl="4" w:tplc="95068F44">
      <w:numFmt w:val="bullet"/>
      <w:lvlText w:val="•"/>
      <w:lvlJc w:val="left"/>
      <w:pPr>
        <w:ind w:left="4428" w:hanging="358"/>
      </w:pPr>
      <w:rPr>
        <w:rFonts w:hint="default"/>
      </w:rPr>
    </w:lvl>
    <w:lvl w:ilvl="5" w:tplc="944A5A0A">
      <w:numFmt w:val="bullet"/>
      <w:lvlText w:val="•"/>
      <w:lvlJc w:val="left"/>
      <w:pPr>
        <w:ind w:left="5300" w:hanging="358"/>
      </w:pPr>
      <w:rPr>
        <w:rFonts w:hint="default"/>
      </w:rPr>
    </w:lvl>
    <w:lvl w:ilvl="6" w:tplc="B7C8F8C2">
      <w:numFmt w:val="bullet"/>
      <w:lvlText w:val="•"/>
      <w:lvlJc w:val="left"/>
      <w:pPr>
        <w:ind w:left="6172" w:hanging="358"/>
      </w:pPr>
      <w:rPr>
        <w:rFonts w:hint="default"/>
      </w:rPr>
    </w:lvl>
    <w:lvl w:ilvl="7" w:tplc="F34C6A9E">
      <w:numFmt w:val="bullet"/>
      <w:lvlText w:val="•"/>
      <w:lvlJc w:val="left"/>
      <w:pPr>
        <w:ind w:left="7044" w:hanging="358"/>
      </w:pPr>
      <w:rPr>
        <w:rFonts w:hint="default"/>
      </w:rPr>
    </w:lvl>
    <w:lvl w:ilvl="8" w:tplc="9AB45320">
      <w:numFmt w:val="bullet"/>
      <w:lvlText w:val="•"/>
      <w:lvlJc w:val="left"/>
      <w:pPr>
        <w:ind w:left="7916" w:hanging="358"/>
      </w:pPr>
      <w:rPr>
        <w:rFonts w:hint="default"/>
      </w:rPr>
    </w:lvl>
  </w:abstractNum>
  <w:num w:numId="1">
    <w:abstractNumId w:val="4"/>
  </w:num>
  <w:num w:numId="2">
    <w:abstractNumId w:val="5"/>
  </w:num>
  <w:num w:numId="3">
    <w:abstractNumId w:val="7"/>
  </w:num>
  <w:num w:numId="4">
    <w:abstractNumId w:val="0"/>
  </w:num>
  <w:num w:numId="5">
    <w:abstractNumId w:val="6"/>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785452"/>
    <w:rsid w:val="00785452"/>
    <w:rsid w:val="007A2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docId w15:val="{A0A2E616-46B8-442C-81A4-8F6BAD78F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859" w:right="116" w:hanging="361"/>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943" w:hanging="358"/>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AdvanceNotice2018@cms.hhs.gov" TargetMode="External"/><Relationship Id="rId12" Type="http://schemas.openxmlformats.org/officeDocument/2006/relationships/hyperlink" Target="http://www.gualityforum.org/ShowContent.aspx?id=322(effectiv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ualityforum.org/" TargetMode="External"/><Relationship Id="rId5" Type="http://schemas.openxmlformats.org/officeDocument/2006/relationships/footnotes" Target="footnotes.xml"/><Relationship Id="rId15" Type="http://schemas.openxmlformats.org/officeDocument/2006/relationships/hyperlink" Target="mailto:Tamar.Thompson@bms.com"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cdc.gov/"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1733</Words>
  <Characters>10070</Characters>
  <Application>Microsoft Office Word</Application>
  <DocSecurity>0</DocSecurity>
  <Lines>208</Lines>
  <Paragraphs>62</Paragraphs>
  <ScaleCrop>false</ScaleCrop>
  <Company>CMS</Company>
  <LinksUpToDate>false</LinksUpToDate>
  <CharactersWithSpaces>11830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2018-06-14T21:49:00Z</dcterms:created>
  <dcterms:modified xsi:type="dcterms:W3CDTF">2018-06-15T02:13:00Z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Canon iR-ADV C7260  PDF</vt:lpwstr>
  </property>
  <property fmtid="{D5CDD505-2E9C-101B-9397-08002B2CF9AE}" pid="4" name="LastSaved">
    <vt:filetime>2018-06-15T00:00:00Z</vt:filetime>
  </property>
</Properties>
</file>