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1E10" w:rsidRDefault="009300DD">
      <w:pPr>
        <w:pStyle w:val="BodyText"/>
        <w:ind w:left="2996"/>
        <w:rPr>
          <w:rFonts w:ascii="Times New Roman"/>
          <w:sz w:val="20"/>
        </w:rPr>
      </w:pPr>
      <w:r>
        <w:rPr>
          <w:rFonts w:ascii="Times New Roman"/>
          <w:sz w:val="20"/>
        </w:rPr>
      </w:r>
      <w:r>
        <w:rPr>
          <w:rFonts w:ascii="Times New Roman"/>
          <w:sz w:val="20"/>
        </w:rPr>
        <w:pict>
          <v:group id="_x0000_s1193" style="width:180.55pt;height:54.85pt;mso-position-horizontal-relative:char;mso-position-vertical-relative:line" coordsize="3611,10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15" type="#_x0000_t75" style="position:absolute;left:688;top:2;width:2922;height:668">
              <v:imagedata r:id="rId7" o:title=""/>
            </v:shape>
            <v:shape id="_x0000_s1214" type="#_x0000_t75" style="position:absolute;left:3059;width:265;height:247">
              <v:imagedata r:id="rId8" o:title=""/>
            </v:shape>
            <v:shape id="_x0000_s1213" style="position:absolute;top:847;width:117;height:126" coordorigin=",847" coordsize="117,126" o:spt="100" adj="0,,0" path="m12,973l,973,78,847r15,l95,859r-13,l40,929r69,l111,940r-78,l12,973xm109,929r-13,l82,859r13,l109,929xm117,973r-12,l97,940r14,l117,973xe" fillcolor="#1477c5" stroked="f">
              <v:stroke joinstyle="round"/>
              <v:formulas/>
              <v:path arrowok="t" o:connecttype="segments"/>
            </v:shape>
            <v:shape id="_x0000_s1212" style="position:absolute;left:132;top:847;width:110;height:126" coordorigin="132,847" coordsize="110,126" o:spt="100" adj="0,,0" path="m169,973r-37,l159,847r22,l205,849r18,8l169,857,147,962r61,l200,967r-31,6xm208,962r-40,l194,958r19,-13l225,925r4,-27l226,879r-9,-12l203,860r-19,-3l223,857r1,1l237,873r4,25l237,928r-14,24l208,962xe" fillcolor="#1477c5" stroked="f">
              <v:stroke joinstyle="round"/>
              <v:formulas/>
              <v:path arrowok="t" o:connecttype="segments"/>
            </v:shape>
            <v:shape id="_x0000_s1211" style="position:absolute;left:252;top:847;width:108;height:126" coordorigin="252,847" coordsize="108,126" o:spt="100" adj="0,,0" path="m286,973r-13,l252,847r13,l282,961r11,l286,973xm293,961r-11,l348,847r12,l293,961xe" fillcolor="#1477c5" stroked="f">
              <v:stroke joinstyle="round"/>
              <v:formulas/>
              <v:path arrowok="t" o:connecttype="segments"/>
            </v:shape>
            <v:shape id="_x0000_s1210" style="position:absolute;left:325;top:847;width:117;height:126" coordorigin="325,847" coordsize="117,126" o:spt="100" adj="0,,0" path="m339,973r-14,l403,847r15,l420,859r-12,l366,929r68,l436,940r-78,l339,973xm434,929r-13,l408,859r12,l434,929xm442,973r-12,l424,940r12,l442,973xe" fillcolor="#1477c5" stroked="f">
              <v:stroke joinstyle="round"/>
              <v:formulas/>
              <v:path arrowok="t" o:connecttype="segments"/>
            </v:shape>
            <v:shape id="_x0000_s1209" style="position:absolute;left:460;top:847;width:120;height:126" coordorigin="460,847" coordsize="120,126" o:spt="100" adj="0,,0" path="m472,973r-12,l487,847r15,l508,862r-13,l472,973xm556,958r-12,l568,847r12,l556,958xm553,973r-15,l496,862r12,l544,958r12,l553,973xe" fillcolor="#1477c5" stroked="f">
              <v:stroke joinstyle="round"/>
              <v:formulas/>
              <v:path arrowok="t" o:connecttype="segments"/>
            </v:shape>
            <v:shape id="_x0000_s1208" style="position:absolute;left:586;top:845;width:110;height:131" coordorigin="586,845" coordsize="110,131" o:spt="100" adj="0,,0" path="m659,976r-13,l623,972,604,961,591,943r-5,-23l592,889r15,-23l631,851r30,-6l674,845r11,2l695,851r-2,5l661,856r-26,5l615,874r-12,21l598,920r3,17l611,952r15,9l644,965r27,l670,971r-5,2l659,976xm691,862r-9,-5l671,856r22,l691,862xm671,965r-10,l664,962r7,-1l671,965xe" fillcolor="#1477c5" stroked="f">
              <v:stroke joinstyle="round"/>
              <v:formulas/>
              <v:path arrowok="t" o:connecttype="segments"/>
            </v:shape>
            <v:shape id="_x0000_s1207" style="position:absolute;left:694;top:847;width:41;height:126" coordorigin="694,847" coordsize="41,126" path="m707,973r-13,l721,847r13,l707,973xe" fillcolor="#1477c5" stroked="f">
              <v:path arrowok="t"/>
            </v:shape>
            <v:shape id="_x0000_s1206" style="position:absolute;left:736;top:847;width:120;height:126" coordorigin="736,847" coordsize="120,126" o:spt="100" adj="0,,0" path="m748,973r-12,l764,847r15,l785,862r-13,l748,973xm832,958r-11,l845,847r11,l832,958xm829,973r-15,l772,862r13,l821,958r11,l829,973xe" fillcolor="#1477c5" stroked="f">
              <v:stroke joinstyle="round"/>
              <v:formulas/>
              <v:path arrowok="t" o:connecttype="segments"/>
            </v:shape>
            <v:shape id="_x0000_s1205" style="position:absolute;left:863;top:845;width:113;height:131" coordorigin="863,845" coordsize="113,131" o:spt="100" adj="0,,0" path="m941,976r-19,l897,971,879,959,867,941r-4,-24l869,888r16,-23l908,850r29,-5l950,845r12,2l976,851r-2,5l938,856r-25,4l894,873r-13,20l877,919r3,18l889,951r14,10l920,965r37,l956,970r-4,l941,976xm973,863r-11,-6l950,856r24,l973,863xm957,965r-23,l941,961r5,-2l955,916r-32,l926,905r44,l957,965xe" fillcolor="#1477c5" stroked="f">
              <v:stroke joinstyle="round"/>
              <v:formulas/>
              <v:path arrowok="t" o:connecttype="segments"/>
            </v:shape>
            <v:shape id="_x0000_s1204" style="position:absolute;left:1040;top:847;width:89;height:126" coordorigin="1040,847" coordsize="89,126" path="m1104,973r-64,l1067,847r61,l1127,857r-51,l1067,902r48,l1112,914r-46,l1055,962r52,l1104,973xe" fillcolor="#1477c5" stroked="f">
              <v:path arrowok="t"/>
            </v:shape>
            <v:shape id="_x0000_s1203" style="position:absolute;left:1133;top:847;width:156;height:126" coordorigin="1133,847" coordsize="156,126" o:spt="100" adj="0,,0" path="m1145,973r-12,l1160,847r16,l1179,860r-12,l1145,973xm1211,958r-11,l1269,847r20,l1286,860r-12,l1211,958xm1202,973r-11,l1169,860r10,l1200,958r11,l1202,973xm1263,973r-13,l1275,860r11,l1263,973xe" fillcolor="#1477c5" stroked="f">
              <v:stroke joinstyle="round"/>
              <v:formulas/>
              <v:path arrowok="t" o:connecttype="segments"/>
            </v:shape>
            <v:shape id="_x0000_s1202" style="position:absolute;left:1295;top:847;width:89;height:126" coordorigin="1295,847" coordsize="89,126" path="m1359,973r-64,l1322,847r61,l1382,857r-51,l1322,902r48,l1367,914r-47,l1310,962r52,l1359,973xe" fillcolor="#1477c5" stroked="f">
              <v:path arrowok="t"/>
            </v:shape>
            <v:shape id="_x0000_s1201" style="position:absolute;left:1388;top:847;width:90;height:126" coordorigin="1388,847" coordsize="90,126" o:spt="100" adj="0,,0" path="m1400,973r-12,l1415,847r28,l1457,848r11,4l1472,857r-47,l1415,902r48,l1457,906r-14,2l1443,910r11,1l1454,914r-41,l1400,973xm1463,902r-35,l1441,901r12,-4l1462,889r4,-12l1466,862r-11,-5l1472,857r3,4l1478,875r-3,14l1468,900r-5,2xm1469,973r-14,l1445,926r-3,-10l1437,914r17,l1454,917r3,8l1469,973xe" fillcolor="#1477c5" stroked="f">
              <v:stroke joinstyle="round"/>
              <v:formulas/>
              <v:path arrowok="t" o:connecttype="segments"/>
            </v:shape>
            <v:shape id="_x0000_s1200" style="position:absolute;left:1493;top:845;width:113;height:131" coordorigin="1493,845" coordsize="113,131" o:spt="100" adj="0,,0" path="m1571,976r-20,l1527,971r-19,-12l1497,941r-4,-24l1498,888r16,-23l1537,850r29,-5l1580,845r12,2l1605,851r-1,5l1568,856r-25,4l1523,873r-14,20l1505,919r3,18l1518,951r14,10l1550,965r36,l1586,970r-5,l1571,976xm1602,863r-10,-6l1580,856r24,l1602,863xm1586,965r-23,l1571,961r4,-2l1583,916r-30,l1556,905r43,l1586,965xe" fillcolor="#1477c5" stroked="f">
              <v:stroke joinstyle="round"/>
              <v:formulas/>
              <v:path arrowok="t" o:connecttype="segments"/>
            </v:shape>
            <v:shape id="_x0000_s1199" style="position:absolute;left:1617;top:847;width:89;height:126" coordorigin="1617,847" coordsize="89,126" path="m1683,973r-66,l1644,847r61,l1704,857r-50,l1644,902r48,l1690,914r-48,l1632,962r52,l1683,973xe" fillcolor="#1477c5" stroked="f">
              <v:path arrowok="t"/>
            </v:shape>
            <v:shape id="_x0000_s1198" style="position:absolute;left:1708;top:847;width:120;height:126" coordorigin="1708,847" coordsize="120,126" o:spt="100" adj="0,,0" path="m1720,973r-12,l1735,847r15,l1756,862r-13,l1720,973xm1805,958r-13,l1816,847r12,l1805,958xm1801,973r-15,l1744,862r12,l1792,958r13,l1801,973xe" fillcolor="#1477c5" stroked="f">
              <v:stroke joinstyle="round"/>
              <v:formulas/>
              <v:path arrowok="t" o:connecttype="segments"/>
            </v:shape>
            <v:shape id="_x0000_s1197" style="position:absolute;left:1834;top:845;width:110;height:131" coordorigin="1834,845" coordsize="110,131" o:spt="100" adj="0,,0" path="m1908,976r-14,l1871,972r-19,-11l1839,943r-5,-23l1840,889r15,-23l1879,851r30,-6l1923,845r10,2l1944,851r-2,5l1909,856r-25,5l1864,874r-13,21l1846,920r4,17l1859,952r15,9l1893,965r26,l1918,971r-4,2l1908,976xm1939,862r-9,-5l1920,856r22,l1939,862xm1919,965r-10,l1912,962r8,-1l1919,965xe" fillcolor="#1477c5" stroked="f">
              <v:stroke joinstyle="round"/>
              <v:formulas/>
              <v:path arrowok="t" o:connecttype="segments"/>
            </v:shape>
            <v:shape id="_x0000_s1196" style="position:absolute;left:1954;top:847;width:108;height:126" coordorigin="1954,847" coordsize="108,126" o:spt="100" adj="0,,0" path="m1987,973r-12,l1986,920r-32,-73l1968,847r27,63l2007,910r-9,10l1987,973xm2007,910r-12,l2047,847r15,l2007,910xe" fillcolor="#1477c5" stroked="f">
              <v:stroke joinstyle="round"/>
              <v:formulas/>
              <v:path arrowok="t" o:connecttype="segments"/>
            </v:shape>
            <v:shape id="_x0000_s1195" type="#_x0000_t75" style="position:absolute;left:2113;top:845;width:418;height:130">
              <v:imagedata r:id="rId9" o:title=""/>
            </v:shape>
            <v:shape id="_x0000_s1194" style="position:absolute;left:2558;top:733;width:949;height:365" coordorigin="2558,733" coordsize="949,365" o:spt="100" adj="0,,0" path="m3162,1076r-10,l3160,1057r19,-42l3307,736r,-2l3310,733r5,l3316,736r,1l3319,758r-10,l3298,781r-20,43l3162,1076xm3342,1039r-2,l3337,1037r-1,-1l3336,1033r-4,-39l3324,908r-10,-93l3309,758r10,l3330,865r9,95l3345,1016r12,l3346,1036r-1,1l3342,1039xm3153,1097r-3,-2l3149,1095r-3,-1l3146,1092r-5,-17l3130,1035r-12,-41l3113,973r-555,l2558,962r561,l3120,964r,3l3144,1050r8,26l3162,1076r-7,16l3155,1095r-2,2xm3357,1016r-12,l3350,1005r5,-9l3361,985r11,-18l3372,964r135,l3507,974r-128,l3377,978r-4,7l3364,1003r-7,13xe" fillcolor="#1477c5" stroked="f">
              <v:stroke joinstyle="round"/>
              <v:formulas/>
              <v:path arrowok="t" o:connecttype="segments"/>
            </v:shape>
            <w10:wrap type="none"/>
            <w10:anchorlock/>
          </v:group>
        </w:pict>
      </w:r>
    </w:p>
    <w:p w:rsidR="00391E10" w:rsidRDefault="00391E10">
      <w:pPr>
        <w:pStyle w:val="BodyText"/>
        <w:rPr>
          <w:rFonts w:ascii="Times New Roman"/>
          <w:sz w:val="20"/>
        </w:rPr>
      </w:pPr>
    </w:p>
    <w:p w:rsidR="00391E10" w:rsidRDefault="00391E10">
      <w:pPr>
        <w:pStyle w:val="BodyText"/>
        <w:rPr>
          <w:rFonts w:ascii="Times New Roman"/>
          <w:sz w:val="20"/>
        </w:rPr>
      </w:pPr>
    </w:p>
    <w:p w:rsidR="00391E10" w:rsidRDefault="009300DD">
      <w:pPr>
        <w:pStyle w:val="BodyText"/>
        <w:spacing w:before="219"/>
        <w:ind w:left="3000"/>
        <w:jc w:val="both"/>
      </w:pPr>
      <w:r>
        <w:pict>
          <v:group id="_x0000_s1177" style="position:absolute;left:0;text-align:left;margin-left:178.85pt;margin-top:-79.1pt;width:32.15pt;height:29.2pt;z-index:-10984;mso-position-horizontal-relative:page" coordorigin="3577,-1582" coordsize="643,584">
            <v:shape id="_x0000_s1192" style="position:absolute;left:3607;top:-1553;width:510;height:225" coordorigin="3607,-1553" coordsize="510,225" o:spt="100" adj="0,,0" path="m3607,-1553r60,m3607,-1478r60,m3607,-1403r60,m3682,-1553r60,m3682,-1478r60,m3682,-1403r60,m3757,-1553r60,m3757,-1478r60,m3757,-1403r60,m3832,-1553r60,m3907,-1553r58,m3982,-1553r58,m4057,-1553r60,m3832,-1478r60,m3907,-1478r58,m3982,-1478r58,m4057,-1478r60,m3832,-1403r60,m3982,-1403r58,m4057,-1403r60,m3607,-1328r60,m3682,-1328r60,m3757,-1328r60,m3832,-1328r60,m3907,-1328r58,m3982,-1328r58,m4057,-1328r60,e" filled="f" strokecolor="#1477c5" strokeweight="1.0311mm">
              <v:stroke joinstyle="round"/>
              <v:formulas/>
              <v:path arrowok="t" o:connecttype="segments"/>
            </v:shape>
            <v:line id="_x0000_s1191" style="position:absolute" from="4132,-1029" to="4190,-1029" strokecolor="#1477c5" strokeweight="1.0576mm"/>
            <v:shape id="_x0000_s1190" style="position:absolute;left:4057;top:-1253;width:134;height:150" coordorigin="4057,-1253" coordsize="134,150" o:spt="100" adj="0,,0" path="m4132,-1103r58,m4132,-1178r58,m4057,-1253r60,m4057,-1178r60,m4057,-1103r60,e" filled="f" strokecolor="#1477c5" strokeweight="1.0311mm">
              <v:stroke joinstyle="round"/>
              <v:formulas/>
              <v:path arrowok="t" o:connecttype="segments"/>
            </v:shape>
            <v:line id="_x0000_s1189" style="position:absolute" from="4057,-1029" to="4117,-1029" strokecolor="#1477c5" strokeweight="1.0576mm"/>
            <v:shape id="_x0000_s1188" style="position:absolute;left:3607;top:-1253;width:60;height:150" coordorigin="3607,-1253" coordsize="60,150" o:spt="100" adj="0,,0" path="m3607,-1253r60,m3607,-1178r60,m3607,-1103r60,e" filled="f" strokecolor="#1477c5" strokeweight="1.0311mm">
              <v:stroke joinstyle="round"/>
              <v:formulas/>
              <v:path arrowok="t" o:connecttype="segments"/>
            </v:shape>
            <v:line id="_x0000_s1187" style="position:absolute" from="3607,-1029" to="3667,-1029" strokecolor="#1477c5" strokeweight="1.0576mm"/>
            <v:shape id="_x0000_s1186" style="position:absolute;left:3682;top:-1253;width:60;height:150" coordorigin="3682,-1253" coordsize="60,150" o:spt="100" adj="0,,0" path="m3682,-1253r60,m3682,-1178r60,m3682,-1103r60,e" filled="f" strokecolor="#1477c5" strokeweight="1.0311mm">
              <v:stroke joinstyle="round"/>
              <v:formulas/>
              <v:path arrowok="t" o:connecttype="segments"/>
            </v:shape>
            <v:line id="_x0000_s1185" style="position:absolute" from="3682,-1029" to="3742,-1029" strokecolor="#1477c5" strokeweight="1.0576mm"/>
            <v:shape id="_x0000_s1184" style="position:absolute;left:3757;top:-1253;width:60;height:150" coordorigin="3757,-1253" coordsize="60,150" o:spt="100" adj="0,,0" path="m3757,-1253r60,m3757,-1178r60,m3757,-1103r60,e" filled="f" strokecolor="#1477c5" strokeweight="1.0311mm">
              <v:stroke joinstyle="round"/>
              <v:formulas/>
              <v:path arrowok="t" o:connecttype="segments"/>
            </v:shape>
            <v:line id="_x0000_s1183" style="position:absolute" from="3757,-1029" to="3817,-1029" strokecolor="#1477c5" strokeweight="1.0576mm"/>
            <v:shape id="_x0000_s1182" style="position:absolute;left:3832;top:-1253;width:134;height:150" coordorigin="3832,-1253" coordsize="134,150" o:spt="100" adj="0,,0" path="m3832,-1253r60,m3832,-1178r60,m3907,-1253r58,m3832,-1103r60,e" filled="f" strokecolor="#1477c5" strokeweight="1.0311mm">
              <v:stroke joinstyle="round"/>
              <v:formulas/>
              <v:path arrowok="t" o:connecttype="segments"/>
            </v:shape>
            <v:line id="_x0000_s1181" style="position:absolute" from="3832,-1029" to="3892,-1029" strokecolor="#1477c5" strokeweight="1.0576mm"/>
            <v:shape id="_x0000_s1180" style="position:absolute;left:3907;top:-1178;width:59;height:75" coordorigin="3907,-1178" coordsize="59,75" o:spt="100" adj="0,,0" path="m3907,-1178r58,m3907,-1103r58,e" filled="f" strokecolor="#1477c5" strokeweight="1.0311mm">
              <v:stroke joinstyle="round"/>
              <v:formulas/>
              <v:path arrowok="t" o:connecttype="segments"/>
            </v:shape>
            <v:shape id="_x0000_s1179" style="position:absolute;left:3907;top:-1029;width:134;height:2" coordorigin="3907,-1029" coordsize="134,0" o:spt="100" adj="0,,0" path="m3907,-1029r58,m3982,-1029r58,e" filled="f" strokecolor="#1477c5" strokeweight="1.0576mm">
              <v:stroke joinstyle="round"/>
              <v:formulas/>
              <v:path arrowok="t" o:connecttype="segments"/>
            </v:shape>
            <v:shape id="_x0000_s1178" style="position:absolute;left:3982;top:-1553;width:209;height:450" coordorigin="3982,-1553" coordsize="209,450" o:spt="100" adj="0,,0" path="m3982,-1103r58,m3982,-1178r58,m3982,-1253r58,m4132,-1553r58,m4132,-1478r58,m4132,-1403r58,m4132,-1328r58,m4132,-1253r58,e" filled="f" strokecolor="#1477c5" strokeweight="1.0311mm">
              <v:stroke joinstyle="round"/>
              <v:formulas/>
              <v:path arrowok="t" o:connecttype="segments"/>
            </v:shape>
            <w10:wrap anchorx="page"/>
          </v:group>
        </w:pict>
      </w:r>
      <w:r>
        <w:t>November 27, 2017</w:t>
      </w:r>
    </w:p>
    <w:p w:rsidR="00391E10" w:rsidRDefault="00391E10">
      <w:pPr>
        <w:pStyle w:val="BodyText"/>
        <w:spacing w:before="11"/>
        <w:rPr>
          <w:sz w:val="23"/>
        </w:rPr>
      </w:pPr>
    </w:p>
    <w:p w:rsidR="00391E10" w:rsidRDefault="009300DD">
      <w:pPr>
        <w:pStyle w:val="BodyText"/>
        <w:ind w:left="3000"/>
        <w:jc w:val="both"/>
      </w:pPr>
      <w:r>
        <w:t>The Honorable Seema Verma</w:t>
      </w:r>
    </w:p>
    <w:p w:rsidR="00391E10" w:rsidRDefault="009300DD">
      <w:pPr>
        <w:pStyle w:val="BodyText"/>
        <w:spacing w:before="1" w:line="269" w:lineRule="exact"/>
        <w:ind w:left="3000"/>
        <w:jc w:val="both"/>
      </w:pPr>
      <w:r>
        <w:t>Administrator, Centers for Medicare &amp; Medicaid Services</w:t>
      </w:r>
    </w:p>
    <w:p w:rsidR="00391E10" w:rsidRDefault="009300DD">
      <w:pPr>
        <w:pStyle w:val="ListParagraph"/>
        <w:numPr>
          <w:ilvl w:val="1"/>
          <w:numId w:val="1"/>
        </w:numPr>
        <w:tabs>
          <w:tab w:val="left" w:pos="3452"/>
        </w:tabs>
        <w:ind w:right="3252" w:firstLine="0"/>
        <w:rPr>
          <w:sz w:val="24"/>
        </w:rPr>
      </w:pPr>
      <w:r>
        <w:rPr>
          <w:sz w:val="24"/>
        </w:rPr>
        <w:t>Department of Health and Human Services 200 Independence Avenue,</w:t>
      </w:r>
      <w:r>
        <w:rPr>
          <w:spacing w:val="-13"/>
          <w:sz w:val="24"/>
        </w:rPr>
        <w:t xml:space="preserve"> </w:t>
      </w:r>
      <w:r>
        <w:rPr>
          <w:sz w:val="24"/>
        </w:rPr>
        <w:t>SW</w:t>
      </w:r>
    </w:p>
    <w:p w:rsidR="00391E10" w:rsidRDefault="009300DD">
      <w:pPr>
        <w:pStyle w:val="BodyText"/>
        <w:spacing w:line="269" w:lineRule="exact"/>
        <w:ind w:left="3000"/>
        <w:jc w:val="both"/>
      </w:pPr>
      <w:r>
        <w:t>Washington, DC 20201</w:t>
      </w:r>
    </w:p>
    <w:p w:rsidR="00391E10" w:rsidRDefault="00391E10">
      <w:pPr>
        <w:pStyle w:val="BodyText"/>
        <w:spacing w:before="10"/>
        <w:rPr>
          <w:sz w:val="23"/>
        </w:rPr>
      </w:pPr>
    </w:p>
    <w:p w:rsidR="00391E10" w:rsidRDefault="009300DD">
      <w:pPr>
        <w:pStyle w:val="Heading1"/>
        <w:ind w:left="3000" w:right="186"/>
      </w:pPr>
      <w:r>
        <w:t>Re: Patient</w:t>
      </w:r>
      <w:r>
        <w:t xml:space="preserve"> Protection and Affordable Care Act; HHS Notice of Benefit and Payment Parameters (NBPP) for 2019</w:t>
      </w:r>
    </w:p>
    <w:p w:rsidR="00391E10" w:rsidRDefault="00391E10">
      <w:pPr>
        <w:pStyle w:val="BodyText"/>
        <w:spacing w:before="10"/>
        <w:rPr>
          <w:b/>
          <w:sz w:val="23"/>
        </w:rPr>
      </w:pPr>
    </w:p>
    <w:p w:rsidR="00391E10" w:rsidRDefault="009300DD">
      <w:pPr>
        <w:pStyle w:val="BodyText"/>
        <w:ind w:left="3000"/>
        <w:jc w:val="both"/>
      </w:pPr>
      <w:r>
        <w:t>Dear Administrator Verma:</w:t>
      </w:r>
    </w:p>
    <w:p w:rsidR="00391E10" w:rsidRDefault="00391E10">
      <w:pPr>
        <w:pStyle w:val="BodyText"/>
        <w:spacing w:before="10"/>
        <w:rPr>
          <w:sz w:val="23"/>
        </w:rPr>
      </w:pPr>
    </w:p>
    <w:p w:rsidR="00391E10" w:rsidRDefault="009300DD">
      <w:pPr>
        <w:pStyle w:val="BodyText"/>
        <w:ind w:left="2999" w:right="110"/>
        <w:jc w:val="both"/>
      </w:pPr>
      <w:r>
        <w:t>On behalf of more than 37,000 members of the American College of Emergency Physicians (ACEP), we write to express our strong conce</w:t>
      </w:r>
      <w:r>
        <w:t>rns with several of the provisions included in this rule as proposed.</w:t>
      </w:r>
    </w:p>
    <w:p w:rsidR="00391E10" w:rsidRDefault="00391E10">
      <w:pPr>
        <w:pStyle w:val="BodyText"/>
        <w:spacing w:before="10"/>
        <w:rPr>
          <w:sz w:val="23"/>
        </w:rPr>
      </w:pPr>
    </w:p>
    <w:p w:rsidR="00391E10" w:rsidRDefault="009300DD">
      <w:pPr>
        <w:pStyle w:val="Heading1"/>
        <w:ind w:left="2999" w:right="23"/>
      </w:pPr>
      <w:r>
        <w:pict>
          <v:group id="_x0000_s1164" style="position:absolute;left:0;text-align:left;margin-left:35.65pt;margin-top:-1.95pt;width:108.35pt;height:24.55pt;z-index:1072;mso-position-horizontal-relative:page" coordorigin="713,-39" coordsize="2167,491">
            <v:shape id="_x0000_s1176" style="position:absolute;left:718;top:92;width:2158;height:2" coordorigin="718,92" coordsize="2158,0" path="m718,92r,l2876,92e" filled="f" strokecolor="#1477c5" strokeweight=".15864mm">
              <v:path arrowok="t"/>
            </v:shape>
            <v:shape id="_x0000_s1175" type="#_x0000_t75" style="position:absolute;left:721;top:-38;width:718;height:123">
              <v:imagedata r:id="rId10" o:title=""/>
            </v:shape>
            <v:shape id="_x0000_s1174" type="#_x0000_t75" style="position:absolute;left:1488;top:-35;width:135;height:103">
              <v:imagedata r:id="rId11" o:title=""/>
            </v:shape>
            <v:shape id="_x0000_s1173" type="#_x0000_t75" style="position:absolute;left:1668;top:-39;width:346;height:109">
              <v:imagedata r:id="rId12" o:title=""/>
            </v:shape>
            <v:shape id="_x0000_s1172" style="position:absolute;left:725;top:146;width:356;height:101" coordorigin="725,146" coordsize="356,101" o:spt="100" adj="0,,0" path="m779,237r-45,l736,228r6,-7l751,213r12,-9l775,194r3,-8l778,155r-3,-2l766,147r-14,l740,150r-8,6l727,165r-2,12l734,177r,-16l740,153r23,l770,161r,22l766,191r-11,7l745,207r-8,9l731,225r-4,10l725,246r54,l779,237t48,-90l820,147r,11l812,164r-16,l796,170r22,l818,246r9,l827,147t81,90l863,237r2,-9l869,221r11,-8l890,204r14,-10l907,186r,-31l904,153r-9,-6l881,147r-12,3l861,156r-5,9l854,177r8,l863,161r6,-8l890,153r8,8l898,183r-3,8l884,198r-10,9l865,216r-7,9l854,235r-1,11l908,246r,-9m955,147r-6,l949,158r-8,6l925,164r,6l947,170r,76l955,246r,-99m1080,246r-28,-51l1048,188r29,-42l1067,146r-37,52l1030,146r-9,l1021,246r9,l1030,210r9,-12l1042,195r30,51l1080,246e" fillcolor="#5e5e5e" stroked="f">
              <v:stroke joinstyle="round"/>
              <v:formulas/>
              <v:path arrowok="t" o:connecttype="segments"/>
            </v:shape>
            <v:shape id="_x0000_s1171" type="#_x0000_t75" style="position:absolute;left:1115;top:144;width:292;height:103">
              <v:imagedata r:id="rId13" o:title=""/>
            </v:shape>
            <v:shape id="_x0000_s1170" type="#_x0000_t75" style="position:absolute;left:1448;top:146;width:189;height:118">
              <v:imagedata r:id="rId14" o:title=""/>
            </v:shape>
            <v:shape id="_x0000_s1169" type="#_x0000_t75" style="position:absolute;left:1684;top:144;width:240;height:103">
              <v:imagedata r:id="rId15" o:title=""/>
            </v:shape>
            <v:shape id="_x0000_s1168" type="#_x0000_t75" style="position:absolute;left:1966;top:147;width:192;height:100">
              <v:imagedata r:id="rId16" o:title=""/>
            </v:shape>
            <v:shape id="_x0000_s1167" type="#_x0000_t75" style="position:absolute;left:721;top:326;width:602;height:126">
              <v:imagedata r:id="rId17" o:title=""/>
            </v:shape>
            <v:shape id="_x0000_s1166" type="#_x0000_t75" style="position:absolute;left:1374;top:324;width:138;height:103">
              <v:imagedata r:id="rId18" o:title=""/>
            </v:shape>
            <v:shape id="_x0000_s1165" type="#_x0000_t75" style="position:absolute;left:1553;top:327;width:632;height:100">
              <v:imagedata r:id="rId19" o:title=""/>
            </v:shape>
            <w10:wrap anchorx="page"/>
          </v:group>
        </w:pict>
      </w:r>
      <w:r>
        <w:rPr>
          <w:noProof/>
        </w:rPr>
        <w:drawing>
          <wp:anchor distT="0" distB="0" distL="0" distR="0" simplePos="0" relativeHeight="1168" behindDoc="0" locked="0" layoutInCell="1" allowOverlap="1">
            <wp:simplePos x="0" y="0"/>
            <wp:positionH relativeFrom="page">
              <wp:posOffset>459628</wp:posOffset>
            </wp:positionH>
            <wp:positionV relativeFrom="paragraph">
              <wp:posOffset>550320</wp:posOffset>
            </wp:positionV>
            <wp:extent cx="490080" cy="63786"/>
            <wp:effectExtent l="0" t="0" r="0" b="0"/>
            <wp:wrapNone/>
            <wp:docPr id="1"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4.png"/>
                    <pic:cNvPicPr/>
                  </pic:nvPicPr>
                  <pic:blipFill>
                    <a:blip r:embed="rId20" cstate="print"/>
                    <a:stretch>
                      <a:fillRect/>
                    </a:stretch>
                  </pic:blipFill>
                  <pic:spPr>
                    <a:xfrm>
                      <a:off x="0" y="0"/>
                      <a:ext cx="490080" cy="63786"/>
                    </a:xfrm>
                    <a:prstGeom prst="rect">
                      <a:avLst/>
                    </a:prstGeom>
                  </pic:spPr>
                </pic:pic>
              </a:graphicData>
            </a:graphic>
          </wp:anchor>
        </w:drawing>
      </w:r>
      <w:r>
        <w:t>Health Insurance Issuer Standards under the Affordable Care Act, including Standards Related to Exchanges</w:t>
      </w:r>
    </w:p>
    <w:p w:rsidR="00391E10" w:rsidRDefault="009300DD">
      <w:pPr>
        <w:pStyle w:val="BodyText"/>
        <w:spacing w:before="7"/>
        <w:rPr>
          <w:b/>
          <w:sz w:val="9"/>
        </w:rPr>
      </w:pPr>
      <w:r>
        <w:rPr>
          <w:noProof/>
        </w:rPr>
        <w:drawing>
          <wp:anchor distT="0" distB="0" distL="0" distR="0" simplePos="0" relativeHeight="1048" behindDoc="0" locked="0" layoutInCell="1" allowOverlap="1">
            <wp:simplePos x="0" y="0"/>
            <wp:positionH relativeFrom="page">
              <wp:posOffset>460580</wp:posOffset>
            </wp:positionH>
            <wp:positionV relativeFrom="paragraph">
              <wp:posOffset>93634</wp:posOffset>
            </wp:positionV>
            <wp:extent cx="484151" cy="64388"/>
            <wp:effectExtent l="0" t="0" r="0" b="0"/>
            <wp:wrapTopAndBottom/>
            <wp:docPr id="3"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5.png"/>
                    <pic:cNvPicPr/>
                  </pic:nvPicPr>
                  <pic:blipFill>
                    <a:blip r:embed="rId21" cstate="print"/>
                    <a:stretch>
                      <a:fillRect/>
                    </a:stretch>
                  </pic:blipFill>
                  <pic:spPr>
                    <a:xfrm>
                      <a:off x="0" y="0"/>
                      <a:ext cx="484151" cy="64388"/>
                    </a:xfrm>
                    <a:prstGeom prst="rect">
                      <a:avLst/>
                    </a:prstGeom>
                  </pic:spPr>
                </pic:pic>
              </a:graphicData>
            </a:graphic>
          </wp:anchor>
        </w:drawing>
      </w:r>
    </w:p>
    <w:p w:rsidR="00391E10" w:rsidRDefault="009300DD">
      <w:pPr>
        <w:pStyle w:val="BodyText"/>
        <w:ind w:left="2999"/>
        <w:jc w:val="both"/>
      </w:pPr>
      <w:r>
        <w:rPr>
          <w:u w:val="single"/>
        </w:rPr>
        <w:t>Essential Health Benefits (EHBs) Package</w:t>
      </w:r>
    </w:p>
    <w:p w:rsidR="00391E10" w:rsidRDefault="009300DD">
      <w:pPr>
        <w:pStyle w:val="BodyText"/>
        <w:spacing w:line="101" w:lineRule="exact"/>
        <w:ind w:left="119"/>
        <w:rPr>
          <w:sz w:val="10"/>
        </w:rPr>
      </w:pPr>
      <w:r>
        <w:rPr>
          <w:noProof/>
          <w:position w:val="-1"/>
          <w:sz w:val="10"/>
        </w:rPr>
        <w:drawing>
          <wp:inline distT="0" distB="0" distL="0" distR="0">
            <wp:extent cx="448745" cy="64388"/>
            <wp:effectExtent l="0" t="0" r="0" b="0"/>
            <wp:docPr id="5"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6.png"/>
                    <pic:cNvPicPr/>
                  </pic:nvPicPr>
                  <pic:blipFill>
                    <a:blip r:embed="rId22" cstate="print"/>
                    <a:stretch>
                      <a:fillRect/>
                    </a:stretch>
                  </pic:blipFill>
                  <pic:spPr>
                    <a:xfrm>
                      <a:off x="0" y="0"/>
                      <a:ext cx="448745" cy="64388"/>
                    </a:xfrm>
                    <a:prstGeom prst="rect">
                      <a:avLst/>
                    </a:prstGeom>
                  </pic:spPr>
                </pic:pic>
              </a:graphicData>
            </a:graphic>
          </wp:inline>
        </w:drawing>
      </w:r>
    </w:p>
    <w:p w:rsidR="00391E10" w:rsidRDefault="009300DD">
      <w:pPr>
        <w:pStyle w:val="BodyText"/>
        <w:spacing w:before="20"/>
        <w:ind w:left="2999" w:right="109"/>
        <w:jc w:val="both"/>
      </w:pPr>
      <w:r>
        <w:pict>
          <v:group id="_x0000_s1151" style="position:absolute;left:0;text-align:left;margin-left:35.65pt;margin-top:11pt;width:108.35pt;height:23.35pt;z-index:1096;mso-position-horizontal-relative:page" coordorigin="713,220" coordsize="2167,467">
            <v:shape id="_x0000_s1163" style="position:absolute;left:718;top:351;width:2158;height:2" coordorigin="718,351" coordsize="2158,0" path="m718,351r,l2876,351e" filled="f" strokecolor="#1477c5" strokeweight=".15864mm">
              <v:path arrowok="t"/>
            </v:shape>
            <v:shape id="_x0000_s1162" type="#_x0000_t75" style="position:absolute;left:727;top:223;width:364;height:103">
              <v:imagedata r:id="rId23" o:title=""/>
            </v:shape>
            <v:shape id="_x0000_s1161" type="#_x0000_t75" style="position:absolute;left:1139;top:223;width:132;height:103">
              <v:imagedata r:id="rId24" o:title=""/>
            </v:shape>
            <v:shape id="_x0000_s1160" type="#_x0000_t75" style="position:absolute;left:1316;top:220;width:601;height:109">
              <v:imagedata r:id="rId25" o:title=""/>
            </v:shape>
            <v:shape id="_x0000_s1159" type="#_x0000_t75" style="position:absolute;left:727;top:400;width:198;height:109">
              <v:imagedata r:id="rId26" o:title=""/>
            </v:shape>
            <v:shape id="_x0000_s1158" style="position:absolute;left:971;top:405;width:60;height:101" coordorigin="971,405" coordsize="60,101" o:spt="100" adj="0,,0" path="m995,505r-24,l971,405r24,l1013,408r5,4l980,412r,84l1020,496r-7,6l995,505xm1020,496r-25,l1008,494r9,-7l1022,474r2,-20l1022,434r-5,-13l1008,414r-13,-2l1018,412r6,5l1030,433r1,21l1030,476r-6,16l1020,496xe" fillcolor="#5e5e5e" stroked="f">
              <v:stroke joinstyle="round"/>
              <v:formulas/>
              <v:path arrowok="t" o:connecttype="segments"/>
            </v:shape>
            <v:line id="_x0000_s1157" style="position:absolute" from="1049,497" to="1060,497" strokecolor="#5e5e5e" strokeweight=".26439mm"/>
            <v:shape id="_x0000_s1156" type="#_x0000_t75" style="position:absolute;left:1109;top:401;width:309;height:122">
              <v:imagedata r:id="rId27" o:title=""/>
            </v:shape>
            <v:shape id="_x0000_s1155" type="#_x0000_t75" style="position:absolute;left:1469;top:405;width:186;height:118">
              <v:imagedata r:id="rId28" o:title=""/>
            </v:shape>
            <v:shape id="_x0000_s1154" type="#_x0000_t75" style="position:absolute;left:1705;top:404;width:259;height:118">
              <v:imagedata r:id="rId29" o:title=""/>
            </v:shape>
            <v:shape id="_x0000_s1153" type="#_x0000_t75" style="position:absolute;left:2016;top:403;width:325;height:103">
              <v:imagedata r:id="rId30" o:title=""/>
            </v:shape>
            <v:shape id="_x0000_s1152" type="#_x0000_t75" style="position:absolute;left:847;top:584;width:460;height:102">
              <v:imagedata r:id="rId31" o:title=""/>
            </v:shape>
            <w10:wrap anchorx="page"/>
          </v:group>
        </w:pict>
      </w:r>
      <w:r>
        <w:pict>
          <v:group id="_x0000_s1142" style="position:absolute;left:0;text-align:left;margin-left:36.05pt;margin-top:38.15pt;width:82.6pt;height:14.2pt;z-index:1192;mso-position-horizontal-relative:page" coordorigin="721,763" coordsize="1652,284">
            <v:shape id="_x0000_s1150" type="#_x0000_t75" style="position:absolute;left:721;top:764;width:232;height:102">
              <v:imagedata r:id="rId32" o:title=""/>
            </v:shape>
            <v:shape id="_x0000_s1149" style="position:absolute;left:995;top:764;width:47;height:102" coordorigin="995,764" coordsize="47,102" o:spt="100" adj="0,,0" path="m1039,859r-11,l1033,854r,-90l1042,764r,92l1039,859xm1034,866r-30,l995,859r,-24l1004,835r,16l1009,859r30,l1034,866xe" fillcolor="#5e5e5e" stroked="f">
              <v:stroke joinstyle="round"/>
              <v:formulas/>
              <v:path arrowok="t" o:connecttype="segments"/>
            </v:shape>
            <v:line id="_x0000_s1148" style="position:absolute" from="1063,857" to="1072,857" strokecolor="#5e5e5e" strokeweight=".26439mm"/>
            <v:shape id="_x0000_s1147" type="#_x0000_t75" style="position:absolute;left:1122;top:764;width:363;height:126">
              <v:imagedata r:id="rId33" o:title=""/>
            </v:shape>
            <v:shape id="_x0000_s1146" type="#_x0000_t75" style="position:absolute;left:1538;top:764;width:184;height:118">
              <v:imagedata r:id="rId34" o:title=""/>
            </v:shape>
            <v:shape id="_x0000_s1145" type="#_x0000_t75" style="position:absolute;left:1773;top:763;width:222;height:120">
              <v:imagedata r:id="rId35" o:title=""/>
            </v:shape>
            <v:shape id="_x0000_s1144" type="#_x0000_t75" style="position:absolute;left:2046;top:763;width:327;height:103">
              <v:imagedata r:id="rId36" o:title=""/>
            </v:shape>
            <v:shape id="_x0000_s1143" type="#_x0000_t75" style="position:absolute;left:847;top:944;width:740;height:102">
              <v:imagedata r:id="rId37" o:title=""/>
            </v:shape>
            <w10:wrap anchorx="page"/>
          </v:group>
        </w:pict>
      </w:r>
      <w:r>
        <w:pict>
          <v:group id="_x0000_s1133" style="position:absolute;left:0;text-align:left;margin-left:36.35pt;margin-top:56.1pt;width:70.6pt;height:14.2pt;z-index:1216;mso-position-horizontal-relative:page" coordorigin="727,1122" coordsize="1412,284">
            <v:shape id="_x0000_s1141" type="#_x0000_t75" style="position:absolute;left:727;top:1124;width:288;height:102">
              <v:imagedata r:id="rId38" o:title=""/>
            </v:shape>
            <v:shape id="_x0000_s1140" style="position:absolute;left:1055;top:1122;width:62;height:104" coordorigin="1055,1122" coordsize="62,104" o:spt="100" adj="0,,0" path="m1097,1226r-11,l1073,1223r-10,-10l1057,1197r-2,-24l1057,1150r6,-16l1073,1125r13,-3l1099,1124r7,6l1086,1130r-9,2l1070,1140r-4,13l1064,1173r2,21l1070,1208r7,8l1086,1218r20,l1097,1226xm1115,1152r-9,l1106,1140r-6,-10l1106,1130r1,1l1113,1140r2,12xm1106,1218r-20,l1095,1216r7,-7l1106,1198r1,-16l1107,1181r-24,l1083,1173r33,l1116,1208r-7,l1106,1218xm1116,1224r-7,l1109,1208r7,l1116,1224xe" fillcolor="#5e5e5e" stroked="f">
              <v:stroke joinstyle="round"/>
              <v:formulas/>
              <v:path arrowok="t" o:connecttype="segments"/>
            </v:shape>
            <v:line id="_x0000_s1139" style="position:absolute" from="1137,1217" to="1146,1217" strokecolor="#5e5e5e" strokeweight=".26439mm"/>
            <v:shape id="_x0000_s1138" type="#_x0000_t75" style="position:absolute;left:1197;top:1124;width:328;height:118">
              <v:imagedata r:id="rId39" o:title=""/>
            </v:shape>
            <v:shape id="_x0000_s1137" type="#_x0000_t75" style="position:absolute;left:1578;top:1124;width:184;height:118">
              <v:imagedata r:id="rId40" o:title=""/>
            </v:shape>
            <v:shape id="_x0000_s1136" type="#_x0000_t75" style="position:absolute;left:1813;top:1122;width:325;height:103">
              <v:imagedata r:id="rId41" o:title=""/>
            </v:shape>
            <v:shape id="_x0000_s1135" type="#_x0000_t75" style="position:absolute;left:853;top:1302;width:557;height:103">
              <v:imagedata r:id="rId42" o:title=""/>
            </v:shape>
            <v:shape id="_x0000_s1134" type="#_x0000_t75" style="position:absolute;left:1443;top:1304;width:292;height:102">
              <v:imagedata r:id="rId43" o:title=""/>
            </v:shape>
            <w10:wrap anchorx="page"/>
          </v:group>
        </w:pict>
      </w:r>
      <w:r>
        <w:pict>
          <v:group id="_x0000_s1124" style="position:absolute;left:0;text-align:left;margin-left:35.95pt;margin-top:74.1pt;width:75.7pt;height:14.2pt;z-index:1240;mso-position-horizontal-relative:page" coordorigin="719,1482" coordsize="1514,284">
            <v:shape id="_x0000_s1132" type="#_x0000_t75" style="position:absolute;left:719;top:1483;width:253;height:102">
              <v:imagedata r:id="rId44" o:title=""/>
            </v:shape>
            <v:shape id="_x0000_s1131" style="position:absolute;left:1013;top:1483;width:50;height:101" coordorigin="1013,1483" coordsize="50,101" path="m1063,1584r-50,l1013,1483r48,l1061,1491r-40,l1021,1527r39,l1060,1534r-39,l1021,1575r42,l1063,1584xe" fillcolor="#5e5e5e" stroked="f">
              <v:path arrowok="t"/>
            </v:shape>
            <v:line id="_x0000_s1130" style="position:absolute" from="1079,1576" to="1089,1576" strokecolor="#5e5e5e" strokeweight=".26439mm"/>
            <v:shape id="_x0000_s1129" type="#_x0000_t75" style="position:absolute;left:1140;top:1483;width:480;height:118">
              <v:imagedata r:id="rId45" o:title=""/>
            </v:shape>
            <v:shape id="_x0000_s1128" type="#_x0000_t75" style="position:absolute;left:1671;top:1483;width:186;height:118">
              <v:imagedata r:id="rId46" o:title=""/>
            </v:shape>
            <v:shape id="_x0000_s1127" type="#_x0000_t75" style="position:absolute;left:1908;top:1482;width:325;height:103">
              <v:imagedata r:id="rId47" o:title=""/>
            </v:shape>
            <v:shape id="_x0000_s1126" type="#_x0000_t75" style="position:absolute;left:860;top:1663;width:187;height:102">
              <v:imagedata r:id="rId48" o:title=""/>
            </v:shape>
            <v:shape id="_x0000_s1125" type="#_x0000_t75" style="position:absolute;left:1080;top:1663;width:460;height:102">
              <v:imagedata r:id="rId49" o:title=""/>
            </v:shape>
            <w10:wrap anchorx="page"/>
          </v:group>
        </w:pict>
      </w:r>
      <w:r>
        <w:t>The Affordable Care Act (ACA) requires individual and small group health insurance plans to cover ten broad categories of EHBs, of which emergency services is one, and the scope of coverage is determined by each state which can choose a</w:t>
      </w:r>
      <w:r>
        <w:t xml:space="preserve"> benchmark plan for the coverage based on what a typical employer plan in their area includes.</w:t>
      </w:r>
    </w:p>
    <w:p w:rsidR="00391E10" w:rsidRDefault="00391E10">
      <w:pPr>
        <w:pStyle w:val="BodyText"/>
        <w:spacing w:before="11"/>
        <w:rPr>
          <w:sz w:val="23"/>
        </w:rPr>
      </w:pPr>
    </w:p>
    <w:p w:rsidR="00391E10" w:rsidRDefault="009300DD">
      <w:pPr>
        <w:pStyle w:val="BodyText"/>
        <w:ind w:left="3000" w:right="111"/>
        <w:jc w:val="both"/>
      </w:pPr>
      <w:r>
        <w:pict>
          <v:group id="_x0000_s1108" style="position:absolute;left:0;text-align:left;margin-left:36.1pt;margin-top:10.1pt;width:84.4pt;height:32.15pt;z-index:1264;mso-position-horizontal-relative:page" coordorigin="722,202" coordsize="1688,643">
            <v:shape id="_x0000_s1123" type="#_x0000_t75" style="position:absolute;left:722;top:202;width:399;height:126">
              <v:imagedata r:id="rId50" o:title=""/>
            </v:shape>
            <v:shape id="_x0000_s1122" style="position:absolute;left:1169;top:203;width:56;height:101" coordorigin="1169,203" coordsize="56,101" o:spt="100" adj="0,,0" path="m1178,304r-9,l1169,203r9,l1178,245r46,l1224,253r-46,l1178,304xm1224,245r-9,l1215,203r9,l1224,245xm1224,304r-9,l1215,253r9,l1224,304xe" fillcolor="#5e5e5e" stroked="f">
              <v:stroke joinstyle="round"/>
              <v:formulas/>
              <v:path arrowok="t" o:connecttype="segments"/>
            </v:shape>
            <v:line id="_x0000_s1121" style="position:absolute" from="1247,296" to="1256,296" strokecolor="#5e5e5e" strokeweight=".26439mm"/>
            <v:shape id="_x0000_s1120" type="#_x0000_t75" style="position:absolute;left:1299;top:203;width:498;height:118">
              <v:imagedata r:id="rId51" o:title=""/>
            </v:shape>
            <v:shape id="_x0000_s1119" type="#_x0000_t75" style="position:absolute;left:1848;top:203;width:186;height:118">
              <v:imagedata r:id="rId52" o:title=""/>
            </v:shape>
            <v:shape id="_x0000_s1118" type="#_x0000_t75" style="position:absolute;left:2085;top:202;width:325;height:103">
              <v:imagedata r:id="rId53" o:title=""/>
            </v:shape>
            <v:shape id="_x0000_s1117" type="#_x0000_t75" style="position:absolute;left:847;top:381;width:959;height:126">
              <v:imagedata r:id="rId54" o:title=""/>
            </v:shape>
            <v:shape id="_x0000_s1116" type="#_x0000_t75" style="position:absolute;left:727;top:563;width:420;height:102">
              <v:imagedata r:id="rId55" o:title=""/>
            </v:shape>
            <v:shape id="_x0000_s1115" style="position:absolute;left:1188;top:563;width:57;height:101" coordorigin="1188,563" coordsize="57,101" o:spt="100" adj="0,,0" path="m1215,663r-27,l1188,563r47,l1240,570r-43,l1197,606r41,l1227,609r12,3l1240,614r-43,l1197,654r42,l1238,656r-10,5l1215,663xm1238,606r-12,l1233,600r,-25l1227,570r13,l1242,573r,24l1238,606xm1239,654r-10,l1236,648r,-27l1229,614r11,l1245,621r,14l1243,647r-4,7xe" fillcolor="#5e5e5e" stroked="f">
              <v:stroke joinstyle="round"/>
              <v:formulas/>
              <v:path arrowok="t" o:connecttype="segments"/>
            </v:shape>
            <v:line id="_x0000_s1114" style="position:absolute" from="1263,656" to="1272,656" strokecolor="#5e5e5e" strokeweight=".26439mm"/>
            <v:shape id="_x0000_s1113" type="#_x0000_t75" style="position:absolute;left:1323;top:563;width:331;height:118">
              <v:imagedata r:id="rId56" o:title=""/>
            </v:shape>
            <v:shape id="_x0000_s1112" type="#_x0000_t75" style="position:absolute;left:1705;top:563;width:186;height:118">
              <v:imagedata r:id="rId46" o:title=""/>
            </v:shape>
            <v:shape id="_x0000_s1111" type="#_x0000_t75" style="position:absolute;left:1942;top:561;width:325;height:103">
              <v:imagedata r:id="rId57" o:title=""/>
            </v:shape>
            <v:shape id="_x0000_s1110" type="#_x0000_t75" style="position:absolute;left:856;top:743;width:510;height:102">
              <v:imagedata r:id="rId58" o:title=""/>
            </v:shape>
            <v:shape id="_x0000_s1109" type="#_x0000_t75" style="position:absolute;left:1400;top:742;width:701;height:102">
              <v:imagedata r:id="rId59" o:title=""/>
            </v:shape>
            <w10:wrap anchorx="page"/>
          </v:group>
        </w:pict>
      </w:r>
      <w:r>
        <w:pict>
          <v:group id="_x0000_s1057" style="position:absolute;left:0;text-align:left;margin-left:35.9pt;margin-top:46.05pt;width:104.5pt;height:68.95pt;z-index:1288;mso-position-horizontal-relative:page" coordorigin="718,921" coordsize="2090,1379">
            <v:shape id="_x0000_s1107" type="#_x0000_t75" style="position:absolute;left:721;top:922;width:322;height:102">
              <v:imagedata r:id="rId60" o:title=""/>
            </v:shape>
            <v:shape id="_x0000_s1106" style="position:absolute;left:1080;top:922;width:47;height:102" coordorigin="1080,922" coordsize="47,102" o:spt="100" adj="0,,0" path="m1125,1017r-12,l1118,1012r,-90l1127,922r,92l1125,1017xm1119,1024r-30,l1080,1017r,-24l1089,993r,16l1094,1017r31,l1119,1024xe" fillcolor="#5e5e5e" stroked="f">
              <v:stroke joinstyle="round"/>
              <v:formulas/>
              <v:path arrowok="t" o:connecttype="segments"/>
            </v:shape>
            <v:line id="_x0000_s1105" style="position:absolute" from="1148,1015" to="1157,1015" strokecolor="#5e5e5e" strokeweight=".26439mm"/>
            <v:shape id="_x0000_s1104" type="#_x0000_t75" style="position:absolute;left:1200;top:922;width:516;height:126">
              <v:imagedata r:id="rId61" o:title=""/>
            </v:shape>
            <v:shape id="_x0000_s1103" type="#_x0000_t75" style="position:absolute;left:1767;top:922;width:186;height:118">
              <v:imagedata r:id="rId62" o:title=""/>
            </v:shape>
            <v:shape id="_x0000_s1102" type="#_x0000_t75" style="position:absolute;left:2004;top:921;width:325;height:103">
              <v:imagedata r:id="rId63" o:title=""/>
            </v:shape>
            <v:shape id="_x0000_s1101" type="#_x0000_t75" style="position:absolute;left:718;top:1098;width:294;height:108">
              <v:imagedata r:id="rId64" o:title=""/>
            </v:shape>
            <v:shape id="_x0000_s1100" style="position:absolute;left:1054;top:1102;width:47;height:102" coordorigin="1054,1102" coordsize="47,102" o:spt="100" adj="0,,0" path="m1097,1197r-12,l1091,1192r,-90l1100,1102r,92l1097,1197xm1091,1204r-30,l1054,1197r,-24l1063,1173r,16l1066,1197r31,l1091,1204xe" fillcolor="#5e5e5e" stroked="f">
              <v:stroke joinstyle="round"/>
              <v:formulas/>
              <v:path arrowok="t" o:connecttype="segments"/>
            </v:shape>
            <v:line id="_x0000_s1099" style="position:absolute" from="1119,1195" to="1130,1195" strokecolor="#5e5e5e" strokeweight=".26439mm"/>
            <v:shape id="_x0000_s1098" type="#_x0000_t75" style="position:absolute;left:1179;top:1102;width:453;height:118">
              <v:imagedata r:id="rId65" o:title=""/>
            </v:shape>
            <v:shape id="_x0000_s1097" type="#_x0000_t75" style="position:absolute;left:1683;top:1102;width:186;height:118">
              <v:imagedata r:id="rId52" o:title=""/>
            </v:shape>
            <v:shape id="_x0000_s1096" type="#_x0000_t75" style="position:absolute;left:1918;top:1101;width:327;height:103">
              <v:imagedata r:id="rId66" o:title=""/>
            </v:shape>
            <v:shape id="_x0000_s1095" type="#_x0000_t75" style="position:absolute;left:721;top:1282;width:171;height:102">
              <v:imagedata r:id="rId67" o:title=""/>
            </v:shape>
            <v:shape id="_x0000_s1094" type="#_x0000_t75" style="position:absolute;left:940;top:1282;width:249;height:102">
              <v:imagedata r:id="rId68" o:title=""/>
            </v:shape>
            <v:shape id="_x0000_s1093" type="#_x0000_t75" style="position:absolute;left:1224;top:1282;width:393;height:118">
              <v:imagedata r:id="rId69" o:title=""/>
            </v:shape>
            <v:shape id="_x0000_s1092" type="#_x0000_t75" style="position:absolute;left:1668;top:1282;width:186;height:118">
              <v:imagedata r:id="rId70" o:title=""/>
            </v:shape>
            <v:shape id="_x0000_s1091" type="#_x0000_t75" style="position:absolute;left:1905;top:1282;width:219;height:118">
              <v:imagedata r:id="rId71" o:title=""/>
            </v:shape>
            <v:shape id="_x0000_s1090" type="#_x0000_t75" style="position:absolute;left:2174;top:1282;width:256;height:118">
              <v:imagedata r:id="rId72" o:title=""/>
            </v:shape>
            <v:shape id="_x0000_s1089" type="#_x0000_t75" style="position:absolute;left:2482;top:1280;width:325;height:103">
              <v:imagedata r:id="rId73" o:title=""/>
            </v:shape>
            <v:shape id="_x0000_s1088" type="#_x0000_t75" style="position:absolute;left:725;top:1460;width:568;height:126">
              <v:imagedata r:id="rId74" o:title=""/>
            </v:shape>
            <v:shape id="_x0000_s1087" style="position:absolute;left:1328;top:1460;width:60;height:104" coordorigin="1328,1460" coordsize="60,104" o:spt="100" adj="0,,0" path="m1379,1556r-9,l1379,1549r,-14l1371,1520r-16,-7l1338,1506r-7,-19l1331,1471r9,-11l1376,1460r7,8l1346,1468r-6,7l1340,1486r7,15l1364,1508r16,8l1388,1534r-2,13l1379,1556r,xm1385,1487r-9,l1376,1475r-6,-7l1383,1468r2,1l1385,1487xm1358,1564r-13,-2l1335,1556r-5,-9l1328,1534r,-3l1337,1531r,16l1344,1556r35,l1370,1562r-12,2xe" fillcolor="#5e5e5e" stroked="f">
              <v:stroke joinstyle="round"/>
              <v:formulas/>
              <v:path arrowok="t" o:connecttype="segments"/>
            </v:shape>
            <v:line id="_x0000_s1086" style="position:absolute" from="1406,1555" to="1415,1555" strokecolor="#5e5e5e" strokeweight=".26439mm"/>
            <v:shape id="_x0000_s1085" type="#_x0000_t75" style="position:absolute;left:1466;top:1462;width:268;height:126">
              <v:imagedata r:id="rId75" o:title=""/>
            </v:shape>
            <v:shape id="_x0000_s1084" type="#_x0000_t75" style="position:absolute;left:1785;top:1462;width:186;height:118">
              <v:imagedata r:id="rId28" o:title=""/>
            </v:shape>
            <v:shape id="_x0000_s1083" type="#_x0000_t75" style="position:absolute;left:2020;top:1460;width:327;height:103">
              <v:imagedata r:id="rId76" o:title=""/>
            </v:shape>
            <v:shape id="_x0000_s1082" type="#_x0000_t75" style="position:absolute;left:727;top:1642;width:250;height:102">
              <v:imagedata r:id="rId77" o:title=""/>
            </v:shape>
            <v:shape id="_x0000_s1081" type="#_x0000_t75" style="position:absolute;left:1025;top:1642;width:118;height:100">
              <v:imagedata r:id="rId78" o:title=""/>
            </v:shape>
            <v:shape id="_x0000_s1080" type="#_x0000_t75" style="position:absolute;left:1185;top:1637;width:324;height:123">
              <v:imagedata r:id="rId79" o:title=""/>
            </v:shape>
            <v:shape id="_x0000_s1079" type="#_x0000_t75" style="position:absolute;left:1560;top:1640;width:166;height:120">
              <v:imagedata r:id="rId80" o:title=""/>
            </v:shape>
            <v:shape id="_x0000_s1078" type="#_x0000_t75" style="position:absolute;left:1777;top:1641;width:214;height:118">
              <v:imagedata r:id="rId81" o:title=""/>
            </v:shape>
            <v:shape id="_x0000_s1077" type="#_x0000_t75" style="position:absolute;left:2041;top:1640;width:327;height:103">
              <v:imagedata r:id="rId82" o:title=""/>
            </v:shape>
            <v:shape id="_x0000_s1076" type="#_x0000_t75" style="position:absolute;left:718;top:1821;width:273;height:102">
              <v:imagedata r:id="rId83" o:title=""/>
            </v:shape>
            <v:shape id="_x0000_s1075" style="position:absolute;left:1025;top:1821;width:60;height:101" coordorigin="1025,1821" coordsize="60,101" o:spt="100" adj="0,,0" path="m1085,1829r-60,l1025,1821r60,l1085,1829xm1060,1922r-9,l1051,1829r9,l1060,1922xe" fillcolor="#5e5e5e" stroked="f">
              <v:stroke joinstyle="round"/>
              <v:formulas/>
              <v:path arrowok="t" o:connecttype="segments"/>
            </v:shape>
            <v:line id="_x0000_s1074" style="position:absolute" from="1091,1914" to="1101,1914" strokecolor="#5e5e5e" strokeweight=".26439mm"/>
            <v:shape id="_x0000_s1073" type="#_x0000_t75" style="position:absolute;left:1152;top:1820;width:444;height:127">
              <v:imagedata r:id="rId84" o:title=""/>
            </v:shape>
            <v:shape id="_x0000_s1072" type="#_x0000_t75" style="position:absolute;left:1647;top:1821;width:186;height:118">
              <v:imagedata r:id="rId85" o:title=""/>
            </v:shape>
            <v:shape id="_x0000_s1071" type="#_x0000_t75" style="position:absolute;left:1884;top:1820;width:325;height:103">
              <v:imagedata r:id="rId86" o:title=""/>
            </v:shape>
            <v:shape id="_x0000_s1070" type="#_x0000_t75" style="position:absolute;left:727;top:2001;width:249;height:102">
              <v:imagedata r:id="rId87" o:title=""/>
            </v:shape>
            <v:shape id="_x0000_s1069" style="position:absolute;left:1009;top:2000;width:59;height:104" coordorigin="1009,2000" coordsize="59,104" o:spt="100" adj="0,,0" path="m1058,2096r-9,l1058,2088r,-13l1051,2060r-17,-7l1018,2045r-8,-18l1010,2010r11,-10l1057,2000r7,7l1027,2007r-8,8l1019,2025r8,15l1043,2047r17,8l1067,2073r-2,13l1059,2095r-1,1xm1066,2027r-9,l1057,2015r-6,-8l1064,2007r2,2l1066,2027xm1037,2103r-12,-2l1016,2095r-6,-9l1009,2073r,-3l1018,2070r,17l1024,2096r34,l1049,2101r-12,2xe" fillcolor="#5e5e5e" stroked="f">
              <v:stroke joinstyle="round"/>
              <v:formulas/>
              <v:path arrowok="t" o:connecttype="segments"/>
            </v:shape>
            <v:line id="_x0000_s1068" style="position:absolute" from="1085,2094" to="1095,2094" strokecolor="#5e5e5e" strokeweight=".26439mm"/>
            <v:shape id="_x0000_s1067" type="#_x0000_t75" style="position:absolute;left:1145;top:2001;width:547;height:126">
              <v:imagedata r:id="rId88" o:title=""/>
            </v:shape>
            <v:shape id="_x0000_s1066" type="#_x0000_t75" style="position:absolute;left:1743;top:2000;width:166;height:120">
              <v:imagedata r:id="rId89" o:title=""/>
            </v:shape>
            <v:shape id="_x0000_s1065" type="#_x0000_t75" style="position:absolute;left:1962;top:2001;width:259;height:118">
              <v:imagedata r:id="rId90" o:title=""/>
            </v:shape>
            <v:shape id="_x0000_s1064" type="#_x0000_t75" style="position:absolute;left:2272;top:2000;width:325;height:103">
              <v:imagedata r:id="rId91" o:title=""/>
            </v:shape>
            <v:shape id="_x0000_s1063" type="#_x0000_t75" style="position:absolute;left:725;top:2176;width:285;height:109">
              <v:imagedata r:id="rId92" o:title=""/>
            </v:shape>
            <v:shape id="_x0000_s1062" style="position:absolute;left:1057;top:2181;width:60;height:101" coordorigin="1057,2181" coordsize="60,101" o:spt="100" adj="0,,0" path="m1066,2281r-9,l1057,2181r46,l1110,2188r-44,l1066,2227r42,l1107,2229r-13,3l1106,2233r1,2l1066,2235r,46xm1108,2227r-13,l1103,2221r,-25l1098,2188r12,l1112,2190r,28l1108,2227xm1116,2281r-10,l1103,2277r,-18l1101,2241r-3,-6l1107,2235r3,4l1112,2254r,23l1116,2281xe" fillcolor="#5e5e5e" stroked="f">
              <v:stroke joinstyle="round"/>
              <v:formulas/>
              <v:path arrowok="t" o:connecttype="segments"/>
            </v:shape>
            <v:line id="_x0000_s1061" style="position:absolute" from="1133,2274" to="1143,2274" strokecolor="#5e5e5e" strokeweight=".26439mm"/>
            <v:shape id="_x0000_s1060" type="#_x0000_t75" style="position:absolute;left:1190;top:2179;width:415;height:120">
              <v:imagedata r:id="rId93" o:title=""/>
            </v:shape>
            <v:shape id="_x0000_s1059" type="#_x0000_t75" style="position:absolute;left:1656;top:2181;width:186;height:118">
              <v:imagedata r:id="rId46" o:title=""/>
            </v:shape>
            <v:shape id="_x0000_s1058" type="#_x0000_t75" style="position:absolute;left:1893;top:2179;width:325;height:103">
              <v:imagedata r:id="rId94" o:title=""/>
            </v:shape>
            <w10:wrap anchorx="page"/>
          </v:group>
        </w:pict>
      </w:r>
      <w:r>
        <w:t>For the 2019 plan year and beyond, HHS is proposing to provide states with additional</w:t>
      </w:r>
      <w:r>
        <w:rPr>
          <w:spacing w:val="-6"/>
        </w:rPr>
        <w:t xml:space="preserve"> </w:t>
      </w:r>
      <w:r>
        <w:t>flexibi</w:t>
      </w:r>
      <w:r>
        <w:t>lity</w:t>
      </w:r>
      <w:r>
        <w:rPr>
          <w:spacing w:val="-5"/>
        </w:rPr>
        <w:t xml:space="preserve"> </w:t>
      </w:r>
      <w:r>
        <w:t>in</w:t>
      </w:r>
      <w:r>
        <w:rPr>
          <w:spacing w:val="-6"/>
        </w:rPr>
        <w:t xml:space="preserve"> </w:t>
      </w:r>
      <w:r>
        <w:t>their</w:t>
      </w:r>
      <w:r>
        <w:rPr>
          <w:spacing w:val="-7"/>
        </w:rPr>
        <w:t xml:space="preserve"> </w:t>
      </w:r>
      <w:r>
        <w:t>selection</w:t>
      </w:r>
      <w:r>
        <w:rPr>
          <w:spacing w:val="-6"/>
        </w:rPr>
        <w:t xml:space="preserve"> </w:t>
      </w:r>
      <w:r>
        <w:t>of</w:t>
      </w:r>
      <w:r>
        <w:rPr>
          <w:spacing w:val="-7"/>
        </w:rPr>
        <w:t xml:space="preserve"> </w:t>
      </w:r>
      <w:r>
        <w:t>an</w:t>
      </w:r>
      <w:r>
        <w:rPr>
          <w:spacing w:val="-6"/>
        </w:rPr>
        <w:t xml:space="preserve"> </w:t>
      </w:r>
      <w:r>
        <w:t>EHB-benchmark</w:t>
      </w:r>
      <w:r>
        <w:rPr>
          <w:spacing w:val="-6"/>
        </w:rPr>
        <w:t xml:space="preserve"> </w:t>
      </w:r>
      <w:r>
        <w:t>plan,</w:t>
      </w:r>
      <w:r>
        <w:rPr>
          <w:spacing w:val="-6"/>
        </w:rPr>
        <w:t xml:space="preserve"> </w:t>
      </w:r>
      <w:r>
        <w:t>with</w:t>
      </w:r>
      <w:r>
        <w:rPr>
          <w:spacing w:val="-6"/>
        </w:rPr>
        <w:t xml:space="preserve"> </w:t>
      </w:r>
      <w:r>
        <w:t>the</w:t>
      </w:r>
      <w:r>
        <w:rPr>
          <w:spacing w:val="-5"/>
        </w:rPr>
        <w:t xml:space="preserve"> </w:t>
      </w:r>
      <w:r>
        <w:t>goal</w:t>
      </w:r>
      <w:r>
        <w:rPr>
          <w:spacing w:val="-6"/>
        </w:rPr>
        <w:t xml:space="preserve"> </w:t>
      </w:r>
      <w:r>
        <w:t>of increasing affordability of health insurance in the individual and small group markets.</w:t>
      </w:r>
      <w:r>
        <w:rPr>
          <w:spacing w:val="-10"/>
        </w:rPr>
        <w:t xml:space="preserve"> </w:t>
      </w:r>
      <w:r>
        <w:t>While</w:t>
      </w:r>
      <w:r>
        <w:rPr>
          <w:spacing w:val="-10"/>
        </w:rPr>
        <w:t xml:space="preserve"> </w:t>
      </w:r>
      <w:r>
        <w:t>ACEP</w:t>
      </w:r>
      <w:r>
        <w:rPr>
          <w:spacing w:val="-11"/>
        </w:rPr>
        <w:t xml:space="preserve"> </w:t>
      </w:r>
      <w:r>
        <w:t>strongly</w:t>
      </w:r>
      <w:r>
        <w:rPr>
          <w:spacing w:val="-10"/>
        </w:rPr>
        <w:t xml:space="preserve"> </w:t>
      </w:r>
      <w:r>
        <w:t>supports</w:t>
      </w:r>
      <w:r>
        <w:rPr>
          <w:spacing w:val="-9"/>
        </w:rPr>
        <w:t xml:space="preserve"> </w:t>
      </w:r>
      <w:r>
        <w:t>ensuring</w:t>
      </w:r>
      <w:r>
        <w:rPr>
          <w:spacing w:val="-10"/>
        </w:rPr>
        <w:t xml:space="preserve"> </w:t>
      </w:r>
      <w:r>
        <w:t>consumers</w:t>
      </w:r>
      <w:r>
        <w:rPr>
          <w:spacing w:val="-12"/>
        </w:rPr>
        <w:t xml:space="preserve"> </w:t>
      </w:r>
      <w:r>
        <w:t>in</w:t>
      </w:r>
      <w:r>
        <w:rPr>
          <w:spacing w:val="-8"/>
        </w:rPr>
        <w:t xml:space="preserve"> </w:t>
      </w:r>
      <w:r>
        <w:t>these</w:t>
      </w:r>
      <w:r>
        <w:rPr>
          <w:spacing w:val="-10"/>
        </w:rPr>
        <w:t xml:space="preserve"> </w:t>
      </w:r>
      <w:r>
        <w:t>markets</w:t>
      </w:r>
      <w:r>
        <w:rPr>
          <w:spacing w:val="-9"/>
        </w:rPr>
        <w:t xml:space="preserve"> </w:t>
      </w:r>
      <w:r>
        <w:t>have access</w:t>
      </w:r>
      <w:r>
        <w:rPr>
          <w:spacing w:val="-10"/>
        </w:rPr>
        <w:t xml:space="preserve"> </w:t>
      </w:r>
      <w:r>
        <w:t>to</w:t>
      </w:r>
      <w:r>
        <w:rPr>
          <w:spacing w:val="-9"/>
        </w:rPr>
        <w:t xml:space="preserve"> </w:t>
      </w:r>
      <w:r>
        <w:t>high-quality,</w:t>
      </w:r>
      <w:r>
        <w:rPr>
          <w:spacing w:val="-9"/>
        </w:rPr>
        <w:t xml:space="preserve"> </w:t>
      </w:r>
      <w:r>
        <w:t>affordable</w:t>
      </w:r>
      <w:r>
        <w:rPr>
          <w:spacing w:val="-8"/>
        </w:rPr>
        <w:t xml:space="preserve"> </w:t>
      </w:r>
      <w:r>
        <w:t>coverage</w:t>
      </w:r>
      <w:r>
        <w:rPr>
          <w:spacing w:val="-8"/>
        </w:rPr>
        <w:t xml:space="preserve"> </w:t>
      </w:r>
      <w:r>
        <w:t>options,</w:t>
      </w:r>
      <w:r>
        <w:rPr>
          <w:spacing w:val="-9"/>
        </w:rPr>
        <w:t xml:space="preserve"> </w:t>
      </w:r>
      <w:r>
        <w:t>we</w:t>
      </w:r>
      <w:r>
        <w:rPr>
          <w:spacing w:val="-8"/>
        </w:rPr>
        <w:t xml:space="preserve"> </w:t>
      </w:r>
      <w:r>
        <w:t>are</w:t>
      </w:r>
      <w:r>
        <w:rPr>
          <w:spacing w:val="-8"/>
        </w:rPr>
        <w:t xml:space="preserve"> </w:t>
      </w:r>
      <w:r>
        <w:t>very</w:t>
      </w:r>
      <w:r>
        <w:rPr>
          <w:spacing w:val="-8"/>
        </w:rPr>
        <w:t xml:space="preserve"> </w:t>
      </w:r>
      <w:r>
        <w:t>concerned</w:t>
      </w:r>
      <w:r>
        <w:rPr>
          <w:spacing w:val="-9"/>
        </w:rPr>
        <w:t xml:space="preserve"> </w:t>
      </w:r>
      <w:r>
        <w:t>with</w:t>
      </w:r>
      <w:r>
        <w:rPr>
          <w:spacing w:val="-9"/>
        </w:rPr>
        <w:t xml:space="preserve"> </w:t>
      </w:r>
      <w:r>
        <w:t>the proposed</w:t>
      </w:r>
      <w:r>
        <w:rPr>
          <w:spacing w:val="-11"/>
        </w:rPr>
        <w:t xml:space="preserve"> </w:t>
      </w:r>
      <w:r>
        <w:t>changes.</w:t>
      </w:r>
    </w:p>
    <w:p w:rsidR="00391E10" w:rsidRDefault="009300DD">
      <w:pPr>
        <w:pStyle w:val="BodyText"/>
        <w:spacing w:before="121"/>
        <w:ind w:left="3000"/>
        <w:jc w:val="both"/>
      </w:pPr>
      <w:r>
        <w:t>HHS proposes allowing a state to change its benchmark plan by:</w:t>
      </w:r>
    </w:p>
    <w:p w:rsidR="00391E10" w:rsidRDefault="009300DD">
      <w:pPr>
        <w:pStyle w:val="ListParagraph"/>
        <w:numPr>
          <w:ilvl w:val="2"/>
          <w:numId w:val="1"/>
        </w:numPr>
        <w:tabs>
          <w:tab w:val="left" w:pos="3720"/>
        </w:tabs>
        <w:spacing w:before="118"/>
        <w:ind w:right="109"/>
        <w:jc w:val="both"/>
        <w:rPr>
          <w:sz w:val="24"/>
        </w:rPr>
      </w:pPr>
      <w:r>
        <w:pict>
          <v:group id="_x0000_s1035" style="position:absolute;left:0;text-align:left;margin-left:35.65pt;margin-top:26.25pt;width:108.35pt;height:42.45pt;z-index:1120;mso-position-horizontal-relative:page" coordorigin="713,525" coordsize="2167,849">
            <v:shape id="_x0000_s1056" style="position:absolute;left:718;top:657;width:2158;height:2" coordorigin="718,657" coordsize="2158,0" path="m718,657r,l2876,657e" filled="f" strokecolor="#1477c5" strokeweight=".15864mm">
              <v:path arrowok="t"/>
            </v:shape>
            <v:shape id="_x0000_s1055" type="#_x0000_t75" style="position:absolute;left:725;top:525;width:472;height:109">
              <v:imagedata r:id="rId95" o:title=""/>
            </v:shape>
            <v:shape id="_x0000_s1054" type="#_x0000_t75" style="position:absolute;left:1241;top:525;width:514;height:109">
              <v:imagedata r:id="rId96" o:title=""/>
            </v:shape>
            <v:shape id="_x0000_s1053" type="#_x0000_t75" style="position:absolute;left:721;top:710;width:232;height:102">
              <v:imagedata r:id="rId97" o:title=""/>
            </v:shape>
            <v:shape id="_x0000_s1052" style="position:absolute;left:1000;top:708;width:62;height:104" coordorigin="1000,708" coordsize="62,104" o:spt="100" adj="0,,0" path="m1042,812r-11,l1018,808r-10,-9l1002,782r-2,-23l1002,736r6,-16l1018,711r13,-3l1044,710r7,6l1031,716r-9,2l1015,726r-5,13l1009,759r1,21l1015,794r7,8l1031,804r20,l1042,812xm1060,738r-9,l1051,726r-6,-10l1051,716r2,l1058,726r2,12xm1051,804r-20,l1040,802r7,-7l1051,784r1,-16l1052,767r-24,l1028,759r33,l1061,794r-7,l1051,804xm1061,810r-7,l1054,794r7,l1061,810xe" fillcolor="#5e5e5e" stroked="f">
              <v:stroke joinstyle="round"/>
              <v:formulas/>
              <v:path arrowok="t" o:connecttype="segments"/>
            </v:shape>
            <v:line id="_x0000_s1051" style="position:absolute" from="1082,803" to="1091,803" strokecolor="#5e5e5e" strokeweight=".26442mm"/>
            <v:shape id="_x0000_s1050" type="#_x0000_t75" style="position:absolute;left:1143;top:710;width:507;height:118">
              <v:imagedata r:id="rId98" o:title=""/>
            </v:shape>
            <v:shape id="_x0000_s1049" type="#_x0000_t75" style="position:absolute;left:1695;top:710;width:109;height:118">
              <v:imagedata r:id="rId99" o:title=""/>
            </v:shape>
            <v:shape id="_x0000_s1048" type="#_x0000_t75" style="position:absolute;left:1855;top:710;width:186;height:118">
              <v:imagedata r:id="rId100" o:title=""/>
            </v:shape>
            <v:shape id="_x0000_s1047" type="#_x0000_t75" style="position:absolute;left:2092;top:710;width:261;height:118">
              <v:imagedata r:id="rId101" o:title=""/>
            </v:shape>
            <v:shape id="_x0000_s1046" type="#_x0000_t75" style="position:absolute;left:2402;top:708;width:327;height:103">
              <v:imagedata r:id="rId102" o:title=""/>
            </v:shape>
            <v:shape id="_x0000_s1045" type="#_x0000_t75" style="position:absolute;left:847;top:888;width:410;height:126">
              <v:imagedata r:id="rId103" o:title=""/>
            </v:shape>
            <v:shape id="_x0000_s1044" type="#_x0000_t75" style="position:absolute;left:725;top:1068;width:225;height:126">
              <v:imagedata r:id="rId104" o:title=""/>
            </v:shape>
            <v:shape id="_x0000_s1043" style="position:absolute;left:989;top:1069;width:60;height:101" coordorigin="989,1069" coordsize="60,101" o:spt="100" adj="0,,0" path="m998,1170r-9,l989,1069r47,l1043,1077r-45,l998,1116r43,l1040,1117r-13,3l1040,1122r1,1l998,1123r,47xm1041,1116r-13,l1036,1110r,-26l1031,1077r12,l1045,1078r,29l1041,1116xm1049,1170r-10,l1036,1165r,-18l1034,1129r-3,-6l1041,1123r2,5l1045,1143r,22l1049,1170xe" fillcolor="#5e5e5e" stroked="f">
              <v:stroke joinstyle="round"/>
              <v:formulas/>
              <v:path arrowok="t" o:connecttype="segments"/>
            </v:shape>
            <v:line id="_x0000_s1042" style="position:absolute" from="1067,1162" to="1076,1162" strokecolor="#5e5e5e" strokeweight=".26439mm"/>
            <v:shape id="_x0000_s1041" type="#_x0000_t75" style="position:absolute;left:1127;top:1069;width:229;height:118">
              <v:imagedata r:id="rId105" o:title=""/>
            </v:shape>
            <v:shape id="_x0000_s1040" type="#_x0000_t75" style="position:absolute;left:1407;top:1069;width:186;height:118">
              <v:imagedata r:id="rId106" o:title=""/>
            </v:shape>
            <v:shape id="_x0000_s1039" type="#_x0000_t75" style="position:absolute;left:1645;top:1069;width:259;height:118">
              <v:imagedata r:id="rId107" o:title=""/>
            </v:shape>
            <v:shape id="_x0000_s1038" type="#_x0000_t75" style="position:absolute;left:1956;top:1068;width:325;height:103">
              <v:imagedata r:id="rId108" o:title=""/>
            </v:shape>
            <v:shape id="_x0000_s1037" type="#_x0000_t75" style="position:absolute;left:860;top:1249;width:187;height:102">
              <v:imagedata r:id="rId109" o:title=""/>
            </v:shape>
            <v:shape id="_x0000_s1036" type="#_x0000_t75" style="position:absolute;left:1082;top:1248;width:410;height:126">
              <v:imagedata r:id="rId110" o:title=""/>
            </v:shape>
            <w10:wrap anchorx="page"/>
          </v:group>
        </w:pict>
      </w:r>
      <w:r>
        <w:rPr>
          <w:sz w:val="24"/>
        </w:rPr>
        <w:t>selecting the EHB-benchmark plan that another state used for the 2017 plan</w:t>
      </w:r>
      <w:r>
        <w:rPr>
          <w:spacing w:val="-3"/>
          <w:sz w:val="24"/>
        </w:rPr>
        <w:t xml:space="preserve"> </w:t>
      </w:r>
      <w:r>
        <w:rPr>
          <w:sz w:val="24"/>
        </w:rPr>
        <w:t>year;</w:t>
      </w:r>
    </w:p>
    <w:p w:rsidR="00391E10" w:rsidRDefault="009300DD">
      <w:pPr>
        <w:pStyle w:val="ListParagraph"/>
        <w:numPr>
          <w:ilvl w:val="2"/>
          <w:numId w:val="1"/>
        </w:numPr>
        <w:tabs>
          <w:tab w:val="left" w:pos="3720"/>
        </w:tabs>
        <w:ind w:right="113"/>
        <w:jc w:val="both"/>
        <w:rPr>
          <w:sz w:val="24"/>
        </w:rPr>
      </w:pPr>
      <w:r>
        <w:rPr>
          <w:sz w:val="24"/>
        </w:rPr>
        <w:t>replacing</w:t>
      </w:r>
      <w:r>
        <w:rPr>
          <w:spacing w:val="-14"/>
          <w:sz w:val="24"/>
        </w:rPr>
        <w:t xml:space="preserve"> </w:t>
      </w:r>
      <w:r>
        <w:rPr>
          <w:sz w:val="24"/>
        </w:rPr>
        <w:t>on</w:t>
      </w:r>
      <w:r>
        <w:rPr>
          <w:sz w:val="24"/>
        </w:rPr>
        <w:t>e</w:t>
      </w:r>
      <w:r>
        <w:rPr>
          <w:spacing w:val="-14"/>
          <w:sz w:val="24"/>
        </w:rPr>
        <w:t xml:space="preserve"> </w:t>
      </w:r>
      <w:r>
        <w:rPr>
          <w:sz w:val="24"/>
        </w:rPr>
        <w:t>or</w:t>
      </w:r>
      <w:r>
        <w:rPr>
          <w:spacing w:val="-15"/>
          <w:sz w:val="24"/>
        </w:rPr>
        <w:t xml:space="preserve"> </w:t>
      </w:r>
      <w:r>
        <w:rPr>
          <w:sz w:val="24"/>
        </w:rPr>
        <w:t>more</w:t>
      </w:r>
      <w:r>
        <w:rPr>
          <w:spacing w:val="-14"/>
          <w:sz w:val="24"/>
        </w:rPr>
        <w:t xml:space="preserve"> </w:t>
      </w:r>
      <w:r>
        <w:rPr>
          <w:sz w:val="24"/>
        </w:rPr>
        <w:t>of</w:t>
      </w:r>
      <w:r>
        <w:rPr>
          <w:spacing w:val="-15"/>
          <w:sz w:val="24"/>
        </w:rPr>
        <w:t xml:space="preserve"> </w:t>
      </w:r>
      <w:r>
        <w:rPr>
          <w:sz w:val="24"/>
        </w:rPr>
        <w:t>the</w:t>
      </w:r>
      <w:r>
        <w:rPr>
          <w:spacing w:val="-14"/>
          <w:sz w:val="24"/>
        </w:rPr>
        <w:t xml:space="preserve"> </w:t>
      </w:r>
      <w:r>
        <w:rPr>
          <w:sz w:val="24"/>
        </w:rPr>
        <w:t>ten</w:t>
      </w:r>
      <w:r>
        <w:rPr>
          <w:spacing w:val="-15"/>
          <w:sz w:val="24"/>
        </w:rPr>
        <w:t xml:space="preserve"> </w:t>
      </w:r>
      <w:r>
        <w:rPr>
          <w:sz w:val="24"/>
        </w:rPr>
        <w:t>EHB</w:t>
      </w:r>
      <w:r>
        <w:rPr>
          <w:spacing w:val="-16"/>
          <w:sz w:val="24"/>
        </w:rPr>
        <w:t xml:space="preserve"> </w:t>
      </w:r>
      <w:r>
        <w:rPr>
          <w:sz w:val="24"/>
        </w:rPr>
        <w:t>categories</w:t>
      </w:r>
      <w:r>
        <w:rPr>
          <w:spacing w:val="-16"/>
          <w:sz w:val="24"/>
        </w:rPr>
        <w:t xml:space="preserve"> </w:t>
      </w:r>
      <w:r>
        <w:rPr>
          <w:sz w:val="24"/>
        </w:rPr>
        <w:t>of</w:t>
      </w:r>
      <w:r>
        <w:rPr>
          <w:spacing w:val="-15"/>
          <w:sz w:val="24"/>
        </w:rPr>
        <w:t xml:space="preserve"> </w:t>
      </w:r>
      <w:r>
        <w:rPr>
          <w:sz w:val="24"/>
        </w:rPr>
        <w:t>benefits</w:t>
      </w:r>
      <w:r>
        <w:rPr>
          <w:spacing w:val="-16"/>
          <w:sz w:val="24"/>
        </w:rPr>
        <w:t xml:space="preserve"> </w:t>
      </w:r>
      <w:r>
        <w:rPr>
          <w:sz w:val="24"/>
        </w:rPr>
        <w:t>in</w:t>
      </w:r>
      <w:r>
        <w:rPr>
          <w:spacing w:val="-15"/>
          <w:sz w:val="24"/>
        </w:rPr>
        <w:t xml:space="preserve"> </w:t>
      </w:r>
      <w:r>
        <w:rPr>
          <w:sz w:val="24"/>
        </w:rPr>
        <w:t>its</w:t>
      </w:r>
      <w:r>
        <w:rPr>
          <w:spacing w:val="-16"/>
          <w:sz w:val="24"/>
        </w:rPr>
        <w:t xml:space="preserve"> </w:t>
      </w:r>
      <w:r>
        <w:rPr>
          <w:sz w:val="24"/>
        </w:rPr>
        <w:t>own</w:t>
      </w:r>
      <w:r>
        <w:rPr>
          <w:spacing w:val="-15"/>
          <w:sz w:val="24"/>
        </w:rPr>
        <w:t xml:space="preserve"> </w:t>
      </w:r>
      <w:r>
        <w:rPr>
          <w:sz w:val="24"/>
        </w:rPr>
        <w:t>2017 plan year with the same categories of benefits from another state’s EHB- benchmark plan used the same year;</w:t>
      </w:r>
      <w:r>
        <w:rPr>
          <w:spacing w:val="-19"/>
          <w:sz w:val="24"/>
        </w:rPr>
        <w:t xml:space="preserve"> </w:t>
      </w:r>
      <w:r>
        <w:rPr>
          <w:sz w:val="24"/>
        </w:rPr>
        <w:t>or,</w:t>
      </w:r>
    </w:p>
    <w:p w:rsidR="00391E10" w:rsidRDefault="009300DD">
      <w:pPr>
        <w:pStyle w:val="ListParagraph"/>
        <w:numPr>
          <w:ilvl w:val="2"/>
          <w:numId w:val="1"/>
        </w:numPr>
        <w:tabs>
          <w:tab w:val="left" w:pos="3720"/>
        </w:tabs>
        <w:spacing w:before="3"/>
        <w:jc w:val="both"/>
        <w:rPr>
          <w:sz w:val="24"/>
        </w:rPr>
      </w:pPr>
      <w:r>
        <w:pict>
          <v:group id="_x0000_s1026" style="position:absolute;left:0;text-align:left;margin-left:35.65pt;margin-top:6.9pt;width:108.35pt;height:15.15pt;z-index:1144;mso-position-horizontal-relative:page" coordorigin="713,138" coordsize="2167,303">
            <v:shape id="_x0000_s1034" style="position:absolute;left:718;top:270;width:2158;height:2" coordorigin="718,270" coordsize="2158,0" path="m718,270r,l2876,270e" filled="f" strokecolor="#1477c5" strokeweight=".15864mm">
              <v:path arrowok="t"/>
            </v:shape>
            <v:shape id="_x0000_s1033" type="#_x0000_t75" style="position:absolute;left:727;top:138;width:578;height:109">
              <v:imagedata r:id="rId111" o:title=""/>
            </v:shape>
            <v:shape id="_x0000_s1032" type="#_x0000_t75" style="position:absolute;left:1352;top:138;width:531;height:109">
              <v:imagedata r:id="rId112" o:title=""/>
            </v:shape>
            <v:shape id="_x0000_s1031" type="#_x0000_t75" style="position:absolute;left:727;top:322;width:243;height:102">
              <v:imagedata r:id="rId113" o:title=""/>
            </v:shape>
            <v:shape id="_x0000_s1030" type="#_x0000_t75" style="position:absolute;left:1010;top:318;width:508;height:123">
              <v:imagedata r:id="rId114" o:title=""/>
            </v:shape>
            <v:shape id="_x0000_s1029" type="#_x0000_t75" style="position:absolute;left:1563;top:322;width:153;height:118">
              <v:imagedata r:id="rId115" o:title=""/>
            </v:shape>
            <v:shape id="_x0000_s1028" type="#_x0000_t75" style="position:absolute;left:1767;top:322;width:261;height:118">
              <v:imagedata r:id="rId116" o:title=""/>
            </v:shape>
            <v:shape id="_x0000_s1027" type="#_x0000_t75" style="position:absolute;left:2077;top:321;width:202;height:103">
              <v:imagedata r:id="rId117" o:title=""/>
            </v:shape>
            <w10:wrap anchorx="page"/>
          </v:group>
        </w:pict>
      </w:r>
      <w:r>
        <w:rPr>
          <w:sz w:val="24"/>
        </w:rPr>
        <w:t xml:space="preserve">selecting a set of benefits that would become the State’s EHB-benchmark plan, as long as that plan does not exceed the generosity of the most generous of among a set of comparison plans comprised of 2017 plan year benchmark plans, and is at least equal in </w:t>
      </w:r>
      <w:r>
        <w:rPr>
          <w:sz w:val="24"/>
        </w:rPr>
        <w:t>scope of benefits to what is provided under a typical employer</w:t>
      </w:r>
      <w:r>
        <w:rPr>
          <w:spacing w:val="-16"/>
          <w:sz w:val="24"/>
        </w:rPr>
        <w:t xml:space="preserve"> </w:t>
      </w:r>
      <w:r>
        <w:rPr>
          <w:sz w:val="24"/>
        </w:rPr>
        <w:t>plan.</w:t>
      </w:r>
    </w:p>
    <w:p w:rsidR="00391E10" w:rsidRDefault="00391E10">
      <w:pPr>
        <w:jc w:val="both"/>
        <w:rPr>
          <w:sz w:val="24"/>
        </w:rPr>
        <w:sectPr w:rsidR="00391E10">
          <w:type w:val="continuous"/>
          <w:pgSz w:w="12240" w:h="15840"/>
          <w:pgMar w:top="720" w:right="880" w:bottom="280" w:left="600" w:header="720" w:footer="720" w:gutter="0"/>
          <w:cols w:space="720"/>
        </w:sectPr>
      </w:pPr>
    </w:p>
    <w:p w:rsidR="00391E10" w:rsidRDefault="00391E10">
      <w:pPr>
        <w:pStyle w:val="BodyText"/>
        <w:rPr>
          <w:sz w:val="20"/>
        </w:rPr>
      </w:pPr>
    </w:p>
    <w:p w:rsidR="00391E10" w:rsidRDefault="00391E10">
      <w:pPr>
        <w:pStyle w:val="BodyText"/>
        <w:spacing w:before="6"/>
      </w:pPr>
    </w:p>
    <w:p w:rsidR="00391E10" w:rsidRDefault="009300DD">
      <w:pPr>
        <w:pStyle w:val="BodyText"/>
        <w:spacing w:before="101"/>
        <w:ind w:left="100" w:right="115"/>
        <w:jc w:val="both"/>
      </w:pPr>
      <w:r>
        <w:t>ACEP</w:t>
      </w:r>
      <w:r>
        <w:rPr>
          <w:spacing w:val="-6"/>
        </w:rPr>
        <w:t xml:space="preserve"> </w:t>
      </w:r>
      <w:r>
        <w:t>strongly</w:t>
      </w:r>
      <w:r>
        <w:rPr>
          <w:spacing w:val="-5"/>
        </w:rPr>
        <w:t xml:space="preserve"> </w:t>
      </w:r>
      <w:r>
        <w:t>opposes</w:t>
      </w:r>
      <w:r>
        <w:rPr>
          <w:spacing w:val="-7"/>
        </w:rPr>
        <w:t xml:space="preserve"> </w:t>
      </w:r>
      <w:r>
        <w:t>the</w:t>
      </w:r>
      <w:r>
        <w:rPr>
          <w:spacing w:val="-5"/>
        </w:rPr>
        <w:t xml:space="preserve"> </w:t>
      </w:r>
      <w:r>
        <w:t>proposed</w:t>
      </w:r>
      <w:r>
        <w:rPr>
          <w:spacing w:val="-6"/>
        </w:rPr>
        <w:t xml:space="preserve"> </w:t>
      </w:r>
      <w:r>
        <w:t>changes.</w:t>
      </w:r>
      <w:r>
        <w:rPr>
          <w:spacing w:val="-6"/>
        </w:rPr>
        <w:t xml:space="preserve"> </w:t>
      </w:r>
      <w:r>
        <w:t>Each</w:t>
      </w:r>
      <w:r>
        <w:rPr>
          <w:spacing w:val="-6"/>
        </w:rPr>
        <w:t xml:space="preserve"> </w:t>
      </w:r>
      <w:r>
        <w:t>state</w:t>
      </w:r>
      <w:r>
        <w:rPr>
          <w:spacing w:val="-5"/>
        </w:rPr>
        <w:t xml:space="preserve"> </w:t>
      </w:r>
      <w:r>
        <w:t>has</w:t>
      </w:r>
      <w:r>
        <w:rPr>
          <w:spacing w:val="-7"/>
        </w:rPr>
        <w:t xml:space="preserve"> </w:t>
      </w:r>
      <w:r>
        <w:t>its</w:t>
      </w:r>
      <w:r>
        <w:rPr>
          <w:spacing w:val="-7"/>
        </w:rPr>
        <w:t xml:space="preserve"> </w:t>
      </w:r>
      <w:r>
        <w:t>own</w:t>
      </w:r>
      <w:r>
        <w:rPr>
          <w:spacing w:val="-6"/>
        </w:rPr>
        <w:t xml:space="preserve"> </w:t>
      </w:r>
      <w:r>
        <w:t>unique</w:t>
      </w:r>
      <w:r>
        <w:rPr>
          <w:spacing w:val="-3"/>
        </w:rPr>
        <w:t xml:space="preserve"> </w:t>
      </w:r>
      <w:r>
        <w:t>market</w:t>
      </w:r>
      <w:r>
        <w:rPr>
          <w:spacing w:val="-6"/>
        </w:rPr>
        <w:t xml:space="preserve"> </w:t>
      </w:r>
      <w:r>
        <w:t>conditions,</w:t>
      </w:r>
      <w:r>
        <w:rPr>
          <w:spacing w:val="-6"/>
        </w:rPr>
        <w:t xml:space="preserve"> </w:t>
      </w:r>
      <w:r>
        <w:t>and the</w:t>
      </w:r>
      <w:r>
        <w:rPr>
          <w:spacing w:val="-4"/>
        </w:rPr>
        <w:t xml:space="preserve"> </w:t>
      </w:r>
      <w:r>
        <w:t>ACA’s</w:t>
      </w:r>
      <w:r>
        <w:rPr>
          <w:spacing w:val="-6"/>
        </w:rPr>
        <w:t xml:space="preserve"> </w:t>
      </w:r>
      <w:r>
        <w:t>benchmark</w:t>
      </w:r>
      <w:r>
        <w:rPr>
          <w:spacing w:val="-5"/>
        </w:rPr>
        <w:t xml:space="preserve"> </w:t>
      </w:r>
      <w:r>
        <w:t>plan</w:t>
      </w:r>
      <w:r>
        <w:rPr>
          <w:spacing w:val="-5"/>
        </w:rPr>
        <w:t xml:space="preserve"> </w:t>
      </w:r>
      <w:r>
        <w:t>provisions</w:t>
      </w:r>
      <w:r>
        <w:rPr>
          <w:spacing w:val="-6"/>
        </w:rPr>
        <w:t xml:space="preserve"> </w:t>
      </w:r>
      <w:r>
        <w:t>have</w:t>
      </w:r>
      <w:r>
        <w:rPr>
          <w:spacing w:val="-4"/>
        </w:rPr>
        <w:t xml:space="preserve"> </w:t>
      </w:r>
      <w:r>
        <w:t>ensured</w:t>
      </w:r>
      <w:r>
        <w:rPr>
          <w:spacing w:val="-2"/>
        </w:rPr>
        <w:t xml:space="preserve"> </w:t>
      </w:r>
      <w:r>
        <w:t>that</w:t>
      </w:r>
      <w:r>
        <w:rPr>
          <w:spacing w:val="-5"/>
        </w:rPr>
        <w:t xml:space="preserve"> </w:t>
      </w:r>
      <w:r>
        <w:t>states</w:t>
      </w:r>
      <w:r>
        <w:rPr>
          <w:spacing w:val="-6"/>
        </w:rPr>
        <w:t xml:space="preserve"> </w:t>
      </w:r>
      <w:r>
        <w:t>can</w:t>
      </w:r>
      <w:r>
        <w:rPr>
          <w:spacing w:val="-5"/>
        </w:rPr>
        <w:t xml:space="preserve"> </w:t>
      </w:r>
      <w:r>
        <w:t>have</w:t>
      </w:r>
      <w:r>
        <w:rPr>
          <w:spacing w:val="-4"/>
        </w:rPr>
        <w:t xml:space="preserve"> </w:t>
      </w:r>
      <w:r>
        <w:t>a</w:t>
      </w:r>
      <w:r>
        <w:rPr>
          <w:spacing w:val="-4"/>
        </w:rPr>
        <w:t xml:space="preserve"> </w:t>
      </w:r>
      <w:r>
        <w:t>package</w:t>
      </w:r>
      <w:r>
        <w:rPr>
          <w:spacing w:val="-4"/>
        </w:rPr>
        <w:t xml:space="preserve"> </w:t>
      </w:r>
      <w:r>
        <w:t>of</w:t>
      </w:r>
      <w:r>
        <w:rPr>
          <w:spacing w:val="-6"/>
        </w:rPr>
        <w:t xml:space="preserve"> </w:t>
      </w:r>
      <w:r>
        <w:t>essential</w:t>
      </w:r>
      <w:r>
        <w:rPr>
          <w:spacing w:val="-5"/>
        </w:rPr>
        <w:t xml:space="preserve"> </w:t>
      </w:r>
      <w:r>
        <w:t>health benefits suited to its needs, while ensuring a floor of minimum coverage requirements. As a result of this flexibility, the items and services covered within a category can vary significantly from state to state.</w:t>
      </w:r>
    </w:p>
    <w:p w:rsidR="00391E10" w:rsidRDefault="00391E10">
      <w:pPr>
        <w:pStyle w:val="BodyText"/>
      </w:pPr>
    </w:p>
    <w:p w:rsidR="00391E10" w:rsidRDefault="009300DD">
      <w:pPr>
        <w:pStyle w:val="BodyText"/>
        <w:ind w:left="100" w:right="114"/>
        <w:jc w:val="both"/>
      </w:pPr>
      <w:r>
        <w:t>As now propose</w:t>
      </w:r>
      <w:r>
        <w:t>d under #1 and #2, allowing a state to use the EHB-benchmark plan of any other state,</w:t>
      </w:r>
      <w:r>
        <w:rPr>
          <w:spacing w:val="-15"/>
        </w:rPr>
        <w:t xml:space="preserve"> </w:t>
      </w:r>
      <w:r>
        <w:t>and</w:t>
      </w:r>
      <w:r>
        <w:rPr>
          <w:spacing w:val="-15"/>
        </w:rPr>
        <w:t xml:space="preserve"> </w:t>
      </w:r>
      <w:r>
        <w:t>even</w:t>
      </w:r>
      <w:r>
        <w:rPr>
          <w:spacing w:val="-18"/>
        </w:rPr>
        <w:t xml:space="preserve"> </w:t>
      </w:r>
      <w:r>
        <w:t>allowing</w:t>
      </w:r>
      <w:r>
        <w:rPr>
          <w:spacing w:val="-15"/>
        </w:rPr>
        <w:t xml:space="preserve"> </w:t>
      </w:r>
      <w:r>
        <w:t>the</w:t>
      </w:r>
      <w:r>
        <w:rPr>
          <w:spacing w:val="-15"/>
        </w:rPr>
        <w:t xml:space="preserve"> </w:t>
      </w:r>
      <w:r>
        <w:t>mixing</w:t>
      </w:r>
      <w:r>
        <w:rPr>
          <w:spacing w:val="-15"/>
        </w:rPr>
        <w:t xml:space="preserve"> </w:t>
      </w:r>
      <w:r>
        <w:t>and</w:t>
      </w:r>
      <w:r>
        <w:rPr>
          <w:spacing w:val="-15"/>
        </w:rPr>
        <w:t xml:space="preserve"> </w:t>
      </w:r>
      <w:r>
        <w:t>matching</w:t>
      </w:r>
      <w:r>
        <w:rPr>
          <w:spacing w:val="-15"/>
        </w:rPr>
        <w:t xml:space="preserve"> </w:t>
      </w:r>
      <w:r>
        <w:t>of</w:t>
      </w:r>
      <w:r>
        <w:rPr>
          <w:spacing w:val="-19"/>
        </w:rPr>
        <w:t xml:space="preserve"> </w:t>
      </w:r>
      <w:r>
        <w:t>a</w:t>
      </w:r>
      <w:r>
        <w:rPr>
          <w:spacing w:val="-15"/>
        </w:rPr>
        <w:t xml:space="preserve"> </w:t>
      </w:r>
      <w:r>
        <w:t>particular</w:t>
      </w:r>
      <w:r>
        <w:rPr>
          <w:spacing w:val="-16"/>
        </w:rPr>
        <w:t xml:space="preserve"> </w:t>
      </w:r>
      <w:r>
        <w:t>category</w:t>
      </w:r>
      <w:r>
        <w:rPr>
          <w:spacing w:val="-15"/>
        </w:rPr>
        <w:t xml:space="preserve"> </w:t>
      </w:r>
      <w:r>
        <w:t>or</w:t>
      </w:r>
      <w:r>
        <w:rPr>
          <w:spacing w:val="-16"/>
        </w:rPr>
        <w:t xml:space="preserve"> </w:t>
      </w:r>
      <w:r>
        <w:t>categories</w:t>
      </w:r>
      <w:r>
        <w:rPr>
          <w:spacing w:val="-17"/>
        </w:rPr>
        <w:t xml:space="preserve"> </w:t>
      </w:r>
      <w:r>
        <w:t>and</w:t>
      </w:r>
      <w:r>
        <w:rPr>
          <w:spacing w:val="-15"/>
        </w:rPr>
        <w:t xml:space="preserve"> </w:t>
      </w:r>
      <w:r>
        <w:t>the</w:t>
      </w:r>
      <w:r>
        <w:rPr>
          <w:spacing w:val="-15"/>
        </w:rPr>
        <w:t xml:space="preserve"> </w:t>
      </w:r>
      <w:r>
        <w:t>benefits included within them from different states’ benchmark plans, will quickl</w:t>
      </w:r>
      <w:r>
        <w:t>y result in a race towards the bottom of states picking and choosing amongst the skimpiest offerings to design their own minimal coverage</w:t>
      </w:r>
      <w:r>
        <w:rPr>
          <w:spacing w:val="-7"/>
        </w:rPr>
        <w:t xml:space="preserve"> </w:t>
      </w:r>
      <w:r>
        <w:t>standard.</w:t>
      </w:r>
      <w:r>
        <w:rPr>
          <w:spacing w:val="-6"/>
        </w:rPr>
        <w:t xml:space="preserve"> </w:t>
      </w:r>
      <w:r>
        <w:t>States</w:t>
      </w:r>
      <w:r>
        <w:rPr>
          <w:spacing w:val="-9"/>
        </w:rPr>
        <w:t xml:space="preserve"> </w:t>
      </w:r>
      <w:r>
        <w:t>will</w:t>
      </w:r>
      <w:r>
        <w:rPr>
          <w:spacing w:val="-6"/>
        </w:rPr>
        <w:t xml:space="preserve"> </w:t>
      </w:r>
      <w:r>
        <w:t>be</w:t>
      </w:r>
      <w:r>
        <w:rPr>
          <w:spacing w:val="-7"/>
        </w:rPr>
        <w:t xml:space="preserve"> </w:t>
      </w:r>
      <w:r>
        <w:t>able</w:t>
      </w:r>
      <w:r>
        <w:rPr>
          <w:spacing w:val="-5"/>
        </w:rPr>
        <w:t xml:space="preserve"> </w:t>
      </w:r>
      <w:r>
        <w:t>to</w:t>
      </w:r>
      <w:r>
        <w:rPr>
          <w:spacing w:val="-8"/>
        </w:rPr>
        <w:t xml:space="preserve"> </w:t>
      </w:r>
      <w:r>
        <w:t>circumvent</w:t>
      </w:r>
      <w:r>
        <w:rPr>
          <w:spacing w:val="-9"/>
        </w:rPr>
        <w:t xml:space="preserve"> </w:t>
      </w:r>
      <w:r>
        <w:t>state</w:t>
      </w:r>
      <w:r>
        <w:rPr>
          <w:spacing w:val="-5"/>
        </w:rPr>
        <w:t xml:space="preserve"> </w:t>
      </w:r>
      <w:r>
        <w:t>benefit</w:t>
      </w:r>
      <w:r>
        <w:rPr>
          <w:spacing w:val="-6"/>
        </w:rPr>
        <w:t xml:space="preserve"> </w:t>
      </w:r>
      <w:r>
        <w:t>mandates</w:t>
      </w:r>
      <w:r>
        <w:rPr>
          <w:spacing w:val="-9"/>
        </w:rPr>
        <w:t xml:space="preserve"> </w:t>
      </w:r>
      <w:r>
        <w:t>and</w:t>
      </w:r>
      <w:r>
        <w:rPr>
          <w:spacing w:val="-6"/>
        </w:rPr>
        <w:t xml:space="preserve"> </w:t>
      </w:r>
      <w:r>
        <w:t>consumers</w:t>
      </w:r>
      <w:r>
        <w:rPr>
          <w:spacing w:val="-7"/>
        </w:rPr>
        <w:t xml:space="preserve"> </w:t>
      </w:r>
      <w:r>
        <w:t>can</w:t>
      </w:r>
      <w:r>
        <w:rPr>
          <w:spacing w:val="-6"/>
        </w:rPr>
        <w:t xml:space="preserve"> </w:t>
      </w:r>
      <w:r>
        <w:t>be</w:t>
      </w:r>
      <w:r>
        <w:rPr>
          <w:spacing w:val="-5"/>
        </w:rPr>
        <w:t xml:space="preserve"> </w:t>
      </w:r>
      <w:r>
        <w:t>left with a narrow set of bene</w:t>
      </w:r>
      <w:r>
        <w:t>fits that do not ensure them access to the items and services they need to manage</w:t>
      </w:r>
      <w:r>
        <w:rPr>
          <w:spacing w:val="-3"/>
        </w:rPr>
        <w:t xml:space="preserve"> </w:t>
      </w:r>
      <w:r>
        <w:t>their</w:t>
      </w:r>
      <w:r>
        <w:rPr>
          <w:spacing w:val="-4"/>
        </w:rPr>
        <w:t xml:space="preserve"> </w:t>
      </w:r>
      <w:r>
        <w:t>health</w:t>
      </w:r>
      <w:r>
        <w:rPr>
          <w:spacing w:val="-4"/>
        </w:rPr>
        <w:t xml:space="preserve"> </w:t>
      </w:r>
      <w:r>
        <w:t>conditions.</w:t>
      </w:r>
      <w:r>
        <w:rPr>
          <w:spacing w:val="-3"/>
        </w:rPr>
        <w:t xml:space="preserve"> </w:t>
      </w:r>
      <w:r>
        <w:t>This</w:t>
      </w:r>
      <w:r>
        <w:rPr>
          <w:spacing w:val="-5"/>
        </w:rPr>
        <w:t xml:space="preserve"> </w:t>
      </w:r>
      <w:r>
        <w:t>will</w:t>
      </w:r>
      <w:r>
        <w:rPr>
          <w:spacing w:val="-3"/>
        </w:rPr>
        <w:t xml:space="preserve"> </w:t>
      </w:r>
      <w:r>
        <w:t>leave</w:t>
      </w:r>
      <w:r>
        <w:rPr>
          <w:spacing w:val="-3"/>
        </w:rPr>
        <w:t xml:space="preserve"> </w:t>
      </w:r>
      <w:r>
        <w:t>them</w:t>
      </w:r>
      <w:r>
        <w:rPr>
          <w:spacing w:val="-6"/>
        </w:rPr>
        <w:t xml:space="preserve"> </w:t>
      </w:r>
      <w:r>
        <w:t>paying</w:t>
      </w:r>
      <w:r>
        <w:rPr>
          <w:spacing w:val="-3"/>
        </w:rPr>
        <w:t xml:space="preserve"> </w:t>
      </w:r>
      <w:r>
        <w:t>even</w:t>
      </w:r>
      <w:r>
        <w:rPr>
          <w:spacing w:val="-4"/>
        </w:rPr>
        <w:t xml:space="preserve"> </w:t>
      </w:r>
      <w:r>
        <w:t>more</w:t>
      </w:r>
      <w:r>
        <w:rPr>
          <w:spacing w:val="-3"/>
        </w:rPr>
        <w:t xml:space="preserve"> </w:t>
      </w:r>
      <w:r>
        <w:t>out</w:t>
      </w:r>
      <w:r>
        <w:rPr>
          <w:spacing w:val="-4"/>
        </w:rPr>
        <w:t xml:space="preserve"> </w:t>
      </w:r>
      <w:r>
        <w:t>of</w:t>
      </w:r>
      <w:r>
        <w:rPr>
          <w:spacing w:val="-4"/>
        </w:rPr>
        <w:t xml:space="preserve"> </w:t>
      </w:r>
      <w:r>
        <w:t>pocket.</w:t>
      </w:r>
    </w:p>
    <w:p w:rsidR="00391E10" w:rsidRDefault="00391E10">
      <w:pPr>
        <w:pStyle w:val="BodyText"/>
        <w:spacing w:before="11"/>
        <w:rPr>
          <w:sz w:val="23"/>
        </w:rPr>
      </w:pPr>
    </w:p>
    <w:p w:rsidR="00391E10" w:rsidRDefault="009300DD">
      <w:pPr>
        <w:pStyle w:val="BodyText"/>
        <w:ind w:left="100" w:right="114"/>
        <w:jc w:val="both"/>
      </w:pPr>
      <w:r>
        <w:t>Additionally, the proposed rule would change the current definition of a “typical employer plan” on which a state must base its benchmark plan. As proposed, a “typical” plan would now be defined as an</w:t>
      </w:r>
      <w:r>
        <w:rPr>
          <w:spacing w:val="-8"/>
        </w:rPr>
        <w:t xml:space="preserve"> </w:t>
      </w:r>
      <w:r>
        <w:t>employer</w:t>
      </w:r>
      <w:r>
        <w:rPr>
          <w:spacing w:val="-9"/>
        </w:rPr>
        <w:t xml:space="preserve"> </w:t>
      </w:r>
      <w:r>
        <w:t>plan</w:t>
      </w:r>
      <w:r>
        <w:rPr>
          <w:spacing w:val="-8"/>
        </w:rPr>
        <w:t xml:space="preserve"> </w:t>
      </w:r>
      <w:r>
        <w:t>within</w:t>
      </w:r>
      <w:r>
        <w:rPr>
          <w:spacing w:val="-8"/>
        </w:rPr>
        <w:t xml:space="preserve"> </w:t>
      </w:r>
      <w:r>
        <w:t>a</w:t>
      </w:r>
      <w:r>
        <w:rPr>
          <w:spacing w:val="-12"/>
        </w:rPr>
        <w:t xml:space="preserve"> </w:t>
      </w:r>
      <w:r>
        <w:t>product</w:t>
      </w:r>
      <w:r>
        <w:rPr>
          <w:spacing w:val="-9"/>
        </w:rPr>
        <w:t xml:space="preserve"> </w:t>
      </w:r>
      <w:r>
        <w:t>with</w:t>
      </w:r>
      <w:r>
        <w:rPr>
          <w:spacing w:val="-8"/>
        </w:rPr>
        <w:t xml:space="preserve"> </w:t>
      </w:r>
      <w:r>
        <w:t>enrollment</w:t>
      </w:r>
      <w:r>
        <w:rPr>
          <w:spacing w:val="-9"/>
        </w:rPr>
        <w:t xml:space="preserve"> </w:t>
      </w:r>
      <w:r>
        <w:t>of</w:t>
      </w:r>
      <w:r>
        <w:rPr>
          <w:spacing w:val="-9"/>
        </w:rPr>
        <w:t xml:space="preserve"> </w:t>
      </w:r>
      <w:r>
        <w:t>at</w:t>
      </w:r>
      <w:r>
        <w:rPr>
          <w:spacing w:val="-9"/>
        </w:rPr>
        <w:t xml:space="preserve"> </w:t>
      </w:r>
      <w:r>
        <w:t>le</w:t>
      </w:r>
      <w:r>
        <w:t>ast</w:t>
      </w:r>
      <w:r>
        <w:rPr>
          <w:spacing w:val="-9"/>
        </w:rPr>
        <w:t xml:space="preserve"> </w:t>
      </w:r>
      <w:r>
        <w:t>5,000</w:t>
      </w:r>
      <w:r>
        <w:rPr>
          <w:spacing w:val="-8"/>
        </w:rPr>
        <w:t xml:space="preserve"> </w:t>
      </w:r>
      <w:r>
        <w:t>enrollees</w:t>
      </w:r>
      <w:r>
        <w:rPr>
          <w:spacing w:val="-9"/>
        </w:rPr>
        <w:t xml:space="preserve"> </w:t>
      </w:r>
      <w:r>
        <w:t>within</w:t>
      </w:r>
      <w:r>
        <w:rPr>
          <w:spacing w:val="-8"/>
        </w:rPr>
        <w:t xml:space="preserve"> </w:t>
      </w:r>
      <w:r>
        <w:t>that</w:t>
      </w:r>
      <w:r>
        <w:rPr>
          <w:spacing w:val="-9"/>
        </w:rPr>
        <w:t xml:space="preserve"> </w:t>
      </w:r>
      <w:r>
        <w:t>product</w:t>
      </w:r>
      <w:r>
        <w:rPr>
          <w:spacing w:val="-9"/>
        </w:rPr>
        <w:t xml:space="preserve"> </w:t>
      </w:r>
      <w:r>
        <w:t>sold in the small or large group market in one or more states, or a self-insured group health plan with substantial enrollment of at least 5,000 enrollees in one or more states. Under this revised definition, in</w:t>
      </w:r>
      <w:r>
        <w:rPr>
          <w:spacing w:val="-4"/>
        </w:rPr>
        <w:t xml:space="preserve"> </w:t>
      </w:r>
      <w:r>
        <w:t>the</w:t>
      </w:r>
      <w:r>
        <w:rPr>
          <w:spacing w:val="-3"/>
        </w:rPr>
        <w:t xml:space="preserve"> </w:t>
      </w:r>
      <w:r>
        <w:t>third</w:t>
      </w:r>
      <w:r>
        <w:rPr>
          <w:spacing w:val="-3"/>
        </w:rPr>
        <w:t xml:space="preserve"> </w:t>
      </w:r>
      <w:r>
        <w:t>option</w:t>
      </w:r>
      <w:r>
        <w:rPr>
          <w:spacing w:val="-3"/>
        </w:rPr>
        <w:t xml:space="preserve"> </w:t>
      </w:r>
      <w:r>
        <w:t>listed</w:t>
      </w:r>
      <w:r>
        <w:rPr>
          <w:spacing w:val="-3"/>
        </w:rPr>
        <w:t xml:space="preserve"> </w:t>
      </w:r>
      <w:r>
        <w:t>above</w:t>
      </w:r>
      <w:r>
        <w:rPr>
          <w:spacing w:val="-3"/>
        </w:rPr>
        <w:t xml:space="preserve"> </w:t>
      </w:r>
      <w:r>
        <w:t>for</w:t>
      </w:r>
      <w:r>
        <w:rPr>
          <w:spacing w:val="-4"/>
        </w:rPr>
        <w:t xml:space="preserve"> </w:t>
      </w:r>
      <w:r>
        <w:t>a</w:t>
      </w:r>
      <w:r>
        <w:rPr>
          <w:spacing w:val="-3"/>
        </w:rPr>
        <w:t xml:space="preserve"> </w:t>
      </w:r>
      <w:r>
        <w:t>state</w:t>
      </w:r>
      <w:r>
        <w:rPr>
          <w:spacing w:val="-3"/>
        </w:rPr>
        <w:t xml:space="preserve"> </w:t>
      </w:r>
      <w:r>
        <w:t>to</w:t>
      </w:r>
      <w:r>
        <w:rPr>
          <w:spacing w:val="-4"/>
        </w:rPr>
        <w:t xml:space="preserve"> </w:t>
      </w:r>
      <w:r>
        <w:t>change</w:t>
      </w:r>
      <w:r>
        <w:rPr>
          <w:spacing w:val="-5"/>
        </w:rPr>
        <w:t xml:space="preserve"> </w:t>
      </w:r>
      <w:r>
        <w:t>its</w:t>
      </w:r>
      <w:r>
        <w:rPr>
          <w:spacing w:val="-5"/>
        </w:rPr>
        <w:t xml:space="preserve"> </w:t>
      </w:r>
      <w:r>
        <w:t>benchmark</w:t>
      </w:r>
      <w:r>
        <w:rPr>
          <w:spacing w:val="-3"/>
        </w:rPr>
        <w:t xml:space="preserve"> </w:t>
      </w:r>
      <w:r>
        <w:t>plan,</w:t>
      </w:r>
      <w:r>
        <w:rPr>
          <w:spacing w:val="-3"/>
        </w:rPr>
        <w:t xml:space="preserve"> </w:t>
      </w:r>
      <w:r>
        <w:t>the</w:t>
      </w:r>
      <w:r>
        <w:rPr>
          <w:spacing w:val="-5"/>
        </w:rPr>
        <w:t xml:space="preserve"> </w:t>
      </w:r>
      <w:r>
        <w:t>state</w:t>
      </w:r>
      <w:r>
        <w:rPr>
          <w:spacing w:val="-3"/>
        </w:rPr>
        <w:t xml:space="preserve"> </w:t>
      </w:r>
      <w:r>
        <w:t>will</w:t>
      </w:r>
      <w:r>
        <w:rPr>
          <w:spacing w:val="-6"/>
        </w:rPr>
        <w:t xml:space="preserve"> </w:t>
      </w:r>
      <w:r>
        <w:t>be</w:t>
      </w:r>
      <w:r>
        <w:rPr>
          <w:spacing w:val="-3"/>
        </w:rPr>
        <w:t xml:space="preserve"> </w:t>
      </w:r>
      <w:r>
        <w:t>able</w:t>
      </w:r>
      <w:r>
        <w:rPr>
          <w:spacing w:val="-3"/>
        </w:rPr>
        <w:t xml:space="preserve"> </w:t>
      </w:r>
      <w:r>
        <w:t>to</w:t>
      </w:r>
      <w:r>
        <w:rPr>
          <w:spacing w:val="-4"/>
        </w:rPr>
        <w:t xml:space="preserve"> </w:t>
      </w:r>
      <w:r>
        <w:t>look for a single employer plan anywhere in the country with a narrow set of benefits and use that. This will again mean states can cherry pick amongst products in order to design a benchmark plan of minimal coverage</w:t>
      </w:r>
      <w:r>
        <w:rPr>
          <w:spacing w:val="-17"/>
        </w:rPr>
        <w:t xml:space="preserve"> </w:t>
      </w:r>
      <w:r>
        <w:t>standards.</w:t>
      </w:r>
    </w:p>
    <w:p w:rsidR="00391E10" w:rsidRDefault="00391E10">
      <w:pPr>
        <w:pStyle w:val="BodyText"/>
        <w:spacing w:before="11"/>
        <w:rPr>
          <w:sz w:val="23"/>
        </w:rPr>
      </w:pPr>
    </w:p>
    <w:p w:rsidR="00391E10" w:rsidRDefault="009300DD">
      <w:pPr>
        <w:pStyle w:val="BodyText"/>
        <w:ind w:left="100" w:right="116"/>
        <w:jc w:val="both"/>
      </w:pPr>
      <w:r>
        <w:t xml:space="preserve">Lastly, it is important to </w:t>
      </w:r>
      <w:r>
        <w:t>remember that while the ACA’s current EHB requirements and the above proposed</w:t>
      </w:r>
      <w:r>
        <w:rPr>
          <w:spacing w:val="-13"/>
        </w:rPr>
        <w:t xml:space="preserve"> </w:t>
      </w:r>
      <w:r>
        <w:t>provisions</w:t>
      </w:r>
      <w:r>
        <w:rPr>
          <w:spacing w:val="-14"/>
        </w:rPr>
        <w:t xml:space="preserve"> </w:t>
      </w:r>
      <w:r>
        <w:t>apply</w:t>
      </w:r>
      <w:r>
        <w:rPr>
          <w:spacing w:val="-12"/>
        </w:rPr>
        <w:t xml:space="preserve"> </w:t>
      </w:r>
      <w:r>
        <w:t>only</w:t>
      </w:r>
      <w:r>
        <w:rPr>
          <w:spacing w:val="-12"/>
        </w:rPr>
        <w:t xml:space="preserve"> </w:t>
      </w:r>
      <w:r>
        <w:t>to</w:t>
      </w:r>
      <w:r>
        <w:rPr>
          <w:spacing w:val="-13"/>
        </w:rPr>
        <w:t xml:space="preserve"> </w:t>
      </w:r>
      <w:r>
        <w:t>individual</w:t>
      </w:r>
      <w:r>
        <w:rPr>
          <w:spacing w:val="-13"/>
        </w:rPr>
        <w:t xml:space="preserve"> </w:t>
      </w:r>
      <w:r>
        <w:t>and</w:t>
      </w:r>
      <w:r>
        <w:rPr>
          <w:spacing w:val="-13"/>
        </w:rPr>
        <w:t xml:space="preserve"> </w:t>
      </w:r>
      <w:r>
        <w:t>small</w:t>
      </w:r>
      <w:r>
        <w:rPr>
          <w:spacing w:val="-13"/>
        </w:rPr>
        <w:t xml:space="preserve"> </w:t>
      </w:r>
      <w:r>
        <w:t>group</w:t>
      </w:r>
      <w:r>
        <w:rPr>
          <w:spacing w:val="-13"/>
        </w:rPr>
        <w:t xml:space="preserve"> </w:t>
      </w:r>
      <w:r>
        <w:t>plans</w:t>
      </w:r>
      <w:r>
        <w:rPr>
          <w:spacing w:val="-14"/>
        </w:rPr>
        <w:t xml:space="preserve"> </w:t>
      </w:r>
      <w:r>
        <w:t>within</w:t>
      </w:r>
      <w:r>
        <w:rPr>
          <w:spacing w:val="-13"/>
        </w:rPr>
        <w:t xml:space="preserve"> </w:t>
      </w:r>
      <w:r>
        <w:t>and</w:t>
      </w:r>
      <w:r>
        <w:rPr>
          <w:spacing w:val="-13"/>
        </w:rPr>
        <w:t xml:space="preserve"> </w:t>
      </w:r>
      <w:r>
        <w:t>outside</w:t>
      </w:r>
      <w:r>
        <w:rPr>
          <w:spacing w:val="-12"/>
        </w:rPr>
        <w:t xml:space="preserve"> </w:t>
      </w:r>
      <w:r>
        <w:t>the</w:t>
      </w:r>
      <w:r>
        <w:rPr>
          <w:spacing w:val="-12"/>
        </w:rPr>
        <w:t xml:space="preserve"> </w:t>
      </w:r>
      <w:r>
        <w:t xml:space="preserve">Exchanges, the ACA’s ban on annual and lifetime limits and the annual cap on out-of-pocket costs </w:t>
      </w:r>
      <w:r>
        <w:t>of large employer</w:t>
      </w:r>
      <w:r>
        <w:rPr>
          <w:spacing w:val="-4"/>
        </w:rPr>
        <w:t xml:space="preserve"> </w:t>
      </w:r>
      <w:r>
        <w:t>plans</w:t>
      </w:r>
      <w:r>
        <w:rPr>
          <w:spacing w:val="-5"/>
        </w:rPr>
        <w:t xml:space="preserve"> </w:t>
      </w:r>
      <w:r>
        <w:t>are</w:t>
      </w:r>
      <w:r>
        <w:rPr>
          <w:spacing w:val="-3"/>
        </w:rPr>
        <w:t xml:space="preserve"> </w:t>
      </w:r>
      <w:r>
        <w:t>based</w:t>
      </w:r>
      <w:r>
        <w:rPr>
          <w:spacing w:val="-6"/>
        </w:rPr>
        <w:t xml:space="preserve"> </w:t>
      </w:r>
      <w:r>
        <w:t>on</w:t>
      </w:r>
      <w:r>
        <w:rPr>
          <w:spacing w:val="-3"/>
        </w:rPr>
        <w:t xml:space="preserve"> </w:t>
      </w:r>
      <w:r>
        <w:t>the</w:t>
      </w:r>
      <w:r>
        <w:rPr>
          <w:spacing w:val="-3"/>
        </w:rPr>
        <w:t xml:space="preserve"> </w:t>
      </w:r>
      <w:r>
        <w:t>EHB</w:t>
      </w:r>
      <w:r>
        <w:rPr>
          <w:spacing w:val="-5"/>
        </w:rPr>
        <w:t xml:space="preserve"> </w:t>
      </w:r>
      <w:r>
        <w:t>definition,</w:t>
      </w:r>
      <w:r>
        <w:rPr>
          <w:spacing w:val="-3"/>
        </w:rPr>
        <w:t xml:space="preserve"> </w:t>
      </w:r>
      <w:r>
        <w:t>so</w:t>
      </w:r>
      <w:r>
        <w:rPr>
          <w:spacing w:val="-4"/>
        </w:rPr>
        <w:t xml:space="preserve"> </w:t>
      </w:r>
      <w:r>
        <w:t>such</w:t>
      </w:r>
      <w:r>
        <w:rPr>
          <w:spacing w:val="-4"/>
        </w:rPr>
        <w:t xml:space="preserve"> </w:t>
      </w:r>
      <w:r>
        <w:t>plans</w:t>
      </w:r>
      <w:r>
        <w:rPr>
          <w:spacing w:val="-5"/>
        </w:rPr>
        <w:t xml:space="preserve"> </w:t>
      </w:r>
      <w:r>
        <w:t>will</w:t>
      </w:r>
      <w:r>
        <w:rPr>
          <w:spacing w:val="-3"/>
        </w:rPr>
        <w:t xml:space="preserve"> </w:t>
      </w:r>
      <w:r>
        <w:rPr>
          <w:i/>
        </w:rPr>
        <w:t>also</w:t>
      </w:r>
      <w:r>
        <w:rPr>
          <w:i/>
          <w:spacing w:val="-4"/>
        </w:rPr>
        <w:t xml:space="preserve"> </w:t>
      </w:r>
      <w:r>
        <w:t>be</w:t>
      </w:r>
      <w:r>
        <w:rPr>
          <w:spacing w:val="-3"/>
        </w:rPr>
        <w:t xml:space="preserve"> </w:t>
      </w:r>
      <w:r>
        <w:t>negatively</w:t>
      </w:r>
      <w:r>
        <w:rPr>
          <w:spacing w:val="-3"/>
        </w:rPr>
        <w:t xml:space="preserve"> </w:t>
      </w:r>
      <w:r>
        <w:t>impacted.</w:t>
      </w:r>
    </w:p>
    <w:p w:rsidR="00391E10" w:rsidRDefault="00391E10">
      <w:pPr>
        <w:pStyle w:val="BodyText"/>
        <w:spacing w:before="11"/>
        <w:rPr>
          <w:sz w:val="23"/>
        </w:rPr>
      </w:pPr>
    </w:p>
    <w:p w:rsidR="00391E10" w:rsidRDefault="009300DD">
      <w:pPr>
        <w:pStyle w:val="BodyText"/>
        <w:ind w:left="100" w:right="115"/>
        <w:jc w:val="both"/>
      </w:pPr>
      <w:r>
        <w:t>Even if the emergency services category of the essential health benefits remains untouched when a state chooses to change the benefits included within</w:t>
      </w:r>
      <w:r>
        <w:t xml:space="preserve"> its benchmark plan EHB categories, the impact on emergency departments (EDs) across the country will still be significant. EDs already represent the safety net for millions of Americans and provide care to them without regard to ability to pay, as mandate</w:t>
      </w:r>
      <w:r>
        <w:t>d by the Emergency Medical Treatment and Labor Act (EMTALA). A growing number of consumers</w:t>
      </w:r>
      <w:r>
        <w:rPr>
          <w:spacing w:val="-14"/>
        </w:rPr>
        <w:t xml:space="preserve"> </w:t>
      </w:r>
      <w:r>
        <w:t>already</w:t>
      </w:r>
      <w:r>
        <w:rPr>
          <w:spacing w:val="-12"/>
        </w:rPr>
        <w:t xml:space="preserve"> </w:t>
      </w:r>
      <w:r>
        <w:t>have</w:t>
      </w:r>
      <w:r>
        <w:rPr>
          <w:spacing w:val="-12"/>
        </w:rPr>
        <w:t xml:space="preserve"> </w:t>
      </w:r>
      <w:r>
        <w:t>coverage</w:t>
      </w:r>
      <w:r>
        <w:rPr>
          <w:spacing w:val="-12"/>
        </w:rPr>
        <w:t xml:space="preserve"> </w:t>
      </w:r>
      <w:r>
        <w:t>through</w:t>
      </w:r>
      <w:r>
        <w:rPr>
          <w:spacing w:val="-13"/>
        </w:rPr>
        <w:t xml:space="preserve"> </w:t>
      </w:r>
      <w:r>
        <w:t>a</w:t>
      </w:r>
      <w:r>
        <w:rPr>
          <w:spacing w:val="-12"/>
        </w:rPr>
        <w:t xml:space="preserve"> </w:t>
      </w:r>
      <w:r>
        <w:t>high-deductible</w:t>
      </w:r>
      <w:r>
        <w:rPr>
          <w:spacing w:val="-12"/>
        </w:rPr>
        <w:t xml:space="preserve"> </w:t>
      </w:r>
      <w:r>
        <w:t>health</w:t>
      </w:r>
      <w:r>
        <w:rPr>
          <w:spacing w:val="-13"/>
        </w:rPr>
        <w:t xml:space="preserve"> </w:t>
      </w:r>
      <w:r>
        <w:t>plan.</w:t>
      </w:r>
      <w:r>
        <w:rPr>
          <w:spacing w:val="-13"/>
        </w:rPr>
        <w:t xml:space="preserve"> </w:t>
      </w:r>
      <w:r>
        <w:t>As</w:t>
      </w:r>
      <w:r>
        <w:rPr>
          <w:spacing w:val="-14"/>
        </w:rPr>
        <w:t xml:space="preserve"> </w:t>
      </w:r>
      <w:r>
        <w:t>a</w:t>
      </w:r>
      <w:r>
        <w:rPr>
          <w:spacing w:val="-12"/>
        </w:rPr>
        <w:t xml:space="preserve"> </w:t>
      </w:r>
      <w:r>
        <w:t>result,</w:t>
      </w:r>
      <w:r>
        <w:rPr>
          <w:spacing w:val="-13"/>
        </w:rPr>
        <w:t xml:space="preserve"> </w:t>
      </w:r>
      <w:r>
        <w:t>they</w:t>
      </w:r>
      <w:r>
        <w:rPr>
          <w:spacing w:val="-12"/>
        </w:rPr>
        <w:t xml:space="preserve"> </w:t>
      </w:r>
      <w:r>
        <w:t>tend</w:t>
      </w:r>
      <w:r>
        <w:rPr>
          <w:spacing w:val="-13"/>
        </w:rPr>
        <w:t xml:space="preserve"> </w:t>
      </w:r>
      <w:r>
        <w:t>to</w:t>
      </w:r>
      <w:r>
        <w:rPr>
          <w:spacing w:val="-13"/>
        </w:rPr>
        <w:t xml:space="preserve"> </w:t>
      </w:r>
      <w:r>
        <w:t>defer seeking</w:t>
      </w:r>
      <w:r>
        <w:rPr>
          <w:spacing w:val="-5"/>
        </w:rPr>
        <w:t xml:space="preserve"> </w:t>
      </w:r>
      <w:r>
        <w:t>more</w:t>
      </w:r>
      <w:r>
        <w:rPr>
          <w:spacing w:val="-5"/>
        </w:rPr>
        <w:t xml:space="preserve"> </w:t>
      </w:r>
      <w:r>
        <w:t>routine</w:t>
      </w:r>
      <w:r>
        <w:rPr>
          <w:spacing w:val="-5"/>
        </w:rPr>
        <w:t xml:space="preserve"> </w:t>
      </w:r>
      <w:r>
        <w:t>care</w:t>
      </w:r>
      <w:r>
        <w:rPr>
          <w:spacing w:val="-5"/>
        </w:rPr>
        <w:t xml:space="preserve"> </w:t>
      </w:r>
      <w:r>
        <w:t>or</w:t>
      </w:r>
      <w:r>
        <w:rPr>
          <w:spacing w:val="-7"/>
        </w:rPr>
        <w:t xml:space="preserve"> </w:t>
      </w:r>
      <w:r>
        <w:t>visiting</w:t>
      </w:r>
      <w:r>
        <w:rPr>
          <w:spacing w:val="-5"/>
        </w:rPr>
        <w:t xml:space="preserve"> </w:t>
      </w:r>
      <w:r>
        <w:t>a</w:t>
      </w:r>
      <w:r>
        <w:rPr>
          <w:spacing w:val="-5"/>
        </w:rPr>
        <w:t xml:space="preserve"> </w:t>
      </w:r>
      <w:r>
        <w:t>primary</w:t>
      </w:r>
      <w:r>
        <w:rPr>
          <w:spacing w:val="-5"/>
        </w:rPr>
        <w:t xml:space="preserve"> </w:t>
      </w:r>
      <w:r>
        <w:t>care</w:t>
      </w:r>
      <w:r>
        <w:rPr>
          <w:spacing w:val="-3"/>
        </w:rPr>
        <w:t xml:space="preserve"> </w:t>
      </w:r>
      <w:r>
        <w:t>physician</w:t>
      </w:r>
      <w:r>
        <w:rPr>
          <w:spacing w:val="-6"/>
        </w:rPr>
        <w:t xml:space="preserve"> </w:t>
      </w:r>
      <w:r>
        <w:t>or</w:t>
      </w:r>
      <w:r>
        <w:rPr>
          <w:spacing w:val="-7"/>
        </w:rPr>
        <w:t xml:space="preserve"> </w:t>
      </w:r>
      <w:r>
        <w:t>specialist</w:t>
      </w:r>
      <w:r>
        <w:rPr>
          <w:spacing w:val="-6"/>
        </w:rPr>
        <w:t xml:space="preserve"> </w:t>
      </w:r>
      <w:r>
        <w:t>for</w:t>
      </w:r>
      <w:r>
        <w:rPr>
          <w:spacing w:val="-2"/>
        </w:rPr>
        <w:t xml:space="preserve"> </w:t>
      </w:r>
      <w:r>
        <w:t>more</w:t>
      </w:r>
      <w:r>
        <w:rPr>
          <w:spacing w:val="-5"/>
        </w:rPr>
        <w:t xml:space="preserve"> </w:t>
      </w:r>
      <w:r>
        <w:t>minor</w:t>
      </w:r>
      <w:r>
        <w:rPr>
          <w:spacing w:val="-7"/>
        </w:rPr>
        <w:t xml:space="preserve"> </w:t>
      </w:r>
      <w:r>
        <w:t>conditions or</w:t>
      </w:r>
      <w:r>
        <w:rPr>
          <w:spacing w:val="-19"/>
        </w:rPr>
        <w:t xml:space="preserve"> </w:t>
      </w:r>
      <w:r>
        <w:t>symptoms,</w:t>
      </w:r>
      <w:r>
        <w:rPr>
          <w:spacing w:val="-18"/>
        </w:rPr>
        <w:t xml:space="preserve"> </w:t>
      </w:r>
      <w:r>
        <w:t>since</w:t>
      </w:r>
      <w:r>
        <w:rPr>
          <w:spacing w:val="-17"/>
        </w:rPr>
        <w:t xml:space="preserve"> </w:t>
      </w:r>
      <w:r>
        <w:t>they</w:t>
      </w:r>
      <w:r>
        <w:rPr>
          <w:spacing w:val="-17"/>
        </w:rPr>
        <w:t xml:space="preserve"> </w:t>
      </w:r>
      <w:r>
        <w:t>will</w:t>
      </w:r>
      <w:r>
        <w:rPr>
          <w:spacing w:val="-18"/>
        </w:rPr>
        <w:t xml:space="preserve"> </w:t>
      </w:r>
      <w:r>
        <w:t>need</w:t>
      </w:r>
      <w:r>
        <w:rPr>
          <w:spacing w:val="-18"/>
        </w:rPr>
        <w:t xml:space="preserve"> </w:t>
      </w:r>
      <w:r>
        <w:t>to</w:t>
      </w:r>
      <w:r>
        <w:rPr>
          <w:spacing w:val="-18"/>
        </w:rPr>
        <w:t xml:space="preserve"> </w:t>
      </w:r>
      <w:r>
        <w:t>pay</w:t>
      </w:r>
      <w:r>
        <w:rPr>
          <w:spacing w:val="-17"/>
        </w:rPr>
        <w:t xml:space="preserve"> </w:t>
      </w:r>
      <w:r>
        <w:t>for</w:t>
      </w:r>
      <w:r>
        <w:rPr>
          <w:spacing w:val="-19"/>
        </w:rPr>
        <w:t xml:space="preserve"> </w:t>
      </w:r>
      <w:r>
        <w:t>the</w:t>
      </w:r>
      <w:r>
        <w:rPr>
          <w:spacing w:val="-17"/>
        </w:rPr>
        <w:t xml:space="preserve"> </w:t>
      </w:r>
      <w:r>
        <w:t>visit</w:t>
      </w:r>
      <w:r>
        <w:rPr>
          <w:spacing w:val="-18"/>
        </w:rPr>
        <w:t xml:space="preserve"> </w:t>
      </w:r>
      <w:r>
        <w:t>entirely</w:t>
      </w:r>
      <w:r>
        <w:rPr>
          <w:spacing w:val="-17"/>
        </w:rPr>
        <w:t xml:space="preserve"> </w:t>
      </w:r>
      <w:r>
        <w:t>out-of-pocket</w:t>
      </w:r>
      <w:r>
        <w:rPr>
          <w:spacing w:val="-18"/>
        </w:rPr>
        <w:t xml:space="preserve"> </w:t>
      </w:r>
      <w:r>
        <w:t>if</w:t>
      </w:r>
      <w:r>
        <w:rPr>
          <w:spacing w:val="-19"/>
        </w:rPr>
        <w:t xml:space="preserve"> </w:t>
      </w:r>
      <w:r>
        <w:t>they</w:t>
      </w:r>
      <w:r>
        <w:rPr>
          <w:spacing w:val="-17"/>
        </w:rPr>
        <w:t xml:space="preserve"> </w:t>
      </w:r>
      <w:r>
        <w:t>have</w:t>
      </w:r>
      <w:r>
        <w:rPr>
          <w:spacing w:val="-17"/>
        </w:rPr>
        <w:t xml:space="preserve"> </w:t>
      </w:r>
      <w:r>
        <w:t>not</w:t>
      </w:r>
      <w:r>
        <w:rPr>
          <w:spacing w:val="-18"/>
        </w:rPr>
        <w:t xml:space="preserve"> </w:t>
      </w:r>
      <w:r>
        <w:t>yet</w:t>
      </w:r>
      <w:r>
        <w:rPr>
          <w:spacing w:val="-18"/>
        </w:rPr>
        <w:t xml:space="preserve"> </w:t>
      </w:r>
      <w:r>
        <w:t xml:space="preserve">reached their deductible. Such deferral or delay will often result in their condition or symptoms becoming exacerbated, </w:t>
      </w:r>
      <w:r>
        <w:t>and eventually result in an unavoidable trip to the emergency department. At this point, due</w:t>
      </w:r>
      <w:r>
        <w:rPr>
          <w:spacing w:val="-12"/>
        </w:rPr>
        <w:t xml:space="preserve"> </w:t>
      </w:r>
      <w:r>
        <w:t>to</w:t>
      </w:r>
      <w:r>
        <w:rPr>
          <w:spacing w:val="-13"/>
        </w:rPr>
        <w:t xml:space="preserve"> </w:t>
      </w:r>
      <w:r>
        <w:t>the</w:t>
      </w:r>
      <w:r>
        <w:rPr>
          <w:spacing w:val="-12"/>
        </w:rPr>
        <w:t xml:space="preserve"> </w:t>
      </w:r>
      <w:r>
        <w:t>progression</w:t>
      </w:r>
      <w:r>
        <w:rPr>
          <w:spacing w:val="-13"/>
        </w:rPr>
        <w:t xml:space="preserve"> </w:t>
      </w:r>
      <w:r>
        <w:t>of</w:t>
      </w:r>
      <w:r>
        <w:rPr>
          <w:spacing w:val="-14"/>
        </w:rPr>
        <w:t xml:space="preserve"> </w:t>
      </w:r>
      <w:r>
        <w:t>their</w:t>
      </w:r>
      <w:r>
        <w:rPr>
          <w:spacing w:val="-14"/>
        </w:rPr>
        <w:t xml:space="preserve"> </w:t>
      </w:r>
      <w:r>
        <w:t>condition,</w:t>
      </w:r>
      <w:r>
        <w:rPr>
          <w:spacing w:val="-13"/>
        </w:rPr>
        <w:t xml:space="preserve"> </w:t>
      </w:r>
      <w:r>
        <w:t>their</w:t>
      </w:r>
      <w:r>
        <w:rPr>
          <w:spacing w:val="-14"/>
        </w:rPr>
        <w:t xml:space="preserve"> </w:t>
      </w:r>
      <w:r>
        <w:t>care</w:t>
      </w:r>
      <w:r>
        <w:rPr>
          <w:spacing w:val="-12"/>
        </w:rPr>
        <w:t xml:space="preserve"> </w:t>
      </w:r>
      <w:r>
        <w:t>in</w:t>
      </w:r>
      <w:r>
        <w:rPr>
          <w:spacing w:val="-13"/>
        </w:rPr>
        <w:t xml:space="preserve"> </w:t>
      </w:r>
      <w:r>
        <w:t>the</w:t>
      </w:r>
      <w:r>
        <w:rPr>
          <w:spacing w:val="-12"/>
        </w:rPr>
        <w:t xml:space="preserve"> </w:t>
      </w:r>
      <w:r>
        <w:t>ED</w:t>
      </w:r>
      <w:r>
        <w:rPr>
          <w:spacing w:val="-13"/>
        </w:rPr>
        <w:t xml:space="preserve"> </w:t>
      </w:r>
      <w:r>
        <w:t>will</w:t>
      </w:r>
      <w:r>
        <w:rPr>
          <w:spacing w:val="-13"/>
        </w:rPr>
        <w:t xml:space="preserve"> </w:t>
      </w:r>
      <w:r>
        <w:t>be</w:t>
      </w:r>
      <w:r>
        <w:rPr>
          <w:spacing w:val="-12"/>
        </w:rPr>
        <w:t xml:space="preserve"> </w:t>
      </w:r>
      <w:r>
        <w:t>much</w:t>
      </w:r>
      <w:r>
        <w:rPr>
          <w:spacing w:val="-13"/>
        </w:rPr>
        <w:t xml:space="preserve"> </w:t>
      </w:r>
      <w:r>
        <w:t>costlier</w:t>
      </w:r>
      <w:r>
        <w:rPr>
          <w:spacing w:val="-14"/>
        </w:rPr>
        <w:t xml:space="preserve"> </w:t>
      </w:r>
      <w:r>
        <w:t>and</w:t>
      </w:r>
      <w:r>
        <w:rPr>
          <w:spacing w:val="-13"/>
        </w:rPr>
        <w:t xml:space="preserve"> </w:t>
      </w:r>
      <w:r>
        <w:t>more</w:t>
      </w:r>
      <w:r>
        <w:rPr>
          <w:spacing w:val="-12"/>
        </w:rPr>
        <w:t xml:space="preserve"> </w:t>
      </w:r>
      <w:r>
        <w:t>complex than if they’d had earlier access to more routine care in a physician’s</w:t>
      </w:r>
      <w:r>
        <w:rPr>
          <w:spacing w:val="-38"/>
        </w:rPr>
        <w:t xml:space="preserve"> </w:t>
      </w:r>
      <w:r>
        <w:t>office.</w:t>
      </w:r>
    </w:p>
    <w:p w:rsidR="00391E10" w:rsidRDefault="009300DD">
      <w:pPr>
        <w:spacing w:before="2" w:line="235" w:lineRule="auto"/>
        <w:ind w:left="100" w:right="114"/>
        <w:jc w:val="both"/>
        <w:rPr>
          <w:b/>
          <w:i/>
          <w:sz w:val="25"/>
        </w:rPr>
      </w:pPr>
      <w:r>
        <w:rPr>
          <w:sz w:val="24"/>
        </w:rPr>
        <w:t>If finalized, the drastic proposed changes to the EHBs and requirements for state benchmark plans will</w:t>
      </w:r>
      <w:r>
        <w:rPr>
          <w:spacing w:val="-10"/>
          <w:sz w:val="24"/>
        </w:rPr>
        <w:t xml:space="preserve"> </w:t>
      </w:r>
      <w:r>
        <w:rPr>
          <w:sz w:val="24"/>
        </w:rPr>
        <w:t>significantly</w:t>
      </w:r>
      <w:r>
        <w:rPr>
          <w:spacing w:val="-12"/>
          <w:sz w:val="24"/>
        </w:rPr>
        <w:t xml:space="preserve"> </w:t>
      </w:r>
      <w:r>
        <w:rPr>
          <w:sz w:val="24"/>
        </w:rPr>
        <w:t>exacerbate</w:t>
      </w:r>
      <w:r>
        <w:rPr>
          <w:spacing w:val="-10"/>
          <w:sz w:val="24"/>
        </w:rPr>
        <w:t xml:space="preserve"> </w:t>
      </w:r>
      <w:r>
        <w:rPr>
          <w:sz w:val="24"/>
        </w:rPr>
        <w:t>this</w:t>
      </w:r>
      <w:r>
        <w:rPr>
          <w:spacing w:val="-12"/>
          <w:sz w:val="24"/>
        </w:rPr>
        <w:t xml:space="preserve"> </w:t>
      </w:r>
      <w:r>
        <w:rPr>
          <w:sz w:val="24"/>
        </w:rPr>
        <w:t>growing</w:t>
      </w:r>
      <w:r>
        <w:rPr>
          <w:spacing w:val="-10"/>
          <w:sz w:val="24"/>
        </w:rPr>
        <w:t xml:space="preserve"> </w:t>
      </w:r>
      <w:r>
        <w:rPr>
          <w:sz w:val="24"/>
        </w:rPr>
        <w:t>problem,</w:t>
      </w:r>
      <w:r>
        <w:rPr>
          <w:spacing w:val="-10"/>
          <w:sz w:val="24"/>
        </w:rPr>
        <w:t xml:space="preserve"> </w:t>
      </w:r>
      <w:r>
        <w:rPr>
          <w:sz w:val="24"/>
        </w:rPr>
        <w:t>and</w:t>
      </w:r>
      <w:r>
        <w:rPr>
          <w:spacing w:val="-11"/>
          <w:sz w:val="24"/>
        </w:rPr>
        <w:t xml:space="preserve"> </w:t>
      </w:r>
      <w:r>
        <w:rPr>
          <w:sz w:val="24"/>
        </w:rPr>
        <w:t>lead</w:t>
      </w:r>
      <w:r>
        <w:rPr>
          <w:spacing w:val="-11"/>
          <w:sz w:val="24"/>
        </w:rPr>
        <w:t xml:space="preserve"> </w:t>
      </w:r>
      <w:r>
        <w:rPr>
          <w:sz w:val="24"/>
        </w:rPr>
        <w:t>to</w:t>
      </w:r>
      <w:r>
        <w:rPr>
          <w:spacing w:val="-11"/>
          <w:sz w:val="24"/>
        </w:rPr>
        <w:t xml:space="preserve"> </w:t>
      </w:r>
      <w:r>
        <w:rPr>
          <w:sz w:val="24"/>
        </w:rPr>
        <w:t>a</w:t>
      </w:r>
      <w:r>
        <w:rPr>
          <w:spacing w:val="-12"/>
          <w:sz w:val="24"/>
        </w:rPr>
        <w:t xml:space="preserve"> </w:t>
      </w:r>
      <w:r>
        <w:rPr>
          <w:sz w:val="24"/>
        </w:rPr>
        <w:t>cris</w:t>
      </w:r>
      <w:r>
        <w:rPr>
          <w:sz w:val="24"/>
        </w:rPr>
        <w:t>is</w:t>
      </w:r>
      <w:r>
        <w:rPr>
          <w:spacing w:val="-12"/>
          <w:sz w:val="24"/>
        </w:rPr>
        <w:t xml:space="preserve"> </w:t>
      </w:r>
      <w:r>
        <w:rPr>
          <w:sz w:val="24"/>
        </w:rPr>
        <w:t>point</w:t>
      </w:r>
      <w:r>
        <w:rPr>
          <w:spacing w:val="-11"/>
          <w:sz w:val="24"/>
        </w:rPr>
        <w:t xml:space="preserve"> </w:t>
      </w:r>
      <w:r>
        <w:rPr>
          <w:sz w:val="24"/>
        </w:rPr>
        <w:t>in</w:t>
      </w:r>
      <w:r>
        <w:rPr>
          <w:spacing w:val="-11"/>
          <w:sz w:val="24"/>
        </w:rPr>
        <w:t xml:space="preserve"> </w:t>
      </w:r>
      <w:r>
        <w:rPr>
          <w:sz w:val="24"/>
        </w:rPr>
        <w:t>emergency</w:t>
      </w:r>
      <w:r>
        <w:rPr>
          <w:spacing w:val="-12"/>
          <w:sz w:val="24"/>
        </w:rPr>
        <w:t xml:space="preserve"> </w:t>
      </w:r>
      <w:r>
        <w:rPr>
          <w:sz w:val="24"/>
        </w:rPr>
        <w:t xml:space="preserve">departments </w:t>
      </w:r>
      <w:r>
        <w:rPr>
          <w:w w:val="95"/>
          <w:sz w:val="24"/>
        </w:rPr>
        <w:t>across</w:t>
      </w:r>
      <w:r>
        <w:rPr>
          <w:spacing w:val="-30"/>
          <w:w w:val="95"/>
          <w:sz w:val="24"/>
        </w:rPr>
        <w:t xml:space="preserve"> </w:t>
      </w:r>
      <w:r>
        <w:rPr>
          <w:w w:val="95"/>
          <w:sz w:val="24"/>
        </w:rPr>
        <w:t>the</w:t>
      </w:r>
      <w:r>
        <w:rPr>
          <w:spacing w:val="-29"/>
          <w:w w:val="95"/>
          <w:sz w:val="24"/>
        </w:rPr>
        <w:t xml:space="preserve"> </w:t>
      </w:r>
      <w:r>
        <w:rPr>
          <w:w w:val="95"/>
          <w:sz w:val="24"/>
        </w:rPr>
        <w:t>country.</w:t>
      </w:r>
      <w:r>
        <w:rPr>
          <w:spacing w:val="-30"/>
          <w:w w:val="95"/>
          <w:sz w:val="24"/>
        </w:rPr>
        <w:t xml:space="preserve"> </w:t>
      </w:r>
      <w:r>
        <w:rPr>
          <w:b/>
          <w:i/>
          <w:spacing w:val="4"/>
          <w:w w:val="95"/>
          <w:sz w:val="25"/>
        </w:rPr>
        <w:t>ACEP</w:t>
      </w:r>
      <w:r>
        <w:rPr>
          <w:b/>
          <w:i/>
          <w:spacing w:val="-28"/>
          <w:w w:val="95"/>
          <w:sz w:val="25"/>
        </w:rPr>
        <w:t xml:space="preserve"> </w:t>
      </w:r>
      <w:r>
        <w:rPr>
          <w:b/>
          <w:i/>
          <w:spacing w:val="3"/>
          <w:w w:val="95"/>
          <w:sz w:val="25"/>
        </w:rPr>
        <w:t>therefore</w:t>
      </w:r>
      <w:r>
        <w:rPr>
          <w:b/>
          <w:i/>
          <w:spacing w:val="-26"/>
          <w:w w:val="95"/>
          <w:sz w:val="25"/>
        </w:rPr>
        <w:t xml:space="preserve"> </w:t>
      </w:r>
      <w:r>
        <w:rPr>
          <w:b/>
          <w:i/>
          <w:spacing w:val="7"/>
          <w:w w:val="95"/>
          <w:sz w:val="25"/>
        </w:rPr>
        <w:t>opposes</w:t>
      </w:r>
      <w:r>
        <w:rPr>
          <w:b/>
          <w:i/>
          <w:spacing w:val="-26"/>
          <w:w w:val="95"/>
          <w:sz w:val="25"/>
        </w:rPr>
        <w:t xml:space="preserve"> </w:t>
      </w:r>
      <w:r>
        <w:rPr>
          <w:b/>
          <w:i/>
          <w:spacing w:val="7"/>
          <w:w w:val="95"/>
          <w:sz w:val="25"/>
        </w:rPr>
        <w:t>these</w:t>
      </w:r>
      <w:r>
        <w:rPr>
          <w:b/>
          <w:i/>
          <w:spacing w:val="-26"/>
          <w:w w:val="95"/>
          <w:sz w:val="25"/>
        </w:rPr>
        <w:t xml:space="preserve"> </w:t>
      </w:r>
      <w:r>
        <w:rPr>
          <w:b/>
          <w:i/>
          <w:spacing w:val="6"/>
          <w:w w:val="95"/>
          <w:sz w:val="25"/>
        </w:rPr>
        <w:t>proposed</w:t>
      </w:r>
      <w:r>
        <w:rPr>
          <w:b/>
          <w:i/>
          <w:spacing w:val="-26"/>
          <w:w w:val="95"/>
          <w:sz w:val="25"/>
        </w:rPr>
        <w:t xml:space="preserve"> </w:t>
      </w:r>
      <w:r>
        <w:rPr>
          <w:b/>
          <w:i/>
          <w:spacing w:val="11"/>
          <w:w w:val="95"/>
          <w:sz w:val="25"/>
        </w:rPr>
        <w:t>changes,</w:t>
      </w:r>
      <w:r>
        <w:rPr>
          <w:b/>
          <w:i/>
          <w:spacing w:val="-27"/>
          <w:w w:val="95"/>
          <w:sz w:val="25"/>
        </w:rPr>
        <w:t xml:space="preserve"> </w:t>
      </w:r>
      <w:r>
        <w:rPr>
          <w:b/>
          <w:i/>
          <w:spacing w:val="8"/>
          <w:w w:val="95"/>
          <w:sz w:val="25"/>
        </w:rPr>
        <w:t>and</w:t>
      </w:r>
      <w:r>
        <w:rPr>
          <w:b/>
          <w:i/>
          <w:spacing w:val="-25"/>
          <w:w w:val="95"/>
          <w:sz w:val="25"/>
        </w:rPr>
        <w:t xml:space="preserve"> </w:t>
      </w:r>
      <w:r>
        <w:rPr>
          <w:b/>
          <w:i/>
          <w:spacing w:val="7"/>
          <w:w w:val="95"/>
          <w:sz w:val="25"/>
        </w:rPr>
        <w:t>strongly</w:t>
      </w:r>
      <w:r>
        <w:rPr>
          <w:b/>
          <w:i/>
          <w:spacing w:val="-26"/>
          <w:w w:val="95"/>
          <w:sz w:val="25"/>
        </w:rPr>
        <w:t xml:space="preserve"> </w:t>
      </w:r>
      <w:r>
        <w:rPr>
          <w:b/>
          <w:i/>
          <w:spacing w:val="9"/>
          <w:w w:val="95"/>
          <w:sz w:val="25"/>
        </w:rPr>
        <w:t>urges</w:t>
      </w:r>
      <w:r>
        <w:rPr>
          <w:b/>
          <w:i/>
          <w:spacing w:val="-26"/>
          <w:w w:val="95"/>
          <w:sz w:val="25"/>
        </w:rPr>
        <w:t xml:space="preserve"> </w:t>
      </w:r>
      <w:r>
        <w:rPr>
          <w:b/>
          <w:i/>
          <w:spacing w:val="16"/>
          <w:w w:val="95"/>
          <w:sz w:val="25"/>
        </w:rPr>
        <w:t xml:space="preserve">HHS </w:t>
      </w:r>
      <w:r>
        <w:rPr>
          <w:b/>
          <w:i/>
          <w:spacing w:val="3"/>
          <w:w w:val="95"/>
          <w:sz w:val="25"/>
        </w:rPr>
        <w:t>not</w:t>
      </w:r>
      <w:r>
        <w:rPr>
          <w:b/>
          <w:i/>
          <w:spacing w:val="-36"/>
          <w:w w:val="95"/>
          <w:sz w:val="25"/>
        </w:rPr>
        <w:t xml:space="preserve"> </w:t>
      </w:r>
      <w:r>
        <w:rPr>
          <w:b/>
          <w:i/>
          <w:w w:val="95"/>
          <w:sz w:val="25"/>
        </w:rPr>
        <w:t>to</w:t>
      </w:r>
      <w:r>
        <w:rPr>
          <w:b/>
          <w:i/>
          <w:spacing w:val="-37"/>
          <w:w w:val="95"/>
          <w:sz w:val="25"/>
        </w:rPr>
        <w:t xml:space="preserve"> </w:t>
      </w:r>
      <w:r>
        <w:rPr>
          <w:b/>
          <w:i/>
          <w:spacing w:val="7"/>
          <w:w w:val="95"/>
          <w:sz w:val="25"/>
        </w:rPr>
        <w:t>finalize</w:t>
      </w:r>
      <w:r>
        <w:rPr>
          <w:b/>
          <w:i/>
          <w:spacing w:val="-33"/>
          <w:w w:val="95"/>
          <w:sz w:val="25"/>
        </w:rPr>
        <w:t xml:space="preserve"> </w:t>
      </w:r>
      <w:r>
        <w:rPr>
          <w:b/>
          <w:i/>
          <w:spacing w:val="8"/>
          <w:w w:val="95"/>
          <w:sz w:val="25"/>
        </w:rPr>
        <w:t>them.</w:t>
      </w:r>
    </w:p>
    <w:p w:rsidR="00391E10" w:rsidRDefault="00391E10">
      <w:pPr>
        <w:spacing w:line="235" w:lineRule="auto"/>
        <w:jc w:val="both"/>
        <w:rPr>
          <w:sz w:val="25"/>
        </w:rPr>
        <w:sectPr w:rsidR="00391E10">
          <w:footerReference w:type="default" r:id="rId118"/>
          <w:pgSz w:w="12240" w:h="15840"/>
          <w:pgMar w:top="1500" w:right="1320" w:bottom="1260" w:left="1340" w:header="0" w:footer="1061" w:gutter="0"/>
          <w:pgNumType w:start="2"/>
          <w:cols w:space="720"/>
        </w:sectPr>
      </w:pPr>
    </w:p>
    <w:p w:rsidR="00391E10" w:rsidRDefault="009300DD">
      <w:pPr>
        <w:pStyle w:val="Heading1"/>
        <w:spacing w:before="82"/>
        <w:jc w:val="both"/>
      </w:pPr>
      <w:r>
        <w:lastRenderedPageBreak/>
        <w:t>Qualified Health Plan (QHP) Minimum Certification Standards</w:t>
      </w:r>
    </w:p>
    <w:p w:rsidR="00391E10" w:rsidRDefault="00391E10">
      <w:pPr>
        <w:pStyle w:val="BodyText"/>
        <w:rPr>
          <w:b/>
        </w:rPr>
      </w:pPr>
    </w:p>
    <w:p w:rsidR="00391E10" w:rsidRDefault="009300DD">
      <w:pPr>
        <w:pStyle w:val="BodyText"/>
        <w:ind w:left="120"/>
        <w:jc w:val="both"/>
      </w:pPr>
      <w:r>
        <w:rPr>
          <w:u w:val="single"/>
        </w:rPr>
        <w:t>Network Adequacy</w:t>
      </w:r>
    </w:p>
    <w:p w:rsidR="00391E10" w:rsidRDefault="009300DD">
      <w:pPr>
        <w:pStyle w:val="BodyText"/>
        <w:spacing w:before="118"/>
        <w:ind w:left="120" w:right="115"/>
        <w:jc w:val="both"/>
      </w:pPr>
      <w:r>
        <w:t>We</w:t>
      </w:r>
      <w:r>
        <w:rPr>
          <w:spacing w:val="-7"/>
        </w:rPr>
        <w:t xml:space="preserve"> </w:t>
      </w:r>
      <w:r>
        <w:t>are</w:t>
      </w:r>
      <w:r>
        <w:rPr>
          <w:spacing w:val="-7"/>
        </w:rPr>
        <w:t xml:space="preserve"> </w:t>
      </w:r>
      <w:r>
        <w:t>also</w:t>
      </w:r>
      <w:r>
        <w:rPr>
          <w:spacing w:val="-8"/>
        </w:rPr>
        <w:t xml:space="preserve"> </w:t>
      </w:r>
      <w:r>
        <w:t>concerned</w:t>
      </w:r>
      <w:r>
        <w:rPr>
          <w:spacing w:val="-8"/>
        </w:rPr>
        <w:t xml:space="preserve"> </w:t>
      </w:r>
      <w:r>
        <w:t>that</w:t>
      </w:r>
      <w:r>
        <w:rPr>
          <w:spacing w:val="-9"/>
        </w:rPr>
        <w:t xml:space="preserve"> </w:t>
      </w:r>
      <w:r>
        <w:t>the</w:t>
      </w:r>
      <w:r>
        <w:rPr>
          <w:spacing w:val="-7"/>
        </w:rPr>
        <w:t xml:space="preserve"> </w:t>
      </w:r>
      <w:r>
        <w:t>proposed</w:t>
      </w:r>
      <w:r>
        <w:rPr>
          <w:spacing w:val="-6"/>
        </w:rPr>
        <w:t xml:space="preserve"> </w:t>
      </w:r>
      <w:r>
        <w:t>rule</w:t>
      </w:r>
      <w:r>
        <w:rPr>
          <w:spacing w:val="-7"/>
        </w:rPr>
        <w:t xml:space="preserve"> </w:t>
      </w:r>
      <w:r>
        <w:t>would</w:t>
      </w:r>
      <w:r>
        <w:rPr>
          <w:spacing w:val="-8"/>
        </w:rPr>
        <w:t xml:space="preserve"> </w:t>
      </w:r>
      <w:r>
        <w:t>extend</w:t>
      </w:r>
      <w:r>
        <w:rPr>
          <w:spacing w:val="-8"/>
        </w:rPr>
        <w:t xml:space="preserve"> </w:t>
      </w:r>
      <w:r>
        <w:t>new</w:t>
      </w:r>
      <w:r>
        <w:rPr>
          <w:spacing w:val="-7"/>
        </w:rPr>
        <w:t xml:space="preserve"> </w:t>
      </w:r>
      <w:r>
        <w:t>guidelines</w:t>
      </w:r>
      <w:r>
        <w:rPr>
          <w:spacing w:val="-9"/>
        </w:rPr>
        <w:t xml:space="preserve"> </w:t>
      </w:r>
      <w:r>
        <w:t>on</w:t>
      </w:r>
      <w:r>
        <w:rPr>
          <w:spacing w:val="-8"/>
        </w:rPr>
        <w:t xml:space="preserve"> </w:t>
      </w:r>
      <w:r>
        <w:t>network</w:t>
      </w:r>
      <w:r>
        <w:rPr>
          <w:spacing w:val="-8"/>
        </w:rPr>
        <w:t xml:space="preserve"> </w:t>
      </w:r>
      <w:r>
        <w:t>adequacy</w:t>
      </w:r>
      <w:r>
        <w:rPr>
          <w:spacing w:val="-7"/>
        </w:rPr>
        <w:t xml:space="preserve"> </w:t>
      </w:r>
      <w:r>
        <w:t>that were</w:t>
      </w:r>
      <w:r>
        <w:rPr>
          <w:spacing w:val="-6"/>
        </w:rPr>
        <w:t xml:space="preserve"> </w:t>
      </w:r>
      <w:r>
        <w:t>finalized</w:t>
      </w:r>
      <w:r>
        <w:rPr>
          <w:spacing w:val="-7"/>
        </w:rPr>
        <w:t xml:space="preserve"> </w:t>
      </w:r>
      <w:r>
        <w:t>in</w:t>
      </w:r>
      <w:r>
        <w:rPr>
          <w:spacing w:val="-7"/>
        </w:rPr>
        <w:t xml:space="preserve"> </w:t>
      </w:r>
      <w:r>
        <w:t>the</w:t>
      </w:r>
      <w:r>
        <w:rPr>
          <w:spacing w:val="-6"/>
        </w:rPr>
        <w:t xml:space="preserve"> </w:t>
      </w:r>
      <w:r>
        <w:t>2018</w:t>
      </w:r>
      <w:r>
        <w:rPr>
          <w:spacing w:val="-10"/>
        </w:rPr>
        <w:t xml:space="preserve"> </w:t>
      </w:r>
      <w:r>
        <w:t>Market</w:t>
      </w:r>
      <w:r>
        <w:rPr>
          <w:spacing w:val="-8"/>
        </w:rPr>
        <w:t xml:space="preserve"> </w:t>
      </w:r>
      <w:r>
        <w:t>Stabilization</w:t>
      </w:r>
      <w:r>
        <w:rPr>
          <w:spacing w:val="-7"/>
        </w:rPr>
        <w:t xml:space="preserve"> </w:t>
      </w:r>
      <w:r>
        <w:t>rule.</w:t>
      </w:r>
      <w:r>
        <w:rPr>
          <w:spacing w:val="-7"/>
        </w:rPr>
        <w:t xml:space="preserve"> </w:t>
      </w:r>
      <w:r>
        <w:t>ACEP</w:t>
      </w:r>
      <w:r>
        <w:rPr>
          <w:spacing w:val="-8"/>
        </w:rPr>
        <w:t xml:space="preserve"> </w:t>
      </w:r>
      <w:r>
        <w:t>shared</w:t>
      </w:r>
      <w:r>
        <w:rPr>
          <w:spacing w:val="-7"/>
        </w:rPr>
        <w:t xml:space="preserve"> </w:t>
      </w:r>
      <w:r>
        <w:t>its</w:t>
      </w:r>
      <w:r>
        <w:rPr>
          <w:spacing w:val="-8"/>
        </w:rPr>
        <w:t xml:space="preserve"> </w:t>
      </w:r>
      <w:r>
        <w:t>concerns</w:t>
      </w:r>
      <w:r>
        <w:rPr>
          <w:spacing w:val="-6"/>
        </w:rPr>
        <w:t xml:space="preserve"> </w:t>
      </w:r>
      <w:r>
        <w:t>w</w:t>
      </w:r>
      <w:r>
        <w:t>ith</w:t>
      </w:r>
      <w:r>
        <w:rPr>
          <w:spacing w:val="-7"/>
        </w:rPr>
        <w:t xml:space="preserve"> </w:t>
      </w:r>
      <w:r>
        <w:t>the</w:t>
      </w:r>
      <w:r>
        <w:rPr>
          <w:spacing w:val="-6"/>
        </w:rPr>
        <w:t xml:space="preserve"> </w:t>
      </w:r>
      <w:r>
        <w:t>agency</w:t>
      </w:r>
      <w:r>
        <w:rPr>
          <w:spacing w:val="-6"/>
        </w:rPr>
        <w:t xml:space="preserve"> </w:t>
      </w:r>
      <w:r>
        <w:t>at</w:t>
      </w:r>
      <w:r>
        <w:rPr>
          <w:spacing w:val="-8"/>
        </w:rPr>
        <w:t xml:space="preserve"> </w:t>
      </w:r>
      <w:r>
        <w:t>that time</w:t>
      </w:r>
      <w:r>
        <w:rPr>
          <w:spacing w:val="-6"/>
        </w:rPr>
        <w:t xml:space="preserve"> </w:t>
      </w:r>
      <w:r>
        <w:t>on</w:t>
      </w:r>
      <w:r>
        <w:rPr>
          <w:spacing w:val="-7"/>
        </w:rPr>
        <w:t xml:space="preserve"> </w:t>
      </w:r>
      <w:r>
        <w:t>the</w:t>
      </w:r>
      <w:r>
        <w:rPr>
          <w:spacing w:val="-6"/>
        </w:rPr>
        <w:t xml:space="preserve"> </w:t>
      </w:r>
      <w:r>
        <w:t>impact</w:t>
      </w:r>
      <w:r>
        <w:rPr>
          <w:spacing w:val="-8"/>
        </w:rPr>
        <w:t xml:space="preserve"> </w:t>
      </w:r>
      <w:r>
        <w:t>it</w:t>
      </w:r>
      <w:r>
        <w:rPr>
          <w:spacing w:val="-8"/>
        </w:rPr>
        <w:t xml:space="preserve"> </w:t>
      </w:r>
      <w:r>
        <w:t>would</w:t>
      </w:r>
      <w:r>
        <w:rPr>
          <w:spacing w:val="-7"/>
        </w:rPr>
        <w:t xml:space="preserve"> </w:t>
      </w:r>
      <w:r>
        <w:t>have</w:t>
      </w:r>
      <w:r>
        <w:rPr>
          <w:spacing w:val="-6"/>
        </w:rPr>
        <w:t xml:space="preserve"> </w:t>
      </w:r>
      <w:r>
        <w:t>on</w:t>
      </w:r>
      <w:r>
        <w:rPr>
          <w:spacing w:val="-7"/>
        </w:rPr>
        <w:t xml:space="preserve"> </w:t>
      </w:r>
      <w:r>
        <w:t>network</w:t>
      </w:r>
      <w:r>
        <w:rPr>
          <w:spacing w:val="-7"/>
        </w:rPr>
        <w:t xml:space="preserve"> </w:t>
      </w:r>
      <w:r>
        <w:t>adequacy,</w:t>
      </w:r>
      <w:r>
        <w:rPr>
          <w:spacing w:val="-7"/>
        </w:rPr>
        <w:t xml:space="preserve"> </w:t>
      </w:r>
      <w:r>
        <w:t>and</w:t>
      </w:r>
      <w:r>
        <w:rPr>
          <w:spacing w:val="-7"/>
        </w:rPr>
        <w:t xml:space="preserve"> </w:t>
      </w:r>
      <w:r>
        <w:t>we</w:t>
      </w:r>
      <w:r>
        <w:rPr>
          <w:spacing w:val="-6"/>
        </w:rPr>
        <w:t xml:space="preserve"> </w:t>
      </w:r>
      <w:r>
        <w:t>are</w:t>
      </w:r>
      <w:r>
        <w:rPr>
          <w:spacing w:val="-6"/>
        </w:rPr>
        <w:t xml:space="preserve"> </w:t>
      </w:r>
      <w:r>
        <w:t>therefore</w:t>
      </w:r>
      <w:r>
        <w:rPr>
          <w:spacing w:val="-6"/>
        </w:rPr>
        <w:t xml:space="preserve"> </w:t>
      </w:r>
      <w:r>
        <w:t>disappointed</w:t>
      </w:r>
      <w:r>
        <w:rPr>
          <w:spacing w:val="-7"/>
        </w:rPr>
        <w:t xml:space="preserve"> </w:t>
      </w:r>
      <w:r>
        <w:t>these</w:t>
      </w:r>
      <w:r>
        <w:rPr>
          <w:spacing w:val="-6"/>
        </w:rPr>
        <w:t xml:space="preserve"> </w:t>
      </w:r>
      <w:r>
        <w:t>have been extended in this 2019 NBPP proposed</w:t>
      </w:r>
      <w:r>
        <w:rPr>
          <w:spacing w:val="-22"/>
        </w:rPr>
        <w:t xml:space="preserve"> </w:t>
      </w:r>
      <w:r>
        <w:t>rule.</w:t>
      </w:r>
    </w:p>
    <w:p w:rsidR="00391E10" w:rsidRDefault="00391E10">
      <w:pPr>
        <w:pStyle w:val="BodyText"/>
        <w:spacing w:before="10"/>
        <w:rPr>
          <w:sz w:val="23"/>
        </w:rPr>
      </w:pPr>
    </w:p>
    <w:p w:rsidR="00391E10" w:rsidRDefault="009300DD">
      <w:pPr>
        <w:pStyle w:val="BodyText"/>
        <w:ind w:left="119" w:right="114"/>
        <w:jc w:val="both"/>
      </w:pPr>
      <w:r>
        <w:t>The network adequacy requirements of many states are insufficient to address the needs of patients. This problem is longstanding, and only continues to grow as payers try to cut costs by further narrowing</w:t>
      </w:r>
      <w:r>
        <w:rPr>
          <w:spacing w:val="-8"/>
        </w:rPr>
        <w:t xml:space="preserve"> </w:t>
      </w:r>
      <w:r>
        <w:t>the</w:t>
      </w:r>
      <w:r>
        <w:rPr>
          <w:spacing w:val="-7"/>
        </w:rPr>
        <w:t xml:space="preserve"> </w:t>
      </w:r>
      <w:r>
        <w:t>size</w:t>
      </w:r>
      <w:r>
        <w:rPr>
          <w:spacing w:val="-7"/>
        </w:rPr>
        <w:t xml:space="preserve"> </w:t>
      </w:r>
      <w:r>
        <w:t>of</w:t>
      </w:r>
      <w:r>
        <w:rPr>
          <w:spacing w:val="-9"/>
        </w:rPr>
        <w:t xml:space="preserve"> </w:t>
      </w:r>
      <w:r>
        <w:t>their</w:t>
      </w:r>
      <w:r>
        <w:rPr>
          <w:spacing w:val="-9"/>
        </w:rPr>
        <w:t xml:space="preserve"> </w:t>
      </w:r>
      <w:r>
        <w:t>networks</w:t>
      </w:r>
      <w:r>
        <w:rPr>
          <w:spacing w:val="-9"/>
        </w:rPr>
        <w:t xml:space="preserve"> </w:t>
      </w:r>
      <w:r>
        <w:t>of</w:t>
      </w:r>
      <w:r>
        <w:rPr>
          <w:spacing w:val="-9"/>
        </w:rPr>
        <w:t xml:space="preserve"> </w:t>
      </w:r>
      <w:r>
        <w:t>various</w:t>
      </w:r>
      <w:r>
        <w:rPr>
          <w:spacing w:val="-9"/>
        </w:rPr>
        <w:t xml:space="preserve"> </w:t>
      </w:r>
      <w:r>
        <w:t>specialists</w:t>
      </w:r>
      <w:r>
        <w:rPr>
          <w:spacing w:val="-9"/>
        </w:rPr>
        <w:t xml:space="preserve"> </w:t>
      </w:r>
      <w:r>
        <w:t>–</w:t>
      </w:r>
      <w:r>
        <w:rPr>
          <w:spacing w:val="-8"/>
        </w:rPr>
        <w:t xml:space="preserve"> </w:t>
      </w:r>
      <w:r>
        <w:t>resulting</w:t>
      </w:r>
      <w:r>
        <w:rPr>
          <w:spacing w:val="-8"/>
        </w:rPr>
        <w:t xml:space="preserve"> </w:t>
      </w:r>
      <w:r>
        <w:t>in</w:t>
      </w:r>
      <w:r>
        <w:rPr>
          <w:spacing w:val="-8"/>
        </w:rPr>
        <w:t xml:space="preserve"> </w:t>
      </w:r>
      <w:r>
        <w:t>more</w:t>
      </w:r>
      <w:r>
        <w:rPr>
          <w:spacing w:val="-7"/>
        </w:rPr>
        <w:t xml:space="preserve"> </w:t>
      </w:r>
      <w:r>
        <w:t>enrollees</w:t>
      </w:r>
      <w:r>
        <w:rPr>
          <w:spacing w:val="-9"/>
        </w:rPr>
        <w:t xml:space="preserve"> </w:t>
      </w:r>
      <w:r>
        <w:t>lacking</w:t>
      </w:r>
      <w:r>
        <w:rPr>
          <w:spacing w:val="-10"/>
        </w:rPr>
        <w:t xml:space="preserve"> </w:t>
      </w:r>
      <w:r>
        <w:t>access, and the result is that they must seek care in emergency departments. Previously, CMS had set a minimum federal standard for network adequacy, and the 2018 Market Stabilization rule temporarily removed that requi</w:t>
      </w:r>
      <w:r>
        <w:t>rement. The 2019 NBPP rule is now proposing to make permanent for 2019 and beyond this removal of a federal minimum, and will instead allow states full control over network adequacy.</w:t>
      </w:r>
    </w:p>
    <w:p w:rsidR="00391E10" w:rsidRDefault="00391E10">
      <w:pPr>
        <w:pStyle w:val="BodyText"/>
        <w:spacing w:before="10"/>
        <w:rPr>
          <w:sz w:val="23"/>
        </w:rPr>
      </w:pPr>
    </w:p>
    <w:p w:rsidR="00391E10" w:rsidRDefault="009300DD">
      <w:pPr>
        <w:pStyle w:val="BodyText"/>
        <w:ind w:left="119" w:right="115"/>
        <w:jc w:val="both"/>
      </w:pPr>
      <w:r>
        <w:t>It has been well-documented that states do not have good track records o</w:t>
      </w:r>
      <w:r>
        <w:t>f overseeing Medicaid managed care organizations’ (MCOs) network adequacy. Therefore, expanding their state responsibilities further makes no sense. As CMS acknowledged, the Inspector General’s (IG) Evaluation Report of September 2014 (OEI-02-11-00320) fou</w:t>
      </w:r>
      <w:r>
        <w:t>nd that enrollee access to providers varied widely from state to state and recommended improved oversight of state standards and methods to assess plan compliance, and that CMS work with states to identify and address access standard violations. In a subse</w:t>
      </w:r>
      <w:r>
        <w:t xml:space="preserve">quent OIG Report from December 2014 (OEI-02-13-00670), staff made calls to a sample of primary care providers and specialists and found that 35 percent could not be found at the location listed by the plan. The IG noted that CMS concurred with most of its </w:t>
      </w:r>
      <w:r>
        <w:t>recommendations.</w:t>
      </w:r>
    </w:p>
    <w:p w:rsidR="00391E10" w:rsidRDefault="00391E10">
      <w:pPr>
        <w:pStyle w:val="BodyText"/>
        <w:spacing w:before="1"/>
      </w:pPr>
    </w:p>
    <w:p w:rsidR="00391E10" w:rsidRDefault="009300DD">
      <w:pPr>
        <w:spacing w:line="237" w:lineRule="auto"/>
        <w:ind w:left="120" w:right="115"/>
        <w:jc w:val="both"/>
        <w:rPr>
          <w:b/>
          <w:i/>
          <w:sz w:val="25"/>
        </w:rPr>
      </w:pPr>
      <w:r>
        <w:rPr>
          <w:sz w:val="24"/>
        </w:rPr>
        <w:t>If states do not regulate their network adequacy, the NBPP proposed rule allows for CMS to rely on certification through accreditation instead. Meeting accreditation standards is not the same as having a program and track record for gover</w:t>
      </w:r>
      <w:r>
        <w:rPr>
          <w:sz w:val="24"/>
        </w:rPr>
        <w:t>nmental oversight and should not be substituted for it. Accreditation network adequacy standards are not publicly available, and, they are process and procedurally oriented rather than quantitative in nature. Further, accreditation organizations cannot res</w:t>
      </w:r>
      <w:r>
        <w:rPr>
          <w:sz w:val="24"/>
        </w:rPr>
        <w:t xml:space="preserve">olve consumer grievances and cannot take action against an insurer with an inadequate network, other than to downgrade or remove accreditation. </w:t>
      </w:r>
      <w:r>
        <w:rPr>
          <w:b/>
          <w:i/>
          <w:sz w:val="25"/>
        </w:rPr>
        <w:t xml:space="preserve">We urge CMS to maintain responsibility for </w:t>
      </w:r>
      <w:r>
        <w:rPr>
          <w:b/>
          <w:i/>
          <w:w w:val="95"/>
          <w:sz w:val="25"/>
        </w:rPr>
        <w:t xml:space="preserve">establishing and enforcing network adequacy standards at the federal </w:t>
      </w:r>
      <w:r>
        <w:rPr>
          <w:b/>
          <w:i/>
          <w:w w:val="95"/>
          <w:sz w:val="25"/>
        </w:rPr>
        <w:t xml:space="preserve">level and to not defer </w:t>
      </w:r>
      <w:r>
        <w:rPr>
          <w:b/>
          <w:i/>
          <w:w w:val="90"/>
          <w:sz w:val="25"/>
        </w:rPr>
        <w:t>this activity to states and/or private accrediting organizations.</w:t>
      </w:r>
    </w:p>
    <w:p w:rsidR="00391E10" w:rsidRDefault="00391E10">
      <w:pPr>
        <w:pStyle w:val="BodyText"/>
        <w:spacing w:before="8"/>
        <w:rPr>
          <w:b/>
          <w:i/>
          <w:sz w:val="23"/>
        </w:rPr>
      </w:pPr>
    </w:p>
    <w:p w:rsidR="00391E10" w:rsidRDefault="009300DD">
      <w:pPr>
        <w:pStyle w:val="BodyText"/>
        <w:spacing w:before="1"/>
        <w:ind w:left="119" w:right="114"/>
        <w:jc w:val="both"/>
      </w:pPr>
      <w:r>
        <w:t xml:space="preserve">Emergency physicians remain caught in the middle of two laws–EMTALA, that guarantees access to emergency medical care for everyone, and the </w:t>
      </w:r>
      <w:r>
        <w:rPr>
          <w:color w:val="2E2E2E"/>
        </w:rPr>
        <w:t xml:space="preserve">ACA, that </w:t>
      </w:r>
      <w:r>
        <w:t>includes emergency services as an essential health benefit that QHPs must cover. Both have had the effect of increasing volume while discouraging incentives for health plans to enter into fair and reasonable contracts with emergency physicians to provide s</w:t>
      </w:r>
      <w:r>
        <w:t xml:space="preserve">ervices at </w:t>
      </w:r>
      <w:r>
        <w:rPr>
          <w:i/>
        </w:rPr>
        <w:t xml:space="preserve">reasonable in-network </w:t>
      </w:r>
      <w:r>
        <w:t xml:space="preserve">rates. </w:t>
      </w:r>
      <w:r>
        <w:rPr>
          <w:color w:val="2B2B2B"/>
        </w:rPr>
        <w:t>Accordingly, CMS’ network adequacy proposals</w:t>
      </w:r>
      <w:r>
        <w:rPr>
          <w:color w:val="2B2B2B"/>
          <w:spacing w:val="-13"/>
        </w:rPr>
        <w:t xml:space="preserve"> </w:t>
      </w:r>
      <w:r>
        <w:rPr>
          <w:color w:val="2B2B2B"/>
        </w:rPr>
        <w:t>will</w:t>
      </w:r>
      <w:r>
        <w:rPr>
          <w:color w:val="2B2B2B"/>
          <w:spacing w:val="-11"/>
        </w:rPr>
        <w:t xml:space="preserve"> </w:t>
      </w:r>
      <w:r>
        <w:rPr>
          <w:color w:val="2B2B2B"/>
        </w:rPr>
        <w:t>only</w:t>
      </w:r>
      <w:r>
        <w:rPr>
          <w:color w:val="2B2B2B"/>
          <w:spacing w:val="-11"/>
        </w:rPr>
        <w:t xml:space="preserve"> </w:t>
      </w:r>
      <w:r>
        <w:rPr>
          <w:color w:val="2B2B2B"/>
        </w:rPr>
        <w:t>exacerbate</w:t>
      </w:r>
      <w:r>
        <w:rPr>
          <w:color w:val="2B2B2B"/>
          <w:spacing w:val="-11"/>
        </w:rPr>
        <w:t xml:space="preserve"> </w:t>
      </w:r>
      <w:r>
        <w:rPr>
          <w:color w:val="2B2B2B"/>
        </w:rPr>
        <w:t>what</w:t>
      </w:r>
      <w:r>
        <w:rPr>
          <w:color w:val="2B2B2B"/>
          <w:spacing w:val="-12"/>
        </w:rPr>
        <w:t xml:space="preserve"> </w:t>
      </w:r>
      <w:r>
        <w:rPr>
          <w:color w:val="2B2B2B"/>
        </w:rPr>
        <w:t>has</w:t>
      </w:r>
      <w:r>
        <w:rPr>
          <w:color w:val="2B2B2B"/>
          <w:spacing w:val="-13"/>
        </w:rPr>
        <w:t xml:space="preserve"> </w:t>
      </w:r>
      <w:r>
        <w:rPr>
          <w:color w:val="2B2B2B"/>
        </w:rPr>
        <w:t>been</w:t>
      </w:r>
      <w:r>
        <w:rPr>
          <w:color w:val="2B2B2B"/>
          <w:spacing w:val="-12"/>
        </w:rPr>
        <w:t xml:space="preserve"> </w:t>
      </w:r>
      <w:r>
        <w:rPr>
          <w:color w:val="2B2B2B"/>
        </w:rPr>
        <w:t>deemed</w:t>
      </w:r>
      <w:r>
        <w:rPr>
          <w:color w:val="2B2B2B"/>
          <w:spacing w:val="-12"/>
        </w:rPr>
        <w:t xml:space="preserve"> </w:t>
      </w:r>
      <w:r>
        <w:rPr>
          <w:color w:val="2B2B2B"/>
        </w:rPr>
        <w:t>an</w:t>
      </w:r>
      <w:r>
        <w:rPr>
          <w:color w:val="2B2B2B"/>
          <w:spacing w:val="-12"/>
        </w:rPr>
        <w:t xml:space="preserve"> </w:t>
      </w:r>
      <w:r>
        <w:rPr>
          <w:color w:val="2B2B2B"/>
        </w:rPr>
        <w:t>epidemic</w:t>
      </w:r>
      <w:r>
        <w:rPr>
          <w:color w:val="2B2B2B"/>
          <w:spacing w:val="-11"/>
        </w:rPr>
        <w:t xml:space="preserve"> </w:t>
      </w:r>
      <w:r>
        <w:rPr>
          <w:color w:val="2B2B2B"/>
        </w:rPr>
        <w:t>of</w:t>
      </w:r>
      <w:r>
        <w:rPr>
          <w:color w:val="2B2B2B"/>
          <w:spacing w:val="-14"/>
        </w:rPr>
        <w:t xml:space="preserve"> </w:t>
      </w:r>
      <w:r>
        <w:rPr>
          <w:color w:val="2B2B2B"/>
        </w:rPr>
        <w:t>“surprise</w:t>
      </w:r>
      <w:r>
        <w:rPr>
          <w:color w:val="2B2B2B"/>
          <w:spacing w:val="-11"/>
        </w:rPr>
        <w:t xml:space="preserve"> </w:t>
      </w:r>
      <w:r>
        <w:rPr>
          <w:color w:val="2B2B2B"/>
        </w:rPr>
        <w:t>billing”</w:t>
      </w:r>
      <w:r>
        <w:rPr>
          <w:color w:val="2B2B2B"/>
          <w:spacing w:val="-11"/>
        </w:rPr>
        <w:t xml:space="preserve"> </w:t>
      </w:r>
      <w:r>
        <w:rPr>
          <w:color w:val="2B2B2B"/>
        </w:rPr>
        <w:t>because</w:t>
      </w:r>
      <w:r>
        <w:rPr>
          <w:color w:val="2B2B2B"/>
          <w:spacing w:val="-11"/>
        </w:rPr>
        <w:t xml:space="preserve"> </w:t>
      </w:r>
      <w:r>
        <w:rPr>
          <w:color w:val="2B2B2B"/>
        </w:rPr>
        <w:t>it</w:t>
      </w:r>
      <w:r>
        <w:rPr>
          <w:color w:val="2B2B2B"/>
          <w:spacing w:val="-12"/>
        </w:rPr>
        <w:t xml:space="preserve"> </w:t>
      </w:r>
      <w:r>
        <w:rPr>
          <w:color w:val="2B2B2B"/>
        </w:rPr>
        <w:t>does not</w:t>
      </w:r>
      <w:r>
        <w:rPr>
          <w:color w:val="2B2B2B"/>
          <w:spacing w:val="-11"/>
        </w:rPr>
        <w:t xml:space="preserve"> </w:t>
      </w:r>
      <w:r>
        <w:rPr>
          <w:color w:val="2B2B2B"/>
        </w:rPr>
        <w:t>address</w:t>
      </w:r>
      <w:r>
        <w:rPr>
          <w:color w:val="2B2B2B"/>
          <w:spacing w:val="-12"/>
        </w:rPr>
        <w:t xml:space="preserve"> </w:t>
      </w:r>
      <w:r>
        <w:rPr>
          <w:color w:val="2B2B2B"/>
        </w:rPr>
        <w:t>the</w:t>
      </w:r>
      <w:r>
        <w:rPr>
          <w:color w:val="2B2B2B"/>
          <w:spacing w:val="-10"/>
        </w:rPr>
        <w:t xml:space="preserve"> </w:t>
      </w:r>
      <w:r>
        <w:rPr>
          <w:color w:val="2B2B2B"/>
        </w:rPr>
        <w:t>underlying</w:t>
      </w:r>
      <w:r>
        <w:rPr>
          <w:color w:val="2B2B2B"/>
          <w:spacing w:val="-13"/>
        </w:rPr>
        <w:t xml:space="preserve"> </w:t>
      </w:r>
      <w:r>
        <w:rPr>
          <w:color w:val="2B2B2B"/>
        </w:rPr>
        <w:t>problem:</w:t>
      </w:r>
      <w:r>
        <w:rPr>
          <w:color w:val="2B2B2B"/>
          <w:spacing w:val="-10"/>
        </w:rPr>
        <w:t xml:space="preserve"> </w:t>
      </w:r>
      <w:r>
        <w:rPr>
          <w:color w:val="2B2B2B"/>
        </w:rPr>
        <w:t>the</w:t>
      </w:r>
      <w:r>
        <w:rPr>
          <w:color w:val="2B2B2B"/>
          <w:spacing w:val="-10"/>
        </w:rPr>
        <w:t xml:space="preserve"> </w:t>
      </w:r>
      <w:r>
        <w:rPr>
          <w:color w:val="2B2B2B"/>
        </w:rPr>
        <w:t>majority</w:t>
      </w:r>
      <w:r>
        <w:rPr>
          <w:color w:val="2B2B2B"/>
          <w:spacing w:val="-10"/>
        </w:rPr>
        <w:t xml:space="preserve"> </w:t>
      </w:r>
      <w:r>
        <w:rPr>
          <w:color w:val="2B2B2B"/>
        </w:rPr>
        <w:t>of</w:t>
      </w:r>
      <w:r>
        <w:rPr>
          <w:color w:val="2B2B2B"/>
          <w:spacing w:val="-14"/>
        </w:rPr>
        <w:t xml:space="preserve"> </w:t>
      </w:r>
      <w:r>
        <w:rPr>
          <w:color w:val="2B2B2B"/>
        </w:rPr>
        <w:t>emergency</w:t>
      </w:r>
      <w:r>
        <w:rPr>
          <w:color w:val="2B2B2B"/>
          <w:spacing w:val="-12"/>
        </w:rPr>
        <w:t xml:space="preserve"> </w:t>
      </w:r>
      <w:r>
        <w:rPr>
          <w:color w:val="2B2B2B"/>
        </w:rPr>
        <w:t>physicians</w:t>
      </w:r>
      <w:r>
        <w:rPr>
          <w:color w:val="2B2B2B"/>
          <w:spacing w:val="-12"/>
        </w:rPr>
        <w:t xml:space="preserve"> </w:t>
      </w:r>
      <w:r>
        <w:rPr>
          <w:color w:val="2B2B2B"/>
        </w:rPr>
        <w:t>would</w:t>
      </w:r>
      <w:r>
        <w:rPr>
          <w:color w:val="2B2B2B"/>
          <w:spacing w:val="-11"/>
        </w:rPr>
        <w:t xml:space="preserve"> </w:t>
      </w:r>
      <w:r>
        <w:rPr>
          <w:color w:val="2B2B2B"/>
        </w:rPr>
        <w:t>prefer</w:t>
      </w:r>
      <w:r>
        <w:rPr>
          <w:color w:val="2B2B2B"/>
          <w:spacing w:val="-12"/>
        </w:rPr>
        <w:t xml:space="preserve"> </w:t>
      </w:r>
      <w:r>
        <w:rPr>
          <w:color w:val="2B2B2B"/>
        </w:rPr>
        <w:t>to</w:t>
      </w:r>
      <w:r>
        <w:rPr>
          <w:color w:val="2B2B2B"/>
          <w:spacing w:val="-11"/>
        </w:rPr>
        <w:t xml:space="preserve"> </w:t>
      </w:r>
      <w:r>
        <w:rPr>
          <w:color w:val="2B2B2B"/>
        </w:rPr>
        <w:t>practice</w:t>
      </w:r>
      <w:r>
        <w:rPr>
          <w:color w:val="2B2B2B"/>
          <w:spacing w:val="-10"/>
        </w:rPr>
        <w:t xml:space="preserve"> </w:t>
      </w:r>
      <w:r>
        <w:rPr>
          <w:color w:val="2B2B2B"/>
        </w:rPr>
        <w:t>in- network, but insurers have not negotiated in good faith. For the past five years, ACEP urged CMS’ Center</w:t>
      </w:r>
      <w:r>
        <w:rPr>
          <w:color w:val="2B2B2B"/>
          <w:spacing w:val="19"/>
        </w:rPr>
        <w:t xml:space="preserve"> </w:t>
      </w:r>
      <w:r>
        <w:rPr>
          <w:color w:val="2B2B2B"/>
        </w:rPr>
        <w:t>for</w:t>
      </w:r>
      <w:r>
        <w:rPr>
          <w:color w:val="2B2B2B"/>
          <w:spacing w:val="19"/>
        </w:rPr>
        <w:t xml:space="preserve"> </w:t>
      </w:r>
      <w:r>
        <w:rPr>
          <w:color w:val="2B2B2B"/>
        </w:rPr>
        <w:t>Consumer</w:t>
      </w:r>
      <w:r>
        <w:rPr>
          <w:color w:val="2B2B2B"/>
          <w:spacing w:val="19"/>
        </w:rPr>
        <w:t xml:space="preserve"> </w:t>
      </w:r>
      <w:r>
        <w:rPr>
          <w:color w:val="2B2B2B"/>
        </w:rPr>
        <w:t>Information</w:t>
      </w:r>
      <w:r>
        <w:rPr>
          <w:color w:val="2B2B2B"/>
          <w:spacing w:val="20"/>
        </w:rPr>
        <w:t xml:space="preserve"> </w:t>
      </w:r>
      <w:r>
        <w:rPr>
          <w:color w:val="2B2B2B"/>
        </w:rPr>
        <w:t>and</w:t>
      </w:r>
      <w:r>
        <w:rPr>
          <w:color w:val="2B2B2B"/>
          <w:spacing w:val="20"/>
        </w:rPr>
        <w:t xml:space="preserve"> </w:t>
      </w:r>
      <w:r>
        <w:rPr>
          <w:color w:val="2B2B2B"/>
        </w:rPr>
        <w:t>Insurance</w:t>
      </w:r>
      <w:r>
        <w:rPr>
          <w:color w:val="2B2B2B"/>
          <w:spacing w:val="18"/>
        </w:rPr>
        <w:t xml:space="preserve"> </w:t>
      </w:r>
      <w:r>
        <w:rPr>
          <w:color w:val="2B2B2B"/>
        </w:rPr>
        <w:t>Oversight</w:t>
      </w:r>
      <w:r>
        <w:rPr>
          <w:color w:val="2B2B2B"/>
          <w:spacing w:val="19"/>
        </w:rPr>
        <w:t xml:space="preserve"> </w:t>
      </w:r>
      <w:r>
        <w:rPr>
          <w:color w:val="2B2B2B"/>
        </w:rPr>
        <w:t>(CCIIO)</w:t>
      </w:r>
      <w:r>
        <w:rPr>
          <w:color w:val="2B2B2B"/>
          <w:spacing w:val="19"/>
        </w:rPr>
        <w:t xml:space="preserve"> </w:t>
      </w:r>
      <w:r>
        <w:rPr>
          <w:color w:val="2B2B2B"/>
        </w:rPr>
        <w:t>to</w:t>
      </w:r>
      <w:r>
        <w:rPr>
          <w:color w:val="2B2B2B"/>
          <w:spacing w:val="19"/>
        </w:rPr>
        <w:t xml:space="preserve"> </w:t>
      </w:r>
      <w:r>
        <w:rPr>
          <w:color w:val="2B2B2B"/>
        </w:rPr>
        <w:t>require</w:t>
      </w:r>
      <w:r>
        <w:rPr>
          <w:color w:val="2B2B2B"/>
          <w:spacing w:val="20"/>
        </w:rPr>
        <w:t xml:space="preserve"> </w:t>
      </w:r>
      <w:r>
        <w:rPr>
          <w:color w:val="2B2B2B"/>
        </w:rPr>
        <w:t>insurers</w:t>
      </w:r>
      <w:r>
        <w:rPr>
          <w:color w:val="2B2B2B"/>
          <w:spacing w:val="18"/>
        </w:rPr>
        <w:t xml:space="preserve"> </w:t>
      </w:r>
      <w:r>
        <w:rPr>
          <w:color w:val="2B2B2B"/>
        </w:rPr>
        <w:t>to</w:t>
      </w:r>
      <w:r>
        <w:rPr>
          <w:color w:val="2B2B2B"/>
          <w:spacing w:val="19"/>
        </w:rPr>
        <w:t xml:space="preserve"> </w:t>
      </w:r>
      <w:r>
        <w:rPr>
          <w:color w:val="2B2B2B"/>
        </w:rPr>
        <w:t>use</w:t>
      </w:r>
      <w:r>
        <w:rPr>
          <w:color w:val="2B2B2B"/>
          <w:spacing w:val="20"/>
        </w:rPr>
        <w:t xml:space="preserve"> </w:t>
      </w:r>
      <w:r>
        <w:rPr>
          <w:color w:val="2B2B2B"/>
        </w:rPr>
        <w:t>an</w:t>
      </w:r>
    </w:p>
    <w:p w:rsidR="00391E10" w:rsidRDefault="00391E10">
      <w:pPr>
        <w:jc w:val="both"/>
        <w:sectPr w:rsidR="00391E10">
          <w:pgSz w:w="12240" w:h="15840"/>
          <w:pgMar w:top="1360" w:right="1320" w:bottom="1260" w:left="1320" w:header="0" w:footer="1061" w:gutter="0"/>
          <w:cols w:space="720"/>
        </w:sectPr>
      </w:pPr>
    </w:p>
    <w:p w:rsidR="00391E10" w:rsidRDefault="009300DD">
      <w:pPr>
        <w:spacing w:before="90" w:line="230" w:lineRule="auto"/>
        <w:ind w:left="120" w:right="116"/>
        <w:jc w:val="both"/>
        <w:rPr>
          <w:b/>
          <w:i/>
          <w:sz w:val="25"/>
        </w:rPr>
      </w:pPr>
      <w:r>
        <w:rPr>
          <w:color w:val="2B2B2B"/>
          <w:sz w:val="24"/>
        </w:rPr>
        <w:lastRenderedPageBreak/>
        <w:t xml:space="preserve">objective, transparent national database like </w:t>
      </w:r>
      <w:r>
        <w:rPr>
          <w:i/>
          <w:color w:val="2B2B2B"/>
          <w:sz w:val="24"/>
        </w:rPr>
        <w:t xml:space="preserve">FairHealth </w:t>
      </w:r>
      <w:r>
        <w:rPr>
          <w:color w:val="2B2B2B"/>
          <w:sz w:val="24"/>
        </w:rPr>
        <w:t xml:space="preserve">to establish reasonable out of network rates and therefore prevent patients from being left to pay the significant difference. </w:t>
      </w:r>
      <w:r>
        <w:rPr>
          <w:b/>
          <w:i/>
          <w:color w:val="2B2B2B"/>
          <w:sz w:val="25"/>
        </w:rPr>
        <w:t xml:space="preserve">We </w:t>
      </w:r>
      <w:r>
        <w:rPr>
          <w:b/>
          <w:i/>
          <w:color w:val="2B2B2B"/>
          <w:spacing w:val="7"/>
          <w:sz w:val="25"/>
        </w:rPr>
        <w:t xml:space="preserve">strongly </w:t>
      </w:r>
      <w:r>
        <w:rPr>
          <w:b/>
          <w:i/>
          <w:color w:val="2B2B2B"/>
          <w:spacing w:val="9"/>
          <w:sz w:val="25"/>
        </w:rPr>
        <w:t xml:space="preserve">urge </w:t>
      </w:r>
      <w:r>
        <w:rPr>
          <w:b/>
          <w:i/>
          <w:color w:val="2B2B2B"/>
          <w:spacing w:val="10"/>
          <w:w w:val="95"/>
          <w:sz w:val="25"/>
        </w:rPr>
        <w:t>CMS</w:t>
      </w:r>
      <w:r>
        <w:rPr>
          <w:b/>
          <w:i/>
          <w:color w:val="2B2B2B"/>
          <w:spacing w:val="-39"/>
          <w:w w:val="95"/>
          <w:sz w:val="25"/>
        </w:rPr>
        <w:t xml:space="preserve"> </w:t>
      </w:r>
      <w:r>
        <w:rPr>
          <w:b/>
          <w:i/>
          <w:color w:val="2B2B2B"/>
          <w:w w:val="95"/>
          <w:sz w:val="25"/>
        </w:rPr>
        <w:t>to</w:t>
      </w:r>
      <w:r>
        <w:rPr>
          <w:b/>
          <w:i/>
          <w:color w:val="2B2B2B"/>
          <w:spacing w:val="-40"/>
          <w:w w:val="95"/>
          <w:sz w:val="25"/>
        </w:rPr>
        <w:t xml:space="preserve"> </w:t>
      </w:r>
      <w:r>
        <w:rPr>
          <w:b/>
          <w:i/>
          <w:color w:val="2B2B2B"/>
          <w:spacing w:val="8"/>
          <w:w w:val="95"/>
          <w:sz w:val="25"/>
        </w:rPr>
        <w:t>adopt</w:t>
      </w:r>
      <w:r>
        <w:rPr>
          <w:b/>
          <w:i/>
          <w:color w:val="2B2B2B"/>
          <w:spacing w:val="-40"/>
          <w:w w:val="95"/>
          <w:sz w:val="25"/>
        </w:rPr>
        <w:t xml:space="preserve"> </w:t>
      </w:r>
      <w:r>
        <w:rPr>
          <w:b/>
          <w:i/>
          <w:color w:val="2B2B2B"/>
          <w:spacing w:val="5"/>
          <w:w w:val="95"/>
          <w:sz w:val="25"/>
        </w:rPr>
        <w:t>our</w:t>
      </w:r>
      <w:r>
        <w:rPr>
          <w:b/>
          <w:i/>
          <w:color w:val="2B2B2B"/>
          <w:spacing w:val="-40"/>
          <w:w w:val="95"/>
          <w:sz w:val="25"/>
        </w:rPr>
        <w:t xml:space="preserve"> </w:t>
      </w:r>
      <w:r>
        <w:rPr>
          <w:b/>
          <w:i/>
          <w:color w:val="2B2B2B"/>
          <w:spacing w:val="9"/>
          <w:w w:val="95"/>
          <w:sz w:val="25"/>
        </w:rPr>
        <w:t>recommended</w:t>
      </w:r>
      <w:r>
        <w:rPr>
          <w:b/>
          <w:i/>
          <w:color w:val="2B2B2B"/>
          <w:spacing w:val="-37"/>
          <w:w w:val="95"/>
          <w:sz w:val="25"/>
        </w:rPr>
        <w:t xml:space="preserve"> </w:t>
      </w:r>
      <w:r>
        <w:rPr>
          <w:b/>
          <w:i/>
          <w:color w:val="2B2B2B"/>
          <w:spacing w:val="11"/>
          <w:w w:val="95"/>
          <w:sz w:val="25"/>
        </w:rPr>
        <w:t>changes</w:t>
      </w:r>
      <w:r>
        <w:rPr>
          <w:b/>
          <w:i/>
          <w:color w:val="2B2B2B"/>
          <w:spacing w:val="-36"/>
          <w:w w:val="95"/>
          <w:sz w:val="25"/>
        </w:rPr>
        <w:t xml:space="preserve"> </w:t>
      </w:r>
      <w:r>
        <w:rPr>
          <w:b/>
          <w:i/>
          <w:color w:val="2B2B2B"/>
          <w:w w:val="95"/>
          <w:sz w:val="25"/>
        </w:rPr>
        <w:t>to</w:t>
      </w:r>
      <w:r>
        <w:rPr>
          <w:b/>
          <w:i/>
          <w:color w:val="2B2B2B"/>
          <w:spacing w:val="-40"/>
          <w:w w:val="95"/>
          <w:sz w:val="25"/>
        </w:rPr>
        <w:t xml:space="preserve"> </w:t>
      </w:r>
      <w:r>
        <w:rPr>
          <w:b/>
          <w:i/>
          <w:color w:val="2B2B2B"/>
          <w:spacing w:val="5"/>
          <w:w w:val="95"/>
          <w:sz w:val="25"/>
        </w:rPr>
        <w:t>the</w:t>
      </w:r>
      <w:r>
        <w:rPr>
          <w:b/>
          <w:i/>
          <w:color w:val="2B2B2B"/>
          <w:spacing w:val="-36"/>
          <w:w w:val="95"/>
          <w:sz w:val="25"/>
        </w:rPr>
        <w:t xml:space="preserve"> </w:t>
      </w:r>
      <w:r>
        <w:rPr>
          <w:b/>
          <w:i/>
          <w:color w:val="2B2B2B"/>
          <w:w w:val="95"/>
          <w:sz w:val="25"/>
        </w:rPr>
        <w:t>a</w:t>
      </w:r>
      <w:r>
        <w:rPr>
          <w:b/>
          <w:i/>
          <w:color w:val="2B2B2B"/>
          <w:spacing w:val="-35"/>
          <w:w w:val="95"/>
          <w:sz w:val="25"/>
        </w:rPr>
        <w:t xml:space="preserve"> </w:t>
      </w:r>
      <w:r>
        <w:rPr>
          <w:b/>
          <w:i/>
          <w:color w:val="2B2B2B"/>
          <w:spacing w:val="10"/>
          <w:w w:val="95"/>
          <w:sz w:val="25"/>
        </w:rPr>
        <w:t>“greatest</w:t>
      </w:r>
      <w:r>
        <w:rPr>
          <w:b/>
          <w:i/>
          <w:color w:val="2B2B2B"/>
          <w:spacing w:val="-40"/>
          <w:w w:val="95"/>
          <w:sz w:val="25"/>
        </w:rPr>
        <w:t xml:space="preserve"> </w:t>
      </w:r>
      <w:r>
        <w:rPr>
          <w:b/>
          <w:i/>
          <w:color w:val="2B2B2B"/>
          <w:w w:val="95"/>
          <w:sz w:val="25"/>
        </w:rPr>
        <w:t>of</w:t>
      </w:r>
      <w:r>
        <w:rPr>
          <w:b/>
          <w:i/>
          <w:color w:val="2B2B2B"/>
          <w:spacing w:val="-43"/>
          <w:w w:val="95"/>
          <w:sz w:val="25"/>
        </w:rPr>
        <w:t xml:space="preserve"> </w:t>
      </w:r>
      <w:r>
        <w:rPr>
          <w:b/>
          <w:i/>
          <w:color w:val="2B2B2B"/>
          <w:spacing w:val="6"/>
          <w:w w:val="95"/>
          <w:sz w:val="25"/>
        </w:rPr>
        <w:t>three”</w:t>
      </w:r>
      <w:r>
        <w:rPr>
          <w:b/>
          <w:i/>
          <w:color w:val="2B2B2B"/>
          <w:spacing w:val="-37"/>
          <w:w w:val="95"/>
          <w:sz w:val="25"/>
        </w:rPr>
        <w:t xml:space="preserve"> </w:t>
      </w:r>
      <w:r>
        <w:rPr>
          <w:b/>
          <w:i/>
          <w:color w:val="2B2B2B"/>
          <w:spacing w:val="5"/>
          <w:w w:val="95"/>
          <w:sz w:val="25"/>
        </w:rPr>
        <w:t>(GOT)</w:t>
      </w:r>
      <w:r>
        <w:rPr>
          <w:b/>
          <w:i/>
          <w:color w:val="2B2B2B"/>
          <w:spacing w:val="-36"/>
          <w:w w:val="95"/>
          <w:sz w:val="25"/>
        </w:rPr>
        <w:t xml:space="preserve"> </w:t>
      </w:r>
      <w:r>
        <w:rPr>
          <w:b/>
          <w:i/>
          <w:color w:val="2B2B2B"/>
          <w:spacing w:val="8"/>
          <w:w w:val="95"/>
          <w:sz w:val="25"/>
        </w:rPr>
        <w:t>methodology</w:t>
      </w:r>
      <w:r>
        <w:rPr>
          <w:b/>
          <w:i/>
          <w:color w:val="2B2B2B"/>
          <w:spacing w:val="-36"/>
          <w:w w:val="95"/>
          <w:sz w:val="25"/>
        </w:rPr>
        <w:t xml:space="preserve"> </w:t>
      </w:r>
      <w:r>
        <w:rPr>
          <w:b/>
          <w:i/>
          <w:color w:val="2B2B2B"/>
          <w:w w:val="95"/>
          <w:sz w:val="25"/>
        </w:rPr>
        <w:t xml:space="preserve">for </w:t>
      </w:r>
      <w:r>
        <w:rPr>
          <w:b/>
          <w:i/>
          <w:color w:val="2B2B2B"/>
          <w:spacing w:val="9"/>
          <w:w w:val="95"/>
          <w:sz w:val="25"/>
        </w:rPr>
        <w:t>determining</w:t>
      </w:r>
      <w:r>
        <w:rPr>
          <w:b/>
          <w:i/>
          <w:color w:val="2B2B2B"/>
          <w:spacing w:val="-2"/>
          <w:w w:val="95"/>
          <w:sz w:val="25"/>
        </w:rPr>
        <w:t xml:space="preserve"> </w:t>
      </w:r>
      <w:r>
        <w:rPr>
          <w:b/>
          <w:i/>
          <w:color w:val="2B2B2B"/>
          <w:spacing w:val="11"/>
          <w:w w:val="95"/>
          <w:sz w:val="25"/>
        </w:rPr>
        <w:t>payment</w:t>
      </w:r>
      <w:r>
        <w:rPr>
          <w:b/>
          <w:i/>
          <w:color w:val="2B2B2B"/>
          <w:spacing w:val="-10"/>
          <w:w w:val="95"/>
          <w:sz w:val="25"/>
        </w:rPr>
        <w:t xml:space="preserve"> </w:t>
      </w:r>
      <w:r>
        <w:rPr>
          <w:b/>
          <w:i/>
          <w:color w:val="2B2B2B"/>
          <w:w w:val="95"/>
          <w:sz w:val="25"/>
        </w:rPr>
        <w:t>for</w:t>
      </w:r>
      <w:r>
        <w:rPr>
          <w:b/>
          <w:i/>
          <w:color w:val="2B2B2B"/>
          <w:spacing w:val="-12"/>
          <w:w w:val="95"/>
          <w:sz w:val="25"/>
        </w:rPr>
        <w:t xml:space="preserve"> </w:t>
      </w:r>
      <w:r>
        <w:rPr>
          <w:b/>
          <w:i/>
          <w:color w:val="2B2B2B"/>
          <w:spacing w:val="4"/>
          <w:w w:val="95"/>
          <w:sz w:val="25"/>
        </w:rPr>
        <w:t>out-of-network</w:t>
      </w:r>
      <w:r>
        <w:rPr>
          <w:b/>
          <w:i/>
          <w:color w:val="2B2B2B"/>
          <w:spacing w:val="-5"/>
          <w:w w:val="95"/>
          <w:sz w:val="25"/>
        </w:rPr>
        <w:t xml:space="preserve"> </w:t>
      </w:r>
      <w:r>
        <w:rPr>
          <w:b/>
          <w:i/>
          <w:color w:val="2B2B2B"/>
          <w:spacing w:val="10"/>
          <w:w w:val="95"/>
          <w:sz w:val="25"/>
        </w:rPr>
        <w:t>emergency</w:t>
      </w:r>
      <w:r>
        <w:rPr>
          <w:b/>
          <w:i/>
          <w:color w:val="2B2B2B"/>
          <w:spacing w:val="-7"/>
          <w:w w:val="95"/>
          <w:sz w:val="25"/>
        </w:rPr>
        <w:t xml:space="preserve"> </w:t>
      </w:r>
      <w:r>
        <w:rPr>
          <w:b/>
          <w:i/>
          <w:color w:val="2B2B2B"/>
          <w:spacing w:val="8"/>
          <w:w w:val="95"/>
          <w:sz w:val="25"/>
        </w:rPr>
        <w:t>services,</w:t>
      </w:r>
      <w:r>
        <w:rPr>
          <w:b/>
          <w:i/>
          <w:color w:val="2B2B2B"/>
          <w:spacing w:val="-8"/>
          <w:w w:val="95"/>
          <w:sz w:val="25"/>
        </w:rPr>
        <w:t xml:space="preserve"> </w:t>
      </w:r>
      <w:r>
        <w:rPr>
          <w:b/>
          <w:i/>
          <w:color w:val="2B2B2B"/>
          <w:spacing w:val="8"/>
          <w:w w:val="95"/>
          <w:sz w:val="25"/>
        </w:rPr>
        <w:t>as</w:t>
      </w:r>
      <w:r>
        <w:rPr>
          <w:b/>
          <w:i/>
          <w:color w:val="2B2B2B"/>
          <w:spacing w:val="-7"/>
          <w:w w:val="95"/>
          <w:sz w:val="25"/>
        </w:rPr>
        <w:t xml:space="preserve"> </w:t>
      </w:r>
      <w:r>
        <w:rPr>
          <w:b/>
          <w:i/>
          <w:color w:val="2B2B2B"/>
          <w:spacing w:val="9"/>
          <w:w w:val="95"/>
          <w:sz w:val="25"/>
        </w:rPr>
        <w:t>laid</w:t>
      </w:r>
      <w:r>
        <w:rPr>
          <w:b/>
          <w:i/>
          <w:color w:val="2B2B2B"/>
          <w:spacing w:val="-6"/>
          <w:w w:val="95"/>
          <w:sz w:val="25"/>
        </w:rPr>
        <w:t xml:space="preserve"> </w:t>
      </w:r>
      <w:r>
        <w:rPr>
          <w:b/>
          <w:i/>
          <w:color w:val="2B2B2B"/>
          <w:spacing w:val="5"/>
          <w:w w:val="95"/>
          <w:sz w:val="25"/>
        </w:rPr>
        <w:t>out</w:t>
      </w:r>
      <w:r>
        <w:rPr>
          <w:b/>
          <w:i/>
          <w:color w:val="2B2B2B"/>
          <w:spacing w:val="-11"/>
          <w:w w:val="95"/>
          <w:sz w:val="25"/>
        </w:rPr>
        <w:t xml:space="preserve"> </w:t>
      </w:r>
      <w:r>
        <w:rPr>
          <w:b/>
          <w:i/>
          <w:color w:val="2B2B2B"/>
          <w:spacing w:val="6"/>
          <w:w w:val="95"/>
          <w:sz w:val="25"/>
        </w:rPr>
        <w:t>in</w:t>
      </w:r>
      <w:r>
        <w:rPr>
          <w:b/>
          <w:i/>
          <w:color w:val="2B2B2B"/>
          <w:spacing w:val="-7"/>
          <w:w w:val="95"/>
          <w:sz w:val="25"/>
        </w:rPr>
        <w:t xml:space="preserve"> </w:t>
      </w:r>
      <w:r>
        <w:rPr>
          <w:b/>
          <w:i/>
          <w:color w:val="2B2B2B"/>
          <w:spacing w:val="5"/>
          <w:w w:val="95"/>
          <w:sz w:val="25"/>
        </w:rPr>
        <w:t>ACEP’s</w:t>
      </w:r>
      <w:r>
        <w:rPr>
          <w:b/>
          <w:i/>
          <w:color w:val="2B2B2B"/>
          <w:spacing w:val="-7"/>
          <w:w w:val="95"/>
          <w:sz w:val="25"/>
        </w:rPr>
        <w:t xml:space="preserve"> </w:t>
      </w:r>
      <w:r>
        <w:rPr>
          <w:b/>
          <w:i/>
          <w:color w:val="2B2B2B"/>
          <w:spacing w:val="7"/>
          <w:w w:val="95"/>
          <w:sz w:val="25"/>
        </w:rPr>
        <w:t>most recent</w:t>
      </w:r>
      <w:r>
        <w:rPr>
          <w:b/>
          <w:i/>
          <w:color w:val="2B2B2B"/>
          <w:spacing w:val="-18"/>
          <w:w w:val="95"/>
          <w:sz w:val="25"/>
        </w:rPr>
        <w:t xml:space="preserve"> </w:t>
      </w:r>
      <w:r>
        <w:rPr>
          <w:b/>
          <w:i/>
          <w:color w:val="2B2B2B"/>
          <w:spacing w:val="6"/>
          <w:w w:val="95"/>
          <w:sz w:val="25"/>
        </w:rPr>
        <w:t>letter</w:t>
      </w:r>
      <w:r>
        <w:rPr>
          <w:b/>
          <w:i/>
          <w:color w:val="2B2B2B"/>
          <w:spacing w:val="-19"/>
          <w:w w:val="95"/>
          <w:sz w:val="25"/>
        </w:rPr>
        <w:t xml:space="preserve"> </w:t>
      </w:r>
      <w:r>
        <w:rPr>
          <w:b/>
          <w:i/>
          <w:color w:val="2B2B2B"/>
          <w:spacing w:val="3"/>
          <w:w w:val="95"/>
          <w:sz w:val="25"/>
        </w:rPr>
        <w:t>to</w:t>
      </w:r>
      <w:r>
        <w:rPr>
          <w:b/>
          <w:i/>
          <w:color w:val="2B2B2B"/>
          <w:spacing w:val="-19"/>
          <w:w w:val="95"/>
          <w:sz w:val="25"/>
        </w:rPr>
        <w:t xml:space="preserve"> </w:t>
      </w:r>
      <w:r>
        <w:rPr>
          <w:b/>
          <w:i/>
          <w:color w:val="2B2B2B"/>
          <w:spacing w:val="8"/>
          <w:w w:val="95"/>
          <w:sz w:val="25"/>
        </w:rPr>
        <w:t>CCIIO</w:t>
      </w:r>
      <w:r>
        <w:rPr>
          <w:b/>
          <w:i/>
          <w:color w:val="2B2B2B"/>
          <w:spacing w:val="-19"/>
          <w:w w:val="95"/>
          <w:sz w:val="25"/>
        </w:rPr>
        <w:t xml:space="preserve"> </w:t>
      </w:r>
      <w:r>
        <w:rPr>
          <w:b/>
          <w:i/>
          <w:color w:val="2B2B2B"/>
          <w:spacing w:val="7"/>
          <w:w w:val="95"/>
          <w:sz w:val="25"/>
        </w:rPr>
        <w:t>sent</w:t>
      </w:r>
      <w:r>
        <w:rPr>
          <w:b/>
          <w:i/>
          <w:color w:val="2B2B2B"/>
          <w:spacing w:val="-18"/>
          <w:w w:val="95"/>
          <w:sz w:val="25"/>
        </w:rPr>
        <w:t xml:space="preserve"> </w:t>
      </w:r>
      <w:r>
        <w:rPr>
          <w:b/>
          <w:i/>
          <w:color w:val="2B2B2B"/>
          <w:w w:val="95"/>
          <w:sz w:val="25"/>
        </w:rPr>
        <w:t>on</w:t>
      </w:r>
      <w:r>
        <w:rPr>
          <w:b/>
          <w:i/>
          <w:color w:val="2B2B2B"/>
          <w:spacing w:val="-14"/>
          <w:w w:val="95"/>
          <w:sz w:val="25"/>
        </w:rPr>
        <w:t xml:space="preserve"> </w:t>
      </w:r>
      <w:r>
        <w:rPr>
          <w:b/>
          <w:i/>
          <w:color w:val="2B2B2B"/>
          <w:spacing w:val="6"/>
          <w:w w:val="95"/>
          <w:sz w:val="25"/>
        </w:rPr>
        <w:t>October</w:t>
      </w:r>
      <w:r>
        <w:rPr>
          <w:b/>
          <w:i/>
          <w:color w:val="2B2B2B"/>
          <w:spacing w:val="-19"/>
          <w:w w:val="95"/>
          <w:sz w:val="25"/>
        </w:rPr>
        <w:t xml:space="preserve"> </w:t>
      </w:r>
      <w:r>
        <w:rPr>
          <w:b/>
          <w:i/>
          <w:color w:val="2B2B2B"/>
          <w:spacing w:val="-6"/>
          <w:w w:val="95"/>
          <w:sz w:val="25"/>
        </w:rPr>
        <w:t>19,</w:t>
      </w:r>
      <w:r>
        <w:rPr>
          <w:b/>
          <w:i/>
          <w:color w:val="2B2B2B"/>
          <w:spacing w:val="-14"/>
          <w:w w:val="95"/>
          <w:sz w:val="25"/>
        </w:rPr>
        <w:t xml:space="preserve"> </w:t>
      </w:r>
      <w:r>
        <w:rPr>
          <w:b/>
          <w:i/>
          <w:color w:val="2B2B2B"/>
          <w:spacing w:val="-4"/>
          <w:w w:val="95"/>
          <w:sz w:val="25"/>
        </w:rPr>
        <w:t>2017.</w:t>
      </w:r>
    </w:p>
    <w:p w:rsidR="00391E10" w:rsidRDefault="00391E10">
      <w:pPr>
        <w:pStyle w:val="BodyText"/>
        <w:spacing w:before="11"/>
        <w:rPr>
          <w:b/>
          <w:i/>
          <w:sz w:val="23"/>
        </w:rPr>
      </w:pPr>
    </w:p>
    <w:p w:rsidR="00391E10" w:rsidRDefault="009300DD">
      <w:pPr>
        <w:pStyle w:val="BodyText"/>
        <w:ind w:left="120"/>
        <w:jc w:val="both"/>
      </w:pPr>
      <w:r>
        <w:rPr>
          <w:u w:val="single"/>
        </w:rPr>
        <w:t>Enforcement of the Prudent Layperson Standard</w:t>
      </w:r>
    </w:p>
    <w:p w:rsidR="00391E10" w:rsidRDefault="009300DD">
      <w:pPr>
        <w:pStyle w:val="BodyText"/>
        <w:spacing w:before="118"/>
        <w:ind w:left="119" w:right="114"/>
        <w:jc w:val="both"/>
      </w:pPr>
      <w:r>
        <w:t>The Prudent Layperson Standard (PLP) provides that it is appropriate to seek care in the emergency department when there is a ”medical condition manifesting itself by acute symptoms of sufficient severity (including severe pain) that a prudent layperson, w</w:t>
      </w:r>
      <w:r>
        <w:t>ho possesses an average knowledge of health and medicine, could reasonably expect the absence of immediate medical attention to result in placing</w:t>
      </w:r>
      <w:r>
        <w:rPr>
          <w:spacing w:val="-8"/>
        </w:rPr>
        <w:t xml:space="preserve"> </w:t>
      </w:r>
      <w:r>
        <w:t>the</w:t>
      </w:r>
      <w:r>
        <w:rPr>
          <w:spacing w:val="-7"/>
        </w:rPr>
        <w:t xml:space="preserve"> </w:t>
      </w:r>
      <w:r>
        <w:t>health</w:t>
      </w:r>
      <w:r>
        <w:rPr>
          <w:spacing w:val="-8"/>
        </w:rPr>
        <w:t xml:space="preserve"> </w:t>
      </w:r>
      <w:r>
        <w:t>of</w:t>
      </w:r>
      <w:r>
        <w:rPr>
          <w:spacing w:val="-9"/>
        </w:rPr>
        <w:t xml:space="preserve"> </w:t>
      </w:r>
      <w:r>
        <w:t>the</w:t>
      </w:r>
      <w:r>
        <w:rPr>
          <w:spacing w:val="-7"/>
        </w:rPr>
        <w:t xml:space="preserve"> </w:t>
      </w:r>
      <w:r>
        <w:t>individual</w:t>
      </w:r>
      <w:r>
        <w:rPr>
          <w:spacing w:val="-8"/>
        </w:rPr>
        <w:t xml:space="preserve"> </w:t>
      </w:r>
      <w:r>
        <w:t>(or</w:t>
      </w:r>
      <w:r>
        <w:rPr>
          <w:spacing w:val="-9"/>
        </w:rPr>
        <w:t xml:space="preserve"> </w:t>
      </w:r>
      <w:r>
        <w:t>for</w:t>
      </w:r>
      <w:r>
        <w:rPr>
          <w:spacing w:val="-9"/>
        </w:rPr>
        <w:t xml:space="preserve"> </w:t>
      </w:r>
      <w:r>
        <w:t>a</w:t>
      </w:r>
      <w:r>
        <w:rPr>
          <w:spacing w:val="-7"/>
        </w:rPr>
        <w:t xml:space="preserve"> </w:t>
      </w:r>
      <w:r>
        <w:t>pregnant</w:t>
      </w:r>
      <w:r>
        <w:rPr>
          <w:spacing w:val="-9"/>
        </w:rPr>
        <w:t xml:space="preserve"> </w:t>
      </w:r>
      <w:r>
        <w:t>woman,</w:t>
      </w:r>
      <w:r>
        <w:rPr>
          <w:spacing w:val="-8"/>
        </w:rPr>
        <w:t xml:space="preserve"> </w:t>
      </w:r>
      <w:r>
        <w:t>the</w:t>
      </w:r>
      <w:r>
        <w:rPr>
          <w:spacing w:val="-7"/>
        </w:rPr>
        <w:t xml:space="preserve"> </w:t>
      </w:r>
      <w:r>
        <w:t>health</w:t>
      </w:r>
      <w:r>
        <w:rPr>
          <w:spacing w:val="-8"/>
        </w:rPr>
        <w:t xml:space="preserve"> </w:t>
      </w:r>
      <w:r>
        <w:t>of</w:t>
      </w:r>
      <w:r>
        <w:rPr>
          <w:spacing w:val="-9"/>
        </w:rPr>
        <w:t xml:space="preserve"> </w:t>
      </w:r>
      <w:r>
        <w:t>the</w:t>
      </w:r>
      <w:r>
        <w:rPr>
          <w:spacing w:val="-7"/>
        </w:rPr>
        <w:t xml:space="preserve"> </w:t>
      </w:r>
      <w:r>
        <w:t>woman</w:t>
      </w:r>
      <w:r>
        <w:rPr>
          <w:spacing w:val="-8"/>
        </w:rPr>
        <w:t xml:space="preserve"> </w:t>
      </w:r>
      <w:r>
        <w:t>or</w:t>
      </w:r>
      <w:r>
        <w:rPr>
          <w:spacing w:val="-9"/>
        </w:rPr>
        <w:t xml:space="preserve"> </w:t>
      </w:r>
      <w:r>
        <w:t>her</w:t>
      </w:r>
      <w:r>
        <w:rPr>
          <w:spacing w:val="-9"/>
        </w:rPr>
        <w:t xml:space="preserve"> </w:t>
      </w:r>
      <w:r>
        <w:t>unborn child)</w:t>
      </w:r>
      <w:r>
        <w:rPr>
          <w:spacing w:val="-6"/>
        </w:rPr>
        <w:t xml:space="preserve"> </w:t>
      </w:r>
      <w:r>
        <w:t>in</w:t>
      </w:r>
      <w:r>
        <w:rPr>
          <w:spacing w:val="-6"/>
        </w:rPr>
        <w:t xml:space="preserve"> </w:t>
      </w:r>
      <w:r>
        <w:t>serious</w:t>
      </w:r>
      <w:r>
        <w:rPr>
          <w:spacing w:val="-7"/>
        </w:rPr>
        <w:t xml:space="preserve"> </w:t>
      </w:r>
      <w:r>
        <w:t>jeopardy,</w:t>
      </w:r>
      <w:r>
        <w:rPr>
          <w:spacing w:val="-6"/>
        </w:rPr>
        <w:t xml:space="preserve"> </w:t>
      </w:r>
      <w:r>
        <w:t>serious</w:t>
      </w:r>
      <w:r>
        <w:rPr>
          <w:spacing w:val="-7"/>
        </w:rPr>
        <w:t xml:space="preserve"> </w:t>
      </w:r>
      <w:r>
        <w:t>impairment</w:t>
      </w:r>
      <w:r>
        <w:rPr>
          <w:spacing w:val="-6"/>
        </w:rPr>
        <w:t xml:space="preserve"> </w:t>
      </w:r>
      <w:r>
        <w:t>to</w:t>
      </w:r>
      <w:r>
        <w:rPr>
          <w:spacing w:val="-6"/>
        </w:rPr>
        <w:t xml:space="preserve"> </w:t>
      </w:r>
      <w:r>
        <w:t>body</w:t>
      </w:r>
      <w:r>
        <w:rPr>
          <w:spacing w:val="-5"/>
        </w:rPr>
        <w:t xml:space="preserve"> </w:t>
      </w:r>
      <w:r>
        <w:t>functions,</w:t>
      </w:r>
      <w:r>
        <w:rPr>
          <w:spacing w:val="-6"/>
        </w:rPr>
        <w:t xml:space="preserve"> </w:t>
      </w:r>
      <w:r>
        <w:t>or</w:t>
      </w:r>
      <w:r>
        <w:rPr>
          <w:spacing w:val="-7"/>
        </w:rPr>
        <w:t xml:space="preserve"> </w:t>
      </w:r>
      <w:r>
        <w:t>serious</w:t>
      </w:r>
      <w:r>
        <w:rPr>
          <w:spacing w:val="-7"/>
        </w:rPr>
        <w:t xml:space="preserve"> </w:t>
      </w:r>
      <w:r>
        <w:t>dysfunction</w:t>
      </w:r>
      <w:r>
        <w:rPr>
          <w:spacing w:val="-6"/>
        </w:rPr>
        <w:t xml:space="preserve"> </w:t>
      </w:r>
      <w:r>
        <w:t>of</w:t>
      </w:r>
      <w:r>
        <w:rPr>
          <w:spacing w:val="-7"/>
        </w:rPr>
        <w:t xml:space="preserve"> </w:t>
      </w:r>
      <w:r>
        <w:t>any</w:t>
      </w:r>
      <w:r>
        <w:rPr>
          <w:spacing w:val="-5"/>
        </w:rPr>
        <w:t xml:space="preserve"> </w:t>
      </w:r>
      <w:r>
        <w:t>bodily organ or part”. The PLP grew out of the insurance environment of the early 1980s, when private insurers</w:t>
      </w:r>
      <w:r>
        <w:rPr>
          <w:spacing w:val="-18"/>
        </w:rPr>
        <w:t xml:space="preserve"> </w:t>
      </w:r>
      <w:r>
        <w:t>routinely</w:t>
      </w:r>
      <w:r>
        <w:rPr>
          <w:spacing w:val="-18"/>
        </w:rPr>
        <w:t xml:space="preserve"> </w:t>
      </w:r>
      <w:r>
        <w:t>would</w:t>
      </w:r>
      <w:r>
        <w:rPr>
          <w:spacing w:val="-19"/>
        </w:rPr>
        <w:t xml:space="preserve"> </w:t>
      </w:r>
      <w:r>
        <w:t>require</w:t>
      </w:r>
      <w:r>
        <w:rPr>
          <w:spacing w:val="-18"/>
        </w:rPr>
        <w:t xml:space="preserve"> </w:t>
      </w:r>
      <w:r>
        <w:t>prior</w:t>
      </w:r>
      <w:r>
        <w:rPr>
          <w:spacing w:val="-20"/>
        </w:rPr>
        <w:t xml:space="preserve"> </w:t>
      </w:r>
      <w:r>
        <w:t>authorization</w:t>
      </w:r>
      <w:r>
        <w:rPr>
          <w:spacing w:val="-19"/>
        </w:rPr>
        <w:t xml:space="preserve"> </w:t>
      </w:r>
      <w:r>
        <w:t>for</w:t>
      </w:r>
      <w:r>
        <w:rPr>
          <w:spacing w:val="-20"/>
        </w:rPr>
        <w:t xml:space="preserve"> </w:t>
      </w:r>
      <w:r>
        <w:t>emergency</w:t>
      </w:r>
      <w:r>
        <w:rPr>
          <w:spacing w:val="-18"/>
        </w:rPr>
        <w:t xml:space="preserve"> </w:t>
      </w:r>
      <w:r>
        <w:t>departme</w:t>
      </w:r>
      <w:r>
        <w:t>nt</w:t>
      </w:r>
      <w:r>
        <w:rPr>
          <w:spacing w:val="-19"/>
        </w:rPr>
        <w:t xml:space="preserve"> </w:t>
      </w:r>
      <w:r>
        <w:t>visits</w:t>
      </w:r>
      <w:r>
        <w:rPr>
          <w:spacing w:val="-20"/>
        </w:rPr>
        <w:t xml:space="preserve"> </w:t>
      </w:r>
      <w:r>
        <w:t>or</w:t>
      </w:r>
      <w:r>
        <w:rPr>
          <w:spacing w:val="-20"/>
        </w:rPr>
        <w:t xml:space="preserve"> </w:t>
      </w:r>
      <w:r>
        <w:t>deny</w:t>
      </w:r>
      <w:r>
        <w:rPr>
          <w:spacing w:val="-18"/>
        </w:rPr>
        <w:t xml:space="preserve"> </w:t>
      </w:r>
      <w:r>
        <w:t>payments for visits that they deemed inappropriate for that care setting, often based on a retrospective review or</w:t>
      </w:r>
      <w:r>
        <w:rPr>
          <w:spacing w:val="-12"/>
        </w:rPr>
        <w:t xml:space="preserve"> </w:t>
      </w:r>
      <w:r>
        <w:t>discharge</w:t>
      </w:r>
      <w:r>
        <w:rPr>
          <w:spacing w:val="-10"/>
        </w:rPr>
        <w:t xml:space="preserve"> </w:t>
      </w:r>
      <w:r>
        <w:t>diagnosis.</w:t>
      </w:r>
      <w:r>
        <w:rPr>
          <w:spacing w:val="-10"/>
        </w:rPr>
        <w:t xml:space="preserve"> </w:t>
      </w:r>
      <w:r>
        <w:t>If</w:t>
      </w:r>
      <w:r>
        <w:rPr>
          <w:spacing w:val="-11"/>
        </w:rPr>
        <w:t xml:space="preserve"> </w:t>
      </w:r>
      <w:r>
        <w:t>an</w:t>
      </w:r>
      <w:r>
        <w:rPr>
          <w:spacing w:val="-11"/>
        </w:rPr>
        <w:t xml:space="preserve"> </w:t>
      </w:r>
      <w:r>
        <w:t>individual</w:t>
      </w:r>
      <w:r>
        <w:rPr>
          <w:spacing w:val="-10"/>
        </w:rPr>
        <w:t xml:space="preserve"> </w:t>
      </w:r>
      <w:r>
        <w:t>wanted</w:t>
      </w:r>
      <w:r>
        <w:rPr>
          <w:spacing w:val="-11"/>
        </w:rPr>
        <w:t xml:space="preserve"> </w:t>
      </w:r>
      <w:r>
        <w:t>insurance</w:t>
      </w:r>
      <w:r>
        <w:rPr>
          <w:spacing w:val="-10"/>
        </w:rPr>
        <w:t xml:space="preserve"> </w:t>
      </w:r>
      <w:r>
        <w:t>to</w:t>
      </w:r>
      <w:r>
        <w:rPr>
          <w:spacing w:val="-11"/>
        </w:rPr>
        <w:t xml:space="preserve"> </w:t>
      </w:r>
      <w:r>
        <w:t>cover</w:t>
      </w:r>
      <w:r>
        <w:rPr>
          <w:spacing w:val="-14"/>
        </w:rPr>
        <w:t xml:space="preserve"> </w:t>
      </w:r>
      <w:r>
        <w:t>an</w:t>
      </w:r>
      <w:r>
        <w:rPr>
          <w:spacing w:val="-11"/>
        </w:rPr>
        <w:t xml:space="preserve"> </w:t>
      </w:r>
      <w:r>
        <w:t>emergency</w:t>
      </w:r>
      <w:r>
        <w:rPr>
          <w:spacing w:val="-12"/>
        </w:rPr>
        <w:t xml:space="preserve"> </w:t>
      </w:r>
      <w:r>
        <w:t>treatment,</w:t>
      </w:r>
      <w:r>
        <w:rPr>
          <w:spacing w:val="-10"/>
        </w:rPr>
        <w:t xml:space="preserve"> </w:t>
      </w:r>
      <w:r>
        <w:t>the</w:t>
      </w:r>
      <w:r>
        <w:rPr>
          <w:spacing w:val="-10"/>
        </w:rPr>
        <w:t xml:space="preserve"> </w:t>
      </w:r>
      <w:r>
        <w:t>patient was</w:t>
      </w:r>
      <w:r>
        <w:rPr>
          <w:spacing w:val="-6"/>
        </w:rPr>
        <w:t xml:space="preserve"> </w:t>
      </w:r>
      <w:r>
        <w:t>expected</w:t>
      </w:r>
      <w:r>
        <w:rPr>
          <w:spacing w:val="-5"/>
        </w:rPr>
        <w:t xml:space="preserve"> </w:t>
      </w:r>
      <w:r>
        <w:t>to</w:t>
      </w:r>
      <w:r>
        <w:rPr>
          <w:spacing w:val="-5"/>
        </w:rPr>
        <w:t xml:space="preserve"> </w:t>
      </w:r>
      <w:r>
        <w:t>contact</w:t>
      </w:r>
      <w:r>
        <w:rPr>
          <w:spacing w:val="-5"/>
        </w:rPr>
        <w:t xml:space="preserve"> </w:t>
      </w:r>
      <w:r>
        <w:t>his</w:t>
      </w:r>
      <w:r>
        <w:rPr>
          <w:spacing w:val="-6"/>
        </w:rPr>
        <w:t xml:space="preserve"> </w:t>
      </w:r>
      <w:r>
        <w:t>or</w:t>
      </w:r>
      <w:r>
        <w:rPr>
          <w:spacing w:val="-3"/>
        </w:rPr>
        <w:t xml:space="preserve"> </w:t>
      </w:r>
      <w:r>
        <w:t>her</w:t>
      </w:r>
      <w:r>
        <w:rPr>
          <w:spacing w:val="-6"/>
        </w:rPr>
        <w:t xml:space="preserve"> </w:t>
      </w:r>
      <w:r>
        <w:t>insurer</w:t>
      </w:r>
      <w:r>
        <w:rPr>
          <w:spacing w:val="-6"/>
        </w:rPr>
        <w:t xml:space="preserve"> </w:t>
      </w:r>
      <w:r>
        <w:t>for</w:t>
      </w:r>
      <w:r>
        <w:rPr>
          <w:spacing w:val="-6"/>
        </w:rPr>
        <w:t xml:space="preserve"> </w:t>
      </w:r>
      <w:r>
        <w:t>approval</w:t>
      </w:r>
      <w:r>
        <w:rPr>
          <w:spacing w:val="-5"/>
        </w:rPr>
        <w:t xml:space="preserve"> </w:t>
      </w:r>
      <w:r>
        <w:t>prior</w:t>
      </w:r>
      <w:r>
        <w:rPr>
          <w:spacing w:val="-6"/>
        </w:rPr>
        <w:t xml:space="preserve"> </w:t>
      </w:r>
      <w:r>
        <w:t>to</w:t>
      </w:r>
      <w:r>
        <w:rPr>
          <w:spacing w:val="-3"/>
        </w:rPr>
        <w:t xml:space="preserve"> </w:t>
      </w:r>
      <w:r>
        <w:t>the</w:t>
      </w:r>
      <w:r>
        <w:rPr>
          <w:spacing w:val="-4"/>
        </w:rPr>
        <w:t xml:space="preserve"> </w:t>
      </w:r>
      <w:r>
        <w:t>emergency</w:t>
      </w:r>
      <w:r>
        <w:rPr>
          <w:spacing w:val="-6"/>
        </w:rPr>
        <w:t xml:space="preserve"> </w:t>
      </w:r>
      <w:r>
        <w:t>department</w:t>
      </w:r>
      <w:r>
        <w:rPr>
          <w:spacing w:val="-5"/>
        </w:rPr>
        <w:t xml:space="preserve"> </w:t>
      </w:r>
      <w:r>
        <w:t>visit.</w:t>
      </w:r>
      <w:r>
        <w:rPr>
          <w:spacing w:val="-5"/>
        </w:rPr>
        <w:t xml:space="preserve"> </w:t>
      </w:r>
      <w:r>
        <w:t>If</w:t>
      </w:r>
      <w:r>
        <w:rPr>
          <w:spacing w:val="-6"/>
        </w:rPr>
        <w:t xml:space="preserve"> </w:t>
      </w:r>
      <w:r>
        <w:t>an individual sought care in the ED and his or her insurer later deemed that the visit was not a medical emergency – based on the final diagnosis, not the presenting symptoms – th</w:t>
      </w:r>
      <w:r>
        <w:t>en the insurer would refuse to pay for the</w:t>
      </w:r>
      <w:r>
        <w:rPr>
          <w:spacing w:val="-15"/>
        </w:rPr>
        <w:t xml:space="preserve"> </w:t>
      </w:r>
      <w:r>
        <w:t>visit.</w:t>
      </w:r>
    </w:p>
    <w:p w:rsidR="00391E10" w:rsidRDefault="00391E10">
      <w:pPr>
        <w:pStyle w:val="BodyText"/>
        <w:spacing w:before="6"/>
        <w:rPr>
          <w:sz w:val="34"/>
        </w:rPr>
      </w:pPr>
    </w:p>
    <w:p w:rsidR="00391E10" w:rsidRDefault="009300DD">
      <w:pPr>
        <w:pStyle w:val="BodyText"/>
        <w:ind w:left="119" w:right="115"/>
        <w:jc w:val="both"/>
      </w:pPr>
      <w:r>
        <w:t>In</w:t>
      </w:r>
      <w:r>
        <w:rPr>
          <w:spacing w:val="-11"/>
        </w:rPr>
        <w:t xml:space="preserve"> </w:t>
      </w:r>
      <w:r>
        <w:t>response</w:t>
      </w:r>
      <w:r>
        <w:rPr>
          <w:spacing w:val="-10"/>
        </w:rPr>
        <w:t xml:space="preserve"> </w:t>
      </w:r>
      <w:r>
        <w:t>to</w:t>
      </w:r>
      <w:r>
        <w:rPr>
          <w:spacing w:val="-11"/>
        </w:rPr>
        <w:t xml:space="preserve"> </w:t>
      </w:r>
      <w:r>
        <w:t>such</w:t>
      </w:r>
      <w:r>
        <w:rPr>
          <w:spacing w:val="-11"/>
        </w:rPr>
        <w:t xml:space="preserve"> </w:t>
      </w:r>
      <w:r>
        <w:t>potentially</w:t>
      </w:r>
      <w:r>
        <w:rPr>
          <w:spacing w:val="-10"/>
        </w:rPr>
        <w:t xml:space="preserve"> </w:t>
      </w:r>
      <w:r>
        <w:t>dangerous</w:t>
      </w:r>
      <w:r>
        <w:rPr>
          <w:spacing w:val="-12"/>
        </w:rPr>
        <w:t xml:space="preserve"> </w:t>
      </w:r>
      <w:r>
        <w:t>and</w:t>
      </w:r>
      <w:r>
        <w:rPr>
          <w:spacing w:val="-11"/>
        </w:rPr>
        <w:t xml:space="preserve"> </w:t>
      </w:r>
      <w:r>
        <w:t>unfair</w:t>
      </w:r>
      <w:r>
        <w:rPr>
          <w:spacing w:val="-14"/>
        </w:rPr>
        <w:t xml:space="preserve"> </w:t>
      </w:r>
      <w:r>
        <w:t>requirements,</w:t>
      </w:r>
      <w:r>
        <w:rPr>
          <w:spacing w:val="-10"/>
        </w:rPr>
        <w:t xml:space="preserve"> </w:t>
      </w:r>
      <w:r>
        <w:t>many</w:t>
      </w:r>
      <w:r>
        <w:rPr>
          <w:spacing w:val="-10"/>
        </w:rPr>
        <w:t xml:space="preserve"> </w:t>
      </w:r>
      <w:r>
        <w:t>states</w:t>
      </w:r>
      <w:r>
        <w:rPr>
          <w:spacing w:val="-12"/>
        </w:rPr>
        <w:t xml:space="preserve"> </w:t>
      </w:r>
      <w:r>
        <w:t>enacted</w:t>
      </w:r>
      <w:r>
        <w:rPr>
          <w:spacing w:val="-13"/>
        </w:rPr>
        <w:t xml:space="preserve"> </w:t>
      </w:r>
      <w:r>
        <w:t>PLP</w:t>
      </w:r>
      <w:r>
        <w:rPr>
          <w:spacing w:val="-11"/>
        </w:rPr>
        <w:t xml:space="preserve"> </w:t>
      </w:r>
      <w:r>
        <w:t>laws</w:t>
      </w:r>
      <w:r>
        <w:rPr>
          <w:spacing w:val="-12"/>
        </w:rPr>
        <w:t xml:space="preserve"> </w:t>
      </w:r>
      <w:r>
        <w:t>that supported a patient's right to seek care in the ED. The federal Balanced Budget Act (BBA) of 1997 extend</w:t>
      </w:r>
      <w:r>
        <w:t>ed the PLP to Medicare and to Medicaid managed care plans. The Affordable Care Act then extended</w:t>
      </w:r>
      <w:r>
        <w:rPr>
          <w:spacing w:val="-3"/>
        </w:rPr>
        <w:t xml:space="preserve"> </w:t>
      </w:r>
      <w:r>
        <w:t>the</w:t>
      </w:r>
      <w:r>
        <w:rPr>
          <w:spacing w:val="-3"/>
        </w:rPr>
        <w:t xml:space="preserve"> </w:t>
      </w:r>
      <w:r>
        <w:t>standard</w:t>
      </w:r>
      <w:r>
        <w:rPr>
          <w:spacing w:val="-3"/>
        </w:rPr>
        <w:t xml:space="preserve"> </w:t>
      </w:r>
      <w:r>
        <w:t>in</w:t>
      </w:r>
      <w:r>
        <w:rPr>
          <w:spacing w:val="-6"/>
        </w:rPr>
        <w:t xml:space="preserve"> </w:t>
      </w:r>
      <w:r>
        <w:t>2010</w:t>
      </w:r>
      <w:r>
        <w:rPr>
          <w:spacing w:val="-3"/>
        </w:rPr>
        <w:t xml:space="preserve"> </w:t>
      </w:r>
      <w:r>
        <w:t>to</w:t>
      </w:r>
      <w:r>
        <w:rPr>
          <w:spacing w:val="-4"/>
        </w:rPr>
        <w:t xml:space="preserve"> </w:t>
      </w:r>
      <w:r>
        <w:t>health</w:t>
      </w:r>
      <w:r>
        <w:rPr>
          <w:spacing w:val="-4"/>
        </w:rPr>
        <w:t xml:space="preserve"> </w:t>
      </w:r>
      <w:r>
        <w:t>insurance</w:t>
      </w:r>
      <w:r>
        <w:rPr>
          <w:spacing w:val="-3"/>
        </w:rPr>
        <w:t xml:space="preserve"> </w:t>
      </w:r>
      <w:r>
        <w:t>plans</w:t>
      </w:r>
      <w:r>
        <w:rPr>
          <w:spacing w:val="-5"/>
        </w:rPr>
        <w:t xml:space="preserve"> </w:t>
      </w:r>
      <w:r>
        <w:t>in</w:t>
      </w:r>
      <w:r>
        <w:rPr>
          <w:spacing w:val="-4"/>
        </w:rPr>
        <w:t xml:space="preserve"> </w:t>
      </w:r>
      <w:r>
        <w:t>the</w:t>
      </w:r>
      <w:r>
        <w:rPr>
          <w:spacing w:val="-3"/>
        </w:rPr>
        <w:t xml:space="preserve"> </w:t>
      </w:r>
      <w:r>
        <w:t>group</w:t>
      </w:r>
      <w:r>
        <w:rPr>
          <w:spacing w:val="-3"/>
        </w:rPr>
        <w:t xml:space="preserve"> </w:t>
      </w:r>
      <w:r>
        <w:t>and</w:t>
      </w:r>
      <w:r>
        <w:rPr>
          <w:spacing w:val="-3"/>
        </w:rPr>
        <w:t xml:space="preserve"> </w:t>
      </w:r>
      <w:r>
        <w:t>individual</w:t>
      </w:r>
      <w:r>
        <w:rPr>
          <w:spacing w:val="-3"/>
        </w:rPr>
        <w:t xml:space="preserve"> </w:t>
      </w:r>
      <w:r>
        <w:t>markets.</w:t>
      </w:r>
    </w:p>
    <w:p w:rsidR="00391E10" w:rsidRDefault="00391E10">
      <w:pPr>
        <w:pStyle w:val="BodyText"/>
        <w:spacing w:before="10"/>
        <w:rPr>
          <w:sz w:val="23"/>
        </w:rPr>
      </w:pPr>
    </w:p>
    <w:p w:rsidR="00391E10" w:rsidRDefault="009300DD">
      <w:pPr>
        <w:pStyle w:val="BodyText"/>
        <w:ind w:left="119" w:right="115"/>
        <w:jc w:val="both"/>
      </w:pPr>
      <w:r>
        <w:t>Recently, private insurers (including QHPs) have begun once again to curtail patient access to emergency</w:t>
      </w:r>
      <w:r>
        <w:rPr>
          <w:spacing w:val="-18"/>
        </w:rPr>
        <w:t xml:space="preserve"> </w:t>
      </w:r>
      <w:r>
        <w:t>department</w:t>
      </w:r>
      <w:r>
        <w:rPr>
          <w:spacing w:val="-17"/>
        </w:rPr>
        <w:t xml:space="preserve"> </w:t>
      </w:r>
      <w:r>
        <w:t>care</w:t>
      </w:r>
      <w:r>
        <w:rPr>
          <w:spacing w:val="-16"/>
        </w:rPr>
        <w:t xml:space="preserve"> </w:t>
      </w:r>
      <w:r>
        <w:t>in</w:t>
      </w:r>
      <w:r>
        <w:rPr>
          <w:spacing w:val="-17"/>
        </w:rPr>
        <w:t xml:space="preserve"> </w:t>
      </w:r>
      <w:r>
        <w:t>violation</w:t>
      </w:r>
      <w:r>
        <w:rPr>
          <w:spacing w:val="-16"/>
        </w:rPr>
        <w:t xml:space="preserve"> </w:t>
      </w:r>
      <w:r>
        <w:t>of</w:t>
      </w:r>
      <w:r>
        <w:rPr>
          <w:spacing w:val="-20"/>
        </w:rPr>
        <w:t xml:space="preserve"> </w:t>
      </w:r>
      <w:r>
        <w:t>the</w:t>
      </w:r>
      <w:r>
        <w:rPr>
          <w:spacing w:val="-16"/>
        </w:rPr>
        <w:t xml:space="preserve"> </w:t>
      </w:r>
      <w:r>
        <w:t>PLP.</w:t>
      </w:r>
      <w:r>
        <w:rPr>
          <w:spacing w:val="-19"/>
        </w:rPr>
        <w:t xml:space="preserve"> </w:t>
      </w:r>
      <w:r>
        <w:t>Anthem</w:t>
      </w:r>
      <w:r>
        <w:rPr>
          <w:spacing w:val="-17"/>
        </w:rPr>
        <w:t xml:space="preserve"> </w:t>
      </w:r>
      <w:r>
        <w:t>plans</w:t>
      </w:r>
      <w:r>
        <w:rPr>
          <w:spacing w:val="-18"/>
        </w:rPr>
        <w:t xml:space="preserve"> </w:t>
      </w:r>
      <w:r>
        <w:t>in</w:t>
      </w:r>
      <w:r>
        <w:rPr>
          <w:spacing w:val="-19"/>
        </w:rPr>
        <w:t xml:space="preserve"> </w:t>
      </w:r>
      <w:r>
        <w:t>Missouri,</w:t>
      </w:r>
      <w:r>
        <w:rPr>
          <w:spacing w:val="-14"/>
        </w:rPr>
        <w:t xml:space="preserve"> </w:t>
      </w:r>
      <w:r>
        <w:t>Kentucky,</w:t>
      </w:r>
      <w:r>
        <w:rPr>
          <w:spacing w:val="-16"/>
        </w:rPr>
        <w:t xml:space="preserve"> </w:t>
      </w:r>
      <w:r>
        <w:t>and</w:t>
      </w:r>
      <w:r>
        <w:rPr>
          <w:spacing w:val="-19"/>
        </w:rPr>
        <w:t xml:space="preserve"> </w:t>
      </w:r>
      <w:r>
        <w:t>Georgia (and beginning in January 2018 also in Ohio, New Hampshire, an</w:t>
      </w:r>
      <w:r>
        <w:t xml:space="preserve">d Indiana) have started to retroactively deny coverage for emergency visit based on the final diagnosis, not the presenting symptoms. This includes the QHP products Anthem has in any of these states. As a result of the policy, one patient in Kentucky was </w:t>
      </w:r>
      <w:hyperlink r:id="rId119">
        <w:r>
          <w:rPr>
            <w:color w:val="0000FF"/>
            <w:u w:val="single" w:color="0000FF"/>
          </w:rPr>
          <w:t xml:space="preserve">recently denied coverage for her ED visit </w:t>
        </w:r>
      </w:hyperlink>
      <w:r>
        <w:t>for what turned out to be a ruptured ovarian cyst—a condition that while in and of itself is not immediately life-threatening, shares th</w:t>
      </w:r>
      <w:r>
        <w:t>e same symptom (severe abdominal pain) as a number of conditions which are threatening to</w:t>
      </w:r>
      <w:r>
        <w:rPr>
          <w:spacing w:val="-4"/>
        </w:rPr>
        <w:t xml:space="preserve"> </w:t>
      </w:r>
      <w:r>
        <w:t>life</w:t>
      </w:r>
      <w:r>
        <w:rPr>
          <w:spacing w:val="-4"/>
        </w:rPr>
        <w:t xml:space="preserve"> </w:t>
      </w:r>
      <w:r>
        <w:t>(ruptured</w:t>
      </w:r>
      <w:r>
        <w:rPr>
          <w:spacing w:val="-4"/>
        </w:rPr>
        <w:t xml:space="preserve"> </w:t>
      </w:r>
      <w:r>
        <w:t>ectopic</w:t>
      </w:r>
      <w:r>
        <w:rPr>
          <w:spacing w:val="-4"/>
        </w:rPr>
        <w:t xml:space="preserve"> </w:t>
      </w:r>
      <w:r>
        <w:t>pregnancy,</w:t>
      </w:r>
      <w:r>
        <w:rPr>
          <w:spacing w:val="-6"/>
        </w:rPr>
        <w:t xml:space="preserve"> </w:t>
      </w:r>
      <w:r>
        <w:t>appendicitis,</w:t>
      </w:r>
      <w:r>
        <w:rPr>
          <w:spacing w:val="-4"/>
        </w:rPr>
        <w:t xml:space="preserve"> </w:t>
      </w:r>
      <w:r>
        <w:t>etc.).</w:t>
      </w:r>
      <w:r>
        <w:rPr>
          <w:spacing w:val="-4"/>
        </w:rPr>
        <w:t xml:space="preserve"> </w:t>
      </w:r>
      <w:r>
        <w:t>This</w:t>
      </w:r>
      <w:r>
        <w:rPr>
          <w:spacing w:val="-5"/>
        </w:rPr>
        <w:t xml:space="preserve"> </w:t>
      </w:r>
      <w:r>
        <w:t>was</w:t>
      </w:r>
      <w:r>
        <w:rPr>
          <w:spacing w:val="-5"/>
        </w:rPr>
        <w:t xml:space="preserve"> </w:t>
      </w:r>
      <w:r>
        <w:t>a</w:t>
      </w:r>
      <w:r>
        <w:rPr>
          <w:spacing w:val="-4"/>
        </w:rPr>
        <w:t xml:space="preserve"> </w:t>
      </w:r>
      <w:r>
        <w:t>direct</w:t>
      </w:r>
      <w:r>
        <w:rPr>
          <w:spacing w:val="-4"/>
        </w:rPr>
        <w:t xml:space="preserve"> </w:t>
      </w:r>
      <w:r>
        <w:t>violation</w:t>
      </w:r>
      <w:r>
        <w:rPr>
          <w:spacing w:val="-4"/>
        </w:rPr>
        <w:t xml:space="preserve"> </w:t>
      </w:r>
      <w:r>
        <w:t>of</w:t>
      </w:r>
      <w:r>
        <w:rPr>
          <w:spacing w:val="-4"/>
        </w:rPr>
        <w:t xml:space="preserve"> </w:t>
      </w:r>
      <w:r>
        <w:t>the</w:t>
      </w:r>
      <w:r>
        <w:rPr>
          <w:spacing w:val="-4"/>
        </w:rPr>
        <w:t xml:space="preserve"> </w:t>
      </w:r>
      <w:r>
        <w:t>PLP.</w:t>
      </w:r>
    </w:p>
    <w:p w:rsidR="00391E10" w:rsidRDefault="00391E10">
      <w:pPr>
        <w:pStyle w:val="BodyText"/>
        <w:spacing w:before="10"/>
        <w:rPr>
          <w:sz w:val="23"/>
        </w:rPr>
      </w:pPr>
    </w:p>
    <w:p w:rsidR="00391E10" w:rsidRDefault="009300DD">
      <w:pPr>
        <w:pStyle w:val="BodyText"/>
        <w:ind w:left="119" w:right="115"/>
        <w:jc w:val="both"/>
      </w:pPr>
      <w:r>
        <w:t>Centene, another insurer with QHP plans in multiple states, has begun to “downcode” to a level 3 reimbursement</w:t>
      </w:r>
      <w:r>
        <w:rPr>
          <w:spacing w:val="-12"/>
        </w:rPr>
        <w:t xml:space="preserve"> </w:t>
      </w:r>
      <w:r>
        <w:t>any</w:t>
      </w:r>
      <w:r>
        <w:rPr>
          <w:spacing w:val="-11"/>
        </w:rPr>
        <w:t xml:space="preserve"> </w:t>
      </w:r>
      <w:r>
        <w:t>level</w:t>
      </w:r>
      <w:r>
        <w:rPr>
          <w:spacing w:val="-12"/>
        </w:rPr>
        <w:t xml:space="preserve"> </w:t>
      </w:r>
      <w:r>
        <w:t>4</w:t>
      </w:r>
      <w:r>
        <w:rPr>
          <w:spacing w:val="-12"/>
        </w:rPr>
        <w:t xml:space="preserve"> </w:t>
      </w:r>
      <w:r>
        <w:t>(99284)</w:t>
      </w:r>
      <w:r>
        <w:rPr>
          <w:spacing w:val="-12"/>
        </w:rPr>
        <w:t xml:space="preserve"> </w:t>
      </w:r>
      <w:r>
        <w:t>or</w:t>
      </w:r>
      <w:r>
        <w:rPr>
          <w:spacing w:val="-13"/>
        </w:rPr>
        <w:t xml:space="preserve"> </w:t>
      </w:r>
      <w:r>
        <w:t>level</w:t>
      </w:r>
      <w:r>
        <w:rPr>
          <w:spacing w:val="-12"/>
        </w:rPr>
        <w:t xml:space="preserve"> </w:t>
      </w:r>
      <w:r>
        <w:t>5</w:t>
      </w:r>
      <w:r>
        <w:rPr>
          <w:spacing w:val="-12"/>
        </w:rPr>
        <w:t xml:space="preserve"> </w:t>
      </w:r>
      <w:r>
        <w:t>(99285)</w:t>
      </w:r>
      <w:r>
        <w:rPr>
          <w:spacing w:val="-10"/>
        </w:rPr>
        <w:t xml:space="preserve"> </w:t>
      </w:r>
      <w:r>
        <w:t>emergency</w:t>
      </w:r>
      <w:r>
        <w:rPr>
          <w:spacing w:val="-11"/>
        </w:rPr>
        <w:t xml:space="preserve"> </w:t>
      </w:r>
      <w:r>
        <w:t>room</w:t>
      </w:r>
      <w:r>
        <w:rPr>
          <w:spacing w:val="-12"/>
        </w:rPr>
        <w:t xml:space="preserve"> </w:t>
      </w:r>
      <w:r>
        <w:t>service</w:t>
      </w:r>
      <w:r>
        <w:rPr>
          <w:spacing w:val="-11"/>
        </w:rPr>
        <w:t xml:space="preserve"> </w:t>
      </w:r>
      <w:r>
        <w:t>billed</w:t>
      </w:r>
      <w:r>
        <w:rPr>
          <w:spacing w:val="-12"/>
        </w:rPr>
        <w:t xml:space="preserve"> </w:t>
      </w:r>
      <w:r>
        <w:t>to</w:t>
      </w:r>
      <w:r>
        <w:rPr>
          <w:spacing w:val="-12"/>
        </w:rPr>
        <w:t xml:space="preserve"> </w:t>
      </w:r>
      <w:r>
        <w:t>the</w:t>
      </w:r>
      <w:r>
        <w:rPr>
          <w:spacing w:val="-11"/>
        </w:rPr>
        <w:t xml:space="preserve"> </w:t>
      </w:r>
      <w:r>
        <w:t>insurer</w:t>
      </w:r>
      <w:r>
        <w:rPr>
          <w:spacing w:val="-11"/>
        </w:rPr>
        <w:t xml:space="preserve"> </w:t>
      </w:r>
      <w:r>
        <w:t>that it</w:t>
      </w:r>
      <w:r>
        <w:rPr>
          <w:spacing w:val="-16"/>
        </w:rPr>
        <w:t xml:space="preserve"> </w:t>
      </w:r>
      <w:r>
        <w:t>deems</w:t>
      </w:r>
      <w:r>
        <w:rPr>
          <w:spacing w:val="-17"/>
        </w:rPr>
        <w:t xml:space="preserve"> </w:t>
      </w:r>
      <w:r>
        <w:t>has</w:t>
      </w:r>
      <w:r>
        <w:rPr>
          <w:spacing w:val="-17"/>
        </w:rPr>
        <w:t xml:space="preserve"> </w:t>
      </w:r>
      <w:r>
        <w:t>“a</w:t>
      </w:r>
      <w:r>
        <w:rPr>
          <w:spacing w:val="-15"/>
        </w:rPr>
        <w:t xml:space="preserve"> </w:t>
      </w:r>
      <w:r>
        <w:t>diagnosis</w:t>
      </w:r>
      <w:r>
        <w:rPr>
          <w:spacing w:val="-17"/>
        </w:rPr>
        <w:t xml:space="preserve"> </w:t>
      </w:r>
      <w:r>
        <w:t>indicating</w:t>
      </w:r>
      <w:r>
        <w:rPr>
          <w:spacing w:val="-17"/>
        </w:rPr>
        <w:t xml:space="preserve"> </w:t>
      </w:r>
      <w:r>
        <w:t>a</w:t>
      </w:r>
      <w:r>
        <w:rPr>
          <w:spacing w:val="-15"/>
        </w:rPr>
        <w:t xml:space="preserve"> </w:t>
      </w:r>
      <w:r>
        <w:t>lower</w:t>
      </w:r>
      <w:r>
        <w:rPr>
          <w:spacing w:val="-16"/>
        </w:rPr>
        <w:t xml:space="preserve"> </w:t>
      </w:r>
      <w:r>
        <w:t>level</w:t>
      </w:r>
      <w:r>
        <w:rPr>
          <w:spacing w:val="-18"/>
        </w:rPr>
        <w:t xml:space="preserve"> </w:t>
      </w:r>
      <w:r>
        <w:t>of</w:t>
      </w:r>
      <w:r>
        <w:rPr>
          <w:spacing w:val="-16"/>
        </w:rPr>
        <w:t xml:space="preserve"> </w:t>
      </w:r>
      <w:r>
        <w:t>co</w:t>
      </w:r>
      <w:r>
        <w:t>mplexity</w:t>
      </w:r>
      <w:r>
        <w:rPr>
          <w:spacing w:val="-15"/>
        </w:rPr>
        <w:t xml:space="preserve"> </w:t>
      </w:r>
      <w:r>
        <w:t>or</w:t>
      </w:r>
      <w:r>
        <w:rPr>
          <w:spacing w:val="-16"/>
        </w:rPr>
        <w:t xml:space="preserve"> </w:t>
      </w:r>
      <w:r>
        <w:t>severity”</w:t>
      </w:r>
      <w:r>
        <w:rPr>
          <w:spacing w:val="-17"/>
        </w:rPr>
        <w:t xml:space="preserve"> </w:t>
      </w:r>
      <w:r>
        <w:t>as</w:t>
      </w:r>
      <w:r>
        <w:rPr>
          <w:spacing w:val="-17"/>
        </w:rPr>
        <w:t xml:space="preserve"> </w:t>
      </w:r>
      <w:r>
        <w:t>determined</w:t>
      </w:r>
      <w:r>
        <w:rPr>
          <w:spacing w:val="-15"/>
        </w:rPr>
        <w:t xml:space="preserve"> </w:t>
      </w:r>
      <w:r>
        <w:t>by</w:t>
      </w:r>
      <w:r>
        <w:rPr>
          <w:spacing w:val="-15"/>
        </w:rPr>
        <w:t xml:space="preserve"> </w:t>
      </w:r>
      <w:r>
        <w:t>“a</w:t>
      </w:r>
      <w:r>
        <w:rPr>
          <w:spacing w:val="-15"/>
        </w:rPr>
        <w:t xml:space="preserve"> </w:t>
      </w:r>
      <w:r>
        <w:t>coding algorithm strategy to automatically adjudicate emergency department claims based on the applicable ED claim category in accordance with the diagnosis code appearing on the claim.” Again, this is a direct</w:t>
      </w:r>
      <w:r>
        <w:rPr>
          <w:spacing w:val="-6"/>
        </w:rPr>
        <w:t xml:space="preserve"> </w:t>
      </w:r>
      <w:r>
        <w:t>vio</w:t>
      </w:r>
      <w:r>
        <w:t>lation</w:t>
      </w:r>
      <w:r>
        <w:rPr>
          <w:spacing w:val="-6"/>
        </w:rPr>
        <w:t xml:space="preserve"> </w:t>
      </w:r>
      <w:r>
        <w:t>of</w:t>
      </w:r>
      <w:r>
        <w:rPr>
          <w:spacing w:val="-7"/>
        </w:rPr>
        <w:t xml:space="preserve"> </w:t>
      </w:r>
      <w:r>
        <w:t>the</w:t>
      </w:r>
      <w:r>
        <w:rPr>
          <w:spacing w:val="-5"/>
        </w:rPr>
        <w:t xml:space="preserve"> </w:t>
      </w:r>
      <w:r>
        <w:t>PLP</w:t>
      </w:r>
      <w:r>
        <w:rPr>
          <w:spacing w:val="-6"/>
        </w:rPr>
        <w:t xml:space="preserve"> </w:t>
      </w:r>
      <w:r>
        <w:t>since</w:t>
      </w:r>
      <w:r>
        <w:rPr>
          <w:spacing w:val="-5"/>
        </w:rPr>
        <w:t xml:space="preserve"> </w:t>
      </w:r>
      <w:r>
        <w:t>Centene</w:t>
      </w:r>
      <w:r>
        <w:rPr>
          <w:spacing w:val="-5"/>
        </w:rPr>
        <w:t xml:space="preserve"> </w:t>
      </w:r>
      <w:r>
        <w:t>is</w:t>
      </w:r>
      <w:r>
        <w:rPr>
          <w:spacing w:val="-7"/>
        </w:rPr>
        <w:t xml:space="preserve"> </w:t>
      </w:r>
      <w:r>
        <w:t>making</w:t>
      </w:r>
      <w:r>
        <w:rPr>
          <w:spacing w:val="-8"/>
        </w:rPr>
        <w:t xml:space="preserve"> </w:t>
      </w:r>
      <w:r>
        <w:t>the</w:t>
      </w:r>
      <w:r>
        <w:rPr>
          <w:spacing w:val="-5"/>
        </w:rPr>
        <w:t xml:space="preserve"> </w:t>
      </w:r>
      <w:r>
        <w:t>determination</w:t>
      </w:r>
      <w:r>
        <w:rPr>
          <w:spacing w:val="-6"/>
        </w:rPr>
        <w:t xml:space="preserve"> </w:t>
      </w:r>
      <w:r>
        <w:t>automatically</w:t>
      </w:r>
      <w:r>
        <w:rPr>
          <w:spacing w:val="-5"/>
        </w:rPr>
        <w:t xml:space="preserve"> </w:t>
      </w:r>
      <w:r>
        <w:t>using</w:t>
      </w:r>
      <w:r>
        <w:rPr>
          <w:spacing w:val="-5"/>
        </w:rPr>
        <w:t xml:space="preserve"> </w:t>
      </w:r>
      <w:r>
        <w:t>a</w:t>
      </w:r>
      <w:r>
        <w:rPr>
          <w:spacing w:val="-5"/>
        </w:rPr>
        <w:t xml:space="preserve"> </w:t>
      </w:r>
      <w:r>
        <w:t>diagnosis code.</w:t>
      </w:r>
      <w:r>
        <w:rPr>
          <w:spacing w:val="-18"/>
        </w:rPr>
        <w:t xml:space="preserve"> </w:t>
      </w:r>
      <w:r>
        <w:t>Patients</w:t>
      </w:r>
      <w:r>
        <w:rPr>
          <w:spacing w:val="-19"/>
        </w:rPr>
        <w:t xml:space="preserve"> </w:t>
      </w:r>
      <w:r>
        <w:t>don’t</w:t>
      </w:r>
      <w:r>
        <w:rPr>
          <w:spacing w:val="-18"/>
        </w:rPr>
        <w:t xml:space="preserve"> </w:t>
      </w:r>
      <w:r>
        <w:t>come</w:t>
      </w:r>
      <w:r>
        <w:rPr>
          <w:spacing w:val="-15"/>
        </w:rPr>
        <w:t xml:space="preserve"> </w:t>
      </w:r>
      <w:r>
        <w:t>to</w:t>
      </w:r>
      <w:r>
        <w:rPr>
          <w:spacing w:val="-18"/>
        </w:rPr>
        <w:t xml:space="preserve"> </w:t>
      </w:r>
      <w:r>
        <w:t>the</w:t>
      </w:r>
      <w:r>
        <w:rPr>
          <w:spacing w:val="-17"/>
        </w:rPr>
        <w:t xml:space="preserve"> </w:t>
      </w:r>
      <w:r>
        <w:t>emergency</w:t>
      </w:r>
      <w:r>
        <w:rPr>
          <w:spacing w:val="-17"/>
        </w:rPr>
        <w:t xml:space="preserve"> </w:t>
      </w:r>
      <w:r>
        <w:t>room</w:t>
      </w:r>
      <w:r>
        <w:rPr>
          <w:spacing w:val="-18"/>
        </w:rPr>
        <w:t xml:space="preserve"> </w:t>
      </w:r>
      <w:r>
        <w:t>with</w:t>
      </w:r>
      <w:r>
        <w:rPr>
          <w:spacing w:val="-18"/>
        </w:rPr>
        <w:t xml:space="preserve"> </w:t>
      </w:r>
      <w:r>
        <w:t>a</w:t>
      </w:r>
      <w:r>
        <w:rPr>
          <w:spacing w:val="-17"/>
        </w:rPr>
        <w:t xml:space="preserve"> </w:t>
      </w:r>
      <w:r>
        <w:t>known</w:t>
      </w:r>
      <w:r>
        <w:rPr>
          <w:spacing w:val="-18"/>
        </w:rPr>
        <w:t xml:space="preserve"> </w:t>
      </w:r>
      <w:r>
        <w:t>diagnosis,</w:t>
      </w:r>
      <w:r>
        <w:rPr>
          <w:spacing w:val="-18"/>
        </w:rPr>
        <w:t xml:space="preserve"> </w:t>
      </w:r>
      <w:r>
        <w:t>only</w:t>
      </w:r>
      <w:r>
        <w:rPr>
          <w:spacing w:val="-15"/>
        </w:rPr>
        <w:t xml:space="preserve"> </w:t>
      </w:r>
      <w:r>
        <w:t>symptoms—it</w:t>
      </w:r>
      <w:r>
        <w:rPr>
          <w:spacing w:val="-18"/>
        </w:rPr>
        <w:t xml:space="preserve"> </w:t>
      </w:r>
      <w:r>
        <w:t>is</w:t>
      </w:r>
      <w:r>
        <w:rPr>
          <w:spacing w:val="-17"/>
        </w:rPr>
        <w:t xml:space="preserve"> </w:t>
      </w:r>
      <w:r>
        <w:t xml:space="preserve">illegal to deny or reduce coverage based on the diagnosis. CMS has previously itself stated as such, most recently in the </w:t>
      </w:r>
      <w:hyperlink r:id="rId120">
        <w:r>
          <w:rPr>
            <w:color w:val="0000FF"/>
            <w:u w:val="single" w:color="0000FF"/>
          </w:rPr>
          <w:t>2016 Medicaid Managed Care Final Rule</w:t>
        </w:r>
        <w:r>
          <w:t>,</w:t>
        </w:r>
      </w:hyperlink>
      <w:r>
        <w:t xml:space="preserve"> saying of the</w:t>
      </w:r>
      <w:r>
        <w:rPr>
          <w:spacing w:val="-36"/>
        </w:rPr>
        <w:t xml:space="preserve"> </w:t>
      </w:r>
      <w:r>
        <w:t>PLP:</w:t>
      </w:r>
    </w:p>
    <w:p w:rsidR="00391E10" w:rsidRDefault="00391E10">
      <w:pPr>
        <w:jc w:val="both"/>
        <w:sectPr w:rsidR="00391E10">
          <w:pgSz w:w="12240" w:h="15840"/>
          <w:pgMar w:top="1360" w:right="1320" w:bottom="1260" w:left="1320" w:header="0" w:footer="1061" w:gutter="0"/>
          <w:cols w:space="720"/>
        </w:sectPr>
      </w:pPr>
    </w:p>
    <w:p w:rsidR="00391E10" w:rsidRDefault="009300DD">
      <w:pPr>
        <w:spacing w:before="82"/>
        <w:ind w:left="733" w:right="745"/>
        <w:jc w:val="both"/>
        <w:rPr>
          <w:i/>
          <w:sz w:val="24"/>
        </w:rPr>
      </w:pPr>
      <w:bookmarkStart w:id="0" w:name="_GoBack"/>
      <w:r>
        <w:rPr>
          <w:i/>
          <w:sz w:val="24"/>
        </w:rPr>
        <w:lastRenderedPageBreak/>
        <w:t>“Regarding the PLP requirements of the BBA of 1997 and the use of approved lists of emergency diagnosis codes, we remind commenters that</w:t>
      </w:r>
      <w:r>
        <w:rPr>
          <w:i/>
          <w:sz w:val="24"/>
        </w:rPr>
        <w:t xml:space="preserve"> consistent with our discussion in the 2002 managed care final</w:t>
      </w:r>
      <w:r>
        <w:rPr>
          <w:i/>
          <w:spacing w:val="-6"/>
          <w:sz w:val="24"/>
        </w:rPr>
        <w:t xml:space="preserve"> </w:t>
      </w:r>
      <w:r>
        <w:rPr>
          <w:i/>
          <w:sz w:val="24"/>
        </w:rPr>
        <w:t>rule</w:t>
      </w:r>
      <w:r>
        <w:rPr>
          <w:i/>
          <w:spacing w:val="-7"/>
          <w:sz w:val="24"/>
        </w:rPr>
        <w:t xml:space="preserve"> </w:t>
      </w:r>
      <w:r>
        <w:rPr>
          <w:i/>
          <w:sz w:val="24"/>
        </w:rPr>
        <w:t>at</w:t>
      </w:r>
      <w:r>
        <w:rPr>
          <w:i/>
          <w:spacing w:val="-6"/>
          <w:sz w:val="24"/>
        </w:rPr>
        <w:t xml:space="preserve"> </w:t>
      </w:r>
      <w:r>
        <w:rPr>
          <w:i/>
          <w:sz w:val="24"/>
        </w:rPr>
        <w:t>67</w:t>
      </w:r>
      <w:r>
        <w:rPr>
          <w:i/>
          <w:spacing w:val="-6"/>
          <w:sz w:val="24"/>
        </w:rPr>
        <w:t xml:space="preserve"> </w:t>
      </w:r>
      <w:r>
        <w:rPr>
          <w:i/>
          <w:sz w:val="24"/>
        </w:rPr>
        <w:t>FR</w:t>
      </w:r>
      <w:r>
        <w:rPr>
          <w:i/>
          <w:spacing w:val="-5"/>
          <w:sz w:val="24"/>
        </w:rPr>
        <w:t xml:space="preserve"> </w:t>
      </w:r>
      <w:r>
        <w:rPr>
          <w:i/>
          <w:sz w:val="24"/>
        </w:rPr>
        <w:t>41028-41031,</w:t>
      </w:r>
      <w:r>
        <w:rPr>
          <w:i/>
          <w:spacing w:val="-6"/>
          <w:sz w:val="24"/>
        </w:rPr>
        <w:t xml:space="preserve"> </w:t>
      </w:r>
      <w:r>
        <w:rPr>
          <w:i/>
          <w:sz w:val="24"/>
        </w:rPr>
        <w:t>we</w:t>
      </w:r>
      <w:r>
        <w:rPr>
          <w:i/>
          <w:spacing w:val="-7"/>
          <w:sz w:val="24"/>
        </w:rPr>
        <w:t xml:space="preserve"> </w:t>
      </w:r>
      <w:r>
        <w:rPr>
          <w:i/>
          <w:sz w:val="24"/>
        </w:rPr>
        <w:t>prohibit</w:t>
      </w:r>
      <w:r>
        <w:rPr>
          <w:i/>
          <w:spacing w:val="-6"/>
          <w:sz w:val="24"/>
        </w:rPr>
        <w:t xml:space="preserve"> </w:t>
      </w:r>
      <w:r>
        <w:rPr>
          <w:i/>
          <w:sz w:val="24"/>
        </w:rPr>
        <w:t>the</w:t>
      </w:r>
      <w:r>
        <w:rPr>
          <w:i/>
          <w:spacing w:val="-7"/>
          <w:sz w:val="24"/>
        </w:rPr>
        <w:t xml:space="preserve"> </w:t>
      </w:r>
      <w:r>
        <w:rPr>
          <w:i/>
          <w:sz w:val="24"/>
        </w:rPr>
        <w:t>use</w:t>
      </w:r>
      <w:r>
        <w:rPr>
          <w:i/>
          <w:spacing w:val="-7"/>
          <w:sz w:val="24"/>
        </w:rPr>
        <w:t xml:space="preserve"> </w:t>
      </w:r>
      <w:r>
        <w:rPr>
          <w:i/>
          <w:sz w:val="24"/>
        </w:rPr>
        <w:t>of</w:t>
      </w:r>
      <w:r>
        <w:rPr>
          <w:i/>
          <w:spacing w:val="-5"/>
          <w:sz w:val="24"/>
        </w:rPr>
        <w:t xml:space="preserve"> </w:t>
      </w:r>
      <w:r>
        <w:rPr>
          <w:i/>
          <w:sz w:val="24"/>
        </w:rPr>
        <w:t>codes</w:t>
      </w:r>
      <w:r>
        <w:rPr>
          <w:i/>
          <w:spacing w:val="-7"/>
          <w:sz w:val="24"/>
        </w:rPr>
        <w:t xml:space="preserve"> </w:t>
      </w:r>
      <w:r>
        <w:rPr>
          <w:i/>
          <w:sz w:val="24"/>
        </w:rPr>
        <w:t>(either</w:t>
      </w:r>
      <w:r>
        <w:rPr>
          <w:i/>
          <w:spacing w:val="-7"/>
          <w:sz w:val="24"/>
        </w:rPr>
        <w:t xml:space="preserve"> </w:t>
      </w:r>
      <w:r>
        <w:rPr>
          <w:i/>
          <w:sz w:val="24"/>
        </w:rPr>
        <w:t>symptoms</w:t>
      </w:r>
      <w:r>
        <w:rPr>
          <w:i/>
          <w:spacing w:val="-7"/>
          <w:sz w:val="24"/>
        </w:rPr>
        <w:t xml:space="preserve"> </w:t>
      </w:r>
      <w:r>
        <w:rPr>
          <w:i/>
          <w:sz w:val="24"/>
        </w:rPr>
        <w:t>or</w:t>
      </w:r>
      <w:r>
        <w:rPr>
          <w:i/>
          <w:spacing w:val="-7"/>
          <w:sz w:val="24"/>
        </w:rPr>
        <w:t xml:space="preserve"> </w:t>
      </w:r>
      <w:r>
        <w:rPr>
          <w:i/>
          <w:sz w:val="24"/>
        </w:rPr>
        <w:t>final</w:t>
      </w:r>
      <w:r>
        <w:rPr>
          <w:i/>
          <w:spacing w:val="-6"/>
          <w:sz w:val="24"/>
        </w:rPr>
        <w:t xml:space="preserve"> </w:t>
      </w:r>
      <w:r>
        <w:rPr>
          <w:i/>
          <w:sz w:val="24"/>
        </w:rPr>
        <w:t>diagnosis)</w:t>
      </w:r>
      <w:r>
        <w:rPr>
          <w:i/>
          <w:spacing w:val="-7"/>
          <w:sz w:val="24"/>
        </w:rPr>
        <w:t xml:space="preserve"> </w:t>
      </w:r>
      <w:r>
        <w:rPr>
          <w:i/>
          <w:sz w:val="24"/>
        </w:rPr>
        <w:t>for denying claims because we believe there is no way a list can capture every scenario that could indicate an emergency medical condition under the BBA provisions...While this standard encompasses clinical emergencies,</w:t>
      </w:r>
      <w:r>
        <w:rPr>
          <w:i/>
          <w:spacing w:val="-13"/>
          <w:sz w:val="24"/>
        </w:rPr>
        <w:t xml:space="preserve"> </w:t>
      </w:r>
      <w:r>
        <w:rPr>
          <w:i/>
          <w:sz w:val="24"/>
        </w:rPr>
        <w:t>it</w:t>
      </w:r>
      <w:r>
        <w:rPr>
          <w:i/>
          <w:spacing w:val="-13"/>
          <w:sz w:val="24"/>
        </w:rPr>
        <w:t xml:space="preserve"> </w:t>
      </w:r>
      <w:r>
        <w:rPr>
          <w:i/>
          <w:sz w:val="24"/>
        </w:rPr>
        <w:t>also</w:t>
      </w:r>
      <w:r>
        <w:rPr>
          <w:i/>
          <w:spacing w:val="-13"/>
          <w:sz w:val="24"/>
        </w:rPr>
        <w:t xml:space="preserve"> </w:t>
      </w:r>
      <w:r>
        <w:rPr>
          <w:i/>
          <w:sz w:val="24"/>
        </w:rPr>
        <w:t>clearly</w:t>
      </w:r>
      <w:r>
        <w:rPr>
          <w:i/>
          <w:spacing w:val="-12"/>
          <w:sz w:val="24"/>
        </w:rPr>
        <w:t xml:space="preserve"> </w:t>
      </w:r>
      <w:r>
        <w:rPr>
          <w:i/>
          <w:sz w:val="24"/>
        </w:rPr>
        <w:t>requires</w:t>
      </w:r>
      <w:r>
        <w:rPr>
          <w:i/>
          <w:spacing w:val="-13"/>
          <w:sz w:val="24"/>
        </w:rPr>
        <w:t xml:space="preserve"> </w:t>
      </w:r>
      <w:r>
        <w:rPr>
          <w:i/>
          <w:sz w:val="24"/>
        </w:rPr>
        <w:t>managed</w:t>
      </w:r>
      <w:r>
        <w:rPr>
          <w:i/>
          <w:spacing w:val="-12"/>
          <w:sz w:val="24"/>
        </w:rPr>
        <w:t xml:space="preserve"> </w:t>
      </w:r>
      <w:r>
        <w:rPr>
          <w:i/>
          <w:sz w:val="24"/>
        </w:rPr>
        <w:t>car</w:t>
      </w:r>
      <w:r>
        <w:rPr>
          <w:i/>
          <w:sz w:val="24"/>
        </w:rPr>
        <w:t>e</w:t>
      </w:r>
      <w:r>
        <w:rPr>
          <w:i/>
          <w:spacing w:val="-13"/>
          <w:sz w:val="24"/>
        </w:rPr>
        <w:t xml:space="preserve"> </w:t>
      </w:r>
      <w:r>
        <w:rPr>
          <w:i/>
          <w:sz w:val="24"/>
        </w:rPr>
        <w:t>plans</w:t>
      </w:r>
      <w:r>
        <w:rPr>
          <w:i/>
          <w:spacing w:val="-13"/>
          <w:sz w:val="24"/>
        </w:rPr>
        <w:t xml:space="preserve"> </w:t>
      </w:r>
      <w:r>
        <w:rPr>
          <w:i/>
          <w:sz w:val="24"/>
        </w:rPr>
        <w:t>and</w:t>
      </w:r>
      <w:r>
        <w:rPr>
          <w:i/>
          <w:spacing w:val="-12"/>
          <w:sz w:val="24"/>
        </w:rPr>
        <w:t xml:space="preserve"> </w:t>
      </w:r>
      <w:r>
        <w:rPr>
          <w:i/>
          <w:sz w:val="24"/>
        </w:rPr>
        <w:t>states</w:t>
      </w:r>
      <w:r>
        <w:rPr>
          <w:i/>
          <w:spacing w:val="-13"/>
          <w:sz w:val="24"/>
        </w:rPr>
        <w:t xml:space="preserve"> </w:t>
      </w:r>
      <w:r>
        <w:rPr>
          <w:i/>
          <w:sz w:val="24"/>
        </w:rPr>
        <w:t>to</w:t>
      </w:r>
      <w:r>
        <w:rPr>
          <w:i/>
          <w:spacing w:val="-13"/>
          <w:sz w:val="24"/>
        </w:rPr>
        <w:t xml:space="preserve"> </w:t>
      </w:r>
      <w:r>
        <w:rPr>
          <w:i/>
          <w:sz w:val="24"/>
        </w:rPr>
        <w:t>base</w:t>
      </w:r>
      <w:r>
        <w:rPr>
          <w:i/>
          <w:spacing w:val="-13"/>
          <w:sz w:val="24"/>
        </w:rPr>
        <w:t xml:space="preserve"> </w:t>
      </w:r>
      <w:r>
        <w:rPr>
          <w:i/>
          <w:sz w:val="24"/>
        </w:rPr>
        <w:t>coverage</w:t>
      </w:r>
      <w:r>
        <w:rPr>
          <w:i/>
          <w:spacing w:val="-11"/>
          <w:sz w:val="24"/>
        </w:rPr>
        <w:t xml:space="preserve"> </w:t>
      </w:r>
      <w:r>
        <w:rPr>
          <w:i/>
          <w:sz w:val="24"/>
        </w:rPr>
        <w:t>decisions</w:t>
      </w:r>
      <w:r>
        <w:rPr>
          <w:i/>
          <w:spacing w:val="-13"/>
          <w:sz w:val="24"/>
        </w:rPr>
        <w:t xml:space="preserve"> </w:t>
      </w:r>
      <w:r>
        <w:rPr>
          <w:i/>
          <w:sz w:val="24"/>
        </w:rPr>
        <w:t>for</w:t>
      </w:r>
      <w:r>
        <w:rPr>
          <w:i/>
          <w:spacing w:val="-11"/>
          <w:sz w:val="24"/>
        </w:rPr>
        <w:t xml:space="preserve"> </w:t>
      </w:r>
      <w:r>
        <w:rPr>
          <w:i/>
          <w:sz w:val="24"/>
        </w:rPr>
        <w:t xml:space="preserve">emergency services on the apparent severity of the symptoms at the time of presentation, and to cover examinations when the presenting symptoms are of sufficient severity to constitute an emergency medical </w:t>
      </w:r>
      <w:r>
        <w:rPr>
          <w:i/>
          <w:sz w:val="24"/>
        </w:rPr>
        <w:t>condition in the judgment of a prudent layperson...The purpose of this rule is to ensure that enrollees have unfettered access to health care for emergency medical conditions, and that providers of emergency services receive payment for those claims meetin</w:t>
      </w:r>
      <w:r>
        <w:rPr>
          <w:i/>
          <w:sz w:val="24"/>
        </w:rPr>
        <w:t>g that definition without having to navigate through unreasonable administrative</w:t>
      </w:r>
      <w:r>
        <w:rPr>
          <w:i/>
          <w:spacing w:val="-9"/>
          <w:sz w:val="24"/>
        </w:rPr>
        <w:t xml:space="preserve"> </w:t>
      </w:r>
      <w:r>
        <w:rPr>
          <w:i/>
          <w:sz w:val="24"/>
        </w:rPr>
        <w:t>burdens.”</w:t>
      </w:r>
    </w:p>
    <w:p w:rsidR="00391E10" w:rsidRDefault="009300DD">
      <w:pPr>
        <w:spacing w:before="121" w:line="230" w:lineRule="auto"/>
        <w:ind w:left="100" w:right="130"/>
        <w:jc w:val="both"/>
        <w:rPr>
          <w:b/>
          <w:i/>
          <w:sz w:val="25"/>
        </w:rPr>
      </w:pPr>
      <w:r>
        <w:rPr>
          <w:b/>
          <w:i/>
          <w:w w:val="95"/>
          <w:sz w:val="25"/>
        </w:rPr>
        <w:t xml:space="preserve">We therefore call on CMS to reiterate the Prudent Layperson Standard in the Final NBPP, </w:t>
      </w:r>
      <w:r>
        <w:rPr>
          <w:b/>
          <w:i/>
          <w:sz w:val="25"/>
        </w:rPr>
        <w:t>and affirm with language similar to the above how it applies to coverage of e</w:t>
      </w:r>
      <w:r>
        <w:rPr>
          <w:b/>
          <w:i/>
          <w:sz w:val="25"/>
        </w:rPr>
        <w:t xml:space="preserve">mergency </w:t>
      </w:r>
      <w:r>
        <w:rPr>
          <w:b/>
          <w:i/>
          <w:w w:val="95"/>
          <w:sz w:val="25"/>
        </w:rPr>
        <w:t>department visits by QHPs, as required by the ACA.</w:t>
      </w:r>
    </w:p>
    <w:p w:rsidR="00391E10" w:rsidRDefault="00391E10">
      <w:pPr>
        <w:pStyle w:val="BodyText"/>
        <w:spacing w:before="11"/>
        <w:rPr>
          <w:b/>
          <w:i/>
          <w:sz w:val="23"/>
        </w:rPr>
      </w:pPr>
    </w:p>
    <w:p w:rsidR="00391E10" w:rsidRDefault="009300DD">
      <w:pPr>
        <w:pStyle w:val="BodyText"/>
        <w:ind w:left="100" w:right="114"/>
        <w:jc w:val="both"/>
      </w:pPr>
      <w:r>
        <w:t xml:space="preserve">We appreciate the opportunity to share our comments and continue to look forward to continuing working with you and your staff. If you have any questions, please contact Laura Wooster, ACEP’s Associate Executive Director of Public Affairs at </w:t>
      </w:r>
      <w:hyperlink r:id="rId121">
        <w:r>
          <w:rPr>
            <w:color w:val="0000FF"/>
            <w:u w:val="single" w:color="0000FF"/>
          </w:rPr>
          <w:t>lwooster@acep.org</w:t>
        </w:r>
        <w:r>
          <w:t>.</w:t>
        </w:r>
      </w:hyperlink>
    </w:p>
    <w:p w:rsidR="00391E10" w:rsidRDefault="00391E10">
      <w:pPr>
        <w:pStyle w:val="BodyText"/>
        <w:spacing w:before="11"/>
        <w:rPr>
          <w:sz w:val="23"/>
        </w:rPr>
      </w:pPr>
    </w:p>
    <w:p w:rsidR="00391E10" w:rsidRDefault="009300DD">
      <w:pPr>
        <w:pStyle w:val="BodyText"/>
        <w:ind w:left="100"/>
        <w:jc w:val="both"/>
      </w:pPr>
      <w:r>
        <w:t>Sincerely,</w:t>
      </w:r>
    </w:p>
    <w:p w:rsidR="00391E10" w:rsidRDefault="009300DD">
      <w:pPr>
        <w:pStyle w:val="BodyText"/>
        <w:spacing w:before="3"/>
        <w:rPr>
          <w:sz w:val="20"/>
        </w:rPr>
      </w:pPr>
      <w:r>
        <w:rPr>
          <w:noProof/>
        </w:rPr>
        <w:drawing>
          <wp:anchor distT="0" distB="0" distL="0" distR="0" simplePos="0" relativeHeight="1336" behindDoc="0" locked="0" layoutInCell="1" allowOverlap="1">
            <wp:simplePos x="0" y="0"/>
            <wp:positionH relativeFrom="page">
              <wp:posOffset>914400</wp:posOffset>
            </wp:positionH>
            <wp:positionV relativeFrom="paragraph">
              <wp:posOffset>170053</wp:posOffset>
            </wp:positionV>
            <wp:extent cx="2057443" cy="509206"/>
            <wp:effectExtent l="0" t="0" r="0" b="0"/>
            <wp:wrapTopAndBottom/>
            <wp:docPr id="7" name="image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13.png"/>
                    <pic:cNvPicPr/>
                  </pic:nvPicPr>
                  <pic:blipFill>
                    <a:blip r:embed="rId122" cstate="print"/>
                    <a:stretch>
                      <a:fillRect/>
                    </a:stretch>
                  </pic:blipFill>
                  <pic:spPr>
                    <a:xfrm>
                      <a:off x="0" y="0"/>
                      <a:ext cx="2057443" cy="509206"/>
                    </a:xfrm>
                    <a:prstGeom prst="rect">
                      <a:avLst/>
                    </a:prstGeom>
                  </pic:spPr>
                </pic:pic>
              </a:graphicData>
            </a:graphic>
          </wp:anchor>
        </w:drawing>
      </w:r>
    </w:p>
    <w:p w:rsidR="00391E10" w:rsidRDefault="009300DD">
      <w:pPr>
        <w:pStyle w:val="BodyText"/>
        <w:ind w:left="100" w:right="6124"/>
      </w:pPr>
      <w:r>
        <w:t>Paul D. Kivela, MD, MBA, FACEP ACEP President</w:t>
      </w:r>
      <w:bookmarkEnd w:id="0"/>
    </w:p>
    <w:sectPr w:rsidR="00391E10">
      <w:pgSz w:w="12240" w:h="15840"/>
      <w:pgMar w:top="1360" w:right="1320" w:bottom="1260" w:left="1340" w:header="0" w:footer="106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9300DD">
      <w:r>
        <w:separator/>
      </w:r>
    </w:p>
  </w:endnote>
  <w:endnote w:type="continuationSeparator" w:id="0">
    <w:p w:rsidR="00000000" w:rsidRDefault="00930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1E10" w:rsidRDefault="009300DD">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31.9pt;margin-top:727.95pt;width:10.15pt;height:14.95pt;z-index:-251658752;mso-position-horizontal-relative:page;mso-position-vertical-relative:page" filled="f" stroked="f">
          <v:textbox inset="0,0,0,0">
            <w:txbxContent>
              <w:p w:rsidR="00391E10" w:rsidRDefault="009300DD">
                <w:pPr>
                  <w:spacing w:before="20"/>
                  <w:ind w:left="40"/>
                  <w:rPr>
                    <w:rFonts w:ascii="Cambria"/>
                  </w:rPr>
                </w:pPr>
                <w:r>
                  <w:fldChar w:fldCharType="begin"/>
                </w:r>
                <w:r>
                  <w:rPr>
                    <w:rFonts w:ascii="Cambria"/>
                  </w:rPr>
                  <w:instrText xml:space="preserve"> PAGE </w:instrText>
                </w:r>
                <w:r>
                  <w:fldChar w:fldCharType="separate"/>
                </w:r>
                <w:r>
                  <w:rPr>
                    <w:rFonts w:ascii="Cambria"/>
                    <w:noProof/>
                  </w:rPr>
                  <w:t>4</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9300DD">
      <w:r>
        <w:separator/>
      </w:r>
    </w:p>
  </w:footnote>
  <w:footnote w:type="continuationSeparator" w:id="0">
    <w:p w:rsidR="00000000" w:rsidRDefault="009300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025D07"/>
    <w:multiLevelType w:val="multilevel"/>
    <w:tmpl w:val="0AAE0F24"/>
    <w:lvl w:ilvl="0">
      <w:start w:val="21"/>
      <w:numFmt w:val="upperLetter"/>
      <w:lvlText w:val="%1"/>
      <w:lvlJc w:val="left"/>
      <w:pPr>
        <w:ind w:left="3000" w:hanging="452"/>
        <w:jc w:val="left"/>
      </w:pPr>
      <w:rPr>
        <w:rFonts w:hint="default"/>
      </w:rPr>
    </w:lvl>
    <w:lvl w:ilvl="1">
      <w:start w:val="19"/>
      <w:numFmt w:val="upperLetter"/>
      <w:lvlText w:val="%1.%2."/>
      <w:lvlJc w:val="left"/>
      <w:pPr>
        <w:ind w:left="3000" w:hanging="452"/>
        <w:jc w:val="left"/>
      </w:pPr>
      <w:rPr>
        <w:rFonts w:ascii="Garamond" w:eastAsia="Garamond" w:hAnsi="Garamond" w:cs="Garamond" w:hint="default"/>
        <w:spacing w:val="-3"/>
        <w:w w:val="100"/>
        <w:sz w:val="24"/>
        <w:szCs w:val="24"/>
      </w:rPr>
    </w:lvl>
    <w:lvl w:ilvl="2">
      <w:start w:val="1"/>
      <w:numFmt w:val="decimal"/>
      <w:lvlText w:val="%3."/>
      <w:lvlJc w:val="left"/>
      <w:pPr>
        <w:ind w:left="3720" w:hanging="360"/>
        <w:jc w:val="left"/>
      </w:pPr>
      <w:rPr>
        <w:rFonts w:ascii="Garamond" w:eastAsia="Garamond" w:hAnsi="Garamond" w:cs="Garamond" w:hint="default"/>
        <w:spacing w:val="-3"/>
        <w:w w:val="100"/>
        <w:sz w:val="24"/>
        <w:szCs w:val="24"/>
      </w:rPr>
    </w:lvl>
    <w:lvl w:ilvl="3">
      <w:numFmt w:val="bullet"/>
      <w:lvlText w:val="•"/>
      <w:lvlJc w:val="left"/>
      <w:pPr>
        <w:ind w:left="5284" w:hanging="360"/>
      </w:pPr>
      <w:rPr>
        <w:rFonts w:hint="default"/>
      </w:rPr>
    </w:lvl>
    <w:lvl w:ilvl="4">
      <w:numFmt w:val="bullet"/>
      <w:lvlText w:val="•"/>
      <w:lvlJc w:val="left"/>
      <w:pPr>
        <w:ind w:left="6066" w:hanging="360"/>
      </w:pPr>
      <w:rPr>
        <w:rFonts w:hint="default"/>
      </w:rPr>
    </w:lvl>
    <w:lvl w:ilvl="5">
      <w:numFmt w:val="bullet"/>
      <w:lvlText w:val="•"/>
      <w:lvlJc w:val="left"/>
      <w:pPr>
        <w:ind w:left="6848" w:hanging="360"/>
      </w:pPr>
      <w:rPr>
        <w:rFonts w:hint="default"/>
      </w:rPr>
    </w:lvl>
    <w:lvl w:ilvl="6">
      <w:numFmt w:val="bullet"/>
      <w:lvlText w:val="•"/>
      <w:lvlJc w:val="left"/>
      <w:pPr>
        <w:ind w:left="7631" w:hanging="360"/>
      </w:pPr>
      <w:rPr>
        <w:rFonts w:hint="default"/>
      </w:rPr>
    </w:lvl>
    <w:lvl w:ilvl="7">
      <w:numFmt w:val="bullet"/>
      <w:lvlText w:val="•"/>
      <w:lvlJc w:val="left"/>
      <w:pPr>
        <w:ind w:left="8413" w:hanging="360"/>
      </w:pPr>
      <w:rPr>
        <w:rFonts w:hint="default"/>
      </w:rPr>
    </w:lvl>
    <w:lvl w:ilvl="8">
      <w:numFmt w:val="bullet"/>
      <w:lvlText w:val="•"/>
      <w:lvlJc w:val="left"/>
      <w:pPr>
        <w:ind w:left="9195"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391E10"/>
    <w:rsid w:val="00391E10"/>
    <w:rsid w:val="00930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51C12E74-5491-4071-A80D-5FB018F43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Garamond" w:eastAsia="Garamond" w:hAnsi="Garamond" w:cs="Garamond"/>
    </w:rPr>
  </w:style>
  <w:style w:type="paragraph" w:styleId="Heading1">
    <w:name w:val="heading 1"/>
    <w:basedOn w:val="Normal"/>
    <w:uiPriority w:val="1"/>
    <w:qFormat/>
    <w:pPr>
      <w:ind w:left="1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3720" w:right="108"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117" Type="http://schemas.openxmlformats.org/officeDocument/2006/relationships/image" Target="media/image111.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image" Target="media/image62.png"/><Relationship Id="rId84" Type="http://schemas.openxmlformats.org/officeDocument/2006/relationships/image" Target="media/image78.png"/><Relationship Id="rId89" Type="http://schemas.openxmlformats.org/officeDocument/2006/relationships/image" Target="media/image83.png"/><Relationship Id="rId112" Type="http://schemas.openxmlformats.org/officeDocument/2006/relationships/image" Target="media/image106.png"/><Relationship Id="rId16" Type="http://schemas.openxmlformats.org/officeDocument/2006/relationships/image" Target="media/image10.png"/><Relationship Id="rId107" Type="http://schemas.openxmlformats.org/officeDocument/2006/relationships/image" Target="media/image101.png"/><Relationship Id="rId11" Type="http://schemas.openxmlformats.org/officeDocument/2006/relationships/image" Target="media/image5.png"/><Relationship Id="rId32" Type="http://schemas.openxmlformats.org/officeDocument/2006/relationships/image" Target="media/image26.png"/><Relationship Id="rId37" Type="http://schemas.openxmlformats.org/officeDocument/2006/relationships/image" Target="media/image31.png"/><Relationship Id="rId53" Type="http://schemas.openxmlformats.org/officeDocument/2006/relationships/image" Target="media/image47.png"/><Relationship Id="rId58" Type="http://schemas.openxmlformats.org/officeDocument/2006/relationships/image" Target="media/image52.png"/><Relationship Id="rId74" Type="http://schemas.openxmlformats.org/officeDocument/2006/relationships/image" Target="media/image68.png"/><Relationship Id="rId79" Type="http://schemas.openxmlformats.org/officeDocument/2006/relationships/image" Target="media/image73.png"/><Relationship Id="rId102" Type="http://schemas.openxmlformats.org/officeDocument/2006/relationships/image" Target="media/image96.png"/><Relationship Id="rId123"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55.png"/><Relationship Id="rId82" Type="http://schemas.openxmlformats.org/officeDocument/2006/relationships/image" Target="media/image76.png"/><Relationship Id="rId90" Type="http://schemas.openxmlformats.org/officeDocument/2006/relationships/image" Target="media/image84.png"/><Relationship Id="rId95" Type="http://schemas.openxmlformats.org/officeDocument/2006/relationships/image" Target="media/image89.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image" Target="media/image71.png"/><Relationship Id="rId100" Type="http://schemas.openxmlformats.org/officeDocument/2006/relationships/image" Target="media/image94.png"/><Relationship Id="rId105" Type="http://schemas.openxmlformats.org/officeDocument/2006/relationships/image" Target="media/image99.png"/><Relationship Id="rId113" Type="http://schemas.openxmlformats.org/officeDocument/2006/relationships/image" Target="media/image107.png"/><Relationship Id="rId118" Type="http://schemas.openxmlformats.org/officeDocument/2006/relationships/footer" Target="footer1.xml"/><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80" Type="http://schemas.openxmlformats.org/officeDocument/2006/relationships/image" Target="media/image74.png"/><Relationship Id="rId85" Type="http://schemas.openxmlformats.org/officeDocument/2006/relationships/image" Target="media/image79.png"/><Relationship Id="rId93" Type="http://schemas.openxmlformats.org/officeDocument/2006/relationships/image" Target="media/image87.png"/><Relationship Id="rId98" Type="http://schemas.openxmlformats.org/officeDocument/2006/relationships/image" Target="media/image92.png"/><Relationship Id="rId121" Type="http://schemas.openxmlformats.org/officeDocument/2006/relationships/hyperlink" Target="mailto:lwooster@acep.org"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103" Type="http://schemas.openxmlformats.org/officeDocument/2006/relationships/image" Target="media/image97.png"/><Relationship Id="rId108" Type="http://schemas.openxmlformats.org/officeDocument/2006/relationships/image" Target="media/image102.png"/><Relationship Id="rId116" Type="http://schemas.openxmlformats.org/officeDocument/2006/relationships/image" Target="media/image110.png"/><Relationship Id="rId124"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83" Type="http://schemas.openxmlformats.org/officeDocument/2006/relationships/image" Target="media/image77.png"/><Relationship Id="rId88" Type="http://schemas.openxmlformats.org/officeDocument/2006/relationships/image" Target="media/image82.png"/><Relationship Id="rId91" Type="http://schemas.openxmlformats.org/officeDocument/2006/relationships/image" Target="media/image85.png"/><Relationship Id="rId96" Type="http://schemas.openxmlformats.org/officeDocument/2006/relationships/image" Target="media/image90.png"/><Relationship Id="rId111" Type="http://schemas.openxmlformats.org/officeDocument/2006/relationships/image" Target="media/image105.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6" Type="http://schemas.openxmlformats.org/officeDocument/2006/relationships/image" Target="media/image100.png"/><Relationship Id="rId114" Type="http://schemas.openxmlformats.org/officeDocument/2006/relationships/image" Target="media/image108.png"/><Relationship Id="rId119" Type="http://schemas.openxmlformats.org/officeDocument/2006/relationships/hyperlink" Target="http://time.com/5017365/insurance-er-visits-patient-decide/" TargetMode="External"/><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image" Target="media/image72.png"/><Relationship Id="rId81" Type="http://schemas.openxmlformats.org/officeDocument/2006/relationships/image" Target="media/image75.png"/><Relationship Id="rId86" Type="http://schemas.openxmlformats.org/officeDocument/2006/relationships/image" Target="media/image80.png"/><Relationship Id="rId94" Type="http://schemas.openxmlformats.org/officeDocument/2006/relationships/image" Target="media/image88.png"/><Relationship Id="rId99" Type="http://schemas.openxmlformats.org/officeDocument/2006/relationships/image" Target="media/image93.png"/><Relationship Id="rId101" Type="http://schemas.openxmlformats.org/officeDocument/2006/relationships/image" Target="media/image95.png"/><Relationship Id="rId122" Type="http://schemas.openxmlformats.org/officeDocument/2006/relationships/image" Target="media/image112.png"/><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109" Type="http://schemas.openxmlformats.org/officeDocument/2006/relationships/image" Target="media/image10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6" Type="http://schemas.openxmlformats.org/officeDocument/2006/relationships/image" Target="media/image70.png"/><Relationship Id="rId97" Type="http://schemas.openxmlformats.org/officeDocument/2006/relationships/image" Target="media/image91.png"/><Relationship Id="rId104" Type="http://schemas.openxmlformats.org/officeDocument/2006/relationships/image" Target="media/image98.png"/><Relationship Id="rId120" Type="http://schemas.openxmlformats.org/officeDocument/2006/relationships/hyperlink" Target="https://www.federalregister.gov/documents/2016/05/06/2016-09581/medicaid-and-childrens-health-insurance-program-chip-programs-medicaid-managed-care-chip-delivered" TargetMode="External"/><Relationship Id="rId7" Type="http://schemas.openxmlformats.org/officeDocument/2006/relationships/image" Target="media/image1.png"/><Relationship Id="rId71" Type="http://schemas.openxmlformats.org/officeDocument/2006/relationships/image" Target="media/image65.png"/><Relationship Id="rId92" Type="http://schemas.openxmlformats.org/officeDocument/2006/relationships/image" Target="media/image86.png"/><Relationship Id="rId2" Type="http://schemas.openxmlformats.org/officeDocument/2006/relationships/styles" Target="styles.xml"/><Relationship Id="rId29" Type="http://schemas.openxmlformats.org/officeDocument/2006/relationships/image" Target="media/image23.png"/><Relationship Id="rId24" Type="http://schemas.openxmlformats.org/officeDocument/2006/relationships/image" Target="media/image18.png"/><Relationship Id="rId40" Type="http://schemas.openxmlformats.org/officeDocument/2006/relationships/image" Target="media/image34.png"/><Relationship Id="rId45" Type="http://schemas.openxmlformats.org/officeDocument/2006/relationships/image" Target="media/image39.png"/><Relationship Id="rId66" Type="http://schemas.openxmlformats.org/officeDocument/2006/relationships/image" Target="media/image60.png"/><Relationship Id="rId87" Type="http://schemas.openxmlformats.org/officeDocument/2006/relationships/image" Target="media/image81.png"/><Relationship Id="rId110" Type="http://schemas.openxmlformats.org/officeDocument/2006/relationships/image" Target="media/image104.png"/><Relationship Id="rId115" Type="http://schemas.openxmlformats.org/officeDocument/2006/relationships/image" Target="media/image10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2475</Words>
  <Characters>13122</Characters>
  <Application>Microsoft Office Word</Application>
  <DocSecurity>0</DocSecurity>
  <Lines>222</Lines>
  <Paragraphs>48</Paragraphs>
  <ScaleCrop>false</ScaleCrop>
  <Company>CMS</Company>
  <LinksUpToDate>false</LinksUpToDate>
  <CharactersWithSpaces>15549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2018-06-14T21:54:00Z</dcterms:created>
  <dcterms:modified xsi:type="dcterms:W3CDTF">2018-06-15T02:16:00Z</dcterms:modified>
</cp:coreProperties>
</file>