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45623" w14:textId="430E99E6" w:rsidR="00CC55A1" w:rsidRDefault="00C84DA1" w:rsidP="0076339B">
      <w:pPr>
        <w:pStyle w:val="CoverDocTitle"/>
      </w:pPr>
      <w:sdt>
        <w:sdtPr>
          <w:rPr>
            <w:rFonts w:cstheme="majorHAnsi"/>
            <w:sz w:val="72"/>
            <w:szCs w:val="72"/>
          </w:rPr>
          <w:alias w:val="Project Name (Abbreviation)"/>
          <w:tag w:val="Project Name (Abbreviation)"/>
          <w:id w:val="792786456"/>
          <w:placeholder>
            <w:docPart w:val="4F02BDB0F561445C83521BC665E21482"/>
          </w:placeholder>
        </w:sdtPr>
        <w:sdtEndPr/>
        <w:sdtContent>
          <w:r w:rsidR="001A00A3">
            <w:rPr>
              <w:rFonts w:cstheme="majorHAnsi"/>
              <w:sz w:val="72"/>
              <w:szCs w:val="72"/>
            </w:rPr>
            <w:t xml:space="preserve">SWIFT </w:t>
          </w:r>
          <w:r w:rsidR="007B5626">
            <w:rPr>
              <w:rFonts w:cstheme="majorHAnsi"/>
              <w:sz w:val="72"/>
              <w:szCs w:val="72"/>
            </w:rPr>
            <w:t>FY21 Enhancements</w:t>
          </w:r>
        </w:sdtContent>
      </w:sdt>
    </w:p>
    <w:p w14:paraId="4A49555B" w14:textId="77777777" w:rsidR="00913CCD" w:rsidRPr="00BE47C5" w:rsidRDefault="00417A46" w:rsidP="003433BC">
      <w:pPr>
        <w:pStyle w:val="CoverTitle"/>
        <w:jc w:val="right"/>
      </w:pPr>
      <w:r>
        <w:rPr>
          <w:b w:val="0"/>
          <w:sz w:val="36"/>
          <w:szCs w:val="36"/>
        </w:rPr>
        <w:t>PROJECT CHARTER</w:t>
      </w:r>
      <w:r w:rsidR="00913CCD" w:rsidRPr="00913CCD">
        <w:rPr>
          <w:b w:val="0"/>
          <w:sz w:val="36"/>
          <w:szCs w:val="36"/>
        </w:rPr>
        <w:t xml:space="preserve"> </w:t>
      </w:r>
      <w:r w:rsidR="00913CCD" w:rsidRPr="009E6B4F">
        <w:rPr>
          <w:b w:val="0"/>
          <w:sz w:val="16"/>
          <w:szCs w:val="16"/>
        </w:rPr>
        <w:t>Template v1.</w:t>
      </w:r>
      <w:r>
        <w:rPr>
          <w:b w:val="0"/>
          <w:sz w:val="16"/>
          <w:szCs w:val="16"/>
        </w:rPr>
        <w:t>5</w:t>
      </w:r>
    </w:p>
    <w:sdt>
      <w:sdtPr>
        <w:rPr>
          <w:rFonts w:asciiTheme="majorHAnsi" w:hAnsiTheme="majorHAnsi"/>
          <w:color w:val="000000" w:themeColor="text1"/>
          <w:szCs w:val="24"/>
        </w:rPr>
        <w:alias w:val="Program Office"/>
        <w:tag w:val="Program Office"/>
        <w:id w:val="2053497132"/>
        <w:placeholder>
          <w:docPart w:val="ECB05E1C9A7A44D4A7269F322A0EEAC6"/>
        </w:placeholder>
      </w:sdtPr>
      <w:sdtEndPr/>
      <w:sdtContent>
        <w:p w14:paraId="7A5C5953" w14:textId="66AE4AA7" w:rsidR="009E6B4F" w:rsidRDefault="006E0A14" w:rsidP="009E6B4F">
          <w:pPr>
            <w:tabs>
              <w:tab w:val="left" w:pos="0"/>
              <w:tab w:val="left" w:pos="8640"/>
            </w:tabs>
            <w:ind w:right="720"/>
            <w:jc w:val="right"/>
            <w:rPr>
              <w:rFonts w:asciiTheme="majorHAnsi" w:hAnsiTheme="majorHAnsi"/>
              <w:color w:val="000000" w:themeColor="text1"/>
              <w:szCs w:val="24"/>
            </w:rPr>
          </w:pPr>
          <w:r>
            <w:rPr>
              <w:rFonts w:asciiTheme="majorHAnsi" w:hAnsiTheme="majorHAnsi"/>
              <w:color w:val="000000" w:themeColor="text1"/>
              <w:szCs w:val="24"/>
            </w:rPr>
            <w:t>Office of the Executive Secretary</w:t>
          </w:r>
        </w:p>
      </w:sdtContent>
    </w:sdt>
    <w:p w14:paraId="6F760CE1" w14:textId="75CA8DBE" w:rsidR="00B37CDC" w:rsidRPr="00B37CDC" w:rsidRDefault="00246233" w:rsidP="009E6B4F">
      <w:pPr>
        <w:pStyle w:val="CoverVersionNo"/>
        <w:jc w:val="right"/>
        <w:rPr>
          <w:i/>
          <w:sz w:val="36"/>
          <w:szCs w:val="36"/>
        </w:rPr>
      </w:pPr>
      <w:r>
        <w:rPr>
          <w:i/>
          <w:sz w:val="36"/>
          <w:szCs w:val="36"/>
        </w:rPr>
        <w:t>4/</w:t>
      </w:r>
      <w:r w:rsidR="00DE54CC">
        <w:rPr>
          <w:i/>
          <w:sz w:val="36"/>
          <w:szCs w:val="36"/>
        </w:rPr>
        <w:t>26</w:t>
      </w:r>
      <w:r w:rsidR="007B5626">
        <w:rPr>
          <w:i/>
          <w:sz w:val="36"/>
          <w:szCs w:val="36"/>
        </w:rPr>
        <w:t>/2021</w:t>
      </w:r>
    </w:p>
    <w:p w14:paraId="43DBBA1E" w14:textId="56C3D100" w:rsidR="00CC55A1" w:rsidRPr="00913CCD" w:rsidRDefault="00913CCD" w:rsidP="009E6B4F">
      <w:pPr>
        <w:pStyle w:val="CoverVersionNo"/>
        <w:jc w:val="right"/>
        <w:rPr>
          <w:sz w:val="36"/>
          <w:szCs w:val="36"/>
        </w:rPr>
      </w:pPr>
      <w:r w:rsidRPr="00913CCD">
        <w:rPr>
          <w:sz w:val="36"/>
          <w:szCs w:val="36"/>
        </w:rPr>
        <w:t xml:space="preserve">Document </w:t>
      </w:r>
      <w:r w:rsidR="00203BB1" w:rsidRPr="00913CCD">
        <w:rPr>
          <w:sz w:val="36"/>
          <w:szCs w:val="36"/>
        </w:rPr>
        <w:t xml:space="preserve">Version </w:t>
      </w:r>
      <w:sdt>
        <w:sdtPr>
          <w:alias w:val="Version Number"/>
          <w:tag w:val="Version Number"/>
          <w:id w:val="941963936"/>
          <w:placeholder>
            <w:docPart w:val="C943066496B74176927091DC4BA0E692"/>
          </w:placeholder>
        </w:sdtPr>
        <w:sdtEndPr/>
        <w:sdtContent>
          <w:r w:rsidR="007B5626">
            <w:t>0</w:t>
          </w:r>
          <w:r w:rsidR="00081E65">
            <w:t>.</w:t>
          </w:r>
          <w:r w:rsidR="00DE54CC">
            <w:t>5</w:t>
          </w:r>
        </w:sdtContent>
      </w:sdt>
    </w:p>
    <w:p w14:paraId="5F7FD934" w14:textId="77777777" w:rsidR="00B4671C" w:rsidRPr="00E06E4E" w:rsidRDefault="00B4671C" w:rsidP="00B4671C"/>
    <w:p w14:paraId="46BC8498" w14:textId="77777777" w:rsidR="00B4671C" w:rsidRPr="00E06E4E" w:rsidRDefault="00B4671C" w:rsidP="00B4671C">
      <w:pPr>
        <w:sectPr w:rsidR="00B4671C" w:rsidRPr="00E06E4E" w:rsidSect="007C4638">
          <w:headerReference w:type="default" r:id="rId11"/>
          <w:pgSz w:w="12240" w:h="15840" w:code="1"/>
          <w:pgMar w:top="5670" w:right="1440" w:bottom="1440" w:left="1440" w:header="1152" w:footer="432" w:gutter="0"/>
          <w:cols w:space="720"/>
          <w:docGrid w:linePitch="360"/>
        </w:sectPr>
      </w:pPr>
    </w:p>
    <w:p w14:paraId="493799DA" w14:textId="77777777" w:rsidR="001E1D47" w:rsidRPr="00E06E4E" w:rsidRDefault="001E1D47" w:rsidP="00CF19A0">
      <w:pPr>
        <w:pStyle w:val="TOCHeading"/>
      </w:pPr>
      <w:r w:rsidRPr="00E06E4E">
        <w:lastRenderedPageBreak/>
        <w:t>Revision History</w:t>
      </w:r>
    </w:p>
    <w:tbl>
      <w:tblPr>
        <w:tblStyle w:val="ACF01"/>
        <w:tblW w:w="5000" w:type="pct"/>
        <w:tblLook w:val="04A0" w:firstRow="1" w:lastRow="0" w:firstColumn="1" w:lastColumn="0" w:noHBand="0" w:noVBand="1"/>
      </w:tblPr>
      <w:tblGrid>
        <w:gridCol w:w="1321"/>
        <w:gridCol w:w="1052"/>
        <w:gridCol w:w="7533"/>
      </w:tblGrid>
      <w:tr w:rsidR="001A2FE1" w:rsidRPr="00A46187" w14:paraId="7D46C080" w14:textId="77777777" w:rsidTr="00F07BB8">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667" w:type="pct"/>
            <w:tcBorders>
              <w:top w:val="none" w:sz="0" w:space="0" w:color="auto"/>
              <w:left w:val="none" w:sz="0" w:space="0" w:color="auto"/>
              <w:bottom w:val="none" w:sz="0" w:space="0" w:color="auto"/>
              <w:right w:val="none" w:sz="0" w:space="0" w:color="auto"/>
              <w:tl2br w:val="none" w:sz="0" w:space="0" w:color="auto"/>
              <w:tr2bl w:val="none" w:sz="0" w:space="0" w:color="auto"/>
            </w:tcBorders>
            <w:vAlign w:val="top"/>
            <w:hideMark/>
          </w:tcPr>
          <w:p w14:paraId="751629D7" w14:textId="77777777" w:rsidR="001E1D47" w:rsidRPr="00A46187" w:rsidRDefault="001E1D47" w:rsidP="00A46187">
            <w:pPr>
              <w:pStyle w:val="TableBody"/>
            </w:pPr>
            <w:r w:rsidRPr="00A46187">
              <w:t>Date</w:t>
            </w:r>
          </w:p>
        </w:tc>
        <w:tc>
          <w:tcPr>
            <w:tcW w:w="531" w:type="pct"/>
            <w:tcBorders>
              <w:top w:val="none" w:sz="0" w:space="0" w:color="auto"/>
              <w:left w:val="none" w:sz="0" w:space="0" w:color="auto"/>
              <w:bottom w:val="none" w:sz="0" w:space="0" w:color="auto"/>
              <w:right w:val="none" w:sz="0" w:space="0" w:color="auto"/>
              <w:tl2br w:val="none" w:sz="0" w:space="0" w:color="auto"/>
              <w:tr2bl w:val="none" w:sz="0" w:space="0" w:color="auto"/>
            </w:tcBorders>
            <w:vAlign w:val="top"/>
            <w:hideMark/>
          </w:tcPr>
          <w:p w14:paraId="6E5021A7" w14:textId="77777777" w:rsidR="001E1D47" w:rsidRPr="00A46187" w:rsidRDefault="001E1D47" w:rsidP="00A46187">
            <w:pPr>
              <w:pStyle w:val="TableBody"/>
              <w:cnfStyle w:val="100000000000" w:firstRow="1" w:lastRow="0" w:firstColumn="0" w:lastColumn="0" w:oddVBand="0" w:evenVBand="0" w:oddHBand="0" w:evenHBand="0" w:firstRowFirstColumn="0" w:firstRowLastColumn="0" w:lastRowFirstColumn="0" w:lastRowLastColumn="0"/>
            </w:pPr>
            <w:r w:rsidRPr="00A46187">
              <w:t>Version</w:t>
            </w:r>
          </w:p>
        </w:tc>
        <w:tc>
          <w:tcPr>
            <w:tcW w:w="3802" w:type="pct"/>
            <w:tcBorders>
              <w:top w:val="none" w:sz="0" w:space="0" w:color="auto"/>
              <w:left w:val="none" w:sz="0" w:space="0" w:color="auto"/>
              <w:bottom w:val="none" w:sz="0" w:space="0" w:color="auto"/>
              <w:right w:val="none" w:sz="0" w:space="0" w:color="auto"/>
              <w:tl2br w:val="none" w:sz="0" w:space="0" w:color="auto"/>
              <w:tr2bl w:val="none" w:sz="0" w:space="0" w:color="auto"/>
            </w:tcBorders>
            <w:vAlign w:val="top"/>
            <w:hideMark/>
          </w:tcPr>
          <w:p w14:paraId="1327E9F3" w14:textId="77777777" w:rsidR="001E1D47" w:rsidRPr="00A46187" w:rsidRDefault="001E1D47" w:rsidP="00A46187">
            <w:pPr>
              <w:pStyle w:val="TableBody"/>
              <w:cnfStyle w:val="100000000000" w:firstRow="1" w:lastRow="0" w:firstColumn="0" w:lastColumn="0" w:oddVBand="0" w:evenVBand="0" w:oddHBand="0" w:evenHBand="0" w:firstRowFirstColumn="0" w:firstRowLastColumn="0" w:lastRowFirstColumn="0" w:lastRowLastColumn="0"/>
            </w:pPr>
            <w:r w:rsidRPr="00A46187">
              <w:t>Remarks</w:t>
            </w:r>
          </w:p>
        </w:tc>
      </w:tr>
      <w:tr w:rsidR="00B37CDC" w:rsidRPr="00A46187" w14:paraId="693BB831" w14:textId="77777777" w:rsidTr="00F07BB8">
        <w:tc>
          <w:tcPr>
            <w:cnfStyle w:val="001000000000" w:firstRow="0" w:lastRow="0" w:firstColumn="1" w:lastColumn="0" w:oddVBand="0" w:evenVBand="0" w:oddHBand="0" w:evenHBand="0" w:firstRowFirstColumn="0" w:firstRowLastColumn="0" w:lastRowFirstColumn="0" w:lastRowLastColumn="0"/>
            <w:tcW w:w="667" w:type="pct"/>
            <w:hideMark/>
          </w:tcPr>
          <w:p w14:paraId="1E53FBAB" w14:textId="2A17C259" w:rsidR="00B37CDC" w:rsidRPr="00A46187" w:rsidRDefault="00FB380B" w:rsidP="00B37CDC">
            <w:pPr>
              <w:pStyle w:val="TableBody"/>
            </w:pPr>
            <w:r>
              <w:t>2/18/21</w:t>
            </w:r>
          </w:p>
        </w:tc>
        <w:tc>
          <w:tcPr>
            <w:tcW w:w="531" w:type="pct"/>
            <w:hideMark/>
          </w:tcPr>
          <w:p w14:paraId="16EA8AB1" w14:textId="5FA5CE1E" w:rsidR="00B37CDC" w:rsidRPr="00A46187" w:rsidRDefault="00B37CDC" w:rsidP="00B37CDC">
            <w:pPr>
              <w:pStyle w:val="TableBody"/>
              <w:cnfStyle w:val="000000000000" w:firstRow="0" w:lastRow="0" w:firstColumn="0" w:lastColumn="0" w:oddVBand="0" w:evenVBand="0" w:oddHBand="0" w:evenHBand="0" w:firstRowFirstColumn="0" w:firstRowLastColumn="0" w:lastRowFirstColumn="0" w:lastRowLastColumn="0"/>
            </w:pPr>
            <w:r>
              <w:t>0.1</w:t>
            </w:r>
          </w:p>
        </w:tc>
        <w:tc>
          <w:tcPr>
            <w:tcW w:w="3802" w:type="pct"/>
            <w:hideMark/>
          </w:tcPr>
          <w:p w14:paraId="3ED76B49" w14:textId="76E13A93" w:rsidR="00B37CDC" w:rsidRPr="00A46187" w:rsidRDefault="00B37CDC" w:rsidP="00B37CDC">
            <w:pPr>
              <w:pStyle w:val="TableBody"/>
              <w:cnfStyle w:val="000000000000" w:firstRow="0" w:lastRow="0" w:firstColumn="0" w:lastColumn="0" w:oddVBand="0" w:evenVBand="0" w:oddHBand="0" w:evenHBand="0" w:firstRowFirstColumn="0" w:firstRowLastColumn="0" w:lastRowFirstColumn="0" w:lastRowLastColumn="0"/>
            </w:pPr>
            <w:r>
              <w:t>ACF Cross Functional Team (CFT)</w:t>
            </w:r>
          </w:p>
        </w:tc>
      </w:tr>
      <w:tr w:rsidR="00B37CDC" w:rsidRPr="00A46187" w14:paraId="25142A05" w14:textId="77777777" w:rsidTr="00F07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 w:type="pct"/>
          </w:tcPr>
          <w:p w14:paraId="3316267D" w14:textId="335CCC46" w:rsidR="00B37CDC" w:rsidRPr="00A46187" w:rsidRDefault="00472A17" w:rsidP="00B37CDC">
            <w:pPr>
              <w:pStyle w:val="TableBody"/>
            </w:pPr>
            <w:r>
              <w:t>3/30/21</w:t>
            </w:r>
          </w:p>
        </w:tc>
        <w:tc>
          <w:tcPr>
            <w:tcW w:w="531" w:type="pct"/>
          </w:tcPr>
          <w:p w14:paraId="73CF5875" w14:textId="0869B533" w:rsidR="00B37CDC" w:rsidRPr="00A46187" w:rsidRDefault="00472A17" w:rsidP="00B37CDC">
            <w:pPr>
              <w:pStyle w:val="TableBody"/>
              <w:cnfStyle w:val="000000010000" w:firstRow="0" w:lastRow="0" w:firstColumn="0" w:lastColumn="0" w:oddVBand="0" w:evenVBand="0" w:oddHBand="0" w:evenHBand="1" w:firstRowFirstColumn="0" w:firstRowLastColumn="0" w:lastRowFirstColumn="0" w:lastRowLastColumn="0"/>
            </w:pPr>
            <w:r>
              <w:t>0.2</w:t>
            </w:r>
          </w:p>
        </w:tc>
        <w:tc>
          <w:tcPr>
            <w:tcW w:w="3802" w:type="pct"/>
          </w:tcPr>
          <w:p w14:paraId="7481728B" w14:textId="6D2B6679" w:rsidR="00B37CDC" w:rsidRPr="00A46187" w:rsidRDefault="00472A17" w:rsidP="00B37CDC">
            <w:pPr>
              <w:pStyle w:val="TableBody"/>
              <w:cnfStyle w:val="000000010000" w:firstRow="0" w:lastRow="0" w:firstColumn="0" w:lastColumn="0" w:oddVBand="0" w:evenVBand="0" w:oddHBand="0" w:evenHBand="1" w:firstRowFirstColumn="0" w:firstRowLastColumn="0" w:lastRowFirstColumn="0" w:lastRowLastColumn="0"/>
            </w:pPr>
            <w:r>
              <w:t xml:space="preserve">Updated with new </w:t>
            </w:r>
            <w:r w:rsidR="00A2232A">
              <w:t>information about ITIO’s plans to replace IE11 with MS Edge in  July/August 2021. The d</w:t>
            </w:r>
            <w:r>
              <w:t>eployment/</w:t>
            </w:r>
            <w:r w:rsidR="00A2232A">
              <w:t>i</w:t>
            </w:r>
            <w:r>
              <w:t>mplementation date</w:t>
            </w:r>
            <w:r w:rsidR="00A2232A">
              <w:t xml:space="preserve"> of the SWIFT Technology Refresh (including SWIFT Enhancements) is now June 2021.</w:t>
            </w:r>
          </w:p>
        </w:tc>
      </w:tr>
      <w:tr w:rsidR="00B37CDC" w:rsidRPr="00A46187" w14:paraId="60D9A231" w14:textId="77777777" w:rsidTr="00F07BB8">
        <w:tc>
          <w:tcPr>
            <w:cnfStyle w:val="001000000000" w:firstRow="0" w:lastRow="0" w:firstColumn="1" w:lastColumn="0" w:oddVBand="0" w:evenVBand="0" w:oddHBand="0" w:evenHBand="0" w:firstRowFirstColumn="0" w:firstRowLastColumn="0" w:lastRowFirstColumn="0" w:lastRowLastColumn="0"/>
            <w:tcW w:w="667" w:type="pct"/>
          </w:tcPr>
          <w:p w14:paraId="119CCE79" w14:textId="1772A33B" w:rsidR="00B37CDC" w:rsidRPr="00A46187" w:rsidRDefault="001C76B6" w:rsidP="00B37CDC">
            <w:pPr>
              <w:pStyle w:val="TableBody"/>
            </w:pPr>
            <w:r>
              <w:t>3/31/21</w:t>
            </w:r>
          </w:p>
        </w:tc>
        <w:tc>
          <w:tcPr>
            <w:tcW w:w="531" w:type="pct"/>
          </w:tcPr>
          <w:p w14:paraId="47A9A477" w14:textId="276E9698" w:rsidR="00B37CDC" w:rsidRPr="00A46187" w:rsidRDefault="001C76B6" w:rsidP="00B37CDC">
            <w:pPr>
              <w:pStyle w:val="TableBody"/>
              <w:cnfStyle w:val="000000000000" w:firstRow="0" w:lastRow="0" w:firstColumn="0" w:lastColumn="0" w:oddVBand="0" w:evenVBand="0" w:oddHBand="0" w:evenHBand="0" w:firstRowFirstColumn="0" w:firstRowLastColumn="0" w:lastRowFirstColumn="0" w:lastRowLastColumn="0"/>
            </w:pPr>
            <w:r>
              <w:t>0.3</w:t>
            </w:r>
          </w:p>
        </w:tc>
        <w:tc>
          <w:tcPr>
            <w:tcW w:w="3802" w:type="pct"/>
          </w:tcPr>
          <w:p w14:paraId="52173F06" w14:textId="3D60E74A" w:rsidR="00B37CDC" w:rsidRPr="00A46187" w:rsidRDefault="001C76B6" w:rsidP="00B37CDC">
            <w:pPr>
              <w:pStyle w:val="TableBody"/>
              <w:cnfStyle w:val="000000000000" w:firstRow="0" w:lastRow="0" w:firstColumn="0" w:lastColumn="0" w:oddVBand="0" w:evenVBand="0" w:oddHBand="0" w:evenHBand="0" w:firstRowFirstColumn="0" w:firstRowLastColumn="0" w:lastRowFirstColumn="0" w:lastRowLastColumn="0"/>
            </w:pPr>
            <w:r>
              <w:t xml:space="preserve">Changed the Go Live date to 7/12/21. Requesting PRR for 6/30 or later. </w:t>
            </w:r>
          </w:p>
        </w:tc>
      </w:tr>
      <w:tr w:rsidR="00B37CDC" w:rsidRPr="00A46187" w14:paraId="54D027B8" w14:textId="77777777" w:rsidTr="00F07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 w:type="pct"/>
          </w:tcPr>
          <w:p w14:paraId="183029EA" w14:textId="30FEE14A" w:rsidR="00B37CDC" w:rsidRPr="00A46187" w:rsidRDefault="00246233" w:rsidP="00B37CDC">
            <w:pPr>
              <w:pStyle w:val="TableBody"/>
            </w:pPr>
            <w:r>
              <w:t>4/1/21</w:t>
            </w:r>
          </w:p>
        </w:tc>
        <w:tc>
          <w:tcPr>
            <w:tcW w:w="531" w:type="pct"/>
          </w:tcPr>
          <w:p w14:paraId="0AC4B002" w14:textId="32B83BEF" w:rsidR="00B37CDC" w:rsidRPr="00A46187" w:rsidRDefault="00246233" w:rsidP="00B37CDC">
            <w:pPr>
              <w:pStyle w:val="TableBody"/>
              <w:cnfStyle w:val="000000010000" w:firstRow="0" w:lastRow="0" w:firstColumn="0" w:lastColumn="0" w:oddVBand="0" w:evenVBand="0" w:oddHBand="0" w:evenHBand="1" w:firstRowFirstColumn="0" w:firstRowLastColumn="0" w:lastRowFirstColumn="0" w:lastRowLastColumn="0"/>
            </w:pPr>
            <w:r>
              <w:t>0.4</w:t>
            </w:r>
          </w:p>
        </w:tc>
        <w:tc>
          <w:tcPr>
            <w:tcW w:w="3802" w:type="pct"/>
          </w:tcPr>
          <w:p w14:paraId="36A0E078" w14:textId="4D09DBE8" w:rsidR="00B37CDC" w:rsidRPr="00A46187" w:rsidRDefault="00246233" w:rsidP="00B37CDC">
            <w:pPr>
              <w:pStyle w:val="TableBody"/>
              <w:cnfStyle w:val="000000010000" w:firstRow="0" w:lastRow="0" w:firstColumn="0" w:lastColumn="0" w:oddVBand="0" w:evenVBand="0" w:oddHBand="0" w:evenHBand="1" w:firstRowFirstColumn="0" w:firstRowLastColumn="0" w:lastRowFirstColumn="0" w:lastRowLastColumn="0"/>
            </w:pPr>
            <w:r>
              <w:t xml:space="preserve">Updated PRR to 6/30/21. </w:t>
            </w:r>
          </w:p>
        </w:tc>
      </w:tr>
      <w:tr w:rsidR="00B37CDC" w:rsidRPr="00A46187" w14:paraId="3435A2CB" w14:textId="77777777" w:rsidTr="00F07BB8">
        <w:tc>
          <w:tcPr>
            <w:cnfStyle w:val="001000000000" w:firstRow="0" w:lastRow="0" w:firstColumn="1" w:lastColumn="0" w:oddVBand="0" w:evenVBand="0" w:oddHBand="0" w:evenHBand="0" w:firstRowFirstColumn="0" w:firstRowLastColumn="0" w:lastRowFirstColumn="0" w:lastRowLastColumn="0"/>
            <w:tcW w:w="667" w:type="pct"/>
          </w:tcPr>
          <w:p w14:paraId="5090ACA9" w14:textId="17E6F68F" w:rsidR="00B37CDC" w:rsidRPr="00A46187" w:rsidRDefault="00DE54CC" w:rsidP="00B37CDC">
            <w:pPr>
              <w:pStyle w:val="TableBody"/>
            </w:pPr>
            <w:r>
              <w:t>4/26/21</w:t>
            </w:r>
          </w:p>
        </w:tc>
        <w:tc>
          <w:tcPr>
            <w:tcW w:w="531" w:type="pct"/>
          </w:tcPr>
          <w:p w14:paraId="593CC209" w14:textId="1DD11237" w:rsidR="00B37CDC" w:rsidRPr="00A46187" w:rsidRDefault="00DE54CC" w:rsidP="00B37CDC">
            <w:pPr>
              <w:pStyle w:val="TableBody"/>
              <w:cnfStyle w:val="000000000000" w:firstRow="0" w:lastRow="0" w:firstColumn="0" w:lastColumn="0" w:oddVBand="0" w:evenVBand="0" w:oddHBand="0" w:evenHBand="0" w:firstRowFirstColumn="0" w:firstRowLastColumn="0" w:lastRowFirstColumn="0" w:lastRowLastColumn="0"/>
            </w:pPr>
            <w:r>
              <w:t>0.5</w:t>
            </w:r>
          </w:p>
        </w:tc>
        <w:tc>
          <w:tcPr>
            <w:tcW w:w="3802" w:type="pct"/>
          </w:tcPr>
          <w:p w14:paraId="0AECA9AA" w14:textId="1245A8D0" w:rsidR="00B37CDC" w:rsidRPr="00A46187" w:rsidRDefault="00DE54CC" w:rsidP="00B37CDC">
            <w:pPr>
              <w:pStyle w:val="TableBody"/>
              <w:cnfStyle w:val="000000000000" w:firstRow="0" w:lastRow="0" w:firstColumn="0" w:lastColumn="0" w:oddVBand="0" w:evenVBand="0" w:oddHBand="0" w:evenHBand="0" w:firstRowFirstColumn="0" w:firstRowLastColumn="0" w:lastRowFirstColumn="0" w:lastRowLastColumn="0"/>
            </w:pPr>
            <w:r>
              <w:t xml:space="preserve">Updated after 4/26 CFT for proposed PRR date of 7/1/21. </w:t>
            </w:r>
          </w:p>
        </w:tc>
      </w:tr>
      <w:tr w:rsidR="00B37CDC" w:rsidRPr="00A46187" w14:paraId="0C40C23C" w14:textId="77777777" w:rsidTr="00F07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 w:type="pct"/>
          </w:tcPr>
          <w:p w14:paraId="08B31CE4" w14:textId="77777777" w:rsidR="00B37CDC" w:rsidRPr="00A46187" w:rsidRDefault="00B37CDC" w:rsidP="00B37CDC">
            <w:pPr>
              <w:pStyle w:val="TableBody"/>
            </w:pPr>
          </w:p>
        </w:tc>
        <w:tc>
          <w:tcPr>
            <w:tcW w:w="531" w:type="pct"/>
          </w:tcPr>
          <w:p w14:paraId="5A6813D2" w14:textId="77777777" w:rsidR="00B37CDC" w:rsidRPr="00A46187" w:rsidRDefault="00B37CDC" w:rsidP="00B37CDC">
            <w:pPr>
              <w:pStyle w:val="TableBody"/>
              <w:cnfStyle w:val="000000010000" w:firstRow="0" w:lastRow="0" w:firstColumn="0" w:lastColumn="0" w:oddVBand="0" w:evenVBand="0" w:oddHBand="0" w:evenHBand="1" w:firstRowFirstColumn="0" w:firstRowLastColumn="0" w:lastRowFirstColumn="0" w:lastRowLastColumn="0"/>
            </w:pPr>
          </w:p>
        </w:tc>
        <w:tc>
          <w:tcPr>
            <w:tcW w:w="3802" w:type="pct"/>
          </w:tcPr>
          <w:p w14:paraId="65CD3395" w14:textId="77777777" w:rsidR="00B37CDC" w:rsidRPr="00A46187" w:rsidRDefault="00B37CDC" w:rsidP="00B37CDC">
            <w:pPr>
              <w:pStyle w:val="TableBody"/>
              <w:cnfStyle w:val="000000010000" w:firstRow="0" w:lastRow="0" w:firstColumn="0" w:lastColumn="0" w:oddVBand="0" w:evenVBand="0" w:oddHBand="0" w:evenHBand="1" w:firstRowFirstColumn="0" w:firstRowLastColumn="0" w:lastRowFirstColumn="0" w:lastRowLastColumn="0"/>
            </w:pPr>
          </w:p>
        </w:tc>
      </w:tr>
      <w:tr w:rsidR="00B37CDC" w:rsidRPr="00A46187" w14:paraId="1A2CBD7B" w14:textId="77777777" w:rsidTr="00F07BB8">
        <w:tc>
          <w:tcPr>
            <w:cnfStyle w:val="001000000000" w:firstRow="0" w:lastRow="0" w:firstColumn="1" w:lastColumn="0" w:oddVBand="0" w:evenVBand="0" w:oddHBand="0" w:evenHBand="0" w:firstRowFirstColumn="0" w:firstRowLastColumn="0" w:lastRowFirstColumn="0" w:lastRowLastColumn="0"/>
            <w:tcW w:w="667" w:type="pct"/>
          </w:tcPr>
          <w:p w14:paraId="2B6828E0" w14:textId="77777777" w:rsidR="00B37CDC" w:rsidRPr="00A46187" w:rsidRDefault="00B37CDC" w:rsidP="00B37CDC">
            <w:pPr>
              <w:pStyle w:val="TableBody"/>
            </w:pPr>
          </w:p>
        </w:tc>
        <w:tc>
          <w:tcPr>
            <w:tcW w:w="531" w:type="pct"/>
          </w:tcPr>
          <w:p w14:paraId="55F4F23D" w14:textId="77777777" w:rsidR="00B37CDC" w:rsidRPr="00A46187" w:rsidRDefault="00B37CDC" w:rsidP="00B37CDC">
            <w:pPr>
              <w:pStyle w:val="TableBody"/>
              <w:cnfStyle w:val="000000000000" w:firstRow="0" w:lastRow="0" w:firstColumn="0" w:lastColumn="0" w:oddVBand="0" w:evenVBand="0" w:oddHBand="0" w:evenHBand="0" w:firstRowFirstColumn="0" w:firstRowLastColumn="0" w:lastRowFirstColumn="0" w:lastRowLastColumn="0"/>
            </w:pPr>
          </w:p>
        </w:tc>
        <w:tc>
          <w:tcPr>
            <w:tcW w:w="3802" w:type="pct"/>
          </w:tcPr>
          <w:p w14:paraId="30FDF856" w14:textId="77777777" w:rsidR="00B37CDC" w:rsidRPr="00A46187" w:rsidRDefault="00B37CDC" w:rsidP="00B37CDC">
            <w:pPr>
              <w:pStyle w:val="TableBody"/>
              <w:cnfStyle w:val="000000000000" w:firstRow="0" w:lastRow="0" w:firstColumn="0" w:lastColumn="0" w:oddVBand="0" w:evenVBand="0" w:oddHBand="0" w:evenHBand="0" w:firstRowFirstColumn="0" w:firstRowLastColumn="0" w:lastRowFirstColumn="0" w:lastRowLastColumn="0"/>
            </w:pPr>
          </w:p>
        </w:tc>
      </w:tr>
    </w:tbl>
    <w:p w14:paraId="416DE10A" w14:textId="3E4FA3FC" w:rsidR="00E06E4E" w:rsidRDefault="00E06E4E" w:rsidP="00E06E4E"/>
    <w:p w14:paraId="1052DBF5" w14:textId="6BCBFFF8" w:rsidR="009635DE" w:rsidRDefault="009635DE" w:rsidP="00E06E4E"/>
    <w:p w14:paraId="5FC5227B" w14:textId="77777777" w:rsidR="009635DE" w:rsidRDefault="009635DE">
      <w:r>
        <w:br w:type="page"/>
      </w:r>
    </w:p>
    <w:p w14:paraId="05E0B69D" w14:textId="77777777" w:rsidR="001E1D47" w:rsidRPr="00E06E4E" w:rsidRDefault="00E06E4E" w:rsidP="00CF19A0">
      <w:pPr>
        <w:pStyle w:val="TOCHeading"/>
      </w:pPr>
      <w:r w:rsidRPr="00E06E4E">
        <w:lastRenderedPageBreak/>
        <w:t>Table of Contents</w:t>
      </w:r>
    </w:p>
    <w:p w14:paraId="17240DB8" w14:textId="652B514D" w:rsidR="00FB380B" w:rsidRDefault="003B0ED3">
      <w:pPr>
        <w:pStyle w:val="TOC1"/>
        <w:rPr>
          <w:b w:val="0"/>
          <w:szCs w:val="22"/>
        </w:rPr>
      </w:pPr>
      <w:r>
        <w:fldChar w:fldCharType="begin"/>
      </w:r>
      <w:r>
        <w:instrText xml:space="preserve"> TOC \o "1-3" \h \z \u \t "Heading 6,1,Heading 7,2,Heading 8,3" </w:instrText>
      </w:r>
      <w:r>
        <w:fldChar w:fldCharType="separate"/>
      </w:r>
      <w:hyperlink w:anchor="_Toc64546920" w:history="1">
        <w:r w:rsidR="00FB380B" w:rsidRPr="00F568F7">
          <w:rPr>
            <w:rStyle w:val="Hyperlink"/>
          </w:rPr>
          <w:t>1.</w:t>
        </w:r>
        <w:r w:rsidR="00FB380B">
          <w:rPr>
            <w:b w:val="0"/>
            <w:szCs w:val="22"/>
          </w:rPr>
          <w:tab/>
        </w:r>
        <w:r w:rsidR="00FB380B" w:rsidRPr="00F568F7">
          <w:rPr>
            <w:rStyle w:val="Hyperlink"/>
          </w:rPr>
          <w:t>INTRODUCTION</w:t>
        </w:r>
        <w:r w:rsidR="00FB380B">
          <w:rPr>
            <w:webHidden/>
          </w:rPr>
          <w:tab/>
        </w:r>
        <w:r w:rsidR="00FB380B">
          <w:rPr>
            <w:webHidden/>
          </w:rPr>
          <w:fldChar w:fldCharType="begin"/>
        </w:r>
        <w:r w:rsidR="00FB380B">
          <w:rPr>
            <w:webHidden/>
          </w:rPr>
          <w:instrText xml:space="preserve"> PAGEREF _Toc64546920 \h </w:instrText>
        </w:r>
        <w:r w:rsidR="00FB380B">
          <w:rPr>
            <w:webHidden/>
          </w:rPr>
        </w:r>
        <w:r w:rsidR="00FB380B">
          <w:rPr>
            <w:webHidden/>
          </w:rPr>
          <w:fldChar w:fldCharType="separate"/>
        </w:r>
        <w:r w:rsidR="00FB380B">
          <w:rPr>
            <w:webHidden/>
          </w:rPr>
          <w:t>3</w:t>
        </w:r>
        <w:r w:rsidR="00FB380B">
          <w:rPr>
            <w:webHidden/>
          </w:rPr>
          <w:fldChar w:fldCharType="end"/>
        </w:r>
      </w:hyperlink>
    </w:p>
    <w:p w14:paraId="5D2F07EF" w14:textId="0FB51016" w:rsidR="00FB380B" w:rsidRDefault="00C84DA1">
      <w:pPr>
        <w:pStyle w:val="TOC1"/>
        <w:rPr>
          <w:b w:val="0"/>
          <w:szCs w:val="22"/>
        </w:rPr>
      </w:pPr>
      <w:hyperlink w:anchor="_Toc64546921" w:history="1">
        <w:r w:rsidR="00FB380B" w:rsidRPr="00F568F7">
          <w:rPr>
            <w:rStyle w:val="Hyperlink"/>
          </w:rPr>
          <w:t>2.</w:t>
        </w:r>
        <w:r w:rsidR="00FB380B">
          <w:rPr>
            <w:b w:val="0"/>
            <w:szCs w:val="22"/>
          </w:rPr>
          <w:tab/>
        </w:r>
        <w:r w:rsidR="00FB380B" w:rsidRPr="00F568F7">
          <w:rPr>
            <w:rStyle w:val="Hyperlink"/>
          </w:rPr>
          <w:t>Justification</w:t>
        </w:r>
        <w:r w:rsidR="00FB380B">
          <w:rPr>
            <w:webHidden/>
          </w:rPr>
          <w:tab/>
        </w:r>
        <w:r w:rsidR="00FB380B">
          <w:rPr>
            <w:webHidden/>
          </w:rPr>
          <w:fldChar w:fldCharType="begin"/>
        </w:r>
        <w:r w:rsidR="00FB380B">
          <w:rPr>
            <w:webHidden/>
          </w:rPr>
          <w:instrText xml:space="preserve"> PAGEREF _Toc64546921 \h </w:instrText>
        </w:r>
        <w:r w:rsidR="00FB380B">
          <w:rPr>
            <w:webHidden/>
          </w:rPr>
        </w:r>
        <w:r w:rsidR="00FB380B">
          <w:rPr>
            <w:webHidden/>
          </w:rPr>
          <w:fldChar w:fldCharType="separate"/>
        </w:r>
        <w:r w:rsidR="00FB380B">
          <w:rPr>
            <w:webHidden/>
          </w:rPr>
          <w:t>5</w:t>
        </w:r>
        <w:r w:rsidR="00FB380B">
          <w:rPr>
            <w:webHidden/>
          </w:rPr>
          <w:fldChar w:fldCharType="end"/>
        </w:r>
      </w:hyperlink>
    </w:p>
    <w:p w14:paraId="70504F96" w14:textId="4B6B1115" w:rsidR="00FB380B" w:rsidRDefault="00C84DA1">
      <w:pPr>
        <w:pStyle w:val="TOC2"/>
        <w:rPr>
          <w:szCs w:val="22"/>
        </w:rPr>
      </w:pPr>
      <w:hyperlink w:anchor="_Toc64546922" w:history="1">
        <w:r w:rsidR="00FB380B" w:rsidRPr="00F568F7">
          <w:rPr>
            <w:rStyle w:val="Hyperlink"/>
          </w:rPr>
          <w:t>2.1.</w:t>
        </w:r>
        <w:r w:rsidR="00FB380B">
          <w:rPr>
            <w:szCs w:val="22"/>
          </w:rPr>
          <w:tab/>
        </w:r>
        <w:r w:rsidR="00FB380B" w:rsidRPr="00F568F7">
          <w:rPr>
            <w:rStyle w:val="Hyperlink"/>
          </w:rPr>
          <w:t>Business Need</w:t>
        </w:r>
        <w:r w:rsidR="00FB380B">
          <w:rPr>
            <w:webHidden/>
          </w:rPr>
          <w:tab/>
        </w:r>
        <w:r w:rsidR="00FB380B">
          <w:rPr>
            <w:webHidden/>
          </w:rPr>
          <w:fldChar w:fldCharType="begin"/>
        </w:r>
        <w:r w:rsidR="00FB380B">
          <w:rPr>
            <w:webHidden/>
          </w:rPr>
          <w:instrText xml:space="preserve"> PAGEREF _Toc64546922 \h </w:instrText>
        </w:r>
        <w:r w:rsidR="00FB380B">
          <w:rPr>
            <w:webHidden/>
          </w:rPr>
        </w:r>
        <w:r w:rsidR="00FB380B">
          <w:rPr>
            <w:webHidden/>
          </w:rPr>
          <w:fldChar w:fldCharType="separate"/>
        </w:r>
        <w:r w:rsidR="00FB380B">
          <w:rPr>
            <w:webHidden/>
          </w:rPr>
          <w:t>5</w:t>
        </w:r>
        <w:r w:rsidR="00FB380B">
          <w:rPr>
            <w:webHidden/>
          </w:rPr>
          <w:fldChar w:fldCharType="end"/>
        </w:r>
      </w:hyperlink>
    </w:p>
    <w:p w14:paraId="540A1FAF" w14:textId="6DC6060F" w:rsidR="00FB380B" w:rsidRDefault="00C84DA1">
      <w:pPr>
        <w:pStyle w:val="TOC2"/>
        <w:rPr>
          <w:szCs w:val="22"/>
        </w:rPr>
      </w:pPr>
      <w:hyperlink w:anchor="_Toc64546923" w:history="1">
        <w:r w:rsidR="00FB380B" w:rsidRPr="00F568F7">
          <w:rPr>
            <w:rStyle w:val="Hyperlink"/>
          </w:rPr>
          <w:t>2.2.</w:t>
        </w:r>
        <w:r w:rsidR="00FB380B">
          <w:rPr>
            <w:szCs w:val="22"/>
          </w:rPr>
          <w:tab/>
        </w:r>
        <w:r w:rsidR="00FB380B" w:rsidRPr="00F568F7">
          <w:rPr>
            <w:rStyle w:val="Hyperlink"/>
          </w:rPr>
          <w:t>Business Impact</w:t>
        </w:r>
        <w:r w:rsidR="00FB380B">
          <w:rPr>
            <w:webHidden/>
          </w:rPr>
          <w:tab/>
        </w:r>
        <w:r w:rsidR="00FB380B">
          <w:rPr>
            <w:webHidden/>
          </w:rPr>
          <w:fldChar w:fldCharType="begin"/>
        </w:r>
        <w:r w:rsidR="00FB380B">
          <w:rPr>
            <w:webHidden/>
          </w:rPr>
          <w:instrText xml:space="preserve"> PAGEREF _Toc64546923 \h </w:instrText>
        </w:r>
        <w:r w:rsidR="00FB380B">
          <w:rPr>
            <w:webHidden/>
          </w:rPr>
        </w:r>
        <w:r w:rsidR="00FB380B">
          <w:rPr>
            <w:webHidden/>
          </w:rPr>
          <w:fldChar w:fldCharType="separate"/>
        </w:r>
        <w:r w:rsidR="00FB380B">
          <w:rPr>
            <w:webHidden/>
          </w:rPr>
          <w:t>6</w:t>
        </w:r>
        <w:r w:rsidR="00FB380B">
          <w:rPr>
            <w:webHidden/>
          </w:rPr>
          <w:fldChar w:fldCharType="end"/>
        </w:r>
      </w:hyperlink>
    </w:p>
    <w:p w14:paraId="236E4F86" w14:textId="00DCCEB7" w:rsidR="00FB380B" w:rsidRDefault="00C84DA1">
      <w:pPr>
        <w:pStyle w:val="TOC1"/>
        <w:rPr>
          <w:b w:val="0"/>
          <w:szCs w:val="22"/>
        </w:rPr>
      </w:pPr>
      <w:hyperlink w:anchor="_Toc64546924" w:history="1">
        <w:r w:rsidR="00FB380B" w:rsidRPr="00F568F7">
          <w:rPr>
            <w:rStyle w:val="Hyperlink"/>
          </w:rPr>
          <w:t>3.</w:t>
        </w:r>
        <w:r w:rsidR="00FB380B">
          <w:rPr>
            <w:b w:val="0"/>
            <w:szCs w:val="22"/>
          </w:rPr>
          <w:tab/>
        </w:r>
        <w:r w:rsidR="00FB380B" w:rsidRPr="00F568F7">
          <w:rPr>
            <w:rStyle w:val="Hyperlink"/>
          </w:rPr>
          <w:t>Assumptions and Constraints</w:t>
        </w:r>
        <w:r w:rsidR="00FB380B">
          <w:rPr>
            <w:webHidden/>
          </w:rPr>
          <w:tab/>
        </w:r>
        <w:r w:rsidR="00FB380B">
          <w:rPr>
            <w:webHidden/>
          </w:rPr>
          <w:fldChar w:fldCharType="begin"/>
        </w:r>
        <w:r w:rsidR="00FB380B">
          <w:rPr>
            <w:webHidden/>
          </w:rPr>
          <w:instrText xml:space="preserve"> PAGEREF _Toc64546924 \h </w:instrText>
        </w:r>
        <w:r w:rsidR="00FB380B">
          <w:rPr>
            <w:webHidden/>
          </w:rPr>
        </w:r>
        <w:r w:rsidR="00FB380B">
          <w:rPr>
            <w:webHidden/>
          </w:rPr>
          <w:fldChar w:fldCharType="separate"/>
        </w:r>
        <w:r w:rsidR="00FB380B">
          <w:rPr>
            <w:webHidden/>
          </w:rPr>
          <w:t>7</w:t>
        </w:r>
        <w:r w:rsidR="00FB380B">
          <w:rPr>
            <w:webHidden/>
          </w:rPr>
          <w:fldChar w:fldCharType="end"/>
        </w:r>
      </w:hyperlink>
    </w:p>
    <w:p w14:paraId="59ED7E14" w14:textId="22160B4A" w:rsidR="00FB380B" w:rsidRDefault="00C84DA1">
      <w:pPr>
        <w:pStyle w:val="TOC2"/>
        <w:rPr>
          <w:szCs w:val="22"/>
        </w:rPr>
      </w:pPr>
      <w:hyperlink w:anchor="_Toc64546925" w:history="1">
        <w:r w:rsidR="00FB380B" w:rsidRPr="00F568F7">
          <w:rPr>
            <w:rStyle w:val="Hyperlink"/>
          </w:rPr>
          <w:t>3.1.</w:t>
        </w:r>
        <w:r w:rsidR="00FB380B">
          <w:rPr>
            <w:szCs w:val="22"/>
          </w:rPr>
          <w:tab/>
        </w:r>
        <w:r w:rsidR="00FB380B" w:rsidRPr="00F568F7">
          <w:rPr>
            <w:rStyle w:val="Hyperlink"/>
          </w:rPr>
          <w:t>Assumptions</w:t>
        </w:r>
        <w:r w:rsidR="00FB380B">
          <w:rPr>
            <w:webHidden/>
          </w:rPr>
          <w:tab/>
        </w:r>
        <w:r w:rsidR="00FB380B">
          <w:rPr>
            <w:webHidden/>
          </w:rPr>
          <w:fldChar w:fldCharType="begin"/>
        </w:r>
        <w:r w:rsidR="00FB380B">
          <w:rPr>
            <w:webHidden/>
          </w:rPr>
          <w:instrText xml:space="preserve"> PAGEREF _Toc64546925 \h </w:instrText>
        </w:r>
        <w:r w:rsidR="00FB380B">
          <w:rPr>
            <w:webHidden/>
          </w:rPr>
        </w:r>
        <w:r w:rsidR="00FB380B">
          <w:rPr>
            <w:webHidden/>
          </w:rPr>
          <w:fldChar w:fldCharType="separate"/>
        </w:r>
        <w:r w:rsidR="00FB380B">
          <w:rPr>
            <w:webHidden/>
          </w:rPr>
          <w:t>7</w:t>
        </w:r>
        <w:r w:rsidR="00FB380B">
          <w:rPr>
            <w:webHidden/>
          </w:rPr>
          <w:fldChar w:fldCharType="end"/>
        </w:r>
      </w:hyperlink>
    </w:p>
    <w:p w14:paraId="070A9A2A" w14:textId="200D3AA8" w:rsidR="00FB380B" w:rsidRDefault="00C84DA1">
      <w:pPr>
        <w:pStyle w:val="TOC2"/>
        <w:rPr>
          <w:szCs w:val="22"/>
        </w:rPr>
      </w:pPr>
      <w:hyperlink w:anchor="_Toc64546926" w:history="1">
        <w:r w:rsidR="00FB380B" w:rsidRPr="00F568F7">
          <w:rPr>
            <w:rStyle w:val="Hyperlink"/>
          </w:rPr>
          <w:t>3.2.</w:t>
        </w:r>
        <w:r w:rsidR="00FB380B">
          <w:rPr>
            <w:szCs w:val="22"/>
          </w:rPr>
          <w:tab/>
        </w:r>
        <w:r w:rsidR="00FB380B" w:rsidRPr="00F568F7">
          <w:rPr>
            <w:rStyle w:val="Hyperlink"/>
          </w:rPr>
          <w:t>Constraints</w:t>
        </w:r>
        <w:r w:rsidR="00FB380B">
          <w:rPr>
            <w:webHidden/>
          </w:rPr>
          <w:tab/>
        </w:r>
        <w:r w:rsidR="00FB380B">
          <w:rPr>
            <w:webHidden/>
          </w:rPr>
          <w:fldChar w:fldCharType="begin"/>
        </w:r>
        <w:r w:rsidR="00FB380B">
          <w:rPr>
            <w:webHidden/>
          </w:rPr>
          <w:instrText xml:space="preserve"> PAGEREF _Toc64546926 \h </w:instrText>
        </w:r>
        <w:r w:rsidR="00FB380B">
          <w:rPr>
            <w:webHidden/>
          </w:rPr>
        </w:r>
        <w:r w:rsidR="00FB380B">
          <w:rPr>
            <w:webHidden/>
          </w:rPr>
          <w:fldChar w:fldCharType="separate"/>
        </w:r>
        <w:r w:rsidR="00FB380B">
          <w:rPr>
            <w:webHidden/>
          </w:rPr>
          <w:t>7</w:t>
        </w:r>
        <w:r w:rsidR="00FB380B">
          <w:rPr>
            <w:webHidden/>
          </w:rPr>
          <w:fldChar w:fldCharType="end"/>
        </w:r>
      </w:hyperlink>
    </w:p>
    <w:p w14:paraId="3CC8E904" w14:textId="45D916DD" w:rsidR="00FB380B" w:rsidRDefault="00C84DA1">
      <w:pPr>
        <w:pStyle w:val="TOC1"/>
        <w:rPr>
          <w:b w:val="0"/>
          <w:szCs w:val="22"/>
        </w:rPr>
      </w:pPr>
      <w:hyperlink w:anchor="_Toc64546927" w:history="1">
        <w:r w:rsidR="00FB380B" w:rsidRPr="00F568F7">
          <w:rPr>
            <w:rStyle w:val="Hyperlink"/>
          </w:rPr>
          <w:t>4.</w:t>
        </w:r>
        <w:r w:rsidR="00FB380B">
          <w:rPr>
            <w:b w:val="0"/>
            <w:szCs w:val="22"/>
          </w:rPr>
          <w:tab/>
        </w:r>
        <w:r w:rsidR="00FB380B" w:rsidRPr="00F568F7">
          <w:rPr>
            <w:rStyle w:val="Hyperlink"/>
          </w:rPr>
          <w:t>Project Organization</w:t>
        </w:r>
        <w:r w:rsidR="00FB380B">
          <w:rPr>
            <w:webHidden/>
          </w:rPr>
          <w:tab/>
        </w:r>
        <w:r w:rsidR="00FB380B">
          <w:rPr>
            <w:webHidden/>
          </w:rPr>
          <w:fldChar w:fldCharType="begin"/>
        </w:r>
        <w:r w:rsidR="00FB380B">
          <w:rPr>
            <w:webHidden/>
          </w:rPr>
          <w:instrText xml:space="preserve"> PAGEREF _Toc64546927 \h </w:instrText>
        </w:r>
        <w:r w:rsidR="00FB380B">
          <w:rPr>
            <w:webHidden/>
          </w:rPr>
        </w:r>
        <w:r w:rsidR="00FB380B">
          <w:rPr>
            <w:webHidden/>
          </w:rPr>
          <w:fldChar w:fldCharType="separate"/>
        </w:r>
        <w:r w:rsidR="00FB380B">
          <w:rPr>
            <w:webHidden/>
          </w:rPr>
          <w:t>8</w:t>
        </w:r>
        <w:r w:rsidR="00FB380B">
          <w:rPr>
            <w:webHidden/>
          </w:rPr>
          <w:fldChar w:fldCharType="end"/>
        </w:r>
      </w:hyperlink>
    </w:p>
    <w:p w14:paraId="02A01B4B" w14:textId="0563E183" w:rsidR="00FB380B" w:rsidRDefault="00C84DA1">
      <w:pPr>
        <w:pStyle w:val="TOC2"/>
        <w:rPr>
          <w:szCs w:val="22"/>
        </w:rPr>
      </w:pPr>
      <w:hyperlink w:anchor="_Toc64546928" w:history="1">
        <w:r w:rsidR="00FB380B" w:rsidRPr="00F568F7">
          <w:rPr>
            <w:rStyle w:val="Hyperlink"/>
          </w:rPr>
          <w:t>4.1.</w:t>
        </w:r>
        <w:r w:rsidR="00FB380B">
          <w:rPr>
            <w:szCs w:val="22"/>
          </w:rPr>
          <w:tab/>
        </w:r>
        <w:r w:rsidR="00FB380B" w:rsidRPr="00F568F7">
          <w:rPr>
            <w:rStyle w:val="Hyperlink"/>
          </w:rPr>
          <w:t>Integrated Project Team (IPT) – Roles and Contact Information</w:t>
        </w:r>
        <w:r w:rsidR="00FB380B">
          <w:rPr>
            <w:webHidden/>
          </w:rPr>
          <w:tab/>
        </w:r>
        <w:r w:rsidR="00FB380B">
          <w:rPr>
            <w:webHidden/>
          </w:rPr>
          <w:fldChar w:fldCharType="begin"/>
        </w:r>
        <w:r w:rsidR="00FB380B">
          <w:rPr>
            <w:webHidden/>
          </w:rPr>
          <w:instrText xml:space="preserve"> PAGEREF _Toc64546928 \h </w:instrText>
        </w:r>
        <w:r w:rsidR="00FB380B">
          <w:rPr>
            <w:webHidden/>
          </w:rPr>
        </w:r>
        <w:r w:rsidR="00FB380B">
          <w:rPr>
            <w:webHidden/>
          </w:rPr>
          <w:fldChar w:fldCharType="separate"/>
        </w:r>
        <w:r w:rsidR="00FB380B">
          <w:rPr>
            <w:webHidden/>
          </w:rPr>
          <w:t>8</w:t>
        </w:r>
        <w:r w:rsidR="00FB380B">
          <w:rPr>
            <w:webHidden/>
          </w:rPr>
          <w:fldChar w:fldCharType="end"/>
        </w:r>
      </w:hyperlink>
    </w:p>
    <w:p w14:paraId="5343C1BE" w14:textId="5F563A3C" w:rsidR="00FB380B" w:rsidRDefault="00C84DA1">
      <w:pPr>
        <w:pStyle w:val="TOC1"/>
        <w:rPr>
          <w:b w:val="0"/>
          <w:szCs w:val="22"/>
        </w:rPr>
      </w:pPr>
      <w:hyperlink w:anchor="_Toc64546929" w:history="1">
        <w:r w:rsidR="00FB380B" w:rsidRPr="00F568F7">
          <w:rPr>
            <w:rStyle w:val="Hyperlink"/>
          </w:rPr>
          <w:t>5.</w:t>
        </w:r>
        <w:r w:rsidR="00FB380B">
          <w:rPr>
            <w:b w:val="0"/>
            <w:szCs w:val="22"/>
          </w:rPr>
          <w:tab/>
        </w:r>
        <w:r w:rsidR="00FB380B" w:rsidRPr="00F568F7">
          <w:rPr>
            <w:rStyle w:val="Hyperlink"/>
          </w:rPr>
          <w:t>Budget and Level of Effort Worksheet</w:t>
        </w:r>
        <w:r w:rsidR="00FB380B">
          <w:rPr>
            <w:webHidden/>
          </w:rPr>
          <w:tab/>
        </w:r>
        <w:r w:rsidR="00FB380B">
          <w:rPr>
            <w:webHidden/>
          </w:rPr>
          <w:fldChar w:fldCharType="begin"/>
        </w:r>
        <w:r w:rsidR="00FB380B">
          <w:rPr>
            <w:webHidden/>
          </w:rPr>
          <w:instrText xml:space="preserve"> PAGEREF _Toc64546929 \h </w:instrText>
        </w:r>
        <w:r w:rsidR="00FB380B">
          <w:rPr>
            <w:webHidden/>
          </w:rPr>
        </w:r>
        <w:r w:rsidR="00FB380B">
          <w:rPr>
            <w:webHidden/>
          </w:rPr>
          <w:fldChar w:fldCharType="separate"/>
        </w:r>
        <w:r w:rsidR="00FB380B">
          <w:rPr>
            <w:webHidden/>
          </w:rPr>
          <w:t>9</w:t>
        </w:r>
        <w:r w:rsidR="00FB380B">
          <w:rPr>
            <w:webHidden/>
          </w:rPr>
          <w:fldChar w:fldCharType="end"/>
        </w:r>
      </w:hyperlink>
    </w:p>
    <w:p w14:paraId="696C8A63" w14:textId="1FEE08F5" w:rsidR="00FB380B" w:rsidRDefault="00C84DA1">
      <w:pPr>
        <w:pStyle w:val="TOC1"/>
        <w:rPr>
          <w:b w:val="0"/>
          <w:szCs w:val="22"/>
        </w:rPr>
      </w:pPr>
      <w:hyperlink w:anchor="_Toc64546930" w:history="1">
        <w:r w:rsidR="00FB380B" w:rsidRPr="00F568F7">
          <w:rPr>
            <w:rStyle w:val="Hyperlink"/>
          </w:rPr>
          <w:t>6.</w:t>
        </w:r>
        <w:r w:rsidR="00FB380B">
          <w:rPr>
            <w:b w:val="0"/>
            <w:szCs w:val="22"/>
          </w:rPr>
          <w:tab/>
        </w:r>
        <w:r w:rsidR="00FB380B" w:rsidRPr="00F568F7">
          <w:rPr>
            <w:rStyle w:val="Hyperlink"/>
          </w:rPr>
          <w:t>Solutions Development Life Cycle (SDLC) Milestone Table</w:t>
        </w:r>
        <w:r w:rsidR="00FB380B">
          <w:rPr>
            <w:webHidden/>
          </w:rPr>
          <w:tab/>
        </w:r>
        <w:r w:rsidR="00FB380B">
          <w:rPr>
            <w:webHidden/>
          </w:rPr>
          <w:fldChar w:fldCharType="begin"/>
        </w:r>
        <w:r w:rsidR="00FB380B">
          <w:rPr>
            <w:webHidden/>
          </w:rPr>
          <w:instrText xml:space="preserve"> PAGEREF _Toc64546930 \h </w:instrText>
        </w:r>
        <w:r w:rsidR="00FB380B">
          <w:rPr>
            <w:webHidden/>
          </w:rPr>
        </w:r>
        <w:r w:rsidR="00FB380B">
          <w:rPr>
            <w:webHidden/>
          </w:rPr>
          <w:fldChar w:fldCharType="separate"/>
        </w:r>
        <w:r w:rsidR="00FB380B">
          <w:rPr>
            <w:webHidden/>
          </w:rPr>
          <w:t>10</w:t>
        </w:r>
        <w:r w:rsidR="00FB380B">
          <w:rPr>
            <w:webHidden/>
          </w:rPr>
          <w:fldChar w:fldCharType="end"/>
        </w:r>
      </w:hyperlink>
    </w:p>
    <w:p w14:paraId="0405EC2F" w14:textId="0EF046E9" w:rsidR="00FB380B" w:rsidRDefault="00C84DA1">
      <w:pPr>
        <w:pStyle w:val="TOC1"/>
        <w:rPr>
          <w:b w:val="0"/>
          <w:szCs w:val="22"/>
        </w:rPr>
      </w:pPr>
      <w:hyperlink w:anchor="_Toc64546931" w:history="1">
        <w:r w:rsidR="00FB380B" w:rsidRPr="00F568F7">
          <w:rPr>
            <w:rStyle w:val="Hyperlink"/>
          </w:rPr>
          <w:t>Appendix A: Acronyms</w:t>
        </w:r>
        <w:r w:rsidR="00FB380B">
          <w:rPr>
            <w:webHidden/>
          </w:rPr>
          <w:tab/>
        </w:r>
        <w:r w:rsidR="00FB380B">
          <w:rPr>
            <w:webHidden/>
          </w:rPr>
          <w:fldChar w:fldCharType="begin"/>
        </w:r>
        <w:r w:rsidR="00FB380B">
          <w:rPr>
            <w:webHidden/>
          </w:rPr>
          <w:instrText xml:space="preserve"> PAGEREF _Toc64546931 \h </w:instrText>
        </w:r>
        <w:r w:rsidR="00FB380B">
          <w:rPr>
            <w:webHidden/>
          </w:rPr>
        </w:r>
        <w:r w:rsidR="00FB380B">
          <w:rPr>
            <w:webHidden/>
          </w:rPr>
          <w:fldChar w:fldCharType="separate"/>
        </w:r>
        <w:r w:rsidR="00FB380B">
          <w:rPr>
            <w:webHidden/>
          </w:rPr>
          <w:t>12</w:t>
        </w:r>
        <w:r w:rsidR="00FB380B">
          <w:rPr>
            <w:webHidden/>
          </w:rPr>
          <w:fldChar w:fldCharType="end"/>
        </w:r>
      </w:hyperlink>
    </w:p>
    <w:p w14:paraId="72426FFB" w14:textId="7F7B891A" w:rsidR="00FB380B" w:rsidRDefault="00C84DA1">
      <w:pPr>
        <w:pStyle w:val="TOC1"/>
        <w:rPr>
          <w:b w:val="0"/>
          <w:szCs w:val="22"/>
        </w:rPr>
      </w:pPr>
      <w:hyperlink w:anchor="_Toc64546932" w:history="1">
        <w:r w:rsidR="00FB380B" w:rsidRPr="00F568F7">
          <w:rPr>
            <w:rStyle w:val="Hyperlink"/>
          </w:rPr>
          <w:t>Appendix B: Stage Gates and Required Artifacts</w:t>
        </w:r>
        <w:r w:rsidR="00FB380B">
          <w:rPr>
            <w:webHidden/>
          </w:rPr>
          <w:tab/>
        </w:r>
        <w:r w:rsidR="00FB380B">
          <w:rPr>
            <w:webHidden/>
          </w:rPr>
          <w:fldChar w:fldCharType="begin"/>
        </w:r>
        <w:r w:rsidR="00FB380B">
          <w:rPr>
            <w:webHidden/>
          </w:rPr>
          <w:instrText xml:space="preserve"> PAGEREF _Toc64546932 \h </w:instrText>
        </w:r>
        <w:r w:rsidR="00FB380B">
          <w:rPr>
            <w:webHidden/>
          </w:rPr>
        </w:r>
        <w:r w:rsidR="00FB380B">
          <w:rPr>
            <w:webHidden/>
          </w:rPr>
          <w:fldChar w:fldCharType="separate"/>
        </w:r>
        <w:r w:rsidR="00FB380B">
          <w:rPr>
            <w:webHidden/>
          </w:rPr>
          <w:t>14</w:t>
        </w:r>
        <w:r w:rsidR="00FB380B">
          <w:rPr>
            <w:webHidden/>
          </w:rPr>
          <w:fldChar w:fldCharType="end"/>
        </w:r>
      </w:hyperlink>
    </w:p>
    <w:p w14:paraId="7E5BF3BC" w14:textId="79CEF720" w:rsidR="00E06E4E" w:rsidRPr="00752765" w:rsidRDefault="003B0ED3" w:rsidP="009635DE">
      <w:pPr>
        <w:pStyle w:val="NoSpacing"/>
      </w:pPr>
      <w:r>
        <w:rPr>
          <w:rFonts w:eastAsiaTheme="minorEastAsia"/>
          <w:noProof/>
          <w:szCs w:val="20"/>
        </w:rPr>
        <w:fldChar w:fldCharType="end"/>
      </w:r>
    </w:p>
    <w:p w14:paraId="3D520048" w14:textId="77777777" w:rsidR="00A46187" w:rsidRPr="00523029" w:rsidRDefault="00417A46" w:rsidP="00523029">
      <w:pPr>
        <w:pStyle w:val="Heading1"/>
      </w:pPr>
      <w:bookmarkStart w:id="0" w:name="_Toc64546920"/>
      <w:bookmarkStart w:id="1" w:name="_Toc311022392"/>
      <w:bookmarkStart w:id="2" w:name="_Toc431993827"/>
      <w:bookmarkStart w:id="3" w:name="_Toc503524330"/>
      <w:bookmarkStart w:id="4" w:name="_Toc419290633"/>
      <w:bookmarkStart w:id="5" w:name="_Toc324771937"/>
      <w:r w:rsidRPr="00523029">
        <w:lastRenderedPageBreak/>
        <w:t>INTRODUCTION</w:t>
      </w:r>
      <w:bookmarkEnd w:id="0"/>
      <w:r w:rsidRPr="00523029">
        <w:t xml:space="preserve"> </w:t>
      </w:r>
    </w:p>
    <w:tbl>
      <w:tblPr>
        <w:tblStyle w:val="TableGrid"/>
        <w:tblW w:w="10350" w:type="dxa"/>
        <w:tblInd w:w="-5" w:type="dxa"/>
        <w:tblLook w:val="04A0" w:firstRow="1" w:lastRow="0" w:firstColumn="1" w:lastColumn="0" w:noHBand="0" w:noVBand="1"/>
      </w:tblPr>
      <w:tblGrid>
        <w:gridCol w:w="4836"/>
        <w:gridCol w:w="24"/>
        <w:gridCol w:w="3150"/>
        <w:gridCol w:w="2340"/>
      </w:tblGrid>
      <w:tr w:rsidR="00523029" w:rsidRPr="00B10E00" w14:paraId="1A85E237" w14:textId="77777777" w:rsidTr="00B37CDC">
        <w:trPr>
          <w:trHeight w:val="332"/>
        </w:trPr>
        <w:tc>
          <w:tcPr>
            <w:tcW w:w="8010" w:type="dxa"/>
            <w:gridSpan w:val="3"/>
          </w:tcPr>
          <w:p w14:paraId="0DE1A499" w14:textId="17079AED" w:rsidR="00523029" w:rsidRPr="002C2B9A" w:rsidRDefault="00523029" w:rsidP="00523029">
            <w:pPr>
              <w:pStyle w:val="TableText"/>
            </w:pPr>
            <w:r w:rsidRPr="000C08F0">
              <w:rPr>
                <w:b/>
              </w:rPr>
              <w:t>Project Name:</w:t>
            </w:r>
            <w:r w:rsidRPr="0061408D">
              <w:t xml:space="preserve"> </w:t>
            </w:r>
            <w:r w:rsidR="00B37CDC" w:rsidRPr="00B37CDC">
              <w:t>Strategic Work Information and Folder Transfer (</w:t>
            </w:r>
            <w:r w:rsidR="00096196">
              <w:t>SWIFT</w:t>
            </w:r>
            <w:r w:rsidR="00B37CDC">
              <w:t>)</w:t>
            </w:r>
            <w:r w:rsidR="00096196">
              <w:t xml:space="preserve"> </w:t>
            </w:r>
            <w:r w:rsidR="007B5626">
              <w:t xml:space="preserve">FY21 </w:t>
            </w:r>
            <w:r w:rsidR="00081E65">
              <w:t>Enhancements</w:t>
            </w:r>
          </w:p>
        </w:tc>
        <w:tc>
          <w:tcPr>
            <w:tcW w:w="2340" w:type="dxa"/>
          </w:tcPr>
          <w:p w14:paraId="24743E47" w14:textId="44F08F61" w:rsidR="00523029" w:rsidRPr="002C2B9A" w:rsidRDefault="00523029" w:rsidP="00523029">
            <w:pPr>
              <w:pStyle w:val="TableText"/>
            </w:pPr>
            <w:r w:rsidRPr="000C08F0">
              <w:rPr>
                <w:b/>
              </w:rPr>
              <w:t>Date:</w:t>
            </w:r>
            <w:r w:rsidRPr="0061408D">
              <w:t xml:space="preserve"> </w:t>
            </w:r>
            <w:r w:rsidR="007B5626">
              <w:t>2/</w:t>
            </w:r>
            <w:r w:rsidR="00FB380B">
              <w:t>18</w:t>
            </w:r>
            <w:r w:rsidR="007B5626">
              <w:t>/2021</w:t>
            </w:r>
          </w:p>
        </w:tc>
      </w:tr>
      <w:tr w:rsidR="00523029" w:rsidRPr="00B10E00" w14:paraId="65342354" w14:textId="77777777" w:rsidTr="00060C48">
        <w:trPr>
          <w:trHeight w:val="449"/>
        </w:trPr>
        <w:tc>
          <w:tcPr>
            <w:tcW w:w="4860" w:type="dxa"/>
            <w:gridSpan w:val="2"/>
          </w:tcPr>
          <w:p w14:paraId="1D442935" w14:textId="3848022D" w:rsidR="00523029" w:rsidRPr="002C2B9A" w:rsidRDefault="00523029" w:rsidP="00523029">
            <w:pPr>
              <w:pStyle w:val="TableText"/>
            </w:pPr>
            <w:r>
              <w:rPr>
                <w:b/>
              </w:rPr>
              <w:t>Project Manager</w:t>
            </w:r>
            <w:r w:rsidRPr="00A3227A">
              <w:rPr>
                <w:b/>
              </w:rPr>
              <w:t>:</w:t>
            </w:r>
            <w:r w:rsidRPr="0061408D">
              <w:t xml:space="preserve"> </w:t>
            </w:r>
            <w:r w:rsidR="000E2089">
              <w:t>Michael Kelly (SSI)</w:t>
            </w:r>
          </w:p>
        </w:tc>
        <w:tc>
          <w:tcPr>
            <w:tcW w:w="5490" w:type="dxa"/>
            <w:gridSpan w:val="2"/>
          </w:tcPr>
          <w:p w14:paraId="5AED85D5" w14:textId="77777777" w:rsidR="00523029" w:rsidRPr="00CA14E0" w:rsidRDefault="00523029" w:rsidP="00523029">
            <w:pPr>
              <w:pStyle w:val="TableText"/>
            </w:pPr>
            <w:r w:rsidRPr="00C40085">
              <w:rPr>
                <w:b/>
              </w:rPr>
              <w:t>FAC-P/PM Certification Level:</w:t>
            </w:r>
            <w:r>
              <w:t xml:space="preserve"> </w:t>
            </w:r>
            <w:sdt>
              <w:sdtPr>
                <w:alias w:val="FAC-P/PM Certification Level"/>
                <w:tag w:val="FAC-P/PM Certification Level"/>
                <w:id w:val="-1724826973"/>
                <w:placeholder>
                  <w:docPart w:val="C0A4832B2248554B9CBD05B1CEF2BE25"/>
                </w:placeholder>
                <w:showingPlcHdr/>
                <w:dropDownList>
                  <w:listItem w:displayText="Level I" w:value="Level I"/>
                  <w:listItem w:displayText="Level II" w:value="Level II"/>
                  <w:listItem w:displayText="Level III" w:value="Level III"/>
                </w:dropDownList>
              </w:sdtPr>
              <w:sdtEndPr/>
              <w:sdtContent>
                <w:r w:rsidRPr="00426379">
                  <w:rPr>
                    <w:i/>
                    <w:color w:val="0000FF"/>
                  </w:rPr>
                  <w:t>[Select level]</w:t>
                </w:r>
              </w:sdtContent>
            </w:sdt>
          </w:p>
        </w:tc>
      </w:tr>
      <w:tr w:rsidR="00523029" w:rsidRPr="00B10E00" w14:paraId="4E0BB9B5" w14:textId="77777777" w:rsidTr="00060C48">
        <w:tc>
          <w:tcPr>
            <w:tcW w:w="10350" w:type="dxa"/>
            <w:gridSpan w:val="4"/>
          </w:tcPr>
          <w:p w14:paraId="1C3C3D63" w14:textId="51681C52" w:rsidR="00523029" w:rsidRPr="002C2B9A" w:rsidRDefault="00523029" w:rsidP="00523029">
            <w:pPr>
              <w:pStyle w:val="TableText"/>
            </w:pPr>
            <w:r w:rsidRPr="00A3227A">
              <w:rPr>
                <w:b/>
              </w:rPr>
              <w:t>Program Office:</w:t>
            </w:r>
            <w:r w:rsidRPr="0061408D">
              <w:t xml:space="preserve"> </w:t>
            </w:r>
            <w:r w:rsidR="00096196">
              <w:t>Office of the Executive Secretary</w:t>
            </w:r>
          </w:p>
        </w:tc>
      </w:tr>
      <w:tr w:rsidR="00523029" w:rsidRPr="00B10E00" w14:paraId="5FBE33FD" w14:textId="77777777" w:rsidTr="00060C48">
        <w:tc>
          <w:tcPr>
            <w:tcW w:w="10350" w:type="dxa"/>
            <w:gridSpan w:val="4"/>
          </w:tcPr>
          <w:p w14:paraId="32E03E2E" w14:textId="77777777" w:rsidR="00523029" w:rsidRPr="002C2B9A" w:rsidRDefault="00523029" w:rsidP="00523029">
            <w:pPr>
              <w:pStyle w:val="TableText"/>
            </w:pPr>
            <w:r w:rsidRPr="00A3227A">
              <w:rPr>
                <w:b/>
              </w:rPr>
              <w:t>Program Office Sponsor:</w:t>
            </w:r>
            <w:r w:rsidRPr="0061408D">
              <w:t xml:space="preserve"> </w:t>
            </w:r>
          </w:p>
        </w:tc>
      </w:tr>
      <w:tr w:rsidR="00523029" w:rsidRPr="00B10E00" w14:paraId="2E3E0EBF" w14:textId="77777777" w:rsidTr="00060C48">
        <w:tc>
          <w:tcPr>
            <w:tcW w:w="10350" w:type="dxa"/>
            <w:gridSpan w:val="4"/>
          </w:tcPr>
          <w:p w14:paraId="1EDD637A" w14:textId="0E80422A" w:rsidR="00523029" w:rsidRPr="00A3227A" w:rsidRDefault="00523029" w:rsidP="00523029">
            <w:pPr>
              <w:pStyle w:val="TableText"/>
              <w:rPr>
                <w:b/>
              </w:rPr>
            </w:pPr>
            <w:r>
              <w:rPr>
                <w:b/>
              </w:rPr>
              <w:t>Business Owner:</w:t>
            </w:r>
            <w:r w:rsidR="000E2089">
              <w:rPr>
                <w:b/>
              </w:rPr>
              <w:t xml:space="preserve">  Linda Hitt</w:t>
            </w:r>
          </w:p>
        </w:tc>
      </w:tr>
      <w:tr w:rsidR="00523029" w:rsidRPr="00B10E00" w14:paraId="1F673538" w14:textId="77777777" w:rsidTr="00060C48">
        <w:tc>
          <w:tcPr>
            <w:tcW w:w="4836" w:type="dxa"/>
          </w:tcPr>
          <w:p w14:paraId="1DC87D8C" w14:textId="77777777" w:rsidR="00523029" w:rsidRPr="002C2B9A" w:rsidRDefault="00523029" w:rsidP="00523029">
            <w:pPr>
              <w:pStyle w:val="TableText"/>
            </w:pPr>
            <w:r w:rsidRPr="00A3227A">
              <w:rPr>
                <w:b/>
              </w:rPr>
              <w:t>SRB/PRB Authorization Date:</w:t>
            </w:r>
            <w:r w:rsidRPr="0061408D">
              <w:t xml:space="preserve"> </w:t>
            </w:r>
          </w:p>
        </w:tc>
        <w:tc>
          <w:tcPr>
            <w:tcW w:w="5514" w:type="dxa"/>
            <w:gridSpan w:val="3"/>
          </w:tcPr>
          <w:p w14:paraId="2F851444" w14:textId="08FD91D9" w:rsidR="00523029" w:rsidRPr="00B10E00" w:rsidRDefault="00523029" w:rsidP="00523029">
            <w:pPr>
              <w:pStyle w:val="TableText"/>
              <w:rPr>
                <w:u w:val="single"/>
              </w:rPr>
            </w:pPr>
            <w:r w:rsidRPr="00C40085">
              <w:rPr>
                <w:b/>
              </w:rPr>
              <w:t>System Owner:</w:t>
            </w:r>
            <w:r w:rsidRPr="00C40085">
              <w:t xml:space="preserve"> </w:t>
            </w:r>
            <w:r w:rsidR="007B5626">
              <w:t>Francisco Romero</w:t>
            </w:r>
          </w:p>
        </w:tc>
      </w:tr>
      <w:tr w:rsidR="00523029" w:rsidRPr="00B10E00" w14:paraId="0E5D77C9" w14:textId="77777777" w:rsidTr="00060C48">
        <w:tc>
          <w:tcPr>
            <w:tcW w:w="4836" w:type="dxa"/>
          </w:tcPr>
          <w:p w14:paraId="557167E1" w14:textId="77777777" w:rsidR="00523029" w:rsidRPr="002C2B9A" w:rsidRDefault="00523029" w:rsidP="00523029">
            <w:pPr>
              <w:pStyle w:val="TableText"/>
            </w:pPr>
            <w:r w:rsidRPr="00A3227A">
              <w:rPr>
                <w:b/>
              </w:rPr>
              <w:t>UUID#:</w:t>
            </w:r>
            <w:r w:rsidRPr="0061408D">
              <w:t xml:space="preserve"> </w:t>
            </w:r>
          </w:p>
        </w:tc>
        <w:tc>
          <w:tcPr>
            <w:tcW w:w="5514" w:type="dxa"/>
            <w:gridSpan w:val="3"/>
          </w:tcPr>
          <w:p w14:paraId="7AAB07F7" w14:textId="77777777" w:rsidR="00523029" w:rsidRPr="00D969A0" w:rsidRDefault="00523029" w:rsidP="00523029">
            <w:pPr>
              <w:pStyle w:val="TableText"/>
            </w:pPr>
            <w:r w:rsidRPr="00372610">
              <w:rPr>
                <w:b/>
              </w:rPr>
              <w:t>Acquisition Category (ACAT):</w:t>
            </w:r>
            <w:r w:rsidRPr="00D969A0">
              <w:t xml:space="preserve"> </w:t>
            </w:r>
            <w:sdt>
              <w:sdtPr>
                <w:alias w:val="Acquisition Category (ACAT)"/>
                <w:tag w:val="Acquisition Category (ACAT)"/>
                <w:id w:val="486136618"/>
                <w:placeholder>
                  <w:docPart w:val="51C78DE4EA7BB442B64F6A5822F437D3"/>
                </w:placeholder>
                <w:showingPlcHdr/>
                <w:dropDownList>
                  <w:listItem w:displayText="Level I" w:value="Level I"/>
                  <w:listItem w:displayText="Level II" w:value="Level II"/>
                  <w:listItem w:displayText="Level III" w:value="Level III"/>
                </w:dropDownList>
              </w:sdtPr>
              <w:sdtEndPr/>
              <w:sdtContent>
                <w:r w:rsidRPr="00D969A0">
                  <w:rPr>
                    <w:i/>
                    <w:color w:val="0000FF"/>
                  </w:rPr>
                  <w:t>[Select level</w:t>
                </w:r>
                <w:r w:rsidRPr="00C055E5">
                  <w:rPr>
                    <w:i/>
                    <w:color w:val="0000FF"/>
                  </w:rPr>
                  <w:t>]</w:t>
                </w:r>
              </w:sdtContent>
            </w:sdt>
          </w:p>
        </w:tc>
      </w:tr>
      <w:tr w:rsidR="00523029" w:rsidRPr="00B10E00" w14:paraId="37904B0D" w14:textId="77777777" w:rsidTr="00CB7588">
        <w:tc>
          <w:tcPr>
            <w:tcW w:w="4860" w:type="dxa"/>
            <w:gridSpan w:val="2"/>
          </w:tcPr>
          <w:p w14:paraId="6429290D" w14:textId="6E7A5050" w:rsidR="00523029" w:rsidRPr="00B10E00" w:rsidRDefault="00523029" w:rsidP="00CB7588">
            <w:pPr>
              <w:pStyle w:val="TableText"/>
            </w:pPr>
            <w:r w:rsidRPr="000C08F0">
              <w:rPr>
                <w:b/>
              </w:rPr>
              <w:t>Estimated Project Start Date:</w:t>
            </w:r>
            <w:r w:rsidRPr="0061408D">
              <w:t xml:space="preserve"> </w:t>
            </w:r>
            <w:r w:rsidR="00CB7588">
              <w:t xml:space="preserve"> </w:t>
            </w:r>
            <w:r w:rsidR="007B5626">
              <w:t>9/30/20</w:t>
            </w:r>
          </w:p>
        </w:tc>
        <w:tc>
          <w:tcPr>
            <w:tcW w:w="5490" w:type="dxa"/>
            <w:gridSpan w:val="2"/>
            <w:vMerge w:val="restart"/>
          </w:tcPr>
          <w:p w14:paraId="1A18C366" w14:textId="77777777" w:rsidR="00523029" w:rsidRPr="00CB7588" w:rsidRDefault="00523029" w:rsidP="00523029">
            <w:pPr>
              <w:pStyle w:val="TableText"/>
              <w:rPr>
                <w:b/>
              </w:rPr>
            </w:pPr>
            <w:r w:rsidRPr="00CB7588">
              <w:rPr>
                <w:b/>
              </w:rPr>
              <w:t xml:space="preserve">Estimated Level of Effort (LOE) for Total Project Activities </w:t>
            </w:r>
          </w:p>
          <w:p w14:paraId="430CD434" w14:textId="55F76EBE" w:rsidR="00523029" w:rsidRPr="002C2B9A" w:rsidRDefault="00523029" w:rsidP="00523029">
            <w:pPr>
              <w:pStyle w:val="TableText"/>
            </w:pPr>
            <w:r>
              <w:rPr>
                <w:b/>
              </w:rPr>
              <w:t xml:space="preserve">Total Project </w:t>
            </w:r>
            <w:r w:rsidRPr="000C08F0">
              <w:rPr>
                <w:b/>
              </w:rPr>
              <w:t>Hours:</w:t>
            </w:r>
            <w:r w:rsidRPr="00870F54">
              <w:t xml:space="preserve"> </w:t>
            </w:r>
            <w:r w:rsidR="00024498">
              <w:t>1506</w:t>
            </w:r>
          </w:p>
          <w:p w14:paraId="407697A3" w14:textId="7FA06F47" w:rsidR="00C36EEB" w:rsidRPr="00945817" w:rsidRDefault="00523029" w:rsidP="00C36EEB">
            <w:pPr>
              <w:rPr>
                <w:rFonts w:ascii="Arial" w:eastAsiaTheme="minorHAnsi" w:hAnsi="Arial" w:cs="Arial"/>
                <w:sz w:val="21"/>
                <w:szCs w:val="21"/>
                <w:lang w:eastAsia="ja-JP"/>
              </w:rPr>
            </w:pPr>
            <w:r w:rsidRPr="00C36EEB">
              <w:rPr>
                <w:b/>
                <w:bCs/>
              </w:rPr>
              <w:t>Total Project Cost:</w:t>
            </w:r>
            <w:r w:rsidRPr="000C08F0">
              <w:t xml:space="preserve"> </w:t>
            </w:r>
            <w:r w:rsidR="00024498" w:rsidRPr="00A31EDC">
              <w:rPr>
                <w:rFonts w:cstheme="minorHAnsi"/>
                <w:color w:val="000000"/>
                <w:sz w:val="21"/>
                <w:szCs w:val="21"/>
              </w:rPr>
              <w:t>$150,074.76</w:t>
            </w:r>
            <w:r w:rsidR="00C36EEB" w:rsidRPr="00945817">
              <w:rPr>
                <w:rFonts w:ascii="Arial" w:eastAsiaTheme="minorHAnsi" w:hAnsi="Arial" w:cs="Arial"/>
                <w:sz w:val="21"/>
                <w:szCs w:val="21"/>
                <w:lang w:eastAsia="ja-JP"/>
              </w:rPr>
              <w:t xml:space="preserve"> </w:t>
            </w:r>
          </w:p>
          <w:p w14:paraId="4E03C3AC" w14:textId="77777777" w:rsidR="00523029" w:rsidRPr="000C08F0" w:rsidRDefault="00523029" w:rsidP="00523029">
            <w:pPr>
              <w:pStyle w:val="TableText"/>
              <w:rPr>
                <w:i/>
              </w:rPr>
            </w:pPr>
            <w:r w:rsidRPr="000C08F0">
              <w:rPr>
                <w:i/>
              </w:rPr>
              <w:t xml:space="preserve">See </w:t>
            </w:r>
            <w:r>
              <w:rPr>
                <w:i/>
              </w:rPr>
              <w:t>Section 4 Budget and Level of Effort Worksheet</w:t>
            </w:r>
            <w:r w:rsidRPr="000C08F0">
              <w:rPr>
                <w:i/>
              </w:rPr>
              <w:t xml:space="preserve"> </w:t>
            </w:r>
          </w:p>
          <w:p w14:paraId="01766F16" w14:textId="4E8AF050" w:rsidR="00024498" w:rsidRPr="000C08F0" w:rsidRDefault="00523029" w:rsidP="00CB7588">
            <w:pPr>
              <w:pStyle w:val="TableText"/>
            </w:pPr>
            <w:r w:rsidRPr="000C08F0">
              <w:t xml:space="preserve">The </w:t>
            </w:r>
            <w:r>
              <w:t>Senior Review Board or Project Review Board (</w:t>
            </w:r>
            <w:r w:rsidRPr="00405FC2">
              <w:t>SRB or PRB</w:t>
            </w:r>
            <w:r>
              <w:t>)</w:t>
            </w:r>
            <w:r w:rsidRPr="000C08F0">
              <w:t xml:space="preserve"> approved the use of the funding from </w:t>
            </w:r>
            <w:sdt>
              <w:sdtPr>
                <w:alias w:val="Funding Source"/>
                <w:tag w:val="Funding Source"/>
                <w:id w:val="-329213881"/>
                <w:placeholder>
                  <w:docPart w:val="56AEC7A135054A41BDAF76D518A9568F"/>
                </w:placeholder>
                <w:showingPlcHdr/>
              </w:sdtPr>
              <w:sdtEndPr/>
              <w:sdtContent>
                <w:r w:rsidRPr="00BB3695">
                  <w:rPr>
                    <w:i/>
                    <w:color w:val="0000FF"/>
                  </w:rPr>
                  <w:t>[Funding Source]</w:t>
                </w:r>
              </w:sdtContent>
            </w:sdt>
            <w:r w:rsidRPr="00CF78EA">
              <w:rPr>
                <w:color w:val="0000FF"/>
              </w:rPr>
              <w:t xml:space="preserve"> </w:t>
            </w:r>
            <w:r w:rsidRPr="000C08F0">
              <w:t>for this project.</w:t>
            </w:r>
          </w:p>
        </w:tc>
      </w:tr>
      <w:tr w:rsidR="00523029" w:rsidRPr="00B10E00" w14:paraId="3137EA69" w14:textId="77777777" w:rsidTr="00CB7588">
        <w:tc>
          <w:tcPr>
            <w:tcW w:w="4860" w:type="dxa"/>
            <w:gridSpan w:val="2"/>
          </w:tcPr>
          <w:p w14:paraId="3D54FD62" w14:textId="4B2D677C" w:rsidR="00523029" w:rsidRPr="00B10E00" w:rsidRDefault="00523029" w:rsidP="00CB7588">
            <w:pPr>
              <w:pStyle w:val="TableText"/>
            </w:pPr>
            <w:r w:rsidRPr="000C08F0">
              <w:rPr>
                <w:b/>
              </w:rPr>
              <w:t>Estimated Project End Date:</w:t>
            </w:r>
            <w:r w:rsidRPr="0061408D">
              <w:t xml:space="preserve"> </w:t>
            </w:r>
            <w:r w:rsidR="00CB7588">
              <w:t xml:space="preserve"> </w:t>
            </w:r>
            <w:r w:rsidR="007B5626">
              <w:t>9/29/</w:t>
            </w:r>
            <w:r w:rsidR="000E2089">
              <w:t>2</w:t>
            </w:r>
            <w:r w:rsidR="007B5626">
              <w:t>1</w:t>
            </w:r>
          </w:p>
        </w:tc>
        <w:tc>
          <w:tcPr>
            <w:tcW w:w="5490" w:type="dxa"/>
            <w:gridSpan w:val="2"/>
            <w:vMerge/>
          </w:tcPr>
          <w:p w14:paraId="00896016" w14:textId="77777777" w:rsidR="00523029" w:rsidRPr="00B10E00" w:rsidRDefault="00523029" w:rsidP="00523029"/>
        </w:tc>
      </w:tr>
      <w:tr w:rsidR="00523029" w:rsidRPr="00B10E00" w14:paraId="1BCFC9B2" w14:textId="77777777" w:rsidTr="00CB7588">
        <w:trPr>
          <w:trHeight w:val="764"/>
        </w:trPr>
        <w:tc>
          <w:tcPr>
            <w:tcW w:w="4860" w:type="dxa"/>
            <w:gridSpan w:val="2"/>
          </w:tcPr>
          <w:p w14:paraId="49287D63" w14:textId="77777777" w:rsidR="00523029" w:rsidRPr="002C2B9A" w:rsidRDefault="00523029" w:rsidP="00523029">
            <w:pPr>
              <w:pStyle w:val="TableText"/>
            </w:pPr>
            <w:r w:rsidRPr="000C08F0">
              <w:rPr>
                <w:b/>
              </w:rPr>
              <w:t xml:space="preserve">Date to </w:t>
            </w:r>
            <w:r>
              <w:rPr>
                <w:b/>
              </w:rPr>
              <w:t>B</w:t>
            </w:r>
            <w:r w:rsidRPr="000C08F0">
              <w:rPr>
                <w:b/>
              </w:rPr>
              <w:t>e Fully Deployed/Implemented</w:t>
            </w:r>
            <w:r>
              <w:rPr>
                <w:b/>
              </w:rPr>
              <w:t>:</w:t>
            </w:r>
          </w:p>
          <w:p w14:paraId="315F09A2" w14:textId="27043C45" w:rsidR="00523029" w:rsidRPr="005F5C6B" w:rsidRDefault="00507123" w:rsidP="00523029">
            <w:pPr>
              <w:pStyle w:val="TableText"/>
              <w:rPr>
                <w:b/>
                <w:bCs/>
              </w:rPr>
            </w:pPr>
            <w:r w:rsidRPr="00DE54CC">
              <w:rPr>
                <w:b/>
                <w:bCs/>
              </w:rPr>
              <w:t xml:space="preserve">Estimated: </w:t>
            </w:r>
            <w:r w:rsidR="001C76B6" w:rsidRPr="00DE54CC">
              <w:rPr>
                <w:b/>
                <w:bCs/>
              </w:rPr>
              <w:t>7/12</w:t>
            </w:r>
            <w:r w:rsidR="007B5626" w:rsidRPr="00DE54CC">
              <w:rPr>
                <w:b/>
                <w:bCs/>
              </w:rPr>
              <w:t>/21</w:t>
            </w:r>
          </w:p>
        </w:tc>
        <w:tc>
          <w:tcPr>
            <w:tcW w:w="5490" w:type="dxa"/>
            <w:gridSpan w:val="2"/>
            <w:vMerge/>
          </w:tcPr>
          <w:p w14:paraId="260152BC" w14:textId="77777777" w:rsidR="00523029" w:rsidRPr="00B10E00" w:rsidRDefault="00523029" w:rsidP="00523029"/>
        </w:tc>
      </w:tr>
      <w:tr w:rsidR="00523029" w:rsidRPr="00B10E00" w14:paraId="510DB2D8" w14:textId="77777777" w:rsidTr="00CB7588">
        <w:trPr>
          <w:trHeight w:val="700"/>
        </w:trPr>
        <w:tc>
          <w:tcPr>
            <w:tcW w:w="4860" w:type="dxa"/>
            <w:gridSpan w:val="2"/>
          </w:tcPr>
          <w:p w14:paraId="0D796B83" w14:textId="0981F4FD" w:rsidR="000E2089" w:rsidRPr="000C08F0" w:rsidRDefault="00523029" w:rsidP="00CB7588">
            <w:pPr>
              <w:pStyle w:val="TableText"/>
              <w:rPr>
                <w:b/>
              </w:rPr>
            </w:pPr>
            <w:r>
              <w:rPr>
                <w:b/>
              </w:rPr>
              <w:t xml:space="preserve">Hosting Site: </w:t>
            </w:r>
            <w:r w:rsidR="00CB7588">
              <w:rPr>
                <w:b/>
              </w:rPr>
              <w:t xml:space="preserve"> </w:t>
            </w:r>
            <w:r w:rsidR="000E2089" w:rsidRPr="00305829">
              <w:t>MAHC Data Center, Reston, VA</w:t>
            </w:r>
          </w:p>
        </w:tc>
        <w:tc>
          <w:tcPr>
            <w:tcW w:w="5490" w:type="dxa"/>
            <w:gridSpan w:val="2"/>
            <w:vMerge/>
          </w:tcPr>
          <w:p w14:paraId="061E3CC3" w14:textId="77777777" w:rsidR="00523029" w:rsidRPr="00B10E00" w:rsidRDefault="00523029" w:rsidP="00523029"/>
        </w:tc>
      </w:tr>
      <w:tr w:rsidR="00523029" w:rsidRPr="00B10E00" w14:paraId="445893DC" w14:textId="77777777" w:rsidTr="00060C48">
        <w:tc>
          <w:tcPr>
            <w:tcW w:w="10350" w:type="dxa"/>
            <w:gridSpan w:val="4"/>
            <w:shd w:val="clear" w:color="auto" w:fill="auto"/>
          </w:tcPr>
          <w:p w14:paraId="1592F68B" w14:textId="77777777" w:rsidR="00523029" w:rsidRPr="00CB7588" w:rsidRDefault="00523029" w:rsidP="00CB7588">
            <w:pPr>
              <w:rPr>
                <w:b/>
              </w:rPr>
            </w:pPr>
            <w:r w:rsidRPr="00CB7588">
              <w:rPr>
                <w:b/>
              </w:rPr>
              <w:t xml:space="preserve">Project Scope: </w:t>
            </w:r>
          </w:p>
          <w:p w14:paraId="7756C534" w14:textId="77777777" w:rsidR="000E2089" w:rsidRDefault="000E2089" w:rsidP="000E2089">
            <w:pPr>
              <w:pStyle w:val="TableBody"/>
            </w:pPr>
            <w:r>
              <w:t xml:space="preserve">This project includes: </w:t>
            </w:r>
          </w:p>
          <w:p w14:paraId="5CDE2E4D" w14:textId="4847AA2E" w:rsidR="00DD2218" w:rsidRDefault="00650502" w:rsidP="007B5626">
            <w:pPr>
              <w:pStyle w:val="ListParagraph"/>
              <w:numPr>
                <w:ilvl w:val="0"/>
                <w:numId w:val="24"/>
              </w:numPr>
              <w:spacing w:after="120"/>
              <w:contextualSpacing w:val="0"/>
            </w:pPr>
            <w:r w:rsidRPr="00650502">
              <w:t>Reporting Platform Enhancement and Dashboard Design</w:t>
            </w:r>
          </w:p>
          <w:p w14:paraId="75E46416" w14:textId="2ACEDC17" w:rsidR="007B5626" w:rsidRDefault="007B5626" w:rsidP="007B5626">
            <w:pPr>
              <w:pStyle w:val="ListParagraph"/>
              <w:numPr>
                <w:ilvl w:val="0"/>
                <w:numId w:val="24"/>
              </w:numPr>
              <w:spacing w:after="120"/>
              <w:contextualSpacing w:val="0"/>
            </w:pPr>
            <w:r>
              <w:t>SWIFT Validation Environment</w:t>
            </w:r>
          </w:p>
          <w:p w14:paraId="0DD634B2" w14:textId="56D0313F" w:rsidR="00F438FA" w:rsidRDefault="00F438FA" w:rsidP="00F438FA">
            <w:pPr>
              <w:pStyle w:val="ListParagraph"/>
              <w:numPr>
                <w:ilvl w:val="0"/>
                <w:numId w:val="24"/>
              </w:numPr>
              <w:spacing w:after="120"/>
              <w:contextualSpacing w:val="0"/>
            </w:pPr>
            <w:r>
              <w:t>Minor System Enhancements</w:t>
            </w:r>
          </w:p>
          <w:p w14:paraId="6DB03E11" w14:textId="77777777" w:rsidR="00F438FA" w:rsidRPr="004D757F" w:rsidRDefault="00F438FA" w:rsidP="00FD7634">
            <w:pPr>
              <w:pStyle w:val="ListParagraph"/>
              <w:numPr>
                <w:ilvl w:val="1"/>
                <w:numId w:val="24"/>
              </w:numPr>
              <w:spacing w:after="120"/>
              <w:contextualSpacing w:val="0"/>
            </w:pPr>
            <w:r>
              <w:t>Clearance Response File Category</w:t>
            </w:r>
          </w:p>
          <w:p w14:paraId="1D4A153A" w14:textId="4D0C8296" w:rsidR="00F438FA" w:rsidRDefault="00F438FA" w:rsidP="00FD7634">
            <w:pPr>
              <w:pStyle w:val="ListParagraph"/>
              <w:numPr>
                <w:ilvl w:val="1"/>
                <w:numId w:val="24"/>
              </w:numPr>
              <w:spacing w:after="120"/>
              <w:contextualSpacing w:val="0"/>
            </w:pPr>
            <w:r>
              <w:t>Approval Process Enhancements</w:t>
            </w:r>
          </w:p>
          <w:p w14:paraId="73FA8F74" w14:textId="2057235F" w:rsidR="00FD7634" w:rsidRDefault="00FD7634" w:rsidP="00FD7634">
            <w:pPr>
              <w:pStyle w:val="ListParagraph"/>
              <w:numPr>
                <w:ilvl w:val="1"/>
                <w:numId w:val="24"/>
              </w:numPr>
              <w:spacing w:after="120"/>
              <w:contextualSpacing w:val="0"/>
            </w:pPr>
            <w:r>
              <w:t xml:space="preserve">Technology Refresh including support for </w:t>
            </w:r>
            <w:r w:rsidR="000F35F1">
              <w:t xml:space="preserve">IE11 or </w:t>
            </w:r>
            <w:proofErr w:type="gramStart"/>
            <w:r w:rsidR="000F35F1">
              <w:t>other</w:t>
            </w:r>
            <w:proofErr w:type="gramEnd"/>
            <w:r w:rsidR="000F35F1">
              <w:t xml:space="preserve"> </w:t>
            </w:r>
            <w:r>
              <w:t>browser</w:t>
            </w:r>
          </w:p>
          <w:p w14:paraId="38F5AF73" w14:textId="7AC07AF3" w:rsidR="00523029" w:rsidRPr="00B10E00" w:rsidRDefault="00AC228C" w:rsidP="00CB7588">
            <w:r>
              <w:t xml:space="preserve">Note: </w:t>
            </w:r>
            <w:r w:rsidR="00012B2C">
              <w:t>T</w:t>
            </w:r>
            <w:r w:rsidR="00F67A22">
              <w:t xml:space="preserve">he FY21 contract includes the task, </w:t>
            </w:r>
            <w:r w:rsidR="00012B2C">
              <w:t>“</w:t>
            </w:r>
            <w:r w:rsidR="00307169" w:rsidRPr="0008372A">
              <w:t>SWIFT/SharePoint Integration Production Implementation</w:t>
            </w:r>
            <w:r w:rsidR="00012B2C">
              <w:t>” which is a continuation of the FY20 task</w:t>
            </w:r>
            <w:r w:rsidR="007A6C86">
              <w:t>. It is not included in this Project Charter because it is included in the FY20 Project Charter.</w:t>
            </w:r>
            <w:r w:rsidR="00222D63">
              <w:t xml:space="preserve"> An IPT was formed </w:t>
            </w:r>
            <w:r w:rsidR="000B4DC3">
              <w:t xml:space="preserve">in FY20 and will continue </w:t>
            </w:r>
            <w:r w:rsidR="00D12AB8">
              <w:t xml:space="preserve">to meet </w:t>
            </w:r>
            <w:r w:rsidR="000B4DC3">
              <w:t xml:space="preserve">in FY21 </w:t>
            </w:r>
            <w:r w:rsidR="00D12AB8">
              <w:t xml:space="preserve">to complete the implementation of the </w:t>
            </w:r>
            <w:r w:rsidR="00D9221E">
              <w:t xml:space="preserve">SWIFT/SharePoint Integration in the production environment. </w:t>
            </w:r>
            <w:r w:rsidR="007A6C86">
              <w:t xml:space="preserve"> </w:t>
            </w:r>
          </w:p>
        </w:tc>
      </w:tr>
    </w:tbl>
    <w:tbl>
      <w:tblPr>
        <w:tblStyle w:val="TableGrid1"/>
        <w:tblW w:w="10345" w:type="dxa"/>
        <w:tblLook w:val="04A0" w:firstRow="1" w:lastRow="0" w:firstColumn="1" w:lastColumn="0" w:noHBand="0" w:noVBand="1"/>
      </w:tblPr>
      <w:tblGrid>
        <w:gridCol w:w="4405"/>
        <w:gridCol w:w="2790"/>
        <w:gridCol w:w="3150"/>
      </w:tblGrid>
      <w:tr w:rsidR="00523029" w:rsidRPr="00B10E00" w14:paraId="09219EF6" w14:textId="77777777" w:rsidTr="00CB7588">
        <w:trPr>
          <w:trHeight w:val="2420"/>
        </w:trPr>
        <w:tc>
          <w:tcPr>
            <w:tcW w:w="4405" w:type="dxa"/>
            <w:vMerge w:val="restart"/>
          </w:tcPr>
          <w:p w14:paraId="152D4AE5" w14:textId="77777777" w:rsidR="00523029" w:rsidRPr="008634BF" w:rsidRDefault="00523029" w:rsidP="00523029">
            <w:pPr>
              <w:pStyle w:val="TableText"/>
              <w:rPr>
                <w:b/>
                <w:sz w:val="20"/>
                <w:szCs w:val="20"/>
              </w:rPr>
            </w:pPr>
            <w:r w:rsidRPr="008634BF">
              <w:rPr>
                <w:b/>
                <w:sz w:val="20"/>
                <w:szCs w:val="20"/>
              </w:rPr>
              <w:t>Release Type</w:t>
            </w:r>
            <w:r>
              <w:rPr>
                <w:b/>
                <w:sz w:val="20"/>
                <w:szCs w:val="20"/>
              </w:rPr>
              <w:t xml:space="preserve"> (Select one type only)</w:t>
            </w:r>
            <w:r w:rsidRPr="008634BF">
              <w:rPr>
                <w:b/>
                <w:sz w:val="20"/>
                <w:szCs w:val="20"/>
              </w:rPr>
              <w:t>:</w:t>
            </w:r>
          </w:p>
          <w:p w14:paraId="059F0338" w14:textId="65FD460F" w:rsidR="00523029" w:rsidRPr="0092418E" w:rsidRDefault="00C84DA1" w:rsidP="00523029">
            <w:pPr>
              <w:pStyle w:val="TableText"/>
              <w:ind w:left="274" w:hanging="274"/>
              <w:rPr>
                <w:rFonts w:cstheme="minorHAnsi"/>
                <w:sz w:val="20"/>
                <w:szCs w:val="20"/>
              </w:rPr>
            </w:pPr>
            <w:sdt>
              <w:sdtPr>
                <w:rPr>
                  <w:noProof/>
                  <w:sz w:val="20"/>
                  <w:szCs w:val="20"/>
                </w:rPr>
                <w:id w:val="1719015981"/>
                <w14:checkbox>
                  <w14:checked w14:val="0"/>
                  <w14:checkedState w14:val="2612" w14:font="MS Gothic"/>
                  <w14:uncheckedState w14:val="2610" w14:font="MS Gothic"/>
                </w14:checkbox>
              </w:sdtPr>
              <w:sdtEndPr/>
              <w:sdtContent>
                <w:r w:rsidR="004055E8">
                  <w:rPr>
                    <w:rFonts w:ascii="MS Gothic" w:eastAsia="MS Gothic" w:hAnsi="MS Gothic" w:hint="eastAsia"/>
                    <w:noProof/>
                    <w:sz w:val="20"/>
                    <w:szCs w:val="20"/>
                  </w:rPr>
                  <w:t>☐</w:t>
                </w:r>
              </w:sdtContent>
            </w:sdt>
            <w:r w:rsidR="00523029" w:rsidRPr="0092418E">
              <w:rPr>
                <w:rFonts w:cstheme="minorHAnsi"/>
                <w:sz w:val="20"/>
                <w:szCs w:val="20"/>
              </w:rPr>
              <w:t xml:space="preserve"> New System / Major Release</w:t>
            </w:r>
          </w:p>
          <w:p w14:paraId="404B2E85" w14:textId="15381E5E" w:rsidR="00523029" w:rsidRPr="0092418E" w:rsidRDefault="00C84DA1" w:rsidP="00523029">
            <w:pPr>
              <w:pStyle w:val="TableText"/>
              <w:ind w:left="274" w:hanging="274"/>
              <w:rPr>
                <w:rFonts w:cstheme="minorHAnsi"/>
                <w:sz w:val="20"/>
                <w:szCs w:val="20"/>
              </w:rPr>
            </w:pPr>
            <w:sdt>
              <w:sdtPr>
                <w:rPr>
                  <w:noProof/>
                  <w:sz w:val="20"/>
                  <w:szCs w:val="20"/>
                </w:rPr>
                <w:id w:val="2134284509"/>
                <w14:checkbox>
                  <w14:checked w14:val="1"/>
                  <w14:checkedState w14:val="2612" w14:font="MS Gothic"/>
                  <w14:uncheckedState w14:val="2610" w14:font="MS Gothic"/>
                </w14:checkbox>
              </w:sdtPr>
              <w:sdtEndPr/>
              <w:sdtContent>
                <w:r w:rsidR="005F5C6B">
                  <w:rPr>
                    <w:rFonts w:ascii="MS Gothic" w:eastAsia="MS Gothic" w:hAnsi="MS Gothic" w:hint="eastAsia"/>
                    <w:noProof/>
                    <w:sz w:val="20"/>
                    <w:szCs w:val="20"/>
                  </w:rPr>
                  <w:t>☒</w:t>
                </w:r>
              </w:sdtContent>
            </w:sdt>
            <w:r w:rsidR="00523029" w:rsidRPr="0092418E">
              <w:rPr>
                <w:rFonts w:cstheme="minorHAnsi"/>
                <w:sz w:val="20"/>
                <w:szCs w:val="20"/>
              </w:rPr>
              <w:t xml:space="preserve"> Minor Release</w:t>
            </w:r>
          </w:p>
          <w:p w14:paraId="1F44807B" w14:textId="77777777" w:rsidR="00523029" w:rsidRPr="0092418E" w:rsidRDefault="00C84DA1" w:rsidP="00523029">
            <w:pPr>
              <w:pStyle w:val="TableText"/>
              <w:ind w:left="274" w:hanging="274"/>
              <w:rPr>
                <w:rFonts w:cstheme="minorHAnsi"/>
                <w:sz w:val="20"/>
                <w:szCs w:val="20"/>
              </w:rPr>
            </w:pPr>
            <w:sdt>
              <w:sdtPr>
                <w:rPr>
                  <w:noProof/>
                  <w:sz w:val="20"/>
                  <w:szCs w:val="20"/>
                </w:rPr>
                <w:id w:val="-1080371222"/>
                <w14:checkbox>
                  <w14:checked w14:val="0"/>
                  <w14:checkedState w14:val="2612" w14:font="MS Gothic"/>
                  <w14:uncheckedState w14:val="2610" w14:font="MS Gothic"/>
                </w14:checkbox>
              </w:sdtPr>
              <w:sdtEndPr/>
              <w:sdtContent>
                <w:r w:rsidR="00523029">
                  <w:rPr>
                    <w:rFonts w:ascii="MS Gothic" w:eastAsia="MS Gothic" w:hAnsi="MS Gothic" w:hint="eastAsia"/>
                    <w:noProof/>
                    <w:sz w:val="20"/>
                    <w:szCs w:val="20"/>
                  </w:rPr>
                  <w:t>☐</w:t>
                </w:r>
              </w:sdtContent>
            </w:sdt>
            <w:r w:rsidR="00523029" w:rsidRPr="0092418E">
              <w:rPr>
                <w:rFonts w:cstheme="minorHAnsi"/>
                <w:sz w:val="20"/>
                <w:szCs w:val="20"/>
              </w:rPr>
              <w:t xml:space="preserve"> Application Release</w:t>
            </w:r>
          </w:p>
          <w:p w14:paraId="2201B232" w14:textId="5A387750" w:rsidR="00523029" w:rsidRPr="0092418E" w:rsidRDefault="00C84DA1" w:rsidP="00523029">
            <w:pPr>
              <w:pStyle w:val="TableText"/>
              <w:ind w:left="274" w:hanging="274"/>
              <w:rPr>
                <w:rFonts w:cstheme="minorHAnsi"/>
                <w:sz w:val="20"/>
                <w:szCs w:val="20"/>
              </w:rPr>
            </w:pPr>
            <w:sdt>
              <w:sdtPr>
                <w:rPr>
                  <w:noProof/>
                  <w:sz w:val="20"/>
                  <w:szCs w:val="20"/>
                </w:rPr>
                <w:id w:val="-1830055271"/>
                <w14:checkbox>
                  <w14:checked w14:val="0"/>
                  <w14:checkedState w14:val="2612" w14:font="MS Gothic"/>
                  <w14:uncheckedState w14:val="2610" w14:font="MS Gothic"/>
                </w14:checkbox>
              </w:sdtPr>
              <w:sdtEndPr/>
              <w:sdtContent>
                <w:r w:rsidR="005F5C6B">
                  <w:rPr>
                    <w:rFonts w:ascii="MS Gothic" w:eastAsia="MS Gothic" w:hAnsi="MS Gothic" w:hint="eastAsia"/>
                    <w:noProof/>
                    <w:sz w:val="20"/>
                    <w:szCs w:val="20"/>
                  </w:rPr>
                  <w:t>☐</w:t>
                </w:r>
              </w:sdtContent>
            </w:sdt>
            <w:r w:rsidR="00523029" w:rsidRPr="0092418E">
              <w:rPr>
                <w:rFonts w:cstheme="minorHAnsi"/>
                <w:sz w:val="20"/>
                <w:szCs w:val="20"/>
              </w:rPr>
              <w:t xml:space="preserve"> System Configuration Change</w:t>
            </w:r>
          </w:p>
          <w:p w14:paraId="361DF4E4" w14:textId="77777777" w:rsidR="00523029" w:rsidRPr="0092418E" w:rsidRDefault="00C84DA1" w:rsidP="00523029">
            <w:pPr>
              <w:pStyle w:val="TableText"/>
              <w:ind w:left="274" w:hanging="274"/>
              <w:rPr>
                <w:rFonts w:cstheme="minorHAnsi"/>
                <w:sz w:val="20"/>
                <w:szCs w:val="20"/>
              </w:rPr>
            </w:pPr>
            <w:sdt>
              <w:sdtPr>
                <w:rPr>
                  <w:noProof/>
                  <w:sz w:val="20"/>
                  <w:szCs w:val="20"/>
                </w:rPr>
                <w:id w:val="1213383512"/>
                <w14:checkbox>
                  <w14:checked w14:val="0"/>
                  <w14:checkedState w14:val="2612" w14:font="MS Gothic"/>
                  <w14:uncheckedState w14:val="2610" w14:font="MS Gothic"/>
                </w14:checkbox>
              </w:sdtPr>
              <w:sdtEndPr/>
              <w:sdtContent>
                <w:r w:rsidR="00523029">
                  <w:rPr>
                    <w:rFonts w:ascii="MS Gothic" w:eastAsia="MS Gothic" w:hAnsi="MS Gothic" w:hint="eastAsia"/>
                    <w:noProof/>
                    <w:sz w:val="20"/>
                    <w:szCs w:val="20"/>
                  </w:rPr>
                  <w:t>☐</w:t>
                </w:r>
              </w:sdtContent>
            </w:sdt>
            <w:r w:rsidR="00523029" w:rsidRPr="0092418E">
              <w:rPr>
                <w:rFonts w:cstheme="minorHAnsi"/>
                <w:sz w:val="20"/>
                <w:szCs w:val="20"/>
              </w:rPr>
              <w:t xml:space="preserve"> Transfer, Limited Data Exchange and Collection</w:t>
            </w:r>
          </w:p>
          <w:p w14:paraId="3648A8AB" w14:textId="77777777" w:rsidR="00523029" w:rsidRPr="00FB3BC2" w:rsidRDefault="00C84DA1" w:rsidP="00523029">
            <w:pPr>
              <w:pStyle w:val="TableText"/>
              <w:ind w:left="274" w:hanging="274"/>
              <w:rPr>
                <w:rFonts w:cstheme="minorHAnsi"/>
                <w:sz w:val="20"/>
                <w:szCs w:val="20"/>
              </w:rPr>
            </w:pPr>
            <w:sdt>
              <w:sdtPr>
                <w:rPr>
                  <w:noProof/>
                  <w:sz w:val="20"/>
                  <w:szCs w:val="20"/>
                </w:rPr>
                <w:id w:val="2104759738"/>
                <w14:checkbox>
                  <w14:checked w14:val="0"/>
                  <w14:checkedState w14:val="2612" w14:font="MS Gothic"/>
                  <w14:uncheckedState w14:val="2610" w14:font="MS Gothic"/>
                </w14:checkbox>
              </w:sdtPr>
              <w:sdtEndPr/>
              <w:sdtContent>
                <w:r w:rsidR="00523029">
                  <w:rPr>
                    <w:rFonts w:ascii="MS Gothic" w:eastAsia="MS Gothic" w:hAnsi="MS Gothic" w:hint="eastAsia"/>
                    <w:noProof/>
                    <w:sz w:val="20"/>
                    <w:szCs w:val="20"/>
                  </w:rPr>
                  <w:t>☐</w:t>
                </w:r>
              </w:sdtContent>
            </w:sdt>
            <w:r w:rsidR="00523029" w:rsidRPr="0092418E">
              <w:rPr>
                <w:rFonts w:cstheme="minorHAnsi"/>
                <w:sz w:val="20"/>
                <w:szCs w:val="20"/>
              </w:rPr>
              <w:t xml:space="preserve"> Website</w:t>
            </w:r>
          </w:p>
          <w:p w14:paraId="1C7B79CC" w14:textId="77777777" w:rsidR="00523029" w:rsidRPr="00B10E00" w:rsidRDefault="00523029" w:rsidP="00523029">
            <w:r w:rsidRPr="008634BF">
              <w:rPr>
                <w:sz w:val="18"/>
                <w:u w:val="single"/>
              </w:rPr>
              <w:t>Note</w:t>
            </w:r>
            <w:r w:rsidRPr="008634BF">
              <w:rPr>
                <w:sz w:val="18"/>
              </w:rPr>
              <w:t>: For a Patch or Operational Data Changes (ODC), please complete a Change</w:t>
            </w:r>
            <w:r>
              <w:rPr>
                <w:sz w:val="18"/>
              </w:rPr>
              <w:t xml:space="preserve"> Request Form</w:t>
            </w:r>
            <w:r w:rsidRPr="008634BF">
              <w:rPr>
                <w:sz w:val="18"/>
              </w:rPr>
              <w:t xml:space="preserve"> (</w:t>
            </w:r>
            <w:r>
              <w:rPr>
                <w:sz w:val="18"/>
              </w:rPr>
              <w:t>CRF</w:t>
            </w:r>
            <w:r w:rsidRPr="008634BF">
              <w:rPr>
                <w:sz w:val="18"/>
              </w:rPr>
              <w:t>) form to implement the Patch or ODC.</w:t>
            </w:r>
          </w:p>
        </w:tc>
        <w:tc>
          <w:tcPr>
            <w:tcW w:w="2790" w:type="dxa"/>
          </w:tcPr>
          <w:p w14:paraId="47FC3A23" w14:textId="77777777" w:rsidR="00523029" w:rsidRDefault="00523029" w:rsidP="00523029">
            <w:pPr>
              <w:pStyle w:val="TableText"/>
              <w:rPr>
                <w:b/>
                <w:sz w:val="20"/>
                <w:szCs w:val="20"/>
              </w:rPr>
            </w:pPr>
            <w:r w:rsidRPr="008634BF">
              <w:rPr>
                <w:b/>
                <w:sz w:val="20"/>
                <w:szCs w:val="20"/>
              </w:rPr>
              <w:lastRenderedPageBreak/>
              <w:t>System Development Methodology:</w:t>
            </w:r>
          </w:p>
          <w:p w14:paraId="324F1EF1" w14:textId="77777777" w:rsidR="00523029" w:rsidRPr="0092418E" w:rsidRDefault="00C84DA1" w:rsidP="00523029">
            <w:pPr>
              <w:rPr>
                <w:sz w:val="20"/>
              </w:rPr>
            </w:pPr>
            <w:sdt>
              <w:sdtPr>
                <w:rPr>
                  <w:noProof/>
                  <w:sz w:val="20"/>
                </w:rPr>
                <w:id w:val="-2009975589"/>
                <w14:checkbox>
                  <w14:checked w14:val="0"/>
                  <w14:checkedState w14:val="2612" w14:font="MS Gothic"/>
                  <w14:uncheckedState w14:val="2610" w14:font="MS Gothic"/>
                </w14:checkbox>
              </w:sdtPr>
              <w:sdtEndPr/>
              <w:sdtContent>
                <w:r w:rsidR="00523029">
                  <w:rPr>
                    <w:rFonts w:ascii="MS Gothic" w:eastAsia="MS Gothic" w:hAnsi="MS Gothic" w:hint="eastAsia"/>
                    <w:noProof/>
                    <w:sz w:val="20"/>
                    <w:lang w:eastAsia="ja-JP"/>
                  </w:rPr>
                  <w:t>☐</w:t>
                </w:r>
              </w:sdtContent>
            </w:sdt>
            <w:r w:rsidR="00523029" w:rsidRPr="0092418E">
              <w:rPr>
                <w:noProof/>
                <w:sz w:val="20"/>
                <w:lang w:eastAsia="ja-JP"/>
              </w:rPr>
              <w:t xml:space="preserve"> Agile</w:t>
            </w:r>
          </w:p>
          <w:p w14:paraId="2062CF4E" w14:textId="77777777" w:rsidR="00523029" w:rsidRPr="0092418E" w:rsidRDefault="00C84DA1" w:rsidP="00523029">
            <w:pPr>
              <w:rPr>
                <w:noProof/>
                <w:sz w:val="20"/>
                <w:lang w:eastAsia="ja-JP"/>
              </w:rPr>
            </w:pPr>
            <w:sdt>
              <w:sdtPr>
                <w:rPr>
                  <w:noProof/>
                  <w:sz w:val="20"/>
                </w:rPr>
                <w:id w:val="274610873"/>
                <w14:checkbox>
                  <w14:checked w14:val="0"/>
                  <w14:checkedState w14:val="2612" w14:font="MS Gothic"/>
                  <w14:uncheckedState w14:val="2610" w14:font="MS Gothic"/>
                </w14:checkbox>
              </w:sdtPr>
              <w:sdtEndPr/>
              <w:sdtContent>
                <w:r w:rsidR="00523029">
                  <w:rPr>
                    <w:rFonts w:ascii="MS Gothic" w:eastAsia="MS Gothic" w:hAnsi="MS Gothic" w:hint="eastAsia"/>
                    <w:noProof/>
                    <w:sz w:val="20"/>
                    <w:lang w:eastAsia="ja-JP"/>
                  </w:rPr>
                  <w:t>☐</w:t>
                </w:r>
              </w:sdtContent>
            </w:sdt>
            <w:r w:rsidR="00523029" w:rsidRPr="0092418E">
              <w:rPr>
                <w:noProof/>
                <w:sz w:val="20"/>
                <w:lang w:eastAsia="ja-JP"/>
              </w:rPr>
              <w:t xml:space="preserve"> Iterative</w:t>
            </w:r>
          </w:p>
          <w:p w14:paraId="09B7AF51" w14:textId="339E35D1" w:rsidR="00523029" w:rsidRDefault="00C84DA1" w:rsidP="00523029">
            <w:pPr>
              <w:rPr>
                <w:noProof/>
                <w:sz w:val="20"/>
                <w:lang w:eastAsia="ja-JP"/>
              </w:rPr>
            </w:pPr>
            <w:sdt>
              <w:sdtPr>
                <w:rPr>
                  <w:noProof/>
                  <w:sz w:val="20"/>
                </w:rPr>
                <w:id w:val="261960625"/>
                <w14:checkbox>
                  <w14:checked w14:val="1"/>
                  <w14:checkedState w14:val="2612" w14:font="MS Gothic"/>
                  <w14:uncheckedState w14:val="2610" w14:font="MS Gothic"/>
                </w14:checkbox>
              </w:sdtPr>
              <w:sdtEndPr/>
              <w:sdtContent>
                <w:r w:rsidR="003110AA">
                  <w:rPr>
                    <w:rFonts w:ascii="MS Gothic" w:eastAsia="MS Gothic" w:hAnsi="MS Gothic" w:hint="eastAsia"/>
                    <w:noProof/>
                    <w:sz w:val="20"/>
                  </w:rPr>
                  <w:t>☒</w:t>
                </w:r>
              </w:sdtContent>
            </w:sdt>
            <w:r w:rsidR="00523029" w:rsidRPr="0092418E">
              <w:rPr>
                <w:noProof/>
                <w:sz w:val="20"/>
                <w:lang w:eastAsia="ja-JP"/>
              </w:rPr>
              <w:t xml:space="preserve"> Sequential/Waterfall</w:t>
            </w:r>
          </w:p>
          <w:p w14:paraId="7272C86E" w14:textId="638FE2AE" w:rsidR="00523029" w:rsidRPr="007574CD" w:rsidRDefault="00C84DA1" w:rsidP="00CB7588">
            <w:pPr>
              <w:rPr>
                <w:sz w:val="18"/>
              </w:rPr>
            </w:pPr>
            <w:sdt>
              <w:sdtPr>
                <w:rPr>
                  <w:noProof/>
                  <w:sz w:val="20"/>
                </w:rPr>
                <w:id w:val="-1353191207"/>
                <w14:checkbox>
                  <w14:checked w14:val="0"/>
                  <w14:checkedState w14:val="2612" w14:font="MS Gothic"/>
                  <w14:uncheckedState w14:val="2610" w14:font="MS Gothic"/>
                </w14:checkbox>
              </w:sdtPr>
              <w:sdtEndPr/>
              <w:sdtContent>
                <w:r w:rsidR="003110AA">
                  <w:rPr>
                    <w:rFonts w:ascii="MS Gothic" w:eastAsia="MS Gothic" w:hAnsi="MS Gothic" w:hint="eastAsia"/>
                    <w:noProof/>
                    <w:sz w:val="20"/>
                  </w:rPr>
                  <w:t>☐</w:t>
                </w:r>
              </w:sdtContent>
            </w:sdt>
            <w:r w:rsidR="00523029" w:rsidRPr="0092418E">
              <w:rPr>
                <w:noProof/>
                <w:sz w:val="20"/>
                <w:lang w:eastAsia="ja-JP"/>
              </w:rPr>
              <w:t xml:space="preserve"> </w:t>
            </w:r>
            <w:r w:rsidR="00523029">
              <w:rPr>
                <w:noProof/>
                <w:sz w:val="20"/>
                <w:lang w:eastAsia="ja-JP"/>
              </w:rPr>
              <w:t>Other</w:t>
            </w:r>
          </w:p>
        </w:tc>
        <w:tc>
          <w:tcPr>
            <w:tcW w:w="3150" w:type="dxa"/>
          </w:tcPr>
          <w:p w14:paraId="38801FF8" w14:textId="77777777" w:rsidR="00523029" w:rsidRDefault="00523029" w:rsidP="00523029">
            <w:pPr>
              <w:pStyle w:val="TableText"/>
              <w:rPr>
                <w:b/>
                <w:sz w:val="20"/>
                <w:szCs w:val="20"/>
              </w:rPr>
            </w:pPr>
            <w:r w:rsidRPr="008634BF">
              <w:rPr>
                <w:b/>
                <w:sz w:val="20"/>
                <w:szCs w:val="20"/>
              </w:rPr>
              <w:t xml:space="preserve">Which Contract Team(s) </w:t>
            </w:r>
            <w:r>
              <w:rPr>
                <w:b/>
                <w:sz w:val="20"/>
                <w:szCs w:val="20"/>
              </w:rPr>
              <w:t>W</w:t>
            </w:r>
            <w:r w:rsidRPr="008634BF">
              <w:rPr>
                <w:b/>
                <w:sz w:val="20"/>
                <w:szCs w:val="20"/>
              </w:rPr>
              <w:t>ill Complete this Activity?</w:t>
            </w:r>
          </w:p>
          <w:p w14:paraId="26573840" w14:textId="77777777" w:rsidR="00523029" w:rsidRPr="0092418E" w:rsidRDefault="00C84DA1" w:rsidP="00523029">
            <w:pPr>
              <w:pStyle w:val="TableText"/>
              <w:rPr>
                <w:rFonts w:cstheme="minorHAnsi"/>
                <w:sz w:val="20"/>
              </w:rPr>
            </w:pPr>
            <w:sdt>
              <w:sdtPr>
                <w:rPr>
                  <w:noProof/>
                  <w:sz w:val="20"/>
                </w:rPr>
                <w:id w:val="-268235079"/>
                <w14:checkbox>
                  <w14:checked w14:val="0"/>
                  <w14:checkedState w14:val="2612" w14:font="MS Gothic"/>
                  <w14:uncheckedState w14:val="2610" w14:font="MS Gothic"/>
                </w14:checkbox>
              </w:sdtPr>
              <w:sdtEndPr/>
              <w:sdtContent>
                <w:r w:rsidR="00523029">
                  <w:rPr>
                    <w:rFonts w:ascii="MS Gothic" w:eastAsia="MS Gothic" w:hAnsi="MS Gothic" w:hint="eastAsia"/>
                    <w:noProof/>
                    <w:sz w:val="20"/>
                  </w:rPr>
                  <w:t>☐</w:t>
                </w:r>
              </w:sdtContent>
            </w:sdt>
            <w:r w:rsidR="00523029" w:rsidRPr="0092418E">
              <w:rPr>
                <w:rFonts w:cstheme="minorHAnsi"/>
                <w:sz w:val="20"/>
              </w:rPr>
              <w:t xml:space="preserve"> New Acquisition</w:t>
            </w:r>
          </w:p>
          <w:p w14:paraId="7B15A9D7" w14:textId="5745568E" w:rsidR="00523029" w:rsidRPr="007574CD" w:rsidRDefault="00C84DA1" w:rsidP="00523029">
            <w:pPr>
              <w:pStyle w:val="TableText"/>
              <w:rPr>
                <w:rFonts w:cstheme="minorHAnsi"/>
                <w:sz w:val="18"/>
              </w:rPr>
            </w:pPr>
            <w:sdt>
              <w:sdtPr>
                <w:rPr>
                  <w:noProof/>
                  <w:sz w:val="20"/>
                </w:rPr>
                <w:id w:val="643635283"/>
                <w14:checkbox>
                  <w14:checked w14:val="1"/>
                  <w14:checkedState w14:val="2612" w14:font="MS Gothic"/>
                  <w14:uncheckedState w14:val="2610" w14:font="MS Gothic"/>
                </w14:checkbox>
              </w:sdtPr>
              <w:sdtEndPr/>
              <w:sdtContent>
                <w:r w:rsidR="00096196">
                  <w:rPr>
                    <w:rFonts w:ascii="MS Gothic" w:eastAsia="MS Gothic" w:hAnsi="MS Gothic" w:hint="eastAsia"/>
                    <w:noProof/>
                    <w:sz w:val="20"/>
                  </w:rPr>
                  <w:t>☒</w:t>
                </w:r>
              </w:sdtContent>
            </w:sdt>
            <w:r w:rsidR="00523029" w:rsidRPr="0092418E">
              <w:rPr>
                <w:rFonts w:cstheme="minorHAnsi"/>
                <w:sz w:val="20"/>
              </w:rPr>
              <w:t xml:space="preserve"> Current Vendor Available</w:t>
            </w:r>
          </w:p>
        </w:tc>
      </w:tr>
      <w:tr w:rsidR="00523029" w:rsidRPr="00B10E00" w14:paraId="1AD48482" w14:textId="77777777" w:rsidTr="00CB7588">
        <w:tc>
          <w:tcPr>
            <w:tcW w:w="4405" w:type="dxa"/>
            <w:vMerge/>
          </w:tcPr>
          <w:p w14:paraId="69DBEE99" w14:textId="77777777" w:rsidR="00523029" w:rsidRPr="00B10E00" w:rsidRDefault="00523029" w:rsidP="00523029"/>
        </w:tc>
        <w:tc>
          <w:tcPr>
            <w:tcW w:w="2790" w:type="dxa"/>
          </w:tcPr>
          <w:p w14:paraId="355D5C5E" w14:textId="77777777" w:rsidR="00523029" w:rsidRDefault="00523029" w:rsidP="00523029">
            <w:pPr>
              <w:rPr>
                <w:rFonts w:cstheme="minorHAnsi"/>
                <w:b/>
                <w:sz w:val="20"/>
              </w:rPr>
            </w:pPr>
            <w:r w:rsidRPr="008634BF">
              <w:rPr>
                <w:rFonts w:cstheme="minorHAnsi"/>
                <w:b/>
                <w:sz w:val="20"/>
              </w:rPr>
              <w:t>Development Methodology:</w:t>
            </w:r>
          </w:p>
          <w:p w14:paraId="59AD547E" w14:textId="77777777" w:rsidR="00523029" w:rsidRPr="0092418E" w:rsidRDefault="00C84DA1" w:rsidP="00523029">
            <w:pPr>
              <w:rPr>
                <w:rFonts w:cstheme="minorHAnsi"/>
                <w:sz w:val="20"/>
              </w:rPr>
            </w:pPr>
            <w:sdt>
              <w:sdtPr>
                <w:rPr>
                  <w:noProof/>
                  <w:sz w:val="20"/>
                </w:rPr>
                <w:id w:val="1083340368"/>
                <w14:checkbox>
                  <w14:checked w14:val="0"/>
                  <w14:checkedState w14:val="2612" w14:font="MS Gothic"/>
                  <w14:uncheckedState w14:val="2610" w14:font="MS Gothic"/>
                </w14:checkbox>
              </w:sdtPr>
              <w:sdtEndPr/>
              <w:sdtContent>
                <w:r w:rsidR="00523029">
                  <w:rPr>
                    <w:rFonts w:ascii="MS Gothic" w:eastAsia="MS Gothic" w:hAnsi="MS Gothic" w:hint="eastAsia"/>
                    <w:noProof/>
                    <w:sz w:val="20"/>
                    <w:lang w:eastAsia="ja-JP"/>
                  </w:rPr>
                  <w:t>☐</w:t>
                </w:r>
              </w:sdtContent>
            </w:sdt>
            <w:r w:rsidR="00523029" w:rsidRPr="0092418E">
              <w:rPr>
                <w:rFonts w:cstheme="minorHAnsi"/>
                <w:sz w:val="20"/>
              </w:rPr>
              <w:t xml:space="preserve"> Object-Oriented</w:t>
            </w:r>
          </w:p>
          <w:p w14:paraId="698F5783" w14:textId="1B01C8E2" w:rsidR="00523029" w:rsidRDefault="00C84DA1" w:rsidP="00523029">
            <w:pPr>
              <w:rPr>
                <w:rFonts w:cstheme="minorHAnsi"/>
                <w:sz w:val="20"/>
              </w:rPr>
            </w:pPr>
            <w:sdt>
              <w:sdtPr>
                <w:rPr>
                  <w:noProof/>
                  <w:sz w:val="20"/>
                </w:rPr>
                <w:id w:val="2024743141"/>
                <w14:checkbox>
                  <w14:checked w14:val="1"/>
                  <w14:checkedState w14:val="2612" w14:font="MS Gothic"/>
                  <w14:uncheckedState w14:val="2610" w14:font="MS Gothic"/>
                </w14:checkbox>
              </w:sdtPr>
              <w:sdtEndPr/>
              <w:sdtContent>
                <w:r w:rsidR="003110AA">
                  <w:rPr>
                    <w:rFonts w:ascii="MS Gothic" w:eastAsia="MS Gothic" w:hAnsi="MS Gothic" w:hint="eastAsia"/>
                    <w:noProof/>
                    <w:sz w:val="20"/>
                  </w:rPr>
                  <w:t>☒</w:t>
                </w:r>
              </w:sdtContent>
            </w:sdt>
            <w:r w:rsidR="00523029" w:rsidRPr="0092418E">
              <w:rPr>
                <w:rFonts w:cstheme="minorHAnsi"/>
                <w:sz w:val="20"/>
              </w:rPr>
              <w:t xml:space="preserve"> Functional</w:t>
            </w:r>
          </w:p>
          <w:p w14:paraId="6A255B43" w14:textId="65389D73" w:rsidR="00523029" w:rsidRPr="007574CD" w:rsidRDefault="00C84DA1" w:rsidP="00CB7588">
            <w:pPr>
              <w:rPr>
                <w:rFonts w:cstheme="minorHAnsi"/>
                <w:sz w:val="18"/>
              </w:rPr>
            </w:pPr>
            <w:sdt>
              <w:sdtPr>
                <w:rPr>
                  <w:noProof/>
                  <w:sz w:val="20"/>
                </w:rPr>
                <w:id w:val="-1829426786"/>
                <w14:checkbox>
                  <w14:checked w14:val="0"/>
                  <w14:checkedState w14:val="2612" w14:font="MS Gothic"/>
                  <w14:uncheckedState w14:val="2610" w14:font="MS Gothic"/>
                </w14:checkbox>
              </w:sdtPr>
              <w:sdtEndPr/>
              <w:sdtContent>
                <w:r w:rsidR="003110AA">
                  <w:rPr>
                    <w:rFonts w:ascii="MS Gothic" w:eastAsia="MS Gothic" w:hAnsi="MS Gothic" w:hint="eastAsia"/>
                    <w:noProof/>
                    <w:sz w:val="20"/>
                  </w:rPr>
                  <w:t>☐</w:t>
                </w:r>
              </w:sdtContent>
            </w:sdt>
            <w:r w:rsidR="00523029" w:rsidRPr="0092418E">
              <w:rPr>
                <w:noProof/>
                <w:sz w:val="20"/>
                <w:lang w:eastAsia="ja-JP"/>
              </w:rPr>
              <w:t xml:space="preserve"> </w:t>
            </w:r>
            <w:r w:rsidR="00523029">
              <w:rPr>
                <w:noProof/>
                <w:sz w:val="20"/>
                <w:lang w:eastAsia="ja-JP"/>
              </w:rPr>
              <w:t>Other</w:t>
            </w:r>
          </w:p>
        </w:tc>
        <w:tc>
          <w:tcPr>
            <w:tcW w:w="3150" w:type="dxa"/>
          </w:tcPr>
          <w:p w14:paraId="362B125A" w14:textId="77777777" w:rsidR="00523029" w:rsidRPr="008634BF" w:rsidRDefault="00523029" w:rsidP="00523029">
            <w:pPr>
              <w:pStyle w:val="TableText"/>
              <w:rPr>
                <w:b/>
                <w:sz w:val="20"/>
                <w:szCs w:val="20"/>
              </w:rPr>
            </w:pPr>
            <w:r w:rsidRPr="008634BF">
              <w:rPr>
                <w:b/>
                <w:sz w:val="20"/>
                <w:szCs w:val="20"/>
              </w:rPr>
              <w:t>Name of Current Vendor(s) and Their Current Period of Performance:</w:t>
            </w:r>
          </w:p>
          <w:p w14:paraId="3A459207" w14:textId="77777777" w:rsidR="000E2089" w:rsidRDefault="000E2089" w:rsidP="000E2089">
            <w:pPr>
              <w:rPr>
                <w:sz w:val="20"/>
              </w:rPr>
            </w:pPr>
            <w:r>
              <w:rPr>
                <w:sz w:val="20"/>
              </w:rPr>
              <w:t>SSI</w:t>
            </w:r>
          </w:p>
          <w:p w14:paraId="159F9ED4" w14:textId="73BDA99E" w:rsidR="00D46087" w:rsidRDefault="000E2089" w:rsidP="00D46087">
            <w:pPr>
              <w:rPr>
                <w:sz w:val="20"/>
              </w:rPr>
            </w:pPr>
            <w:r>
              <w:rPr>
                <w:sz w:val="20"/>
              </w:rPr>
              <w:t>POP: 9/</w:t>
            </w:r>
            <w:r w:rsidR="007B5626">
              <w:rPr>
                <w:sz w:val="20"/>
              </w:rPr>
              <w:t>30</w:t>
            </w:r>
            <w:r>
              <w:rPr>
                <w:sz w:val="20"/>
              </w:rPr>
              <w:t>/</w:t>
            </w:r>
            <w:r w:rsidR="007B5626">
              <w:rPr>
                <w:sz w:val="20"/>
              </w:rPr>
              <w:t>20</w:t>
            </w:r>
            <w:r>
              <w:rPr>
                <w:sz w:val="20"/>
              </w:rPr>
              <w:t xml:space="preserve"> - 9/29/2</w:t>
            </w:r>
            <w:r w:rsidR="007B5626">
              <w:rPr>
                <w:sz w:val="20"/>
              </w:rPr>
              <w:t>1</w:t>
            </w:r>
          </w:p>
          <w:p w14:paraId="2D6BC796" w14:textId="0FE9ACD6" w:rsidR="00523029" w:rsidRPr="0092418E" w:rsidRDefault="00523029" w:rsidP="00D46087">
            <w:pPr>
              <w:rPr>
                <w:sz w:val="20"/>
              </w:rPr>
            </w:pPr>
          </w:p>
        </w:tc>
      </w:tr>
    </w:tbl>
    <w:p w14:paraId="65EC3FD9" w14:textId="77777777" w:rsidR="00523029" w:rsidRPr="009B6244" w:rsidRDefault="00523029" w:rsidP="00523029">
      <w:pPr>
        <w:pStyle w:val="Heading1"/>
        <w:ind w:left="540" w:hanging="540"/>
      </w:pPr>
      <w:bookmarkStart w:id="6" w:name="_Toc513539855"/>
      <w:bookmarkStart w:id="7" w:name="_Toc64546921"/>
      <w:r w:rsidRPr="009B6244">
        <w:lastRenderedPageBreak/>
        <w:t>Justification</w:t>
      </w:r>
      <w:bookmarkEnd w:id="6"/>
      <w:bookmarkEnd w:id="7"/>
    </w:p>
    <w:p w14:paraId="335A52C1" w14:textId="77777777" w:rsidR="00523029" w:rsidRPr="00293F7B" w:rsidRDefault="00523029" w:rsidP="00523029">
      <w:pPr>
        <w:pStyle w:val="Heading2"/>
      </w:pPr>
      <w:bookmarkStart w:id="8" w:name="_Toc513539856"/>
      <w:bookmarkStart w:id="9" w:name="_Toc64546922"/>
      <w:r w:rsidRPr="00293F7B">
        <w:t>Business Need</w:t>
      </w:r>
      <w:bookmarkEnd w:id="8"/>
      <w:bookmarkEnd w:id="9"/>
    </w:p>
    <w:sdt>
      <w:sdtPr>
        <w:alias w:val="Business Need"/>
        <w:tag w:val="Business Need"/>
        <w:id w:val="-1686593407"/>
      </w:sdtPr>
      <w:sdtEndPr/>
      <w:sdtContent>
        <w:sdt>
          <w:sdtPr>
            <w:alias w:val="Business Need"/>
            <w:tag w:val="Business Need"/>
            <w:id w:val="1045104862"/>
          </w:sdtPr>
          <w:sdtEndPr>
            <w:rPr>
              <w:szCs w:val="22"/>
            </w:rPr>
          </w:sdtEndPr>
          <w:sdtContent>
            <w:sdt>
              <w:sdtPr>
                <w:rPr>
                  <w:szCs w:val="22"/>
                </w:rPr>
                <w:alias w:val="Business Need"/>
                <w:tag w:val="Business Need"/>
                <w:id w:val="1595591839"/>
              </w:sdtPr>
              <w:sdtEndPr/>
              <w:sdtContent>
                <w:p w14:paraId="75B78C46" w14:textId="3F055DC1" w:rsidR="00567975" w:rsidRDefault="00567975" w:rsidP="003E7BD8">
                  <w:pPr>
                    <w:spacing w:after="120"/>
                    <w:rPr>
                      <w:szCs w:val="22"/>
                    </w:rPr>
                  </w:pPr>
                  <w:r>
                    <w:rPr>
                      <w:szCs w:val="22"/>
                    </w:rPr>
                    <w:t xml:space="preserve">ACF has identified the following business needs for FY21: </w:t>
                  </w:r>
                </w:p>
                <w:p w14:paraId="3C8B713F" w14:textId="548F362B" w:rsidR="003E7BD8" w:rsidRPr="003E7BD8" w:rsidRDefault="00FE61B6" w:rsidP="00024498">
                  <w:pPr>
                    <w:spacing w:after="0"/>
                    <w:rPr>
                      <w:u w:val="single"/>
                    </w:rPr>
                  </w:pPr>
                  <w:r>
                    <w:t xml:space="preserve"> </w:t>
                  </w:r>
                </w:p>
                <w:p w14:paraId="6D5FE058" w14:textId="77777777" w:rsidR="00650502" w:rsidRPr="003E7BD8" w:rsidRDefault="00650502" w:rsidP="00650502">
                  <w:pPr>
                    <w:spacing w:after="120" w:line="240" w:lineRule="auto"/>
                    <w:rPr>
                      <w:u w:val="single"/>
                    </w:rPr>
                  </w:pPr>
                  <w:r w:rsidRPr="003E7BD8">
                    <w:rPr>
                      <w:u w:val="single"/>
                    </w:rPr>
                    <w:t>Report</w:t>
                  </w:r>
                  <w:r>
                    <w:rPr>
                      <w:u w:val="single"/>
                    </w:rPr>
                    <w:t>ing Platform Enhancement</w:t>
                  </w:r>
                  <w:r w:rsidRPr="003E7BD8">
                    <w:rPr>
                      <w:u w:val="single"/>
                    </w:rPr>
                    <w:t xml:space="preserve"> and Dashboard </w:t>
                  </w:r>
                  <w:r>
                    <w:rPr>
                      <w:u w:val="single"/>
                    </w:rPr>
                    <w:t>Design</w:t>
                  </w:r>
                </w:p>
                <w:p w14:paraId="5F52C4DC" w14:textId="77777777" w:rsidR="00E41B2A" w:rsidRPr="004E6B06" w:rsidRDefault="00E41B2A" w:rsidP="00E41B2A">
                  <w:pPr>
                    <w:rPr>
                      <w:color w:val="000000" w:themeColor="text1"/>
                    </w:rPr>
                  </w:pPr>
                  <w:r>
                    <w:rPr>
                      <w:color w:val="000000" w:themeColor="text1"/>
                    </w:rPr>
                    <w:t>ACF Coordinators within the program offices have requested more access to performance and workload metrics in SWIFT in order to have better visibility on their own performance from the perspective of the Office of the Administrator.  In addition, the program office leadership wants the ability to decompose, or drill down, into the performance and workload of their individual groups and divisions in order to actively manage the work of their subordinates.</w:t>
                  </w:r>
                </w:p>
                <w:p w14:paraId="0B9836B6" w14:textId="1EC82258" w:rsidR="00894934" w:rsidRPr="003E7BD8" w:rsidRDefault="00894934" w:rsidP="003E7BD8">
                  <w:pPr>
                    <w:spacing w:after="120" w:line="240" w:lineRule="auto"/>
                    <w:rPr>
                      <w:u w:val="single"/>
                    </w:rPr>
                  </w:pPr>
                  <w:r w:rsidRPr="003E7BD8">
                    <w:rPr>
                      <w:u w:val="single"/>
                    </w:rPr>
                    <w:t>SWIFT Validation Environment</w:t>
                  </w:r>
                </w:p>
                <w:p w14:paraId="463406AB" w14:textId="780C14C8" w:rsidR="001702C2" w:rsidRDefault="001702C2" w:rsidP="00AC228C">
                  <w:pPr>
                    <w:spacing w:after="120"/>
                  </w:pPr>
                  <w:r>
                    <w:t xml:space="preserve">Currently the SWIFT application is hosted in a PSC data center with no validation environment.  All testing of the SWIFT software is done off-site at </w:t>
                  </w:r>
                  <w:r w:rsidR="00BA36B3">
                    <w:t>SSI’s</w:t>
                  </w:r>
                  <w:r>
                    <w:t xml:space="preserve"> facility.  While this arrangement is adequate for software testing, it is impossible to test the impact of HHS infrastructure and security changes in an off-site environment.  This presents a significant risk to system availability each time new infrastructure or security changes are implemented in the data center.</w:t>
                  </w:r>
                </w:p>
                <w:p w14:paraId="3353CC6D" w14:textId="77B5C74B" w:rsidR="00A9554D" w:rsidRDefault="00A9554D" w:rsidP="00A9554D">
                  <w:pPr>
                    <w:spacing w:after="120"/>
                    <w:rPr>
                      <w:u w:val="single"/>
                    </w:rPr>
                  </w:pPr>
                  <w:r>
                    <w:rPr>
                      <w:u w:val="single"/>
                    </w:rPr>
                    <w:t>Minor Enhancements</w:t>
                  </w:r>
                </w:p>
                <w:p w14:paraId="35992CBE" w14:textId="5F1BE3F9" w:rsidR="00B1607A" w:rsidRDefault="00B1607A" w:rsidP="00B1607A">
                  <w:pPr>
                    <w:rPr>
                      <w:u w:val="single"/>
                    </w:rPr>
                  </w:pPr>
                  <w:r>
                    <w:t xml:space="preserve">When marked-up clearance response documents are returned to Exec Sec, the files are automatically displayed in the Supporting Documents section of the </w:t>
                  </w:r>
                  <w:proofErr w:type="spellStart"/>
                  <w:r>
                    <w:t>Workfolder</w:t>
                  </w:r>
                  <w:proofErr w:type="spellEnd"/>
                  <w:r>
                    <w:t>.  It can be difficult for coordinators to distinguish clearance responses from other documents in this section. Exec Sec Coordinators need a way to quickly identify clearance response documents.</w:t>
                  </w:r>
                </w:p>
                <w:p w14:paraId="2B9610BC" w14:textId="6E69D326" w:rsidR="00FD7634" w:rsidRDefault="00844B27" w:rsidP="00AC228C">
                  <w:r>
                    <w:t>ACF leadership frequently acces</w:t>
                  </w:r>
                  <w:r w:rsidR="009D3A48">
                    <w:t>ses</w:t>
                  </w:r>
                  <w:r>
                    <w:t xml:space="preserve"> the SWIFT system in order to provide final review and sign-off on critical agency correspondence.  </w:t>
                  </w:r>
                  <w:r w:rsidR="00377F8F">
                    <w:t>However, t</w:t>
                  </w:r>
                  <w:r>
                    <w:t xml:space="preserve">he existing </w:t>
                  </w:r>
                  <w:r w:rsidR="000B60DF">
                    <w:t xml:space="preserve">Approval </w:t>
                  </w:r>
                  <w:r>
                    <w:t>workflow</w:t>
                  </w:r>
                  <w:r w:rsidR="00377F8F">
                    <w:t xml:space="preserve"> has some areas of improvement</w:t>
                  </w:r>
                  <w:r w:rsidR="00B34825">
                    <w:t xml:space="preserve">: 1) Late responses from previous assignments </w:t>
                  </w:r>
                  <w:r w:rsidR="00AD21FD">
                    <w:t xml:space="preserve">change the status of the </w:t>
                  </w:r>
                  <w:proofErr w:type="spellStart"/>
                  <w:r w:rsidR="00C86F60">
                    <w:t>workfolder</w:t>
                  </w:r>
                  <w:proofErr w:type="spellEnd"/>
                  <w:r w:rsidR="00C86F60">
                    <w:t xml:space="preserve"> and cause the </w:t>
                  </w:r>
                  <w:proofErr w:type="spellStart"/>
                  <w:r w:rsidR="00C86F60">
                    <w:t>workfolder</w:t>
                  </w:r>
                  <w:proofErr w:type="spellEnd"/>
                  <w:r w:rsidR="00C86F60">
                    <w:t xml:space="preserve"> to drop off </w:t>
                  </w:r>
                  <w:r w:rsidR="007640E1">
                    <w:t xml:space="preserve">all approval lists, 2) </w:t>
                  </w:r>
                  <w:r w:rsidR="002B4EEA">
                    <w:t>Users cannot determine who forwarded an approval package</w:t>
                  </w:r>
                  <w:r w:rsidR="00FA257F">
                    <w:t xml:space="preserve">, and 3) </w:t>
                  </w:r>
                  <w:r w:rsidR="0003501C">
                    <w:t xml:space="preserve">Users cannot </w:t>
                  </w:r>
                  <w:r w:rsidR="00AC228C">
                    <w:t>see a list of previously responded to approval packages.</w:t>
                  </w:r>
                </w:p>
                <w:p w14:paraId="2DF268BA" w14:textId="77777777" w:rsidR="00A2232A" w:rsidRDefault="00142A04" w:rsidP="00D46087">
                  <w:pPr>
                    <w:rPr>
                      <w:bCs/>
                    </w:rPr>
                  </w:pPr>
                  <w:r w:rsidRPr="00957362">
                    <w:rPr>
                      <w:bCs/>
                    </w:rPr>
                    <w:t xml:space="preserve">SWIFT is a .Net application consisting of components from many vendors including Microsoft, Adobe, Infragistics and Data Dynamics.  The progress of technology is inevitable, but predictable, and new versions of these products are released every 12-18 months. </w:t>
                  </w:r>
                  <w:r>
                    <w:rPr>
                      <w:bCs/>
                    </w:rPr>
                    <w:t xml:space="preserve">Sometime in 2021, the Internet Explorer 11 browser will be replaced as the default browser on users’ desktops. </w:t>
                  </w:r>
                  <w:r w:rsidRPr="00957362">
                    <w:rPr>
                      <w:bCs/>
                    </w:rPr>
                    <w:t xml:space="preserve">SWIFT </w:t>
                  </w:r>
                  <w:r>
                    <w:rPr>
                      <w:bCs/>
                    </w:rPr>
                    <w:t xml:space="preserve">needs to </w:t>
                  </w:r>
                  <w:r w:rsidRPr="00957362">
                    <w:rPr>
                      <w:bCs/>
                    </w:rPr>
                    <w:t>remain compatible with upgrades o</w:t>
                  </w:r>
                  <w:r>
                    <w:rPr>
                      <w:bCs/>
                    </w:rPr>
                    <w:t>n</w:t>
                  </w:r>
                  <w:r w:rsidRPr="00957362">
                    <w:rPr>
                      <w:bCs/>
                    </w:rPr>
                    <w:t xml:space="preserve"> user desktops with new software</w:t>
                  </w:r>
                  <w:r>
                    <w:rPr>
                      <w:bCs/>
                    </w:rPr>
                    <w:t xml:space="preserve">, </w:t>
                  </w:r>
                  <w:r w:rsidRPr="00957362">
                    <w:rPr>
                      <w:bCs/>
                    </w:rPr>
                    <w:t>operating systems</w:t>
                  </w:r>
                  <w:r>
                    <w:rPr>
                      <w:bCs/>
                    </w:rPr>
                    <w:t>, and browsers</w:t>
                  </w:r>
                  <w:r w:rsidRPr="00957362">
                    <w:rPr>
                      <w:bCs/>
                    </w:rPr>
                    <w:t>.</w:t>
                  </w:r>
                  <w:r>
                    <w:rPr>
                      <w:bCs/>
                    </w:rPr>
                    <w:t xml:space="preserve"> </w:t>
                  </w:r>
                </w:p>
                <w:p w14:paraId="2B2597AC" w14:textId="48114219" w:rsidR="00523029" w:rsidRPr="00CB7588" w:rsidRDefault="00A2232A" w:rsidP="00D46087">
                  <w:pPr>
                    <w:rPr>
                      <w:bCs/>
                    </w:rPr>
                  </w:pPr>
                  <w:r w:rsidRPr="001863B7">
                    <w:rPr>
                      <w:b/>
                    </w:rPr>
                    <w:t>Update on 3/3</w:t>
                  </w:r>
                  <w:r w:rsidR="001C76B6">
                    <w:rPr>
                      <w:b/>
                    </w:rPr>
                    <w:t>1</w:t>
                  </w:r>
                  <w:r w:rsidRPr="001863B7">
                    <w:rPr>
                      <w:b/>
                    </w:rPr>
                    <w:t>/21: SSI met with Yolanda Reid (OCIO) on 3/29/21</w:t>
                  </w:r>
                  <w:r w:rsidR="003C3DBC" w:rsidRPr="001863B7">
                    <w:rPr>
                      <w:b/>
                    </w:rPr>
                    <w:t xml:space="preserve"> to get clarification on OCIO’s plans to replace IE11. Specifically, SSI has been asking the government for 9 months what the replacement browser will be and when the replacement will take place. Yolanda said </w:t>
                  </w:r>
                  <w:r w:rsidRPr="001863B7">
                    <w:rPr>
                      <w:b/>
                    </w:rPr>
                    <w:t>that OCIO will replace the IE11 browser with MS Edge in the</w:t>
                  </w:r>
                  <w:r w:rsidR="003C3DBC" w:rsidRPr="001863B7">
                    <w:rPr>
                      <w:b/>
                    </w:rPr>
                    <w:t xml:space="preserve"> August 2021 timeframe and that OCIO is driving application owners to be ready by 7/17/21. SSI was planning its annual Technology Refresh in September 2021 but now must </w:t>
                  </w:r>
                  <w:r w:rsidR="003C3DBC" w:rsidRPr="00DE54CC">
                    <w:rPr>
                      <w:b/>
                    </w:rPr>
                    <w:t xml:space="preserve">move that up to </w:t>
                  </w:r>
                  <w:r w:rsidR="001C76B6" w:rsidRPr="00DE54CC">
                    <w:rPr>
                      <w:b/>
                    </w:rPr>
                    <w:t>7/12</w:t>
                  </w:r>
                  <w:r w:rsidR="003C3DBC" w:rsidRPr="00DE54CC">
                    <w:rPr>
                      <w:b/>
                    </w:rPr>
                    <w:t xml:space="preserve">/21. SSI is asking that the Stage Gates for this project line up with a </w:t>
                  </w:r>
                  <w:r w:rsidR="001C76B6" w:rsidRPr="00DE54CC">
                    <w:rPr>
                      <w:b/>
                    </w:rPr>
                    <w:t>7/12</w:t>
                  </w:r>
                  <w:r w:rsidR="003C3DBC" w:rsidRPr="00DE54CC">
                    <w:rPr>
                      <w:b/>
                    </w:rPr>
                    <w:t>/21 Go Live date</w:t>
                  </w:r>
                  <w:r w:rsidR="003C3DBC" w:rsidRPr="001863B7">
                    <w:rPr>
                      <w:b/>
                    </w:rPr>
                    <w:t>.</w:t>
                  </w:r>
                  <w:r w:rsidR="003C3DBC">
                    <w:rPr>
                      <w:bCs/>
                    </w:rPr>
                    <w:t xml:space="preserve"> </w:t>
                  </w:r>
                </w:p>
              </w:sdtContent>
            </w:sdt>
          </w:sdtContent>
        </w:sdt>
      </w:sdtContent>
    </w:sdt>
    <w:p w14:paraId="5C3867FE" w14:textId="04DE2405" w:rsidR="00523029" w:rsidRPr="009B6244" w:rsidRDefault="00523029" w:rsidP="00523029">
      <w:pPr>
        <w:pStyle w:val="Heading2"/>
      </w:pPr>
      <w:bookmarkStart w:id="10" w:name="_Toc513539857"/>
      <w:bookmarkStart w:id="11" w:name="_Toc64546923"/>
      <w:r w:rsidRPr="009B6244">
        <w:lastRenderedPageBreak/>
        <w:t>Business Impact</w:t>
      </w:r>
      <w:bookmarkEnd w:id="10"/>
      <w:bookmarkEnd w:id="11"/>
      <w:r w:rsidRPr="009B6244">
        <w:t xml:space="preserve"> </w:t>
      </w:r>
    </w:p>
    <w:sdt>
      <w:sdtPr>
        <w:alias w:val="Business Impact"/>
        <w:tag w:val="Business Impact"/>
        <w:id w:val="-1108116888"/>
      </w:sdtPr>
      <w:sdtEndPr/>
      <w:sdtContent>
        <w:p w14:paraId="6595C894" w14:textId="73B5CA8B" w:rsidR="00567975" w:rsidRDefault="00567975" w:rsidP="009A6965">
          <w:pPr>
            <w:spacing w:after="120"/>
          </w:pPr>
          <w:r>
            <w:t xml:space="preserve">SSI has identified the following benefits this project will bring to ACF: </w:t>
          </w:r>
        </w:p>
        <w:p w14:paraId="3C7183EF" w14:textId="3A8EF2F6" w:rsidR="009A6965" w:rsidRPr="003E7BD8" w:rsidRDefault="009A6965" w:rsidP="009A6965">
          <w:pPr>
            <w:spacing w:after="120" w:line="240" w:lineRule="auto"/>
            <w:rPr>
              <w:u w:val="single"/>
            </w:rPr>
          </w:pPr>
          <w:r w:rsidRPr="003E7BD8">
            <w:rPr>
              <w:u w:val="single"/>
            </w:rPr>
            <w:t>Report</w:t>
          </w:r>
          <w:r w:rsidR="002F2F54">
            <w:rPr>
              <w:u w:val="single"/>
            </w:rPr>
            <w:t xml:space="preserve">ing Platform </w:t>
          </w:r>
          <w:r w:rsidR="00650502">
            <w:rPr>
              <w:u w:val="single"/>
            </w:rPr>
            <w:t>Enhancement</w:t>
          </w:r>
          <w:r w:rsidRPr="003E7BD8">
            <w:rPr>
              <w:u w:val="single"/>
            </w:rPr>
            <w:t xml:space="preserve"> and Dashboard </w:t>
          </w:r>
          <w:r w:rsidR="002F2F54">
            <w:rPr>
              <w:u w:val="single"/>
            </w:rPr>
            <w:t>Design</w:t>
          </w:r>
        </w:p>
        <w:p w14:paraId="3E010ECA" w14:textId="4396EE4C" w:rsidR="00605E13" w:rsidRPr="00FD7634" w:rsidRDefault="00437BBC" w:rsidP="009A6965">
          <w:pPr>
            <w:spacing w:after="120"/>
          </w:pPr>
          <w:r>
            <w:t xml:space="preserve">To provide </w:t>
          </w:r>
          <w:r w:rsidRPr="00EF3D4E">
            <w:t xml:space="preserve">key coordinators in </w:t>
          </w:r>
          <w:r>
            <w:t xml:space="preserve">ACF </w:t>
          </w:r>
          <w:r w:rsidRPr="00EF3D4E">
            <w:t>Exec Sec and the program offices</w:t>
          </w:r>
          <w:r w:rsidRPr="00014D31">
            <w:t xml:space="preserve"> </w:t>
          </w:r>
          <w:r>
            <w:t>with</w:t>
          </w:r>
          <w:r w:rsidRPr="00037859">
            <w:t xml:space="preserve"> more access to performance and workload metrics in SWIFT</w:t>
          </w:r>
          <w:r>
            <w:t xml:space="preserve">, SSI will </w:t>
          </w:r>
          <w:r w:rsidR="00FE3834">
            <w:t xml:space="preserve">more closely integrate the </w:t>
          </w:r>
          <w:r w:rsidR="00AA45E4">
            <w:t>existing</w:t>
          </w:r>
          <w:r w:rsidRPr="00037859">
            <w:t xml:space="preserve"> Wyn Dashboard </w:t>
          </w:r>
          <w:r w:rsidR="00AA45E4">
            <w:t>reporting platform</w:t>
          </w:r>
          <w:r>
            <w:t xml:space="preserve"> </w:t>
          </w:r>
          <w:r w:rsidR="00AA45E4">
            <w:t xml:space="preserve">with SWIFT to </w:t>
          </w:r>
          <w:r w:rsidRPr="00037859">
            <w:t>provide a seamless single sign-on capability and automatic filtering by SWIFT role.</w:t>
          </w:r>
          <w:r>
            <w:t xml:space="preserve"> This upgrade will not require any new hardware or server capacity.</w:t>
          </w:r>
        </w:p>
        <w:p w14:paraId="333A9BB3" w14:textId="77777777" w:rsidR="009A6965" w:rsidRPr="003E7BD8" w:rsidRDefault="009A6965" w:rsidP="009A6965">
          <w:pPr>
            <w:spacing w:after="120" w:line="240" w:lineRule="auto"/>
            <w:rPr>
              <w:u w:val="single"/>
            </w:rPr>
          </w:pPr>
          <w:r w:rsidRPr="003E7BD8">
            <w:rPr>
              <w:u w:val="single"/>
            </w:rPr>
            <w:t>SWIFT Validation Environment</w:t>
          </w:r>
        </w:p>
        <w:p w14:paraId="6A73FBA4" w14:textId="5A183150" w:rsidR="009A6965" w:rsidRDefault="007B7798" w:rsidP="009A6965">
          <w:pPr>
            <w:spacing w:after="120"/>
            <w:rPr>
              <w:u w:val="single"/>
            </w:rPr>
          </w:pPr>
          <w:r>
            <w:t xml:space="preserve">SSI’s Development Team will use our established approach to working closely with OIT to implement, test, </w:t>
          </w:r>
          <w:r w:rsidRPr="00037859">
            <w:t xml:space="preserve">install and configure the SWIFT application software on </w:t>
          </w:r>
          <w:r w:rsidR="00461332">
            <w:t>two</w:t>
          </w:r>
          <w:r w:rsidRPr="00037859">
            <w:t xml:space="preserve"> virtual servers: a</w:t>
          </w:r>
          <w:r w:rsidR="00876F15">
            <w:t>n</w:t>
          </w:r>
          <w:r w:rsidRPr="00037859">
            <w:t xml:space="preserve"> application</w:t>
          </w:r>
          <w:r w:rsidR="00461332">
            <w:t>/task</w:t>
          </w:r>
          <w:r w:rsidRPr="00037859">
            <w:t xml:space="preserve"> server</w:t>
          </w:r>
          <w:r w:rsidR="00876F15">
            <w:t xml:space="preserve"> and a </w:t>
          </w:r>
          <w:r w:rsidR="00876F15" w:rsidRPr="00037859">
            <w:t>database server</w:t>
          </w:r>
          <w:r w:rsidRPr="00037859">
            <w:t xml:space="preserve">. </w:t>
          </w:r>
          <w:r>
            <w:t>Our approach includes the</w:t>
          </w:r>
          <w:r w:rsidRPr="00037859">
            <w:t xml:space="preserve"> redact</w:t>
          </w:r>
          <w:r>
            <w:t>ion of data</w:t>
          </w:r>
          <w:r w:rsidRPr="00037859">
            <w:t xml:space="preserve"> before </w:t>
          </w:r>
          <w:r>
            <w:t xml:space="preserve">transfer to </w:t>
          </w:r>
          <w:r w:rsidRPr="00037859">
            <w:t>validation environment servers.</w:t>
          </w:r>
        </w:p>
        <w:p w14:paraId="3DE31738" w14:textId="0AE5410F" w:rsidR="00E80762" w:rsidRDefault="00A9554D" w:rsidP="00E80762">
          <w:pPr>
            <w:spacing w:after="120"/>
            <w:rPr>
              <w:u w:val="single"/>
            </w:rPr>
          </w:pPr>
          <w:r>
            <w:rPr>
              <w:u w:val="single"/>
            </w:rPr>
            <w:t>Minor Enhancements</w:t>
          </w:r>
        </w:p>
        <w:p w14:paraId="732EBB05" w14:textId="658FCB19" w:rsidR="00E80762" w:rsidRDefault="00E80762" w:rsidP="00FD7634">
          <w:pPr>
            <w:spacing w:after="120" w:line="240" w:lineRule="auto"/>
            <w:rPr>
              <w:u w:val="single"/>
            </w:rPr>
          </w:pPr>
          <w:r>
            <w:t>To help ACF Coordinators quickly find Clearance Response documents on the Documents page, SSI will create a new document category called “Clearance Response Documents”. Clearance Response documents will automatically be stored in this category when they are returned with a clearance response.</w:t>
          </w:r>
        </w:p>
        <w:p w14:paraId="1945251B" w14:textId="170662CE" w:rsidR="00B81E53" w:rsidRDefault="00EB7F4D" w:rsidP="009A6965">
          <w:r>
            <w:t>SSI has worked closely with ACF to identify and plan for enhancements to the SWIFT approval workflow. SSI will follow our approach to application enhancements to validate requirements, design, develop and implement features to address the business needs of (1) h</w:t>
          </w:r>
          <w:r w:rsidRPr="00037859">
            <w:t>id</w:t>
          </w:r>
          <w:r>
            <w:t>ing</w:t>
          </w:r>
          <w:r w:rsidDel="002A076A">
            <w:t xml:space="preserve"> </w:t>
          </w:r>
          <w:r w:rsidRPr="00037859">
            <w:t>late responses from previous assignments</w:t>
          </w:r>
          <w:r>
            <w:t xml:space="preserve">, (2) displaying package forwarding information, and (3) expanding the </w:t>
          </w:r>
          <w:r w:rsidRPr="00037859">
            <w:t>list of approval packages</w:t>
          </w:r>
          <w:r>
            <w:t xml:space="preserve"> displayed to cover the past year.</w:t>
          </w:r>
        </w:p>
        <w:p w14:paraId="06107CAB" w14:textId="77777777" w:rsidR="001863B7" w:rsidRDefault="000F35F1" w:rsidP="00D46087">
          <w:r>
            <w:t xml:space="preserve">In coordination with the COR, </w:t>
          </w:r>
          <w:r w:rsidRPr="0008372A">
            <w:t xml:space="preserve">SSI will schedule a formal </w:t>
          </w:r>
          <w:r w:rsidR="00A56A73" w:rsidRPr="0008372A">
            <w:t xml:space="preserve">Technology Refresh </w:t>
          </w:r>
          <w:r w:rsidRPr="0008372A">
            <w:t>release to maintain capability with ACF desktop configurations</w:t>
          </w:r>
          <w:r>
            <w:t>.</w:t>
          </w:r>
          <w:r w:rsidRPr="0008372A">
            <w:t xml:space="preserve"> </w:t>
          </w:r>
          <w:r>
            <w:t>This will include</w:t>
          </w:r>
          <w:r w:rsidRPr="0008372A">
            <w:t xml:space="preserve"> the latest version of Internet Explorer</w:t>
          </w:r>
          <w:r>
            <w:t xml:space="preserve"> or other browser</w:t>
          </w:r>
          <w:r w:rsidRPr="00F57579">
            <w:t>, Microsoft Office and Windows.</w:t>
          </w:r>
          <w:r w:rsidRPr="0008372A">
            <w:t xml:space="preserve"> SSI will write an Annual Technology Refresh plan</w:t>
          </w:r>
          <w:r>
            <w:t>, which will detail items to be addressed, including how errors will be handled</w:t>
          </w:r>
          <w:r w:rsidRPr="0008372A">
            <w:t xml:space="preserve">. </w:t>
          </w:r>
          <w:r w:rsidRPr="0008372A" w:rsidDel="00266BD0">
            <w:t xml:space="preserve"> </w:t>
          </w:r>
          <w:r w:rsidRPr="00037859">
            <w:t xml:space="preserve">This maintenance release may be scheduled to coincide with a release associated with the deployment of </w:t>
          </w:r>
          <w:r w:rsidR="00024498">
            <w:t>Change Requests (</w:t>
          </w:r>
          <w:r w:rsidRPr="00037859">
            <w:t>CRs</w:t>
          </w:r>
          <w:r w:rsidR="00024498">
            <w:t>)</w:t>
          </w:r>
          <w:r w:rsidRPr="00037859">
            <w:t xml:space="preserve"> or new functionality. </w:t>
          </w:r>
          <w:r>
            <w:t>SSI</w:t>
          </w:r>
          <w:r w:rsidRPr="00266BD0">
            <w:t xml:space="preserve"> will provide all the software and equipment necessary to verify the compatibility of the SWIFT application with new versions of the Microsoft desktop products in </w:t>
          </w:r>
          <w:r>
            <w:rPr>
              <w:bCs/>
            </w:rPr>
            <w:t>our</w:t>
          </w:r>
          <w:r w:rsidRPr="00266BD0">
            <w:rPr>
              <w:bCs/>
            </w:rPr>
            <w:t xml:space="preserve"> </w:t>
          </w:r>
          <w:r w:rsidRPr="00266BD0">
            <w:t>own facility.</w:t>
          </w:r>
          <w:r>
            <w:t xml:space="preserve"> </w:t>
          </w:r>
          <w:bookmarkStart w:id="12" w:name="_Hlk37750942"/>
        </w:p>
        <w:p w14:paraId="7AFA5230" w14:textId="6DBC42BA" w:rsidR="00523029" w:rsidRPr="00960874" w:rsidRDefault="001863B7" w:rsidP="00D46087">
          <w:r w:rsidRPr="001863B7">
            <w:rPr>
              <w:b/>
            </w:rPr>
            <w:t>Update on 3/30/21:</w:t>
          </w:r>
          <w:r>
            <w:rPr>
              <w:b/>
            </w:rPr>
            <w:t xml:space="preserve"> The Technology Refresh will allow SWIFT to work with the MS Edge browser.  </w:t>
          </w:r>
        </w:p>
      </w:sdtContent>
    </w:sdt>
    <w:bookmarkEnd w:id="12" w:displacedByCustomXml="prev"/>
    <w:p w14:paraId="099731B9" w14:textId="43997EF9" w:rsidR="000C7B75" w:rsidRPr="009B6244" w:rsidRDefault="00523029" w:rsidP="00F72D37">
      <w:pPr>
        <w:pStyle w:val="Heading1"/>
        <w:ind w:left="450" w:hanging="450"/>
      </w:pPr>
      <w:r w:rsidRPr="00CF19A0">
        <w:lastRenderedPageBreak/>
        <w:t xml:space="preserve"> </w:t>
      </w:r>
      <w:bookmarkStart w:id="13" w:name="_Toc513539862"/>
      <w:bookmarkStart w:id="14" w:name="_Toc64546924"/>
      <w:bookmarkStart w:id="15" w:name="_Toc503433787"/>
      <w:bookmarkStart w:id="16" w:name="_Toc513539858"/>
      <w:r w:rsidR="000C7B75" w:rsidRPr="009B6244">
        <w:t xml:space="preserve">Assumptions </w:t>
      </w:r>
      <w:r w:rsidR="000C7B75">
        <w:t xml:space="preserve">and </w:t>
      </w:r>
      <w:r w:rsidR="000C7B75" w:rsidRPr="009B6244">
        <w:t>Constraints</w:t>
      </w:r>
      <w:bookmarkEnd w:id="13"/>
      <w:bookmarkEnd w:id="14"/>
      <w:r w:rsidR="000C7B75" w:rsidRPr="009B6244">
        <w:t xml:space="preserve"> </w:t>
      </w:r>
      <w:bookmarkEnd w:id="15"/>
    </w:p>
    <w:p w14:paraId="085B339E" w14:textId="77777777" w:rsidR="000C7B75" w:rsidRPr="009B6244" w:rsidRDefault="000C7B75" w:rsidP="000C7B75">
      <w:pPr>
        <w:pStyle w:val="Heading2"/>
      </w:pPr>
      <w:bookmarkStart w:id="17" w:name="_Toc503433788"/>
      <w:bookmarkStart w:id="18" w:name="_Toc513539863"/>
      <w:bookmarkStart w:id="19" w:name="_Toc64546925"/>
      <w:r w:rsidRPr="009B6244">
        <w:t>Assumptions</w:t>
      </w:r>
      <w:bookmarkEnd w:id="17"/>
      <w:bookmarkEnd w:id="18"/>
      <w:bookmarkEnd w:id="19"/>
    </w:p>
    <w:sdt>
      <w:sdtPr>
        <w:alias w:val="Assumptions"/>
        <w:tag w:val="Assumptions"/>
        <w:id w:val="-77993785"/>
      </w:sdtPr>
      <w:sdtEndPr/>
      <w:sdtContent>
        <w:p w14:paraId="142F2F0C" w14:textId="77777777" w:rsidR="00D46087" w:rsidRPr="00AF2E9D" w:rsidRDefault="00D46087" w:rsidP="00D46087">
          <w:r w:rsidRPr="00AF2E9D">
            <w:t xml:space="preserve">SSI has made the following assumptions concerning this project: </w:t>
          </w:r>
        </w:p>
        <w:p w14:paraId="4DBE887C" w14:textId="77777777" w:rsidR="00C2337B" w:rsidRPr="000D7D96" w:rsidRDefault="00C2337B" w:rsidP="00C2337B">
          <w:pPr>
            <w:widowControl w:val="0"/>
            <w:numPr>
              <w:ilvl w:val="0"/>
              <w:numId w:val="25"/>
            </w:numPr>
            <w:spacing w:after="60" w:line="240" w:lineRule="auto"/>
          </w:pPr>
          <w:r w:rsidRPr="000D7D96">
            <w:t xml:space="preserve">ACF SWIFT Correspondence will be hosted on the current servers in the MAHC Data Center in Reston, VA. </w:t>
          </w:r>
        </w:p>
        <w:p w14:paraId="2186E8B9" w14:textId="77777777" w:rsidR="00C2337B" w:rsidRPr="000D7D96" w:rsidRDefault="00C2337B" w:rsidP="00C2337B">
          <w:pPr>
            <w:widowControl w:val="0"/>
            <w:numPr>
              <w:ilvl w:val="0"/>
              <w:numId w:val="25"/>
            </w:numPr>
            <w:spacing w:after="60" w:line="240" w:lineRule="auto"/>
            <w:rPr>
              <w:b/>
              <w:bCs/>
              <w:i/>
              <w:iCs/>
            </w:rPr>
          </w:pPr>
          <w:r w:rsidRPr="000D7D96">
            <w:t>Integration with existing Government systems (other than the Secretary’s Policy System (SPS)</w:t>
          </w:r>
          <w:r>
            <w:t xml:space="preserve"> and SharePoint</w:t>
          </w:r>
          <w:r w:rsidRPr="000D7D96">
            <w:t>) is not included in this project.</w:t>
          </w:r>
        </w:p>
        <w:p w14:paraId="4F9AB55B" w14:textId="77777777" w:rsidR="00C2337B" w:rsidRPr="000D7D96" w:rsidRDefault="00C2337B" w:rsidP="00C2337B">
          <w:pPr>
            <w:widowControl w:val="0"/>
            <w:numPr>
              <w:ilvl w:val="0"/>
              <w:numId w:val="25"/>
            </w:numPr>
            <w:spacing w:after="60" w:line="240" w:lineRule="auto"/>
          </w:pPr>
          <w:r>
            <w:t>SSI</w:t>
          </w:r>
          <w:r w:rsidRPr="000D7D96">
            <w:t xml:space="preserve"> </w:t>
          </w:r>
          <w:r>
            <w:t>shall</w:t>
          </w:r>
          <w:r w:rsidRPr="000D7D96">
            <w:t xml:space="preserve"> be permitted to test and configure </w:t>
          </w:r>
          <w:r>
            <w:t xml:space="preserve">and deploy </w:t>
          </w:r>
          <w:r w:rsidRPr="000D7D96">
            <w:t xml:space="preserve">modifications to the SWIFT Systems </w:t>
          </w:r>
          <w:r>
            <w:t>from</w:t>
          </w:r>
          <w:r w:rsidRPr="000D7D96">
            <w:t xml:space="preserve"> the company’s own facilities.</w:t>
          </w:r>
        </w:p>
        <w:p w14:paraId="7D2C4E14" w14:textId="7265CDDF" w:rsidR="00C2337B" w:rsidRPr="000D7D96" w:rsidRDefault="00C2337B" w:rsidP="00C2337B">
          <w:pPr>
            <w:widowControl w:val="0"/>
            <w:numPr>
              <w:ilvl w:val="0"/>
              <w:numId w:val="25"/>
            </w:numPr>
            <w:spacing w:after="60" w:line="240" w:lineRule="auto"/>
          </w:pPr>
          <w:r w:rsidRPr="000D7D96">
            <w:t xml:space="preserve">Significant system modification, </w:t>
          </w:r>
          <w:r w:rsidR="009B6922" w:rsidRPr="000D7D96">
            <w:t>installation,</w:t>
          </w:r>
          <w:r w:rsidRPr="000D7D96">
            <w:t xml:space="preserve"> or configuration due to changes in the hardware or network platform</w:t>
          </w:r>
          <w:r>
            <w:t>, failure of hardware, or changes in Government policies/procedures</w:t>
          </w:r>
          <w:r w:rsidRPr="000D7D96">
            <w:t xml:space="preserve"> is beyond the scope of this project.</w:t>
          </w:r>
        </w:p>
        <w:p w14:paraId="27BC564B" w14:textId="77777777" w:rsidR="00C2337B" w:rsidRPr="000D7D96" w:rsidRDefault="00C2337B" w:rsidP="00C2337B">
          <w:pPr>
            <w:widowControl w:val="0"/>
            <w:numPr>
              <w:ilvl w:val="0"/>
              <w:numId w:val="25"/>
            </w:numPr>
            <w:spacing w:after="60" w:line="240" w:lineRule="auto"/>
            <w:rPr>
              <w:b/>
              <w:bCs/>
              <w:i/>
              <w:iCs/>
            </w:rPr>
          </w:pPr>
          <w:r w:rsidRPr="000D7D96">
            <w:t xml:space="preserve">Any activities requiring the participation of ACF personnel will be conducted </w:t>
          </w:r>
          <w:r>
            <w:t xml:space="preserve">remotely on a conference call or </w:t>
          </w:r>
          <w:r w:rsidRPr="000D7D96">
            <w:t xml:space="preserve">at </w:t>
          </w:r>
          <w:r>
            <w:t xml:space="preserve">in-person at the </w:t>
          </w:r>
          <w:r w:rsidRPr="000D7D96">
            <w:t>ACF</w:t>
          </w:r>
          <w:r>
            <w:t xml:space="preserve"> facility</w:t>
          </w:r>
          <w:r w:rsidRPr="000D7D96">
            <w:t>.</w:t>
          </w:r>
        </w:p>
        <w:p w14:paraId="7F474CFD" w14:textId="77777777" w:rsidR="00C2337B" w:rsidRPr="000D7D96" w:rsidRDefault="00C2337B" w:rsidP="00C2337B">
          <w:pPr>
            <w:widowControl w:val="0"/>
            <w:numPr>
              <w:ilvl w:val="0"/>
              <w:numId w:val="25"/>
            </w:numPr>
            <w:spacing w:after="60" w:line="240" w:lineRule="auto"/>
            <w:rPr>
              <w:b/>
              <w:bCs/>
              <w:i/>
              <w:iCs/>
            </w:rPr>
          </w:pPr>
          <w:r w:rsidRPr="000D7D96">
            <w:t>This project does not include travel to any Government office outside the Washington, DC metro area.</w:t>
          </w:r>
        </w:p>
        <w:p w14:paraId="6D618CA1" w14:textId="77777777" w:rsidR="00C2337B" w:rsidRPr="000D7D96" w:rsidRDefault="00C2337B" w:rsidP="00C2337B">
          <w:pPr>
            <w:widowControl w:val="0"/>
            <w:numPr>
              <w:ilvl w:val="0"/>
              <w:numId w:val="25"/>
            </w:numPr>
            <w:spacing w:after="60" w:line="240" w:lineRule="auto"/>
          </w:pPr>
          <w:r w:rsidRPr="000D7D96">
            <w:t>ACF will provide network engineering support necessary to address issues related to the SWIFT system interaction with the existing network environment.</w:t>
          </w:r>
          <w:r>
            <w:t xml:space="preserve">  SSI will not be required to provide data center services such as hardware monitoring, operating system patching or backups.</w:t>
          </w:r>
        </w:p>
        <w:p w14:paraId="525CED1B" w14:textId="77777777" w:rsidR="00C2337B" w:rsidRPr="000D7D96" w:rsidRDefault="00C2337B" w:rsidP="00C2337B">
          <w:pPr>
            <w:widowControl w:val="0"/>
            <w:numPr>
              <w:ilvl w:val="0"/>
              <w:numId w:val="25"/>
            </w:numPr>
            <w:spacing w:after="60" w:line="240" w:lineRule="auto"/>
            <w:rPr>
              <w:b/>
              <w:i/>
            </w:rPr>
          </w:pPr>
          <w:r w:rsidRPr="000D7D96">
            <w:t>Any change to network infrastructure or server policies that reduces access or changes the way SSI accesses the SWIFT system or servers from their corporate facility in Front Royal, may affect the cost of support services.</w:t>
          </w:r>
        </w:p>
        <w:p w14:paraId="5200FEF2" w14:textId="77777777" w:rsidR="00C2337B" w:rsidRDefault="00C2337B" w:rsidP="00C2337B">
          <w:pPr>
            <w:pStyle w:val="ListParagraph"/>
            <w:numPr>
              <w:ilvl w:val="0"/>
              <w:numId w:val="25"/>
            </w:numPr>
            <w:spacing w:after="60" w:line="240" w:lineRule="auto"/>
            <w:contextualSpacing w:val="0"/>
          </w:pPr>
          <w:r>
            <w:t>The estimate for the Records Management task is based upon an assumption that files with incomplete records classification or incompatible file formats will be treated as exceptions by SSI and routed to the business owner for resolution prior to submission to the National Archives and Records Administration (NARA).</w:t>
          </w:r>
        </w:p>
        <w:p w14:paraId="0B417776" w14:textId="77777777" w:rsidR="00C2337B" w:rsidRDefault="00C2337B" w:rsidP="00C2337B">
          <w:pPr>
            <w:pStyle w:val="ListParagraph"/>
            <w:numPr>
              <w:ilvl w:val="0"/>
              <w:numId w:val="25"/>
            </w:numPr>
            <w:spacing w:after="60" w:line="240" w:lineRule="auto"/>
            <w:contextualSpacing w:val="0"/>
          </w:pPr>
          <w:bookmarkStart w:id="20" w:name="_Hlk50039051"/>
          <w:r>
            <w:t>This estimate does not include the cost of hardware or hosting environment required to stand up the new SWIFT validation environment</w:t>
          </w:r>
          <w:bookmarkEnd w:id="20"/>
          <w:r>
            <w:t>.</w:t>
          </w:r>
        </w:p>
        <w:p w14:paraId="6990B2C5" w14:textId="77777777" w:rsidR="00C2337B" w:rsidRDefault="00C2337B" w:rsidP="00C2337B">
          <w:pPr>
            <w:pStyle w:val="ListParagraph"/>
            <w:numPr>
              <w:ilvl w:val="0"/>
              <w:numId w:val="25"/>
            </w:numPr>
            <w:spacing w:after="60" w:line="240" w:lineRule="auto"/>
            <w:contextualSpacing w:val="0"/>
          </w:pPr>
          <w:r>
            <w:t>Internet Explorer, the default browser used by HHS, will soon reach end of life.  Some advanced SWIFT functionality is browser dependent.  The choice of a new default browser may impact SSI’s ability to maintain some existing advanced features of SWIFT.</w:t>
          </w:r>
        </w:p>
        <w:p w14:paraId="3FC63FB5" w14:textId="6F2725A7" w:rsidR="00D46087" w:rsidRPr="00B204A2" w:rsidRDefault="00C2337B" w:rsidP="00C2337B">
          <w:pPr>
            <w:pStyle w:val="ListParagraph"/>
            <w:numPr>
              <w:ilvl w:val="0"/>
              <w:numId w:val="25"/>
            </w:numPr>
          </w:pPr>
          <w:r>
            <w:t>Creation of reports is limited to the capabilities and structure of the existing reporting repository.  Requests for complex calculated data or requests that require significant data analysis are not included in the scope of this estimate.</w:t>
          </w:r>
          <w:r w:rsidR="00B204A2">
            <w:rPr>
              <w:iCs/>
              <w:szCs w:val="22"/>
            </w:rPr>
            <w:t xml:space="preserve"> </w:t>
          </w:r>
          <w:r w:rsidR="00B204A2" w:rsidRPr="00AF2E9D">
            <w:rPr>
              <w:iCs/>
              <w:szCs w:val="22"/>
            </w:rPr>
            <w:t xml:space="preserve"> </w:t>
          </w:r>
          <w:r w:rsidR="00AF2E9D" w:rsidRPr="00AF2E9D">
            <w:rPr>
              <w:iCs/>
              <w:szCs w:val="22"/>
            </w:rPr>
            <w:t xml:space="preserve"> </w:t>
          </w:r>
        </w:p>
      </w:sdtContent>
    </w:sdt>
    <w:bookmarkStart w:id="21" w:name="_Toc503433789" w:displacedByCustomXml="prev"/>
    <w:bookmarkStart w:id="22" w:name="_Toc513539864" w:displacedByCustomXml="prev"/>
    <w:bookmarkStart w:id="23" w:name="_Hlk502838064" w:displacedByCustomXml="prev"/>
    <w:p w14:paraId="4F548922" w14:textId="0CE4C780" w:rsidR="000C7B75" w:rsidRPr="009B6244" w:rsidRDefault="000C7B75" w:rsidP="000C7B75">
      <w:pPr>
        <w:pStyle w:val="Heading2"/>
      </w:pPr>
      <w:bookmarkStart w:id="24" w:name="_Toc64546926"/>
      <w:r w:rsidRPr="009B6244">
        <w:t>Constraints</w:t>
      </w:r>
      <w:bookmarkEnd w:id="22"/>
      <w:bookmarkEnd w:id="21"/>
      <w:bookmarkEnd w:id="24"/>
    </w:p>
    <w:bookmarkEnd w:id="23" w:displacedByCustomXml="next"/>
    <w:sdt>
      <w:sdtPr>
        <w:alias w:val="Constraints"/>
        <w:tag w:val="Constraints"/>
        <w:id w:val="1433467288"/>
      </w:sdtPr>
      <w:sdtEndPr/>
      <w:sdtContent>
        <w:p w14:paraId="0505C9DA" w14:textId="77777777" w:rsidR="00D46087" w:rsidRDefault="00D46087" w:rsidP="000C7B75">
          <w:r>
            <w:t>SSI has identified the following constraints concerning this project:</w:t>
          </w:r>
        </w:p>
        <w:sdt>
          <w:sdtPr>
            <w:rPr>
              <w:szCs w:val="22"/>
            </w:rPr>
            <w:alias w:val="Constraints"/>
            <w:tag w:val="Constraints"/>
            <w:id w:val="87824905"/>
          </w:sdtPr>
          <w:sdtEndPr>
            <w:rPr>
              <w:szCs w:val="20"/>
            </w:rPr>
          </w:sdtEndPr>
          <w:sdtContent>
            <w:p w14:paraId="03E80640" w14:textId="77777777" w:rsidR="00A36E99" w:rsidRDefault="00D46087" w:rsidP="003D582B">
              <w:pPr>
                <w:pStyle w:val="ListParagraph"/>
                <w:numPr>
                  <w:ilvl w:val="0"/>
                  <w:numId w:val="26"/>
                </w:numPr>
                <w:spacing w:before="120" w:after="120" w:line="252" w:lineRule="auto"/>
                <w:contextualSpacing w:val="0"/>
                <w:rPr>
                  <w:rFonts w:ascii="Arial" w:hAnsi="Arial"/>
                  <w:iCs/>
                  <w:szCs w:val="22"/>
                </w:rPr>
              </w:pPr>
              <w:r w:rsidRPr="00407559">
                <w:rPr>
                  <w:rFonts w:ascii="Arial" w:hAnsi="Arial"/>
                  <w:iCs/>
                  <w:szCs w:val="22"/>
                </w:rPr>
                <w:t>The ACF instance of SWIFT is hosted in a PSC data center.  The infrastructure is managed by Sev1Tech.  The application is managed by SSI.</w:t>
              </w:r>
            </w:p>
            <w:p w14:paraId="7BD4C542" w14:textId="1801BA42" w:rsidR="000C7B75" w:rsidRPr="003D582B" w:rsidRDefault="00A36E99" w:rsidP="003D582B">
              <w:pPr>
                <w:pStyle w:val="ListParagraph"/>
                <w:numPr>
                  <w:ilvl w:val="0"/>
                  <w:numId w:val="26"/>
                </w:numPr>
                <w:spacing w:before="120" w:after="120" w:line="252" w:lineRule="auto"/>
                <w:contextualSpacing w:val="0"/>
                <w:rPr>
                  <w:rFonts w:ascii="Arial" w:hAnsi="Arial"/>
                  <w:iCs/>
                  <w:szCs w:val="22"/>
                </w:rPr>
              </w:pPr>
              <w:r w:rsidRPr="00A36E99">
                <w:rPr>
                  <w:rFonts w:ascii="Arial" w:hAnsi="Arial"/>
                  <w:b/>
                  <w:bCs/>
                  <w:iCs/>
                  <w:szCs w:val="22"/>
                </w:rPr>
                <w:lastRenderedPageBreak/>
                <w:t>OCIO will replace the IE11 browser with MS Edge in the August 2021 timeframe. The SWIFT Technology Refresh must be deployed/implemented in order to enable SWIFT to work with MS Edge.</w:t>
              </w:r>
              <w:r>
                <w:rPr>
                  <w:rFonts w:ascii="Arial" w:hAnsi="Arial"/>
                  <w:iCs/>
                  <w:szCs w:val="22"/>
                </w:rPr>
                <w:t xml:space="preserve">  </w:t>
              </w:r>
            </w:p>
          </w:sdtContent>
        </w:sdt>
      </w:sdtContent>
    </w:sdt>
    <w:p w14:paraId="702FF040" w14:textId="0CC65815" w:rsidR="00796D22" w:rsidRPr="009B6244" w:rsidRDefault="00796D22" w:rsidP="00796D22">
      <w:pPr>
        <w:pStyle w:val="Heading1"/>
        <w:ind w:left="450" w:hanging="450"/>
      </w:pPr>
      <w:bookmarkStart w:id="25" w:name="_Toc64546927"/>
      <w:r w:rsidRPr="009B6244">
        <w:lastRenderedPageBreak/>
        <w:t>Project Organization</w:t>
      </w:r>
      <w:bookmarkEnd w:id="16"/>
      <w:bookmarkEnd w:id="25"/>
    </w:p>
    <w:p w14:paraId="7A20A7FB" w14:textId="77777777" w:rsidR="00796D22" w:rsidRDefault="00796D22" w:rsidP="00796D22">
      <w:pPr>
        <w:pStyle w:val="Heading2"/>
      </w:pPr>
      <w:bookmarkStart w:id="26" w:name="_Toc503433783"/>
      <w:bookmarkStart w:id="27" w:name="_Toc513539859"/>
      <w:bookmarkStart w:id="28" w:name="_Toc64546928"/>
      <w:r w:rsidRPr="009B6244">
        <w:t xml:space="preserve">Integrated Project Team (IPT) </w:t>
      </w:r>
      <w:r>
        <w:t>–</w:t>
      </w:r>
      <w:r w:rsidRPr="009B6244">
        <w:t xml:space="preserve"> Roles and </w:t>
      </w:r>
      <w:bookmarkEnd w:id="26"/>
      <w:r w:rsidRPr="009B6244">
        <w:t>Contact Information</w:t>
      </w:r>
      <w:bookmarkEnd w:id="27"/>
      <w:bookmarkEnd w:id="28"/>
      <w:r w:rsidRPr="009B6244">
        <w:t xml:space="preserve"> </w:t>
      </w:r>
    </w:p>
    <w:tbl>
      <w:tblPr>
        <w:tblStyle w:val="TableGrid"/>
        <w:tblW w:w="10800" w:type="dxa"/>
        <w:tblInd w:w="-275" w:type="dxa"/>
        <w:tblLook w:val="04A0" w:firstRow="1" w:lastRow="0" w:firstColumn="1" w:lastColumn="0" w:noHBand="0" w:noVBand="1"/>
      </w:tblPr>
      <w:tblGrid>
        <w:gridCol w:w="3423"/>
        <w:gridCol w:w="3603"/>
        <w:gridCol w:w="3774"/>
      </w:tblGrid>
      <w:tr w:rsidR="00796D22" w:rsidRPr="00C96728" w14:paraId="472D2E43" w14:textId="77777777" w:rsidTr="00256459">
        <w:trPr>
          <w:tblHeader/>
        </w:trPr>
        <w:tc>
          <w:tcPr>
            <w:tcW w:w="1585" w:type="pct"/>
            <w:shd w:val="clear" w:color="auto" w:fill="DDDDDD" w:themeFill="accent1"/>
            <w:vAlign w:val="center"/>
          </w:tcPr>
          <w:p w14:paraId="14DAF0D2" w14:textId="77777777" w:rsidR="00796D22" w:rsidRPr="00C96728" w:rsidRDefault="00796D22" w:rsidP="00CC7644">
            <w:pPr>
              <w:pStyle w:val="TableColumnHeading"/>
            </w:pPr>
            <w:r w:rsidRPr="00C96728">
              <w:t>Name and Organization</w:t>
            </w:r>
          </w:p>
        </w:tc>
        <w:tc>
          <w:tcPr>
            <w:tcW w:w="1668" w:type="pct"/>
            <w:shd w:val="clear" w:color="auto" w:fill="DDDDDD" w:themeFill="accent1"/>
            <w:vAlign w:val="center"/>
          </w:tcPr>
          <w:p w14:paraId="2E557577" w14:textId="77777777" w:rsidR="00796D22" w:rsidRPr="00C96728" w:rsidRDefault="00796D22" w:rsidP="00CC7644">
            <w:pPr>
              <w:pStyle w:val="TableColumnHeading"/>
            </w:pPr>
            <w:r w:rsidRPr="00C96728">
              <w:t>Project Role</w:t>
            </w:r>
          </w:p>
        </w:tc>
        <w:tc>
          <w:tcPr>
            <w:tcW w:w="1747" w:type="pct"/>
            <w:shd w:val="clear" w:color="auto" w:fill="DDDDDD" w:themeFill="accent1"/>
            <w:vAlign w:val="center"/>
          </w:tcPr>
          <w:p w14:paraId="1F883385" w14:textId="77777777" w:rsidR="00796D22" w:rsidRPr="00C96728" w:rsidRDefault="00796D22" w:rsidP="00CC7644">
            <w:pPr>
              <w:pStyle w:val="TableColumnHeading"/>
            </w:pPr>
            <w:r w:rsidRPr="00C96728">
              <w:t>Contact Information</w:t>
            </w:r>
          </w:p>
        </w:tc>
      </w:tr>
      <w:tr w:rsidR="0030647B" w:rsidRPr="00C96728" w14:paraId="01ED3B56" w14:textId="77777777" w:rsidTr="00256459">
        <w:tc>
          <w:tcPr>
            <w:tcW w:w="1585" w:type="pct"/>
          </w:tcPr>
          <w:p w14:paraId="5642E11B" w14:textId="73D49958" w:rsidR="0030647B" w:rsidRPr="00567975" w:rsidRDefault="0030647B" w:rsidP="0030647B">
            <w:r w:rsidRPr="00567975">
              <w:t>Linda Hitt</w:t>
            </w:r>
            <w:r w:rsidR="007C4638" w:rsidRPr="00567975">
              <w:t xml:space="preserve"> Exec Sec</w:t>
            </w:r>
          </w:p>
        </w:tc>
        <w:tc>
          <w:tcPr>
            <w:tcW w:w="1668" w:type="pct"/>
          </w:tcPr>
          <w:p w14:paraId="5EC2BF58" w14:textId="77777777" w:rsidR="0030647B" w:rsidRPr="00567975" w:rsidRDefault="0030647B" w:rsidP="0030647B">
            <w:pPr>
              <w:pStyle w:val="TableText"/>
              <w:rPr>
                <w:sz w:val="20"/>
                <w:szCs w:val="20"/>
              </w:rPr>
            </w:pPr>
            <w:r w:rsidRPr="00567975">
              <w:rPr>
                <w:sz w:val="20"/>
                <w:szCs w:val="20"/>
              </w:rPr>
              <w:t>Business Owner</w:t>
            </w:r>
          </w:p>
        </w:tc>
        <w:tc>
          <w:tcPr>
            <w:tcW w:w="1747" w:type="pct"/>
          </w:tcPr>
          <w:p w14:paraId="70337A71" w14:textId="53C994CB" w:rsidR="0030647B" w:rsidRPr="00567975" w:rsidRDefault="0006776F" w:rsidP="0030647B">
            <w:pPr>
              <w:pStyle w:val="TableText"/>
              <w:rPr>
                <w:sz w:val="20"/>
                <w:szCs w:val="20"/>
              </w:rPr>
            </w:pPr>
            <w:r w:rsidRPr="00567975">
              <w:rPr>
                <w:sz w:val="20"/>
                <w:szCs w:val="20"/>
              </w:rPr>
              <w:t>Linda.Hitt@ACF.hhs.gov</w:t>
            </w:r>
          </w:p>
        </w:tc>
      </w:tr>
      <w:tr w:rsidR="0030647B" w:rsidRPr="00C96728" w14:paraId="00B7620D" w14:textId="77777777" w:rsidTr="00256459">
        <w:tc>
          <w:tcPr>
            <w:tcW w:w="1585" w:type="pct"/>
          </w:tcPr>
          <w:p w14:paraId="050A1681" w14:textId="424422D4" w:rsidR="0030647B" w:rsidRPr="00567975" w:rsidRDefault="0030647B" w:rsidP="0030647B">
            <w:pPr>
              <w:pStyle w:val="TableText"/>
              <w:rPr>
                <w:sz w:val="20"/>
                <w:szCs w:val="20"/>
              </w:rPr>
            </w:pPr>
            <w:r w:rsidRPr="00567975">
              <w:rPr>
                <w:sz w:val="20"/>
                <w:szCs w:val="20"/>
              </w:rPr>
              <w:t>Rudette (Nikki) Pinkney</w:t>
            </w:r>
            <w:r w:rsidR="007C4638" w:rsidRPr="00567975">
              <w:rPr>
                <w:sz w:val="20"/>
                <w:szCs w:val="20"/>
              </w:rPr>
              <w:t>, Exec Sec</w:t>
            </w:r>
          </w:p>
        </w:tc>
        <w:tc>
          <w:tcPr>
            <w:tcW w:w="1668" w:type="pct"/>
          </w:tcPr>
          <w:p w14:paraId="6F0E188C" w14:textId="77777777" w:rsidR="0030647B" w:rsidRPr="00567975" w:rsidRDefault="0030647B" w:rsidP="0030647B">
            <w:pPr>
              <w:pStyle w:val="TableText"/>
              <w:rPr>
                <w:sz w:val="20"/>
                <w:szCs w:val="20"/>
              </w:rPr>
            </w:pPr>
            <w:r w:rsidRPr="00567975">
              <w:rPr>
                <w:sz w:val="20"/>
                <w:szCs w:val="20"/>
              </w:rPr>
              <w:t>Contracting Officer Representative (COR)</w:t>
            </w:r>
          </w:p>
        </w:tc>
        <w:tc>
          <w:tcPr>
            <w:tcW w:w="1747" w:type="pct"/>
          </w:tcPr>
          <w:p w14:paraId="0AD0A0D9" w14:textId="197C78D0" w:rsidR="0030647B" w:rsidRPr="00567975" w:rsidRDefault="00844BD0" w:rsidP="0030647B">
            <w:pPr>
              <w:pStyle w:val="TableText"/>
              <w:rPr>
                <w:sz w:val="20"/>
                <w:szCs w:val="20"/>
              </w:rPr>
            </w:pPr>
            <w:r w:rsidRPr="00567975">
              <w:rPr>
                <w:sz w:val="20"/>
                <w:szCs w:val="20"/>
              </w:rPr>
              <w:t>Rudette.Pinkney@acf.hhs.gov</w:t>
            </w:r>
          </w:p>
        </w:tc>
      </w:tr>
      <w:tr w:rsidR="0030647B" w:rsidRPr="00C96728" w14:paraId="3F03C1D9" w14:textId="77777777" w:rsidTr="00256459">
        <w:tc>
          <w:tcPr>
            <w:tcW w:w="1585" w:type="pct"/>
          </w:tcPr>
          <w:p w14:paraId="23CB323C" w14:textId="54319C55" w:rsidR="0030647B" w:rsidRPr="00567975" w:rsidRDefault="0030647B" w:rsidP="0030647B">
            <w:pPr>
              <w:pStyle w:val="TableText"/>
              <w:rPr>
                <w:sz w:val="20"/>
                <w:szCs w:val="20"/>
              </w:rPr>
            </w:pPr>
            <w:r w:rsidRPr="00567975">
              <w:rPr>
                <w:sz w:val="20"/>
                <w:szCs w:val="20"/>
              </w:rPr>
              <w:t>Mike Kelly</w:t>
            </w:r>
            <w:r w:rsidR="007C4638" w:rsidRPr="00567975">
              <w:rPr>
                <w:sz w:val="20"/>
                <w:szCs w:val="20"/>
              </w:rPr>
              <w:t>, SSI</w:t>
            </w:r>
          </w:p>
        </w:tc>
        <w:tc>
          <w:tcPr>
            <w:tcW w:w="1668" w:type="pct"/>
          </w:tcPr>
          <w:p w14:paraId="4552F340" w14:textId="1B9F0A54" w:rsidR="0030647B" w:rsidRPr="00567975" w:rsidRDefault="0030647B" w:rsidP="0030647B">
            <w:pPr>
              <w:pStyle w:val="TableText"/>
              <w:rPr>
                <w:sz w:val="20"/>
                <w:szCs w:val="20"/>
              </w:rPr>
            </w:pPr>
            <w:r w:rsidRPr="00567975">
              <w:rPr>
                <w:sz w:val="20"/>
                <w:szCs w:val="20"/>
              </w:rPr>
              <w:t>Project Manager (PM)</w:t>
            </w:r>
          </w:p>
        </w:tc>
        <w:tc>
          <w:tcPr>
            <w:tcW w:w="1747" w:type="pct"/>
          </w:tcPr>
          <w:p w14:paraId="1A4AB4B8" w14:textId="368DE5CA" w:rsidR="0030647B" w:rsidRPr="00567975" w:rsidRDefault="00913398" w:rsidP="0030647B">
            <w:pPr>
              <w:pStyle w:val="TableText"/>
              <w:rPr>
                <w:sz w:val="20"/>
                <w:szCs w:val="20"/>
              </w:rPr>
            </w:pPr>
            <w:r w:rsidRPr="00567975">
              <w:rPr>
                <w:sz w:val="20"/>
                <w:szCs w:val="20"/>
              </w:rPr>
              <w:t>mkelly@ssinc.com</w:t>
            </w:r>
          </w:p>
        </w:tc>
      </w:tr>
      <w:tr w:rsidR="001106D3" w:rsidRPr="00C96728" w14:paraId="218488C6" w14:textId="77777777" w:rsidTr="00256459">
        <w:tc>
          <w:tcPr>
            <w:tcW w:w="1585" w:type="pct"/>
          </w:tcPr>
          <w:p w14:paraId="43C587E5" w14:textId="143208F1" w:rsidR="001106D3" w:rsidRPr="00567975" w:rsidRDefault="001106D3" w:rsidP="001106D3">
            <w:pPr>
              <w:pStyle w:val="TableText"/>
              <w:rPr>
                <w:sz w:val="20"/>
                <w:szCs w:val="20"/>
              </w:rPr>
            </w:pPr>
            <w:r w:rsidRPr="00567975">
              <w:rPr>
                <w:sz w:val="20"/>
                <w:szCs w:val="20"/>
              </w:rPr>
              <w:t>Greg Bodoh, SSI</w:t>
            </w:r>
          </w:p>
        </w:tc>
        <w:tc>
          <w:tcPr>
            <w:tcW w:w="1668" w:type="pct"/>
          </w:tcPr>
          <w:p w14:paraId="0BFB25D9" w14:textId="5E8DC5B0" w:rsidR="001106D3" w:rsidRPr="00567975" w:rsidRDefault="001106D3" w:rsidP="001106D3">
            <w:pPr>
              <w:pStyle w:val="TableText"/>
              <w:rPr>
                <w:sz w:val="20"/>
                <w:szCs w:val="20"/>
              </w:rPr>
            </w:pPr>
            <w:r w:rsidRPr="00567975">
              <w:rPr>
                <w:sz w:val="20"/>
                <w:szCs w:val="20"/>
              </w:rPr>
              <w:t>Chief Architect</w:t>
            </w:r>
          </w:p>
        </w:tc>
        <w:tc>
          <w:tcPr>
            <w:tcW w:w="1747" w:type="pct"/>
          </w:tcPr>
          <w:p w14:paraId="3CE7BE83" w14:textId="0685DCDD" w:rsidR="001106D3" w:rsidRPr="00567975" w:rsidRDefault="001106D3" w:rsidP="001106D3">
            <w:pPr>
              <w:pStyle w:val="TableText"/>
              <w:rPr>
                <w:sz w:val="20"/>
                <w:szCs w:val="20"/>
              </w:rPr>
            </w:pPr>
            <w:r w:rsidRPr="00567975">
              <w:rPr>
                <w:sz w:val="20"/>
                <w:szCs w:val="20"/>
              </w:rPr>
              <w:t>gbodoh@ssinc.com</w:t>
            </w:r>
          </w:p>
        </w:tc>
      </w:tr>
      <w:tr w:rsidR="001106D3" w:rsidRPr="00C96728" w14:paraId="7F6CF0DD" w14:textId="77777777" w:rsidTr="00256459">
        <w:tc>
          <w:tcPr>
            <w:tcW w:w="1585" w:type="pct"/>
          </w:tcPr>
          <w:p w14:paraId="6224132C" w14:textId="3069E5E5" w:rsidR="001106D3" w:rsidRPr="00567975" w:rsidRDefault="001106D3" w:rsidP="001106D3">
            <w:pPr>
              <w:pStyle w:val="TableText"/>
              <w:rPr>
                <w:sz w:val="20"/>
                <w:szCs w:val="20"/>
              </w:rPr>
            </w:pPr>
            <w:r w:rsidRPr="00567975">
              <w:rPr>
                <w:sz w:val="20"/>
                <w:szCs w:val="20"/>
              </w:rPr>
              <w:t>Cameron DeLaFleur, SSI</w:t>
            </w:r>
          </w:p>
        </w:tc>
        <w:tc>
          <w:tcPr>
            <w:tcW w:w="1668" w:type="pct"/>
          </w:tcPr>
          <w:p w14:paraId="1D0074B3" w14:textId="69A54327" w:rsidR="001106D3" w:rsidRPr="00567975" w:rsidRDefault="001106D3" w:rsidP="001106D3">
            <w:pPr>
              <w:pStyle w:val="TableText"/>
              <w:rPr>
                <w:sz w:val="20"/>
                <w:szCs w:val="20"/>
              </w:rPr>
            </w:pPr>
            <w:r w:rsidRPr="00567975">
              <w:rPr>
                <w:sz w:val="20"/>
                <w:szCs w:val="20"/>
              </w:rPr>
              <w:t>Business Analyst/Delivery Manager</w:t>
            </w:r>
          </w:p>
        </w:tc>
        <w:tc>
          <w:tcPr>
            <w:tcW w:w="1747" w:type="pct"/>
          </w:tcPr>
          <w:p w14:paraId="3589B837" w14:textId="040E1B85" w:rsidR="001106D3" w:rsidRPr="00567975" w:rsidRDefault="001106D3" w:rsidP="001106D3">
            <w:pPr>
              <w:pStyle w:val="TableText"/>
              <w:rPr>
                <w:sz w:val="20"/>
                <w:szCs w:val="20"/>
              </w:rPr>
            </w:pPr>
            <w:r w:rsidRPr="00567975">
              <w:rPr>
                <w:sz w:val="20"/>
                <w:szCs w:val="20"/>
              </w:rPr>
              <w:t>cdelafleur@ssinc.com</w:t>
            </w:r>
          </w:p>
        </w:tc>
      </w:tr>
      <w:tr w:rsidR="001106D3" w:rsidRPr="00C96728" w14:paraId="30187B10" w14:textId="77777777" w:rsidTr="00256459">
        <w:tc>
          <w:tcPr>
            <w:tcW w:w="1585" w:type="pct"/>
          </w:tcPr>
          <w:p w14:paraId="492BF514" w14:textId="2C426375" w:rsidR="001106D3" w:rsidRPr="00567975" w:rsidRDefault="001106D3" w:rsidP="001106D3">
            <w:pPr>
              <w:pStyle w:val="TableText"/>
              <w:rPr>
                <w:sz w:val="20"/>
                <w:szCs w:val="20"/>
              </w:rPr>
            </w:pPr>
            <w:r w:rsidRPr="00567975">
              <w:rPr>
                <w:sz w:val="20"/>
                <w:szCs w:val="20"/>
              </w:rPr>
              <w:t>Cory Ashton, SSI</w:t>
            </w:r>
          </w:p>
        </w:tc>
        <w:tc>
          <w:tcPr>
            <w:tcW w:w="1668" w:type="pct"/>
          </w:tcPr>
          <w:p w14:paraId="3665DE3A" w14:textId="09EE4471" w:rsidR="001106D3" w:rsidRPr="00567975" w:rsidRDefault="001106D3" w:rsidP="001106D3">
            <w:pPr>
              <w:pStyle w:val="TableText"/>
              <w:rPr>
                <w:sz w:val="20"/>
                <w:szCs w:val="20"/>
              </w:rPr>
            </w:pPr>
            <w:r w:rsidRPr="00567975">
              <w:rPr>
                <w:sz w:val="20"/>
                <w:szCs w:val="20"/>
              </w:rPr>
              <w:t>Principle Engineer</w:t>
            </w:r>
          </w:p>
        </w:tc>
        <w:tc>
          <w:tcPr>
            <w:tcW w:w="1747" w:type="pct"/>
          </w:tcPr>
          <w:p w14:paraId="7D0B285D" w14:textId="14C45ABA" w:rsidR="001106D3" w:rsidRPr="00567975" w:rsidRDefault="001106D3" w:rsidP="001106D3">
            <w:pPr>
              <w:pStyle w:val="TableText"/>
              <w:rPr>
                <w:sz w:val="20"/>
                <w:szCs w:val="20"/>
              </w:rPr>
            </w:pPr>
            <w:r w:rsidRPr="00567975">
              <w:rPr>
                <w:sz w:val="20"/>
                <w:szCs w:val="20"/>
              </w:rPr>
              <w:t>cashton@ssinc.com</w:t>
            </w:r>
          </w:p>
        </w:tc>
      </w:tr>
      <w:tr w:rsidR="0030647B" w:rsidRPr="00C96728" w14:paraId="0EF0BCAC" w14:textId="77777777" w:rsidTr="00256459">
        <w:tc>
          <w:tcPr>
            <w:tcW w:w="1585" w:type="pct"/>
          </w:tcPr>
          <w:p w14:paraId="7DFD4DBF" w14:textId="17CDBA3B" w:rsidR="0030647B" w:rsidRPr="00567975" w:rsidRDefault="0030647B" w:rsidP="00C96728">
            <w:pPr>
              <w:pStyle w:val="CommentText"/>
            </w:pPr>
            <w:r w:rsidRPr="00567975">
              <w:t>Francisco Romero</w:t>
            </w:r>
            <w:r w:rsidR="007C4638" w:rsidRPr="00567975">
              <w:t>, OCIO</w:t>
            </w:r>
          </w:p>
        </w:tc>
        <w:tc>
          <w:tcPr>
            <w:tcW w:w="1668" w:type="pct"/>
          </w:tcPr>
          <w:p w14:paraId="799C92D1" w14:textId="11A1C4C5" w:rsidR="0030647B" w:rsidRPr="00567975" w:rsidRDefault="007C4638" w:rsidP="0030647B">
            <w:pPr>
              <w:pStyle w:val="TableText"/>
              <w:rPr>
                <w:strike/>
                <w:sz w:val="20"/>
                <w:szCs w:val="20"/>
              </w:rPr>
            </w:pPr>
            <w:r w:rsidRPr="00567975">
              <w:rPr>
                <w:sz w:val="20"/>
                <w:szCs w:val="20"/>
              </w:rPr>
              <w:t>OCIO Enterprise Operations</w:t>
            </w:r>
            <w:r w:rsidR="0057408D" w:rsidRPr="00567975">
              <w:rPr>
                <w:sz w:val="20"/>
                <w:szCs w:val="20"/>
              </w:rPr>
              <w:t>/System Owner</w:t>
            </w:r>
            <w:r w:rsidRPr="00567975">
              <w:rPr>
                <w:strike/>
                <w:sz w:val="20"/>
                <w:szCs w:val="20"/>
              </w:rPr>
              <w:t xml:space="preserve"> </w:t>
            </w:r>
          </w:p>
        </w:tc>
        <w:tc>
          <w:tcPr>
            <w:tcW w:w="1747" w:type="pct"/>
          </w:tcPr>
          <w:p w14:paraId="06B954A4" w14:textId="7884CF92" w:rsidR="0030647B" w:rsidRPr="00567975" w:rsidRDefault="00D6526B" w:rsidP="0030647B">
            <w:pPr>
              <w:pStyle w:val="TableText"/>
              <w:rPr>
                <w:sz w:val="20"/>
                <w:szCs w:val="20"/>
              </w:rPr>
            </w:pPr>
            <w:r w:rsidRPr="00567975">
              <w:rPr>
                <w:sz w:val="20"/>
                <w:szCs w:val="20"/>
              </w:rPr>
              <w:t>Francisco.Romero@acf.hhs.gov</w:t>
            </w:r>
          </w:p>
        </w:tc>
      </w:tr>
      <w:tr w:rsidR="001106D3" w:rsidRPr="00C96728" w14:paraId="1FFAB3A6" w14:textId="77777777" w:rsidTr="00E73611">
        <w:trPr>
          <w:trHeight w:val="476"/>
        </w:trPr>
        <w:tc>
          <w:tcPr>
            <w:tcW w:w="1585" w:type="pct"/>
          </w:tcPr>
          <w:p w14:paraId="4A9AD58B" w14:textId="754DBCCC" w:rsidR="001106D3" w:rsidRPr="001C6EAB" w:rsidRDefault="006218FB" w:rsidP="00C96728">
            <w:pPr>
              <w:pStyle w:val="CommentText"/>
            </w:pPr>
            <w:r w:rsidRPr="001C6EAB">
              <w:t xml:space="preserve"> </w:t>
            </w:r>
            <w:r w:rsidR="00A21BA8" w:rsidRPr="001C6EAB">
              <w:t>Reza</w:t>
            </w:r>
            <w:r w:rsidR="00E73611" w:rsidRPr="001C6EAB">
              <w:t>, (OCIO)</w:t>
            </w:r>
          </w:p>
        </w:tc>
        <w:tc>
          <w:tcPr>
            <w:tcW w:w="1668" w:type="pct"/>
          </w:tcPr>
          <w:p w14:paraId="30FF1089" w14:textId="7A97F7BA" w:rsidR="001106D3" w:rsidRPr="00567975" w:rsidRDefault="001106D3" w:rsidP="0030647B">
            <w:pPr>
              <w:pStyle w:val="TableText"/>
              <w:rPr>
                <w:sz w:val="20"/>
                <w:szCs w:val="20"/>
              </w:rPr>
            </w:pPr>
            <w:r w:rsidRPr="00567975">
              <w:rPr>
                <w:sz w:val="20"/>
                <w:szCs w:val="20"/>
              </w:rPr>
              <w:t>OCIO Enterprise Architecture</w:t>
            </w:r>
            <w:r w:rsidR="006218FB">
              <w:rPr>
                <w:sz w:val="20"/>
                <w:szCs w:val="20"/>
              </w:rPr>
              <w:t xml:space="preserve"> Lead</w:t>
            </w:r>
          </w:p>
        </w:tc>
        <w:tc>
          <w:tcPr>
            <w:tcW w:w="1747" w:type="pct"/>
          </w:tcPr>
          <w:p w14:paraId="442A25D8" w14:textId="31CA22B7" w:rsidR="001106D3" w:rsidRPr="00567975" w:rsidRDefault="00E73611" w:rsidP="0030647B">
            <w:pPr>
              <w:pStyle w:val="TableText"/>
              <w:rPr>
                <w:sz w:val="20"/>
                <w:szCs w:val="20"/>
              </w:rPr>
            </w:pPr>
            <w:r w:rsidRPr="00E73611">
              <w:rPr>
                <w:sz w:val="20"/>
                <w:szCs w:val="20"/>
              </w:rPr>
              <w:t>Reza.Kalantar@acf.hhs.gov</w:t>
            </w:r>
          </w:p>
        </w:tc>
      </w:tr>
      <w:tr w:rsidR="00A21BA8" w:rsidRPr="00C96728" w14:paraId="62C38BA5" w14:textId="77777777" w:rsidTr="00256459">
        <w:tc>
          <w:tcPr>
            <w:tcW w:w="1585" w:type="pct"/>
          </w:tcPr>
          <w:p w14:paraId="1E145975" w14:textId="53623002" w:rsidR="00A21BA8" w:rsidRPr="001C6EAB" w:rsidRDefault="00A21BA8" w:rsidP="00C96728">
            <w:pPr>
              <w:pStyle w:val="CommentText"/>
            </w:pPr>
            <w:r w:rsidRPr="001C6EAB">
              <w:t>Omar Robinson</w:t>
            </w:r>
            <w:r w:rsidR="00E73611" w:rsidRPr="001C6EAB">
              <w:t>, (OCIO)</w:t>
            </w:r>
          </w:p>
        </w:tc>
        <w:tc>
          <w:tcPr>
            <w:tcW w:w="1668" w:type="pct"/>
          </w:tcPr>
          <w:p w14:paraId="0DB8A510" w14:textId="02683E8E" w:rsidR="00A21BA8" w:rsidRPr="00567975" w:rsidRDefault="00A21BA8" w:rsidP="0030647B">
            <w:pPr>
              <w:pStyle w:val="TableText"/>
              <w:rPr>
                <w:sz w:val="20"/>
                <w:szCs w:val="20"/>
              </w:rPr>
            </w:pPr>
            <w:r>
              <w:rPr>
                <w:sz w:val="20"/>
                <w:szCs w:val="20"/>
              </w:rPr>
              <w:t>OCIO Enterprise Security Architect</w:t>
            </w:r>
          </w:p>
        </w:tc>
        <w:tc>
          <w:tcPr>
            <w:tcW w:w="1747" w:type="pct"/>
          </w:tcPr>
          <w:p w14:paraId="7FA11C31" w14:textId="446F5A42" w:rsidR="00A21BA8" w:rsidRPr="00567975" w:rsidRDefault="00E73611" w:rsidP="0030647B">
            <w:pPr>
              <w:pStyle w:val="TableText"/>
              <w:rPr>
                <w:sz w:val="20"/>
                <w:szCs w:val="20"/>
              </w:rPr>
            </w:pPr>
            <w:r w:rsidRPr="00E73611">
              <w:rPr>
                <w:sz w:val="20"/>
                <w:szCs w:val="20"/>
              </w:rPr>
              <w:t>Omar.Robinson@acf.hhs.gov</w:t>
            </w:r>
          </w:p>
        </w:tc>
      </w:tr>
      <w:tr w:rsidR="00142A04" w:rsidRPr="00C96728" w14:paraId="0A958656" w14:textId="77777777" w:rsidTr="00256459">
        <w:tc>
          <w:tcPr>
            <w:tcW w:w="1585" w:type="pct"/>
          </w:tcPr>
          <w:p w14:paraId="51C29ACF" w14:textId="6570E76B" w:rsidR="00142A04" w:rsidRPr="001C6EAB" w:rsidRDefault="00A21BA8" w:rsidP="00142A04">
            <w:pPr>
              <w:pStyle w:val="CommentText"/>
            </w:pPr>
            <w:r w:rsidRPr="001C6EAB">
              <w:t>Theo Butler</w:t>
            </w:r>
            <w:r w:rsidR="00E73611" w:rsidRPr="001C6EAB">
              <w:t>, (OCIO)</w:t>
            </w:r>
          </w:p>
        </w:tc>
        <w:tc>
          <w:tcPr>
            <w:tcW w:w="1668" w:type="pct"/>
          </w:tcPr>
          <w:p w14:paraId="31B9EAAA" w14:textId="21B7C074" w:rsidR="00142A04" w:rsidRPr="00567975" w:rsidRDefault="00142A04" w:rsidP="00142A04">
            <w:pPr>
              <w:pStyle w:val="TableText"/>
              <w:rPr>
                <w:sz w:val="20"/>
                <w:szCs w:val="20"/>
              </w:rPr>
            </w:pPr>
            <w:r w:rsidRPr="00567975">
              <w:rPr>
                <w:sz w:val="20"/>
                <w:szCs w:val="20"/>
              </w:rPr>
              <w:t>Information System Security Manager (ISSM)</w:t>
            </w:r>
          </w:p>
        </w:tc>
        <w:tc>
          <w:tcPr>
            <w:tcW w:w="1747" w:type="pct"/>
          </w:tcPr>
          <w:p w14:paraId="446C5213" w14:textId="30E5372D" w:rsidR="00142A04" w:rsidRPr="00567975" w:rsidRDefault="00E73611" w:rsidP="00142A04">
            <w:pPr>
              <w:pStyle w:val="TableText"/>
              <w:rPr>
                <w:sz w:val="20"/>
                <w:szCs w:val="20"/>
              </w:rPr>
            </w:pPr>
            <w:r w:rsidRPr="00E73611">
              <w:rPr>
                <w:sz w:val="20"/>
                <w:szCs w:val="20"/>
              </w:rPr>
              <w:t>Theodore.Butler@acf.hhs.gov</w:t>
            </w:r>
          </w:p>
        </w:tc>
      </w:tr>
      <w:tr w:rsidR="00142A04" w:rsidRPr="00C96728" w14:paraId="506183A8" w14:textId="77777777" w:rsidTr="00256459">
        <w:tc>
          <w:tcPr>
            <w:tcW w:w="1585" w:type="pct"/>
          </w:tcPr>
          <w:p w14:paraId="0E3074DB" w14:textId="13CA4C19" w:rsidR="00142A04" w:rsidRPr="001C6EAB" w:rsidRDefault="00A21BA8" w:rsidP="00142A04">
            <w:pPr>
              <w:pStyle w:val="CommentText"/>
            </w:pPr>
            <w:r w:rsidRPr="001C6EAB">
              <w:t>Delasi</w:t>
            </w:r>
            <w:r w:rsidR="00E73611" w:rsidRPr="001C6EAB">
              <w:t xml:space="preserve"> Acolatse, (OCIO)</w:t>
            </w:r>
          </w:p>
        </w:tc>
        <w:tc>
          <w:tcPr>
            <w:tcW w:w="1668" w:type="pct"/>
          </w:tcPr>
          <w:p w14:paraId="73FFB2EC" w14:textId="77777777" w:rsidR="00142A04" w:rsidRPr="00567975" w:rsidRDefault="00142A04" w:rsidP="00142A04">
            <w:pPr>
              <w:pStyle w:val="TableText"/>
              <w:rPr>
                <w:sz w:val="20"/>
                <w:szCs w:val="20"/>
              </w:rPr>
            </w:pPr>
            <w:r w:rsidRPr="00567975">
              <w:rPr>
                <w:sz w:val="20"/>
                <w:szCs w:val="20"/>
              </w:rPr>
              <w:t>Information System Security Officer (ISSO)</w:t>
            </w:r>
          </w:p>
        </w:tc>
        <w:tc>
          <w:tcPr>
            <w:tcW w:w="1747" w:type="pct"/>
          </w:tcPr>
          <w:p w14:paraId="337FFEDF" w14:textId="745AC162" w:rsidR="00142A04" w:rsidRPr="00567975" w:rsidRDefault="00E73611" w:rsidP="00142A04">
            <w:pPr>
              <w:pStyle w:val="TableText"/>
              <w:rPr>
                <w:sz w:val="20"/>
                <w:szCs w:val="20"/>
              </w:rPr>
            </w:pPr>
            <w:r w:rsidRPr="00E73611">
              <w:rPr>
                <w:sz w:val="20"/>
                <w:szCs w:val="20"/>
              </w:rPr>
              <w:t>Delasi.Acolatse@acf.hhs.gov</w:t>
            </w:r>
          </w:p>
        </w:tc>
      </w:tr>
      <w:tr w:rsidR="00142A04" w:rsidRPr="00C96728" w14:paraId="02927689" w14:textId="77777777" w:rsidTr="00256459">
        <w:tc>
          <w:tcPr>
            <w:tcW w:w="1585" w:type="pct"/>
          </w:tcPr>
          <w:p w14:paraId="1FFEFB12" w14:textId="05FA8226" w:rsidR="00142A04" w:rsidRPr="001C6EAB" w:rsidRDefault="00A21BA8" w:rsidP="00142A04">
            <w:pPr>
              <w:pStyle w:val="CommentText"/>
            </w:pPr>
            <w:r w:rsidRPr="001C6EAB">
              <w:t xml:space="preserve"> John </w:t>
            </w:r>
            <w:proofErr w:type="spellStart"/>
            <w:r w:rsidRPr="001C6EAB">
              <w:t>Mcdill</w:t>
            </w:r>
            <w:proofErr w:type="spellEnd"/>
            <w:r w:rsidR="00E73611" w:rsidRPr="001C6EAB">
              <w:t>, (OCIO)</w:t>
            </w:r>
          </w:p>
        </w:tc>
        <w:tc>
          <w:tcPr>
            <w:tcW w:w="1668" w:type="pct"/>
          </w:tcPr>
          <w:p w14:paraId="13F29817" w14:textId="51881E57" w:rsidR="00142A04" w:rsidRPr="00567975" w:rsidRDefault="00142A04" w:rsidP="00142A04">
            <w:pPr>
              <w:pStyle w:val="TableText"/>
              <w:rPr>
                <w:sz w:val="20"/>
                <w:szCs w:val="20"/>
              </w:rPr>
            </w:pPr>
            <w:r w:rsidRPr="00567975">
              <w:rPr>
                <w:sz w:val="20"/>
                <w:szCs w:val="20"/>
              </w:rPr>
              <w:t>Information Security Engineer (ISSE)</w:t>
            </w:r>
          </w:p>
        </w:tc>
        <w:tc>
          <w:tcPr>
            <w:tcW w:w="1747" w:type="pct"/>
          </w:tcPr>
          <w:p w14:paraId="5CC166D2" w14:textId="1E844823" w:rsidR="00142A04" w:rsidRPr="00567975" w:rsidRDefault="00F97041" w:rsidP="00142A04">
            <w:pPr>
              <w:pStyle w:val="TableText"/>
              <w:rPr>
                <w:sz w:val="20"/>
                <w:szCs w:val="20"/>
              </w:rPr>
            </w:pPr>
            <w:r w:rsidRPr="00F97041">
              <w:rPr>
                <w:sz w:val="20"/>
                <w:szCs w:val="20"/>
              </w:rPr>
              <w:t>John.Dill@cms.hhs.gov</w:t>
            </w:r>
          </w:p>
        </w:tc>
      </w:tr>
      <w:tr w:rsidR="00142A04" w:rsidRPr="00C96728" w14:paraId="71F9C82B" w14:textId="77777777" w:rsidTr="00256459">
        <w:tc>
          <w:tcPr>
            <w:tcW w:w="1585" w:type="pct"/>
          </w:tcPr>
          <w:p w14:paraId="623CA8D5" w14:textId="4AEEEBE0" w:rsidR="00142A04" w:rsidRPr="001C6EAB" w:rsidRDefault="006218FB" w:rsidP="00142A04">
            <w:pPr>
              <w:pStyle w:val="TableText"/>
              <w:rPr>
                <w:sz w:val="20"/>
                <w:szCs w:val="20"/>
              </w:rPr>
            </w:pPr>
            <w:r w:rsidRPr="001C6EAB">
              <w:t>Janean Chambers (OCIO)</w:t>
            </w:r>
          </w:p>
        </w:tc>
        <w:tc>
          <w:tcPr>
            <w:tcW w:w="1668" w:type="pct"/>
          </w:tcPr>
          <w:p w14:paraId="4C25CCFE" w14:textId="19E976F6" w:rsidR="00142A04" w:rsidRPr="006218FB" w:rsidRDefault="00142A04" w:rsidP="00142A04">
            <w:pPr>
              <w:pStyle w:val="TableText"/>
              <w:rPr>
                <w:sz w:val="20"/>
                <w:szCs w:val="20"/>
              </w:rPr>
            </w:pPr>
            <w:r w:rsidRPr="006218FB">
              <w:rPr>
                <w:sz w:val="20"/>
                <w:szCs w:val="20"/>
              </w:rPr>
              <w:t xml:space="preserve">ACF Section 508 Coordinator </w:t>
            </w:r>
          </w:p>
        </w:tc>
        <w:tc>
          <w:tcPr>
            <w:tcW w:w="1747" w:type="pct"/>
          </w:tcPr>
          <w:p w14:paraId="61360F67" w14:textId="6A57E5D4" w:rsidR="00142A04" w:rsidRPr="00567975" w:rsidRDefault="006218FB" w:rsidP="00142A04">
            <w:pPr>
              <w:pStyle w:val="TableText"/>
              <w:rPr>
                <w:sz w:val="20"/>
                <w:szCs w:val="20"/>
              </w:rPr>
            </w:pPr>
            <w:r>
              <w:rPr>
                <w:sz w:val="20"/>
                <w:szCs w:val="20"/>
              </w:rPr>
              <w:t>Janean.chambers@acf.hhs.gov</w:t>
            </w:r>
          </w:p>
        </w:tc>
      </w:tr>
      <w:tr w:rsidR="00142A04" w:rsidRPr="00C96728" w14:paraId="4B92E5EB" w14:textId="77777777" w:rsidTr="00256459">
        <w:tc>
          <w:tcPr>
            <w:tcW w:w="1585" w:type="pct"/>
          </w:tcPr>
          <w:p w14:paraId="147FB2F9" w14:textId="69E226A3" w:rsidR="00142A04" w:rsidRPr="001C6EAB" w:rsidRDefault="00A21BA8" w:rsidP="00142A04">
            <w:pPr>
              <w:pStyle w:val="TableText"/>
              <w:rPr>
                <w:sz w:val="20"/>
                <w:szCs w:val="20"/>
              </w:rPr>
            </w:pPr>
            <w:r w:rsidRPr="001C6EAB">
              <w:t>Anthony Reeves</w:t>
            </w:r>
            <w:r w:rsidR="00E73611" w:rsidRPr="001C6EAB">
              <w:t>, (OCIO)</w:t>
            </w:r>
          </w:p>
        </w:tc>
        <w:tc>
          <w:tcPr>
            <w:tcW w:w="1668" w:type="pct"/>
          </w:tcPr>
          <w:p w14:paraId="0201AD31" w14:textId="6DEF81BE" w:rsidR="00142A04" w:rsidRPr="006218FB" w:rsidRDefault="00142A04" w:rsidP="006218FB">
            <w:pPr>
              <w:pStyle w:val="TableText"/>
              <w:rPr>
                <w:sz w:val="20"/>
                <w:szCs w:val="20"/>
              </w:rPr>
            </w:pPr>
            <w:r w:rsidRPr="006218FB">
              <w:rPr>
                <w:sz w:val="20"/>
                <w:szCs w:val="20"/>
              </w:rPr>
              <w:t xml:space="preserve">Records Management </w:t>
            </w:r>
            <w:r w:rsidR="006218FB">
              <w:rPr>
                <w:sz w:val="20"/>
                <w:szCs w:val="20"/>
              </w:rPr>
              <w:t>Support, PMG</w:t>
            </w:r>
          </w:p>
        </w:tc>
        <w:tc>
          <w:tcPr>
            <w:tcW w:w="1747" w:type="pct"/>
          </w:tcPr>
          <w:p w14:paraId="155DD3CC" w14:textId="17C60623" w:rsidR="00142A04" w:rsidRPr="00567975" w:rsidRDefault="00F97041" w:rsidP="00142A04">
            <w:pPr>
              <w:pStyle w:val="TableText"/>
              <w:rPr>
                <w:sz w:val="20"/>
                <w:szCs w:val="20"/>
              </w:rPr>
            </w:pPr>
            <w:r w:rsidRPr="00F97041">
              <w:rPr>
                <w:sz w:val="20"/>
                <w:szCs w:val="20"/>
              </w:rPr>
              <w:t>Anthony.Reeves@acf.hhs.gov</w:t>
            </w:r>
          </w:p>
        </w:tc>
      </w:tr>
      <w:tr w:rsidR="00142A04" w:rsidRPr="00C96728" w14:paraId="75C6167F" w14:textId="77777777" w:rsidTr="00256459">
        <w:tc>
          <w:tcPr>
            <w:tcW w:w="1585" w:type="pct"/>
          </w:tcPr>
          <w:p w14:paraId="53F54F0C" w14:textId="1B249E7C" w:rsidR="00142A04" w:rsidRPr="001C6EAB" w:rsidRDefault="00A21BA8" w:rsidP="00142A04">
            <w:pPr>
              <w:pStyle w:val="TableText"/>
              <w:rPr>
                <w:sz w:val="20"/>
                <w:szCs w:val="20"/>
              </w:rPr>
            </w:pPr>
            <w:r w:rsidRPr="001C6EAB">
              <w:t xml:space="preserve"> Laura Jackman</w:t>
            </w:r>
            <w:r w:rsidR="00E73611" w:rsidRPr="001C6EAB">
              <w:t>, (OCIO)</w:t>
            </w:r>
          </w:p>
        </w:tc>
        <w:tc>
          <w:tcPr>
            <w:tcW w:w="1668" w:type="pct"/>
          </w:tcPr>
          <w:p w14:paraId="04E65EF9" w14:textId="3F0C9645" w:rsidR="00142A04" w:rsidRPr="006218FB" w:rsidRDefault="006218FB" w:rsidP="00142A04">
            <w:pPr>
              <w:pStyle w:val="TableText"/>
              <w:rPr>
                <w:sz w:val="20"/>
                <w:szCs w:val="20"/>
              </w:rPr>
            </w:pPr>
            <w:r>
              <w:rPr>
                <w:sz w:val="20"/>
                <w:szCs w:val="20"/>
              </w:rPr>
              <w:t>TRB Support Lead, PMG</w:t>
            </w:r>
          </w:p>
        </w:tc>
        <w:tc>
          <w:tcPr>
            <w:tcW w:w="1747" w:type="pct"/>
          </w:tcPr>
          <w:p w14:paraId="14D6213E" w14:textId="0AA67F1D" w:rsidR="00142A04" w:rsidRPr="00567975" w:rsidRDefault="00F97041" w:rsidP="00142A04">
            <w:pPr>
              <w:pStyle w:val="TableText"/>
              <w:jc w:val="both"/>
              <w:rPr>
                <w:sz w:val="20"/>
                <w:szCs w:val="20"/>
              </w:rPr>
            </w:pPr>
            <w:r w:rsidRPr="00F97041">
              <w:rPr>
                <w:sz w:val="20"/>
                <w:szCs w:val="20"/>
              </w:rPr>
              <w:t>Laura.Jackman@acf.hhs.gov</w:t>
            </w:r>
          </w:p>
        </w:tc>
      </w:tr>
      <w:tr w:rsidR="00142A04" w:rsidRPr="00AA28C4" w14:paraId="50F09E9D" w14:textId="77777777" w:rsidTr="00256459">
        <w:tc>
          <w:tcPr>
            <w:tcW w:w="1585" w:type="pct"/>
          </w:tcPr>
          <w:p w14:paraId="6ADB3B92" w14:textId="25B5B2AD" w:rsidR="00142A04" w:rsidRPr="001C6EAB" w:rsidRDefault="00A21BA8" w:rsidP="00142A04">
            <w:pPr>
              <w:pStyle w:val="TableText"/>
              <w:rPr>
                <w:sz w:val="20"/>
                <w:szCs w:val="20"/>
              </w:rPr>
            </w:pPr>
            <w:r w:rsidRPr="001C6EAB">
              <w:t>Rosella Davis</w:t>
            </w:r>
            <w:r w:rsidR="00E73611" w:rsidRPr="001C6EAB">
              <w:t>, (OCIO)</w:t>
            </w:r>
          </w:p>
        </w:tc>
        <w:tc>
          <w:tcPr>
            <w:tcW w:w="1668" w:type="pct"/>
          </w:tcPr>
          <w:p w14:paraId="77893DA8" w14:textId="34691D5F" w:rsidR="00142A04" w:rsidRPr="00567975" w:rsidRDefault="00142A04" w:rsidP="00142A04">
            <w:pPr>
              <w:pStyle w:val="TableText"/>
              <w:rPr>
                <w:sz w:val="20"/>
                <w:szCs w:val="20"/>
              </w:rPr>
            </w:pPr>
            <w:r w:rsidRPr="00567975">
              <w:rPr>
                <w:sz w:val="20"/>
                <w:szCs w:val="20"/>
              </w:rPr>
              <w:t>Records Management Liaison</w:t>
            </w:r>
          </w:p>
        </w:tc>
        <w:tc>
          <w:tcPr>
            <w:tcW w:w="1747" w:type="pct"/>
          </w:tcPr>
          <w:p w14:paraId="670F4C57" w14:textId="5948EB4E" w:rsidR="00142A04" w:rsidRPr="00567975" w:rsidRDefault="00F97041" w:rsidP="00142A04">
            <w:pPr>
              <w:pStyle w:val="TableText"/>
              <w:rPr>
                <w:sz w:val="20"/>
                <w:szCs w:val="20"/>
              </w:rPr>
            </w:pPr>
            <w:r w:rsidRPr="00F97041">
              <w:rPr>
                <w:sz w:val="20"/>
                <w:szCs w:val="20"/>
              </w:rPr>
              <w:t>Rosella.Davis@acf.hhs.gov</w:t>
            </w:r>
          </w:p>
        </w:tc>
      </w:tr>
      <w:tr w:rsidR="001C6EAB" w:rsidRPr="00AA28C4" w14:paraId="62E01063" w14:textId="77777777" w:rsidTr="00256459">
        <w:tc>
          <w:tcPr>
            <w:tcW w:w="1585" w:type="pct"/>
          </w:tcPr>
          <w:p w14:paraId="70CD21CD" w14:textId="7428BC0C" w:rsidR="001C6EAB" w:rsidRPr="00DE54CC" w:rsidRDefault="001C6EAB" w:rsidP="00142A04">
            <w:pPr>
              <w:pStyle w:val="TableText"/>
            </w:pPr>
            <w:r w:rsidRPr="00DE54CC">
              <w:t>Vincent Monroe, (OCIO)</w:t>
            </w:r>
          </w:p>
        </w:tc>
        <w:tc>
          <w:tcPr>
            <w:tcW w:w="1668" w:type="pct"/>
          </w:tcPr>
          <w:p w14:paraId="0896B72D" w14:textId="028D09DD" w:rsidR="001C6EAB" w:rsidRPr="00DE54CC" w:rsidRDefault="001C6EAB" w:rsidP="00142A04">
            <w:pPr>
              <w:pStyle w:val="TableText"/>
              <w:rPr>
                <w:sz w:val="20"/>
                <w:szCs w:val="20"/>
              </w:rPr>
            </w:pPr>
            <w:r w:rsidRPr="00DE54CC">
              <w:rPr>
                <w:sz w:val="20"/>
                <w:szCs w:val="20"/>
              </w:rPr>
              <w:t>IE11 Replacement Liaison</w:t>
            </w:r>
          </w:p>
        </w:tc>
        <w:tc>
          <w:tcPr>
            <w:tcW w:w="1747" w:type="pct"/>
          </w:tcPr>
          <w:p w14:paraId="18FDFD03" w14:textId="28745736" w:rsidR="001C6EAB" w:rsidRPr="00DE54CC" w:rsidRDefault="001C6EAB" w:rsidP="00142A04">
            <w:pPr>
              <w:pStyle w:val="TableText"/>
              <w:rPr>
                <w:sz w:val="20"/>
                <w:szCs w:val="20"/>
              </w:rPr>
            </w:pPr>
            <w:r w:rsidRPr="00DE54CC">
              <w:rPr>
                <w:sz w:val="20"/>
                <w:szCs w:val="20"/>
              </w:rPr>
              <w:t>Vincent.Monroe@hhs.gov</w:t>
            </w:r>
          </w:p>
        </w:tc>
      </w:tr>
      <w:tr w:rsidR="00CF6D8F" w:rsidRPr="00AA28C4" w14:paraId="5B46D981" w14:textId="77777777" w:rsidTr="00256459">
        <w:tc>
          <w:tcPr>
            <w:tcW w:w="1585" w:type="pct"/>
          </w:tcPr>
          <w:p w14:paraId="34FE7787" w14:textId="7E5724D5" w:rsidR="00CF6D8F" w:rsidRPr="0065313A" w:rsidRDefault="00CF6D8F" w:rsidP="00CE7FA2">
            <w:pPr>
              <w:pStyle w:val="TableText"/>
              <w:rPr>
                <w:sz w:val="20"/>
                <w:szCs w:val="20"/>
              </w:rPr>
            </w:pPr>
            <w:r w:rsidRPr="0065313A">
              <w:rPr>
                <w:sz w:val="20"/>
                <w:szCs w:val="20"/>
              </w:rPr>
              <w:t>Jennifer Serin</w:t>
            </w:r>
            <w:r w:rsidR="00730A17" w:rsidRPr="0065313A">
              <w:rPr>
                <w:sz w:val="20"/>
                <w:szCs w:val="20"/>
              </w:rPr>
              <w:t xml:space="preserve">, Sev1Tech </w:t>
            </w:r>
          </w:p>
        </w:tc>
        <w:tc>
          <w:tcPr>
            <w:tcW w:w="1668" w:type="pct"/>
          </w:tcPr>
          <w:p w14:paraId="213C4E63" w14:textId="79909CD0" w:rsidR="00CF6D8F" w:rsidRPr="00567975" w:rsidRDefault="00730A17" w:rsidP="00CE7FA2">
            <w:pPr>
              <w:pStyle w:val="TableText"/>
              <w:rPr>
                <w:sz w:val="20"/>
                <w:szCs w:val="20"/>
              </w:rPr>
            </w:pPr>
            <w:r w:rsidRPr="00567975">
              <w:rPr>
                <w:sz w:val="20"/>
                <w:szCs w:val="20"/>
              </w:rPr>
              <w:t>Project Manager</w:t>
            </w:r>
          </w:p>
        </w:tc>
        <w:tc>
          <w:tcPr>
            <w:tcW w:w="1747" w:type="pct"/>
          </w:tcPr>
          <w:p w14:paraId="2197E55D" w14:textId="170E1FC1" w:rsidR="00991859" w:rsidRPr="00567975" w:rsidRDefault="00991859" w:rsidP="00CE7FA2">
            <w:pPr>
              <w:pStyle w:val="TableText"/>
              <w:rPr>
                <w:sz w:val="20"/>
                <w:szCs w:val="20"/>
              </w:rPr>
            </w:pPr>
            <w:r w:rsidRPr="00567975">
              <w:rPr>
                <w:sz w:val="20"/>
                <w:szCs w:val="20"/>
              </w:rPr>
              <w:t>Jennifer.serin@sev1tech.com</w:t>
            </w:r>
          </w:p>
        </w:tc>
      </w:tr>
      <w:tr w:rsidR="00E3217F" w:rsidRPr="00AA28C4" w14:paraId="2585D3CA" w14:textId="77777777" w:rsidTr="00256459">
        <w:tc>
          <w:tcPr>
            <w:tcW w:w="1585" w:type="pct"/>
          </w:tcPr>
          <w:p w14:paraId="5ABB5962" w14:textId="17246049" w:rsidR="00E3217F" w:rsidRPr="00567975" w:rsidRDefault="00E3217F" w:rsidP="00E3217F">
            <w:pPr>
              <w:pStyle w:val="TableText"/>
              <w:rPr>
                <w:sz w:val="20"/>
                <w:szCs w:val="20"/>
              </w:rPr>
            </w:pPr>
            <w:r w:rsidRPr="00567975">
              <w:rPr>
                <w:sz w:val="20"/>
                <w:szCs w:val="20"/>
              </w:rPr>
              <w:t>Greg Hallisey</w:t>
            </w:r>
            <w:r w:rsidR="00730A17" w:rsidRPr="00567975">
              <w:rPr>
                <w:sz w:val="20"/>
                <w:szCs w:val="20"/>
              </w:rPr>
              <w:t>,</w:t>
            </w:r>
            <w:r w:rsidRPr="00567975">
              <w:rPr>
                <w:sz w:val="20"/>
                <w:szCs w:val="20"/>
              </w:rPr>
              <w:t xml:space="preserve"> Sev1Tech</w:t>
            </w:r>
          </w:p>
        </w:tc>
        <w:tc>
          <w:tcPr>
            <w:tcW w:w="1668" w:type="pct"/>
          </w:tcPr>
          <w:p w14:paraId="6060E1BC" w14:textId="011614AA" w:rsidR="00E3217F" w:rsidRPr="00567975" w:rsidRDefault="00E3217F" w:rsidP="00E3217F">
            <w:pPr>
              <w:pStyle w:val="TableText"/>
              <w:rPr>
                <w:sz w:val="20"/>
                <w:szCs w:val="20"/>
              </w:rPr>
            </w:pPr>
            <w:r w:rsidRPr="00567975">
              <w:rPr>
                <w:sz w:val="20"/>
                <w:szCs w:val="20"/>
              </w:rPr>
              <w:t>Senior Engineer</w:t>
            </w:r>
          </w:p>
        </w:tc>
        <w:tc>
          <w:tcPr>
            <w:tcW w:w="1747" w:type="pct"/>
          </w:tcPr>
          <w:p w14:paraId="7FC0E107" w14:textId="06C303F9" w:rsidR="00E3217F" w:rsidRPr="00567975" w:rsidRDefault="00E3217F" w:rsidP="00E3217F">
            <w:pPr>
              <w:pStyle w:val="TableText"/>
              <w:spacing w:after="0"/>
              <w:rPr>
                <w:sz w:val="20"/>
                <w:szCs w:val="20"/>
              </w:rPr>
            </w:pPr>
            <w:r w:rsidRPr="00567975">
              <w:rPr>
                <w:sz w:val="20"/>
                <w:szCs w:val="20"/>
              </w:rPr>
              <w:t>gregory.hallisey@sev1tech.com</w:t>
            </w:r>
          </w:p>
        </w:tc>
      </w:tr>
    </w:tbl>
    <w:p w14:paraId="5D8B4AAD" w14:textId="77777777" w:rsidR="00796D22" w:rsidRDefault="00796D22" w:rsidP="00796D22">
      <w:pPr>
        <w:pStyle w:val="Heading1"/>
        <w:ind w:left="540" w:hanging="540"/>
      </w:pPr>
      <w:bookmarkStart w:id="29" w:name="_Toc513539860"/>
      <w:bookmarkStart w:id="30" w:name="_Toc64546929"/>
      <w:r w:rsidRPr="00B10E00">
        <w:lastRenderedPageBreak/>
        <w:t>Budget and Level of Effort Worksheet</w:t>
      </w:r>
      <w:bookmarkEnd w:id="29"/>
      <w:bookmarkEnd w:id="30"/>
      <w:r>
        <w:t xml:space="preserve"> </w:t>
      </w:r>
    </w:p>
    <w:tbl>
      <w:tblPr>
        <w:tblStyle w:val="TableGrid"/>
        <w:tblW w:w="9895" w:type="dxa"/>
        <w:tblLayout w:type="fixed"/>
        <w:tblLook w:val="04A0" w:firstRow="1" w:lastRow="0" w:firstColumn="1" w:lastColumn="0" w:noHBand="0" w:noVBand="1"/>
      </w:tblPr>
      <w:tblGrid>
        <w:gridCol w:w="2452"/>
        <w:gridCol w:w="2295"/>
        <w:gridCol w:w="1998"/>
        <w:gridCol w:w="1080"/>
        <w:gridCol w:w="2070"/>
      </w:tblGrid>
      <w:tr w:rsidR="00796D22" w:rsidRPr="00D72E37" w14:paraId="366F30F9" w14:textId="77777777" w:rsidTr="00146065">
        <w:trPr>
          <w:trHeight w:val="458"/>
        </w:trPr>
        <w:tc>
          <w:tcPr>
            <w:tcW w:w="2452" w:type="dxa"/>
            <w:tcBorders>
              <w:bottom w:val="single" w:sz="4" w:space="0" w:color="auto"/>
            </w:tcBorders>
            <w:shd w:val="clear" w:color="auto" w:fill="DDDDDD" w:themeFill="accent1"/>
            <w:vAlign w:val="center"/>
          </w:tcPr>
          <w:p w14:paraId="43BCB4AD" w14:textId="77777777" w:rsidR="00796D22" w:rsidRPr="00D72E37" w:rsidRDefault="00796D22" w:rsidP="00CC7644">
            <w:pPr>
              <w:pStyle w:val="TableColumnHeading"/>
            </w:pPr>
            <w:r w:rsidRPr="00D72E37">
              <w:t>Function</w:t>
            </w:r>
          </w:p>
        </w:tc>
        <w:tc>
          <w:tcPr>
            <w:tcW w:w="2295" w:type="dxa"/>
            <w:tcBorders>
              <w:bottom w:val="single" w:sz="4" w:space="0" w:color="auto"/>
            </w:tcBorders>
            <w:shd w:val="clear" w:color="auto" w:fill="DDDDDD" w:themeFill="accent1"/>
            <w:vAlign w:val="center"/>
          </w:tcPr>
          <w:p w14:paraId="396C24EB" w14:textId="77777777" w:rsidR="00796D22" w:rsidRDefault="00796D22" w:rsidP="00CC7644">
            <w:pPr>
              <w:pStyle w:val="TableColumnHeading"/>
            </w:pPr>
            <w:r>
              <w:t>Description</w:t>
            </w:r>
          </w:p>
        </w:tc>
        <w:tc>
          <w:tcPr>
            <w:tcW w:w="1998" w:type="dxa"/>
            <w:tcBorders>
              <w:bottom w:val="single" w:sz="4" w:space="0" w:color="auto"/>
            </w:tcBorders>
            <w:shd w:val="clear" w:color="auto" w:fill="DDDDDD" w:themeFill="accent1"/>
            <w:vAlign w:val="center"/>
          </w:tcPr>
          <w:p w14:paraId="04D11D92" w14:textId="77777777" w:rsidR="00796D22" w:rsidRPr="00D72E37" w:rsidRDefault="00796D22" w:rsidP="00CC7644">
            <w:pPr>
              <w:pStyle w:val="TableColumnHeading"/>
            </w:pPr>
            <w:r>
              <w:t>Applicable/</w:t>
            </w:r>
            <w:r>
              <w:br/>
              <w:t>Not Applicable</w:t>
            </w:r>
          </w:p>
        </w:tc>
        <w:tc>
          <w:tcPr>
            <w:tcW w:w="1080" w:type="dxa"/>
            <w:tcBorders>
              <w:bottom w:val="single" w:sz="4" w:space="0" w:color="auto"/>
            </w:tcBorders>
            <w:shd w:val="clear" w:color="auto" w:fill="DDDDDD" w:themeFill="accent1"/>
            <w:vAlign w:val="center"/>
          </w:tcPr>
          <w:p w14:paraId="6568277A" w14:textId="77777777" w:rsidR="00796D22" w:rsidRPr="00D72E37" w:rsidRDefault="00796D22" w:rsidP="00CC7644">
            <w:pPr>
              <w:pStyle w:val="TableColumnHeading"/>
            </w:pPr>
            <w:r w:rsidRPr="00D72E37">
              <w:t>Planned Hours</w:t>
            </w:r>
          </w:p>
        </w:tc>
        <w:tc>
          <w:tcPr>
            <w:tcW w:w="2070" w:type="dxa"/>
            <w:tcBorders>
              <w:bottom w:val="single" w:sz="4" w:space="0" w:color="auto"/>
            </w:tcBorders>
            <w:shd w:val="clear" w:color="auto" w:fill="DDDDDD" w:themeFill="accent1"/>
            <w:vAlign w:val="center"/>
          </w:tcPr>
          <w:p w14:paraId="67BF716C" w14:textId="77777777" w:rsidR="00796D22" w:rsidRPr="00D72E37" w:rsidRDefault="00796D22" w:rsidP="00CC7644">
            <w:pPr>
              <w:pStyle w:val="TableColumnHeading"/>
            </w:pPr>
            <w:r w:rsidRPr="00D72E37">
              <w:t>Total Estimated Budget</w:t>
            </w:r>
          </w:p>
        </w:tc>
      </w:tr>
      <w:tr w:rsidR="00E77B2F" w:rsidRPr="001229CF" w14:paraId="7494178C" w14:textId="77777777" w:rsidTr="00060C48">
        <w:trPr>
          <w:trHeight w:hRule="exact" w:val="1810"/>
        </w:trPr>
        <w:tc>
          <w:tcPr>
            <w:tcW w:w="2452" w:type="dxa"/>
            <w:shd w:val="clear" w:color="auto" w:fill="auto"/>
          </w:tcPr>
          <w:p w14:paraId="62B69A25" w14:textId="39102DB4" w:rsidR="00E77B2F" w:rsidRPr="0011060F" w:rsidRDefault="00E77B2F" w:rsidP="00E77B2F">
            <w:pPr>
              <w:pStyle w:val="TableText"/>
              <w:rPr>
                <w:i/>
              </w:rPr>
            </w:pPr>
            <w:r w:rsidRPr="00D86521">
              <w:t xml:space="preserve">Project Management Activities </w:t>
            </w:r>
          </w:p>
        </w:tc>
        <w:tc>
          <w:tcPr>
            <w:tcW w:w="2295" w:type="dxa"/>
          </w:tcPr>
          <w:p w14:paraId="1244678B" w14:textId="77777777" w:rsidR="00E77B2F" w:rsidRPr="00B95A4E" w:rsidRDefault="00E77B2F" w:rsidP="00440660">
            <w:pPr>
              <w:pStyle w:val="TableText"/>
            </w:pPr>
            <w:r w:rsidRPr="00B95A4E">
              <w:t>Project, tailoring plan, schedule, meetings, documentation creation, updates, and reviews</w:t>
            </w:r>
          </w:p>
        </w:tc>
        <w:tc>
          <w:tcPr>
            <w:tcW w:w="1998" w:type="dxa"/>
          </w:tcPr>
          <w:p w14:paraId="6544FAC3" w14:textId="3FE933A7" w:rsidR="00E77B2F" w:rsidRPr="0011060F" w:rsidRDefault="00E77B2F" w:rsidP="00E77B2F">
            <w:pPr>
              <w:pStyle w:val="TableText"/>
              <w:jc w:val="center"/>
            </w:pPr>
            <w:r>
              <w:t>Applicable</w:t>
            </w:r>
          </w:p>
        </w:tc>
        <w:tc>
          <w:tcPr>
            <w:tcW w:w="1080" w:type="dxa"/>
            <w:shd w:val="clear" w:color="auto" w:fill="auto"/>
          </w:tcPr>
          <w:p w14:paraId="2254FEAE" w14:textId="1E167EA5" w:rsidR="00B348B8" w:rsidRPr="00326AA7" w:rsidRDefault="00A31EDC" w:rsidP="00E77B2F">
            <w:pPr>
              <w:pStyle w:val="TableText"/>
              <w:jc w:val="center"/>
              <w:rPr>
                <w:rFonts w:ascii="Arial" w:hAnsi="Arial" w:cs="Arial"/>
              </w:rPr>
            </w:pPr>
            <w:r>
              <w:rPr>
                <w:rFonts w:ascii="Arial" w:hAnsi="Arial" w:cs="Arial"/>
              </w:rPr>
              <w:t>119</w:t>
            </w:r>
          </w:p>
        </w:tc>
        <w:tc>
          <w:tcPr>
            <w:tcW w:w="2070" w:type="dxa"/>
            <w:shd w:val="clear" w:color="auto" w:fill="auto"/>
          </w:tcPr>
          <w:p w14:paraId="31BB2C02" w14:textId="5FA9A06B" w:rsidR="00E77B2F" w:rsidRPr="00A31EDC" w:rsidRDefault="00A31EDC" w:rsidP="00440660">
            <w:pPr>
              <w:jc w:val="center"/>
              <w:rPr>
                <w:rFonts w:cstheme="minorHAnsi"/>
                <w:sz w:val="21"/>
                <w:szCs w:val="21"/>
              </w:rPr>
            </w:pPr>
            <w:r w:rsidRPr="00A31EDC">
              <w:rPr>
                <w:rFonts w:cstheme="minorHAnsi"/>
                <w:sz w:val="21"/>
                <w:szCs w:val="21"/>
              </w:rPr>
              <w:t xml:space="preserve">$15,940.05 </w:t>
            </w:r>
          </w:p>
        </w:tc>
      </w:tr>
      <w:tr w:rsidR="00E77B2F" w:rsidRPr="001229CF" w14:paraId="48B80946" w14:textId="77777777" w:rsidTr="00060C48">
        <w:trPr>
          <w:trHeight w:hRule="exact" w:val="1225"/>
        </w:trPr>
        <w:tc>
          <w:tcPr>
            <w:tcW w:w="2452" w:type="dxa"/>
            <w:shd w:val="clear" w:color="auto" w:fill="auto"/>
          </w:tcPr>
          <w:p w14:paraId="7058595B" w14:textId="31282380" w:rsidR="00E77B2F" w:rsidRPr="0011060F" w:rsidRDefault="00E77B2F" w:rsidP="00E77B2F">
            <w:pPr>
              <w:pStyle w:val="TableText"/>
            </w:pPr>
            <w:r w:rsidRPr="00D86521">
              <w:t>Requirements Gathering</w:t>
            </w:r>
          </w:p>
        </w:tc>
        <w:tc>
          <w:tcPr>
            <w:tcW w:w="2295" w:type="dxa"/>
          </w:tcPr>
          <w:p w14:paraId="0868EFDF" w14:textId="77777777" w:rsidR="00E77B2F" w:rsidRPr="00B95A4E" w:rsidRDefault="00E77B2F" w:rsidP="00440660">
            <w:pPr>
              <w:pStyle w:val="TableText"/>
              <w:rPr>
                <w:rFonts w:cs="Arial"/>
                <w:color w:val="000000" w:themeColor="text1"/>
                <w:sz w:val="22"/>
                <w:szCs w:val="24"/>
              </w:rPr>
            </w:pPr>
            <w:r>
              <w:rPr>
                <w:rFonts w:cs="Arial"/>
                <w:color w:val="000000" w:themeColor="text1"/>
                <w:sz w:val="22"/>
                <w:szCs w:val="24"/>
              </w:rPr>
              <w:t>Planned</w:t>
            </w:r>
            <w:r w:rsidRPr="00824693">
              <w:rPr>
                <w:rFonts w:cs="Arial"/>
                <w:color w:val="000000" w:themeColor="text1"/>
                <w:sz w:val="22"/>
                <w:szCs w:val="24"/>
              </w:rPr>
              <w:t xml:space="preserve"> hours to complete full</w:t>
            </w:r>
            <w:r>
              <w:rPr>
                <w:rFonts w:cs="Arial"/>
                <w:color w:val="000000" w:themeColor="text1"/>
                <w:sz w:val="22"/>
                <w:szCs w:val="24"/>
              </w:rPr>
              <w:t xml:space="preserve"> requirements gathering </w:t>
            </w:r>
          </w:p>
        </w:tc>
        <w:tc>
          <w:tcPr>
            <w:tcW w:w="1998" w:type="dxa"/>
          </w:tcPr>
          <w:p w14:paraId="3CC70292" w14:textId="3C6E4AE0" w:rsidR="00E77B2F" w:rsidRPr="0011060F" w:rsidRDefault="00E77B2F" w:rsidP="00E77B2F">
            <w:pPr>
              <w:pStyle w:val="TableText"/>
              <w:jc w:val="center"/>
            </w:pPr>
            <w:r>
              <w:t>Applicable</w:t>
            </w:r>
          </w:p>
        </w:tc>
        <w:tc>
          <w:tcPr>
            <w:tcW w:w="1080" w:type="dxa"/>
            <w:shd w:val="clear" w:color="auto" w:fill="auto"/>
          </w:tcPr>
          <w:p w14:paraId="39BA7C99" w14:textId="6B1F158E" w:rsidR="00E77B2F" w:rsidRPr="00326AA7" w:rsidRDefault="00A31EDC" w:rsidP="00E77B2F">
            <w:pPr>
              <w:pStyle w:val="TableText"/>
              <w:jc w:val="center"/>
              <w:rPr>
                <w:rFonts w:ascii="Arial" w:hAnsi="Arial" w:cs="Arial"/>
              </w:rPr>
            </w:pPr>
            <w:r>
              <w:rPr>
                <w:rFonts w:ascii="Arial" w:hAnsi="Arial" w:cs="Arial"/>
              </w:rPr>
              <w:t>159</w:t>
            </w:r>
          </w:p>
        </w:tc>
        <w:tc>
          <w:tcPr>
            <w:tcW w:w="2070" w:type="dxa"/>
            <w:shd w:val="clear" w:color="auto" w:fill="auto"/>
          </w:tcPr>
          <w:p w14:paraId="424AC017" w14:textId="03B1067E" w:rsidR="00E77B2F" w:rsidRPr="00A31EDC" w:rsidRDefault="00A31EDC" w:rsidP="00440660">
            <w:pPr>
              <w:jc w:val="center"/>
              <w:rPr>
                <w:rFonts w:cstheme="minorHAnsi"/>
              </w:rPr>
            </w:pPr>
            <w:r w:rsidRPr="00A31EDC">
              <w:rPr>
                <w:rFonts w:cstheme="minorHAnsi"/>
                <w:sz w:val="21"/>
                <w:szCs w:val="21"/>
              </w:rPr>
              <w:t xml:space="preserve">$23,579.52 </w:t>
            </w:r>
          </w:p>
        </w:tc>
      </w:tr>
      <w:tr w:rsidR="00E77B2F" w:rsidRPr="001229CF" w14:paraId="3D85931B" w14:textId="77777777" w:rsidTr="00060C48">
        <w:trPr>
          <w:trHeight w:hRule="exact" w:val="946"/>
        </w:trPr>
        <w:tc>
          <w:tcPr>
            <w:tcW w:w="2452" w:type="dxa"/>
            <w:shd w:val="clear" w:color="auto" w:fill="auto"/>
          </w:tcPr>
          <w:p w14:paraId="574890E1" w14:textId="658BCD3D" w:rsidR="00E77B2F" w:rsidRPr="0011060F" w:rsidRDefault="00E77B2F" w:rsidP="00E77B2F">
            <w:pPr>
              <w:pStyle w:val="TableText"/>
            </w:pPr>
            <w:r>
              <w:t>Configuration</w:t>
            </w:r>
            <w:r w:rsidR="00B348B8">
              <w:t>/Development</w:t>
            </w:r>
          </w:p>
        </w:tc>
        <w:tc>
          <w:tcPr>
            <w:tcW w:w="2295" w:type="dxa"/>
          </w:tcPr>
          <w:p w14:paraId="15EAE866" w14:textId="5B2F1F3A" w:rsidR="00E77B2F" w:rsidRPr="00B95A4E" w:rsidRDefault="00E77B2F" w:rsidP="00440660">
            <w:pPr>
              <w:pStyle w:val="TableText"/>
              <w:rPr>
                <w:rFonts w:cs="Arial"/>
                <w:color w:val="000000" w:themeColor="text1"/>
                <w:sz w:val="22"/>
                <w:szCs w:val="24"/>
              </w:rPr>
            </w:pPr>
            <w:r>
              <w:rPr>
                <w:rFonts w:cs="Arial"/>
                <w:color w:val="000000" w:themeColor="text1"/>
                <w:sz w:val="22"/>
                <w:szCs w:val="24"/>
              </w:rPr>
              <w:t>Planned</w:t>
            </w:r>
            <w:r w:rsidRPr="00824693">
              <w:rPr>
                <w:rFonts w:cs="Arial"/>
                <w:color w:val="000000" w:themeColor="text1"/>
                <w:sz w:val="22"/>
                <w:szCs w:val="24"/>
              </w:rPr>
              <w:t xml:space="preserve"> hours to complete </w:t>
            </w:r>
            <w:r>
              <w:rPr>
                <w:rFonts w:cs="Arial"/>
                <w:color w:val="000000" w:themeColor="text1"/>
                <w:sz w:val="22"/>
                <w:szCs w:val="24"/>
              </w:rPr>
              <w:t>configuration</w:t>
            </w:r>
          </w:p>
        </w:tc>
        <w:tc>
          <w:tcPr>
            <w:tcW w:w="1998" w:type="dxa"/>
          </w:tcPr>
          <w:p w14:paraId="6FE250AB" w14:textId="2A15CF08" w:rsidR="00E77B2F" w:rsidRPr="0011060F" w:rsidRDefault="00E77B2F" w:rsidP="00E77B2F">
            <w:pPr>
              <w:pStyle w:val="TableText"/>
              <w:jc w:val="center"/>
            </w:pPr>
            <w:r>
              <w:t>Applicable</w:t>
            </w:r>
          </w:p>
        </w:tc>
        <w:tc>
          <w:tcPr>
            <w:tcW w:w="1080" w:type="dxa"/>
            <w:shd w:val="clear" w:color="auto" w:fill="auto"/>
          </w:tcPr>
          <w:p w14:paraId="583D9220" w14:textId="2361BEFB" w:rsidR="00E77B2F" w:rsidRPr="00326AA7" w:rsidRDefault="00A31EDC" w:rsidP="00E77B2F">
            <w:pPr>
              <w:pStyle w:val="TableText"/>
              <w:jc w:val="center"/>
              <w:rPr>
                <w:rFonts w:ascii="Arial" w:hAnsi="Arial" w:cs="Arial"/>
              </w:rPr>
            </w:pPr>
            <w:r>
              <w:rPr>
                <w:rFonts w:ascii="Arial" w:hAnsi="Arial" w:cs="Arial"/>
              </w:rPr>
              <w:t>310</w:t>
            </w:r>
          </w:p>
        </w:tc>
        <w:tc>
          <w:tcPr>
            <w:tcW w:w="2070" w:type="dxa"/>
            <w:shd w:val="clear" w:color="auto" w:fill="auto"/>
          </w:tcPr>
          <w:p w14:paraId="4D1BC5F1" w14:textId="7967F79E" w:rsidR="00E77B2F" w:rsidRPr="00A31EDC" w:rsidRDefault="00A31EDC" w:rsidP="00440660">
            <w:pPr>
              <w:jc w:val="center"/>
              <w:rPr>
                <w:rFonts w:cstheme="minorHAnsi"/>
              </w:rPr>
            </w:pPr>
            <w:r w:rsidRPr="00A31EDC">
              <w:rPr>
                <w:rFonts w:cstheme="minorHAnsi"/>
                <w:sz w:val="21"/>
                <w:szCs w:val="21"/>
              </w:rPr>
              <w:t xml:space="preserve">$39,701.70 </w:t>
            </w:r>
          </w:p>
        </w:tc>
      </w:tr>
      <w:tr w:rsidR="00E77B2F" w:rsidRPr="001229CF" w14:paraId="7939F018" w14:textId="77777777" w:rsidTr="00060C48">
        <w:trPr>
          <w:trHeight w:hRule="exact" w:val="1828"/>
        </w:trPr>
        <w:tc>
          <w:tcPr>
            <w:tcW w:w="2452" w:type="dxa"/>
            <w:shd w:val="clear" w:color="auto" w:fill="auto"/>
          </w:tcPr>
          <w:p w14:paraId="48694382" w14:textId="77777777" w:rsidR="00E77B2F" w:rsidRPr="0011060F" w:rsidRDefault="00E77B2F" w:rsidP="00E77B2F">
            <w:pPr>
              <w:pStyle w:val="TableText"/>
              <w:rPr>
                <w:highlight w:val="yellow"/>
              </w:rPr>
            </w:pPr>
            <w:r w:rsidRPr="0011060F">
              <w:t xml:space="preserve">Operations </w:t>
            </w:r>
            <w:r>
              <w:t>&amp; Maintenance</w:t>
            </w:r>
          </w:p>
        </w:tc>
        <w:tc>
          <w:tcPr>
            <w:tcW w:w="2295" w:type="dxa"/>
          </w:tcPr>
          <w:p w14:paraId="094F9DC2" w14:textId="77777777" w:rsidR="00E77B2F" w:rsidRPr="00B95A4E" w:rsidRDefault="00E77B2F" w:rsidP="00440660">
            <w:pPr>
              <w:pStyle w:val="TableText"/>
              <w:rPr>
                <w:rFonts w:cs="Arial"/>
                <w:color w:val="000000" w:themeColor="text1"/>
                <w:szCs w:val="24"/>
              </w:rPr>
            </w:pPr>
            <w:r w:rsidRPr="00B95A4E">
              <w:t>Create staging instance, provide hardware/software information, deploy to staging and production</w:t>
            </w:r>
          </w:p>
        </w:tc>
        <w:tc>
          <w:tcPr>
            <w:tcW w:w="1998" w:type="dxa"/>
          </w:tcPr>
          <w:p w14:paraId="4E63D28C" w14:textId="59FF4482" w:rsidR="00E77B2F" w:rsidRPr="0011060F" w:rsidRDefault="00E77B2F" w:rsidP="00E77B2F">
            <w:pPr>
              <w:pStyle w:val="TableText"/>
              <w:jc w:val="center"/>
            </w:pPr>
            <w:r>
              <w:t>Applicable</w:t>
            </w:r>
          </w:p>
        </w:tc>
        <w:tc>
          <w:tcPr>
            <w:tcW w:w="1080" w:type="dxa"/>
            <w:shd w:val="clear" w:color="auto" w:fill="auto"/>
          </w:tcPr>
          <w:p w14:paraId="6691321A" w14:textId="4F9C5B0F" w:rsidR="00457D22" w:rsidRPr="00326AA7" w:rsidRDefault="00A31EDC" w:rsidP="00E77B2F">
            <w:pPr>
              <w:pStyle w:val="TableText"/>
              <w:jc w:val="center"/>
              <w:rPr>
                <w:rFonts w:ascii="Arial" w:hAnsi="Arial" w:cs="Arial"/>
              </w:rPr>
            </w:pPr>
            <w:r>
              <w:rPr>
                <w:rFonts w:ascii="Arial" w:hAnsi="Arial" w:cs="Arial"/>
              </w:rPr>
              <w:t>308</w:t>
            </w:r>
          </w:p>
        </w:tc>
        <w:tc>
          <w:tcPr>
            <w:tcW w:w="2070" w:type="dxa"/>
            <w:shd w:val="clear" w:color="auto" w:fill="auto"/>
          </w:tcPr>
          <w:p w14:paraId="6B3C0934" w14:textId="106A7F0C" w:rsidR="00E77B2F" w:rsidRPr="00A31EDC" w:rsidRDefault="00A31EDC" w:rsidP="00440660">
            <w:pPr>
              <w:jc w:val="center"/>
              <w:rPr>
                <w:rFonts w:cstheme="minorHAnsi"/>
              </w:rPr>
            </w:pPr>
            <w:r w:rsidRPr="00A31EDC">
              <w:rPr>
                <w:rFonts w:cstheme="minorHAnsi"/>
                <w:sz w:val="21"/>
                <w:szCs w:val="21"/>
              </w:rPr>
              <w:t xml:space="preserve">$29,226.12 </w:t>
            </w:r>
          </w:p>
        </w:tc>
      </w:tr>
      <w:tr w:rsidR="00E77B2F" w:rsidRPr="001229CF" w14:paraId="439E23A8" w14:textId="77777777" w:rsidTr="00060C48">
        <w:trPr>
          <w:trHeight w:hRule="exact" w:val="1837"/>
        </w:trPr>
        <w:tc>
          <w:tcPr>
            <w:tcW w:w="2452" w:type="dxa"/>
            <w:shd w:val="clear" w:color="auto" w:fill="auto"/>
          </w:tcPr>
          <w:p w14:paraId="3EBCD19D" w14:textId="77777777" w:rsidR="00E77B2F" w:rsidRPr="0011060F" w:rsidRDefault="00E77B2F" w:rsidP="00E77B2F">
            <w:pPr>
              <w:pStyle w:val="TableText"/>
              <w:rPr>
                <w:highlight w:val="yellow"/>
              </w:rPr>
            </w:pPr>
            <w:r w:rsidRPr="0011060F">
              <w:t>Security</w:t>
            </w:r>
          </w:p>
        </w:tc>
        <w:tc>
          <w:tcPr>
            <w:tcW w:w="2295" w:type="dxa"/>
          </w:tcPr>
          <w:p w14:paraId="6CC2487A" w14:textId="77777777" w:rsidR="00E77B2F" w:rsidRPr="00B95A4E" w:rsidRDefault="00E77B2F" w:rsidP="00440660">
            <w:pPr>
              <w:pStyle w:val="TableText"/>
              <w:rPr>
                <w:rFonts w:cs="Arial"/>
                <w:color w:val="000000" w:themeColor="text1"/>
              </w:rPr>
            </w:pPr>
            <w:r w:rsidRPr="00B95A4E">
              <w:t xml:space="preserve">Prepare artifacts for </w:t>
            </w:r>
            <w:r>
              <w:t>Authority to Operate (</w:t>
            </w:r>
            <w:r w:rsidRPr="00405FC2">
              <w:t>ATO</w:t>
            </w:r>
            <w:r>
              <w:t>)</w:t>
            </w:r>
            <w:r w:rsidRPr="00B95A4E">
              <w:t xml:space="preserve">, review scans, create and track </w:t>
            </w:r>
            <w:r>
              <w:t>Plan of Actions and Milestones (</w:t>
            </w:r>
            <w:r w:rsidRPr="00D76FD4">
              <w:t>POAM</w:t>
            </w:r>
            <w:r w:rsidRPr="00B95A4E">
              <w:t>s</w:t>
            </w:r>
            <w:r>
              <w:t>)</w:t>
            </w:r>
          </w:p>
        </w:tc>
        <w:tc>
          <w:tcPr>
            <w:tcW w:w="1998" w:type="dxa"/>
          </w:tcPr>
          <w:p w14:paraId="7463655B" w14:textId="74B3499E" w:rsidR="00E77B2F" w:rsidRPr="0011060F" w:rsidRDefault="00E77B2F" w:rsidP="00E77B2F">
            <w:pPr>
              <w:pStyle w:val="TableText"/>
              <w:jc w:val="center"/>
            </w:pPr>
            <w:r>
              <w:t>Applicable</w:t>
            </w:r>
          </w:p>
        </w:tc>
        <w:tc>
          <w:tcPr>
            <w:tcW w:w="1080" w:type="dxa"/>
            <w:shd w:val="clear" w:color="auto" w:fill="auto"/>
          </w:tcPr>
          <w:p w14:paraId="243449C6" w14:textId="2D114425" w:rsidR="00457D22" w:rsidRPr="00326AA7" w:rsidRDefault="00A31EDC" w:rsidP="00E77B2F">
            <w:pPr>
              <w:pStyle w:val="TableText"/>
              <w:jc w:val="center"/>
              <w:rPr>
                <w:rFonts w:ascii="Arial" w:hAnsi="Arial" w:cs="Arial"/>
              </w:rPr>
            </w:pPr>
            <w:r>
              <w:rPr>
                <w:rFonts w:ascii="Arial" w:hAnsi="Arial" w:cs="Arial"/>
              </w:rPr>
              <w:t>60</w:t>
            </w:r>
          </w:p>
        </w:tc>
        <w:tc>
          <w:tcPr>
            <w:tcW w:w="2070" w:type="dxa"/>
            <w:shd w:val="clear" w:color="auto" w:fill="auto"/>
          </w:tcPr>
          <w:p w14:paraId="04FEF232" w14:textId="53A80D57" w:rsidR="00E77B2F" w:rsidRPr="00A31EDC" w:rsidRDefault="00A31EDC" w:rsidP="00440660">
            <w:pPr>
              <w:jc w:val="center"/>
              <w:rPr>
                <w:rFonts w:cstheme="minorHAnsi"/>
              </w:rPr>
            </w:pPr>
            <w:r w:rsidRPr="00A31EDC">
              <w:rPr>
                <w:rFonts w:cstheme="minorHAnsi"/>
                <w:sz w:val="21"/>
                <w:szCs w:val="21"/>
              </w:rPr>
              <w:t xml:space="preserve">$8,239.95 </w:t>
            </w:r>
          </w:p>
        </w:tc>
      </w:tr>
      <w:tr w:rsidR="00E77B2F" w:rsidRPr="001229CF" w14:paraId="3A994BCA" w14:textId="77777777" w:rsidTr="00060C48">
        <w:trPr>
          <w:trHeight w:hRule="exact" w:val="946"/>
        </w:trPr>
        <w:tc>
          <w:tcPr>
            <w:tcW w:w="2452" w:type="dxa"/>
            <w:shd w:val="clear" w:color="auto" w:fill="auto"/>
          </w:tcPr>
          <w:p w14:paraId="24CAC66A" w14:textId="77777777" w:rsidR="00E77B2F" w:rsidRPr="0011060F" w:rsidRDefault="00E77B2F" w:rsidP="00E77B2F">
            <w:pPr>
              <w:pStyle w:val="TableText"/>
            </w:pPr>
            <w:r>
              <w:t>Testing</w:t>
            </w:r>
          </w:p>
        </w:tc>
        <w:tc>
          <w:tcPr>
            <w:tcW w:w="2295" w:type="dxa"/>
          </w:tcPr>
          <w:p w14:paraId="122A96F2" w14:textId="77777777" w:rsidR="00E77B2F" w:rsidRPr="0011060F" w:rsidRDefault="00E77B2F" w:rsidP="00440660">
            <w:pPr>
              <w:pStyle w:val="TableText"/>
              <w:rPr>
                <w:rFonts w:cs="Arial"/>
                <w:color w:val="000000" w:themeColor="text1"/>
                <w:sz w:val="22"/>
                <w:szCs w:val="24"/>
              </w:rPr>
            </w:pPr>
            <w:r>
              <w:rPr>
                <w:rFonts w:cs="Arial"/>
                <w:color w:val="000000" w:themeColor="text1"/>
                <w:sz w:val="22"/>
                <w:szCs w:val="24"/>
              </w:rPr>
              <w:t>Planned</w:t>
            </w:r>
            <w:r w:rsidRPr="00824693">
              <w:rPr>
                <w:rFonts w:cs="Arial"/>
                <w:color w:val="000000" w:themeColor="text1"/>
                <w:sz w:val="22"/>
                <w:szCs w:val="24"/>
              </w:rPr>
              <w:t xml:space="preserve"> hours to complete </w:t>
            </w:r>
            <w:r>
              <w:rPr>
                <w:rFonts w:cs="Arial"/>
                <w:color w:val="000000" w:themeColor="text1"/>
                <w:sz w:val="22"/>
                <w:szCs w:val="24"/>
              </w:rPr>
              <w:t xml:space="preserve">testing activities </w:t>
            </w:r>
          </w:p>
        </w:tc>
        <w:tc>
          <w:tcPr>
            <w:tcW w:w="1998" w:type="dxa"/>
          </w:tcPr>
          <w:p w14:paraId="06ED6B81" w14:textId="02628391" w:rsidR="00E77B2F" w:rsidRPr="0011060F" w:rsidRDefault="00E77B2F" w:rsidP="00E77B2F">
            <w:pPr>
              <w:pStyle w:val="TableText"/>
              <w:jc w:val="center"/>
            </w:pPr>
            <w:r>
              <w:t>Applicable</w:t>
            </w:r>
          </w:p>
        </w:tc>
        <w:tc>
          <w:tcPr>
            <w:tcW w:w="1080" w:type="dxa"/>
            <w:shd w:val="clear" w:color="auto" w:fill="auto"/>
          </w:tcPr>
          <w:p w14:paraId="5D41E012" w14:textId="63AC3353" w:rsidR="00457D22" w:rsidRPr="00326AA7" w:rsidRDefault="00A31EDC" w:rsidP="00E77B2F">
            <w:pPr>
              <w:pStyle w:val="TableText"/>
              <w:jc w:val="center"/>
              <w:rPr>
                <w:rFonts w:ascii="Arial" w:hAnsi="Arial" w:cs="Arial"/>
              </w:rPr>
            </w:pPr>
            <w:r>
              <w:rPr>
                <w:rFonts w:ascii="Arial" w:hAnsi="Arial" w:cs="Arial"/>
              </w:rPr>
              <w:t>550</w:t>
            </w:r>
          </w:p>
        </w:tc>
        <w:tc>
          <w:tcPr>
            <w:tcW w:w="2070" w:type="dxa"/>
            <w:shd w:val="clear" w:color="auto" w:fill="auto"/>
          </w:tcPr>
          <w:p w14:paraId="433DF2D2" w14:textId="2704F4E3" w:rsidR="00E77B2F" w:rsidRPr="00A31EDC" w:rsidRDefault="00A31EDC" w:rsidP="00440660">
            <w:pPr>
              <w:jc w:val="center"/>
              <w:rPr>
                <w:rFonts w:cstheme="minorHAnsi"/>
              </w:rPr>
            </w:pPr>
            <w:r w:rsidRPr="00A31EDC">
              <w:rPr>
                <w:rFonts w:cstheme="minorHAnsi"/>
                <w:sz w:val="21"/>
                <w:szCs w:val="21"/>
              </w:rPr>
              <w:t xml:space="preserve">$33,387.42 </w:t>
            </w:r>
          </w:p>
        </w:tc>
      </w:tr>
      <w:tr w:rsidR="00E77B2F" w:rsidRPr="001229CF" w14:paraId="42F3D3CC" w14:textId="77777777" w:rsidTr="00060C48">
        <w:trPr>
          <w:trHeight w:val="272"/>
        </w:trPr>
        <w:tc>
          <w:tcPr>
            <w:tcW w:w="2452" w:type="dxa"/>
            <w:shd w:val="clear" w:color="auto" w:fill="auto"/>
          </w:tcPr>
          <w:p w14:paraId="78D80087" w14:textId="77777777" w:rsidR="00E77B2F" w:rsidRPr="0092418E" w:rsidRDefault="00E77B2F" w:rsidP="00E77B2F">
            <w:pPr>
              <w:pStyle w:val="TableText"/>
              <w:jc w:val="right"/>
              <w:rPr>
                <w:b/>
              </w:rPr>
            </w:pPr>
            <w:r w:rsidRPr="0092418E">
              <w:rPr>
                <w:b/>
              </w:rPr>
              <w:t>Totals</w:t>
            </w:r>
          </w:p>
        </w:tc>
        <w:tc>
          <w:tcPr>
            <w:tcW w:w="2295" w:type="dxa"/>
          </w:tcPr>
          <w:p w14:paraId="11993029" w14:textId="77777777" w:rsidR="00E77B2F" w:rsidRPr="0011060F" w:rsidRDefault="00E77B2F" w:rsidP="00E77B2F">
            <w:pPr>
              <w:pStyle w:val="TableText"/>
              <w:jc w:val="center"/>
              <w:rPr>
                <w:rFonts w:cs="Arial"/>
                <w:color w:val="000000" w:themeColor="text1"/>
                <w:sz w:val="22"/>
                <w:szCs w:val="24"/>
              </w:rPr>
            </w:pPr>
          </w:p>
        </w:tc>
        <w:tc>
          <w:tcPr>
            <w:tcW w:w="1998" w:type="dxa"/>
          </w:tcPr>
          <w:p w14:paraId="3CD944C6" w14:textId="77777777" w:rsidR="00E77B2F" w:rsidRPr="0011060F" w:rsidRDefault="00E77B2F" w:rsidP="00E77B2F">
            <w:pPr>
              <w:pStyle w:val="TableText"/>
              <w:jc w:val="center"/>
            </w:pPr>
          </w:p>
        </w:tc>
        <w:tc>
          <w:tcPr>
            <w:tcW w:w="1080" w:type="dxa"/>
            <w:shd w:val="clear" w:color="auto" w:fill="auto"/>
          </w:tcPr>
          <w:p w14:paraId="76303C63" w14:textId="4C5198B7" w:rsidR="00E77B2F" w:rsidRPr="00326AA7" w:rsidRDefault="00A31EDC" w:rsidP="00E77B2F">
            <w:pPr>
              <w:pStyle w:val="TableText"/>
              <w:jc w:val="center"/>
              <w:rPr>
                <w:rFonts w:ascii="Arial" w:hAnsi="Arial" w:cs="Arial"/>
              </w:rPr>
            </w:pPr>
            <w:r>
              <w:rPr>
                <w:rFonts w:ascii="Arial" w:hAnsi="Arial" w:cs="Arial"/>
              </w:rPr>
              <w:t>1506</w:t>
            </w:r>
          </w:p>
        </w:tc>
        <w:tc>
          <w:tcPr>
            <w:tcW w:w="2070" w:type="dxa"/>
            <w:shd w:val="clear" w:color="auto" w:fill="auto"/>
          </w:tcPr>
          <w:p w14:paraId="3389A7B7" w14:textId="29253AD7" w:rsidR="00E77B2F" w:rsidRPr="00A31EDC" w:rsidRDefault="00440660" w:rsidP="00440660">
            <w:pPr>
              <w:jc w:val="center"/>
              <w:rPr>
                <w:rFonts w:cstheme="minorHAnsi"/>
              </w:rPr>
            </w:pPr>
            <w:r>
              <w:rPr>
                <w:rFonts w:cstheme="minorHAnsi"/>
                <w:color w:val="000000"/>
                <w:sz w:val="21"/>
                <w:szCs w:val="21"/>
              </w:rPr>
              <w:t>$150,074.76</w:t>
            </w:r>
          </w:p>
        </w:tc>
      </w:tr>
    </w:tbl>
    <w:p w14:paraId="1F111B6B" w14:textId="77777777" w:rsidR="00796D22" w:rsidRPr="009B6244" w:rsidRDefault="00796D22" w:rsidP="00796D22">
      <w:pPr>
        <w:pStyle w:val="Heading1"/>
      </w:pPr>
      <w:bookmarkStart w:id="31" w:name="_Toc513539861"/>
      <w:bookmarkStart w:id="32" w:name="_Toc64546930"/>
      <w:r w:rsidRPr="00405FC2">
        <w:lastRenderedPageBreak/>
        <w:t>Solutions Development Life Cycle (SDLC</w:t>
      </w:r>
      <w:r>
        <w:t>)</w:t>
      </w:r>
      <w:r w:rsidRPr="009B6244">
        <w:t xml:space="preserve"> </w:t>
      </w:r>
      <w:r>
        <w:t>Milestone Table</w:t>
      </w:r>
      <w:bookmarkEnd w:id="31"/>
      <w:bookmarkEnd w:id="32"/>
    </w:p>
    <w:tbl>
      <w:tblPr>
        <w:tblStyle w:val="TableGrid"/>
        <w:tblW w:w="10350" w:type="dxa"/>
        <w:tblInd w:w="-5" w:type="dxa"/>
        <w:tblLook w:val="04A0" w:firstRow="1" w:lastRow="0" w:firstColumn="1" w:lastColumn="0" w:noHBand="0" w:noVBand="1"/>
      </w:tblPr>
      <w:tblGrid>
        <w:gridCol w:w="2434"/>
        <w:gridCol w:w="4136"/>
        <w:gridCol w:w="1621"/>
        <w:gridCol w:w="2159"/>
      </w:tblGrid>
      <w:tr w:rsidR="00BC6DA0" w14:paraId="5FA61199" w14:textId="77777777" w:rsidTr="00CC7644">
        <w:tc>
          <w:tcPr>
            <w:tcW w:w="117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A75106" w14:textId="77777777" w:rsidR="00BC6DA0" w:rsidRDefault="00BC6DA0" w:rsidP="00CC7644">
            <w:pPr>
              <w:pStyle w:val="TableColumnHeading"/>
            </w:pPr>
            <w:r>
              <w:t>Major Milestone or Stage Gate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DC1A23" w14:textId="77777777" w:rsidR="00BC6DA0" w:rsidRDefault="00BC6DA0" w:rsidP="00CC7644">
            <w:pPr>
              <w:pStyle w:val="TableColumnHeading"/>
            </w:pPr>
            <w:r>
              <w:t>Configurable Items</w:t>
            </w:r>
          </w:p>
        </w:tc>
        <w:tc>
          <w:tcPr>
            <w:tcW w:w="78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38B14" w14:textId="77777777" w:rsidR="00BC6DA0" w:rsidRDefault="00BC6DA0" w:rsidP="00CC7644">
            <w:pPr>
              <w:pStyle w:val="TableColumnHeading"/>
            </w:pPr>
            <w:r>
              <w:t>Planned Date</w:t>
            </w:r>
          </w:p>
        </w:tc>
        <w:tc>
          <w:tcPr>
            <w:tcW w:w="104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5B5A5B" w14:textId="77777777" w:rsidR="00BC6DA0" w:rsidRDefault="00BC6DA0" w:rsidP="00CC7644">
            <w:pPr>
              <w:pStyle w:val="TableColumnHeading"/>
            </w:pPr>
            <w:r>
              <w:t>OCIO Required SDLC Artifact Delivery Date</w:t>
            </w:r>
          </w:p>
        </w:tc>
      </w:tr>
      <w:tr w:rsidR="00BC6DA0" w:rsidRPr="00AE171B" w14:paraId="107F2F6A" w14:textId="77777777" w:rsidTr="00CC7644">
        <w:tc>
          <w:tcPr>
            <w:tcW w:w="1176" w:type="pct"/>
            <w:tcBorders>
              <w:top w:val="single" w:sz="4" w:space="0" w:color="auto"/>
              <w:left w:val="single" w:sz="4" w:space="0" w:color="auto"/>
              <w:bottom w:val="single" w:sz="4" w:space="0" w:color="auto"/>
              <w:right w:val="single" w:sz="4" w:space="0" w:color="auto"/>
            </w:tcBorders>
            <w:hideMark/>
          </w:tcPr>
          <w:p w14:paraId="00FE11CC" w14:textId="77777777" w:rsidR="00BC6DA0" w:rsidRPr="00B432D5" w:rsidRDefault="00BC6DA0" w:rsidP="00BC6DA0">
            <w:pPr>
              <w:pStyle w:val="TableText"/>
            </w:pPr>
            <w:r w:rsidRPr="00B432D5">
              <w:t>Project Initiation Review (PIR)</w:t>
            </w:r>
          </w:p>
        </w:tc>
        <w:tc>
          <w:tcPr>
            <w:tcW w:w="1998" w:type="pct"/>
            <w:tcBorders>
              <w:top w:val="single" w:sz="4" w:space="0" w:color="auto"/>
              <w:left w:val="single" w:sz="4" w:space="0" w:color="auto"/>
              <w:bottom w:val="single" w:sz="4" w:space="0" w:color="auto"/>
              <w:right w:val="single" w:sz="4" w:space="0" w:color="auto"/>
            </w:tcBorders>
            <w:hideMark/>
          </w:tcPr>
          <w:p w14:paraId="187E8273" w14:textId="77777777" w:rsidR="005F5C6B" w:rsidRPr="005F5C6B" w:rsidRDefault="005F5C6B" w:rsidP="005F5C6B">
            <w:pPr>
              <w:pStyle w:val="NoSpacing"/>
              <w:rPr>
                <w:sz w:val="21"/>
                <w:szCs w:val="21"/>
              </w:rPr>
            </w:pPr>
            <w:r w:rsidRPr="005F5C6B">
              <w:rPr>
                <w:sz w:val="21"/>
                <w:szCs w:val="21"/>
              </w:rPr>
              <w:t>Work Break Down Structure (WBS)</w:t>
            </w:r>
          </w:p>
          <w:p w14:paraId="485F45E0" w14:textId="77777777" w:rsidR="005F5C6B" w:rsidRPr="005F5C6B" w:rsidRDefault="005F5C6B" w:rsidP="005F5C6B">
            <w:pPr>
              <w:pStyle w:val="NoSpacing"/>
              <w:rPr>
                <w:sz w:val="21"/>
                <w:szCs w:val="21"/>
              </w:rPr>
            </w:pPr>
            <w:r w:rsidRPr="005F5C6B">
              <w:rPr>
                <w:sz w:val="21"/>
                <w:szCs w:val="21"/>
              </w:rPr>
              <w:t>Project Charter</w:t>
            </w:r>
          </w:p>
          <w:p w14:paraId="0A0882E3" w14:textId="77777777" w:rsidR="005F5C6B" w:rsidRPr="005F5C6B" w:rsidRDefault="005F5C6B" w:rsidP="005F5C6B">
            <w:pPr>
              <w:pStyle w:val="NoSpacing"/>
              <w:rPr>
                <w:sz w:val="21"/>
                <w:szCs w:val="21"/>
              </w:rPr>
            </w:pPr>
            <w:r w:rsidRPr="005F5C6B">
              <w:rPr>
                <w:sz w:val="21"/>
                <w:szCs w:val="21"/>
              </w:rPr>
              <w:t>Risk Register</w:t>
            </w:r>
          </w:p>
          <w:p w14:paraId="0391F025" w14:textId="77777777" w:rsidR="005F5C6B" w:rsidRPr="005F5C6B" w:rsidRDefault="005F5C6B" w:rsidP="005F5C6B">
            <w:pPr>
              <w:pStyle w:val="NoSpacing"/>
              <w:rPr>
                <w:sz w:val="21"/>
                <w:szCs w:val="21"/>
              </w:rPr>
            </w:pPr>
            <w:r w:rsidRPr="005F5C6B">
              <w:rPr>
                <w:sz w:val="21"/>
                <w:szCs w:val="21"/>
              </w:rPr>
              <w:t>Records Control Schedule</w:t>
            </w:r>
          </w:p>
          <w:p w14:paraId="10B67F54" w14:textId="77777777" w:rsidR="005F5C6B" w:rsidRPr="005F5C6B" w:rsidRDefault="005F5C6B" w:rsidP="005F5C6B">
            <w:pPr>
              <w:pStyle w:val="NoSpacing"/>
              <w:rPr>
                <w:sz w:val="21"/>
                <w:szCs w:val="21"/>
              </w:rPr>
            </w:pPr>
            <w:r w:rsidRPr="005F5C6B">
              <w:rPr>
                <w:sz w:val="21"/>
                <w:szCs w:val="21"/>
              </w:rPr>
              <w:t>System Registration and SORN Determination Form (Part 1)</w:t>
            </w:r>
          </w:p>
          <w:p w14:paraId="53F63CB2" w14:textId="443F82B8" w:rsidR="00BC6DA0" w:rsidRPr="00B432D5" w:rsidRDefault="005F5C6B" w:rsidP="005F5C6B">
            <w:pPr>
              <w:pStyle w:val="NoSpacing"/>
              <w:rPr>
                <w:sz w:val="21"/>
                <w:szCs w:val="21"/>
              </w:rPr>
            </w:pPr>
            <w:r w:rsidRPr="005F5C6B">
              <w:rPr>
                <w:sz w:val="21"/>
                <w:szCs w:val="21"/>
              </w:rPr>
              <w:t>Designation Memos</w:t>
            </w:r>
          </w:p>
        </w:tc>
        <w:tc>
          <w:tcPr>
            <w:tcW w:w="783" w:type="pct"/>
            <w:tcBorders>
              <w:top w:val="single" w:sz="4" w:space="0" w:color="auto"/>
              <w:left w:val="single" w:sz="4" w:space="0" w:color="auto"/>
              <w:bottom w:val="single" w:sz="4" w:space="0" w:color="auto"/>
              <w:right w:val="single" w:sz="4" w:space="0" w:color="auto"/>
            </w:tcBorders>
          </w:tcPr>
          <w:p w14:paraId="288353B4" w14:textId="48E8612E" w:rsidR="00BC6DA0" w:rsidRPr="00AE171B" w:rsidRDefault="00955398" w:rsidP="00BC6DA0">
            <w:pPr>
              <w:pStyle w:val="TableText"/>
            </w:pPr>
            <w:r>
              <w:t>5/6/21</w:t>
            </w:r>
          </w:p>
        </w:tc>
        <w:tc>
          <w:tcPr>
            <w:tcW w:w="1043" w:type="pct"/>
            <w:tcBorders>
              <w:top w:val="single" w:sz="4" w:space="0" w:color="auto"/>
              <w:left w:val="single" w:sz="4" w:space="0" w:color="auto"/>
              <w:bottom w:val="single" w:sz="4" w:space="0" w:color="auto"/>
              <w:right w:val="single" w:sz="4" w:space="0" w:color="auto"/>
            </w:tcBorders>
          </w:tcPr>
          <w:p w14:paraId="512EEE77" w14:textId="0C23B8E7" w:rsidR="00BC6DA0" w:rsidRPr="00AE171B" w:rsidRDefault="00955398" w:rsidP="00BC6DA0">
            <w:pPr>
              <w:pStyle w:val="TableText"/>
            </w:pPr>
            <w:r>
              <w:t>4/28/21</w:t>
            </w:r>
          </w:p>
        </w:tc>
      </w:tr>
      <w:tr w:rsidR="00FD7634" w14:paraId="5EF9E355" w14:textId="77777777" w:rsidTr="00CC7644">
        <w:tc>
          <w:tcPr>
            <w:tcW w:w="1176" w:type="pct"/>
            <w:tcBorders>
              <w:top w:val="single" w:sz="4" w:space="0" w:color="auto"/>
              <w:left w:val="single" w:sz="4" w:space="0" w:color="auto"/>
              <w:bottom w:val="single" w:sz="4" w:space="0" w:color="auto"/>
              <w:right w:val="single" w:sz="4" w:space="0" w:color="auto"/>
            </w:tcBorders>
            <w:hideMark/>
          </w:tcPr>
          <w:p w14:paraId="6B9D7EC2" w14:textId="325A2B11" w:rsidR="005F5C6B" w:rsidRPr="005F5C6B" w:rsidRDefault="005F5C6B" w:rsidP="005F5C6B">
            <w:pPr>
              <w:pStyle w:val="TableText"/>
            </w:pPr>
            <w:r w:rsidRPr="005F5C6B">
              <w:t>Requirements Analysis Review (RAR)</w:t>
            </w:r>
            <w:r w:rsidR="00823337">
              <w:t xml:space="preserve"> </w:t>
            </w:r>
            <w:r w:rsidR="00BA48F8">
              <w:t>/</w:t>
            </w:r>
            <w:r w:rsidRPr="005F5C6B">
              <w:t>Critical Design Review (CDR)</w:t>
            </w:r>
          </w:p>
          <w:p w14:paraId="7A4AA35C" w14:textId="41E26140" w:rsidR="00FD7634" w:rsidRPr="005D781E" w:rsidRDefault="00FD7634" w:rsidP="00FD7634">
            <w:pPr>
              <w:pStyle w:val="TableText"/>
            </w:pPr>
          </w:p>
        </w:tc>
        <w:tc>
          <w:tcPr>
            <w:tcW w:w="1998" w:type="pct"/>
            <w:tcBorders>
              <w:top w:val="single" w:sz="4" w:space="0" w:color="auto"/>
              <w:left w:val="single" w:sz="4" w:space="0" w:color="auto"/>
              <w:bottom w:val="single" w:sz="4" w:space="0" w:color="auto"/>
              <w:right w:val="single" w:sz="4" w:space="0" w:color="auto"/>
            </w:tcBorders>
            <w:hideMark/>
          </w:tcPr>
          <w:p w14:paraId="59FD4F07" w14:textId="77777777" w:rsidR="005F5C6B" w:rsidRPr="005F5C6B" w:rsidRDefault="005F5C6B" w:rsidP="005F5C6B">
            <w:pPr>
              <w:pStyle w:val="NoSpacing"/>
              <w:rPr>
                <w:sz w:val="21"/>
                <w:szCs w:val="21"/>
              </w:rPr>
            </w:pPr>
            <w:r w:rsidRPr="005F5C6B">
              <w:rPr>
                <w:sz w:val="21"/>
                <w:szCs w:val="21"/>
              </w:rPr>
              <w:t>System Requirements Document</w:t>
            </w:r>
          </w:p>
          <w:p w14:paraId="65CDB148" w14:textId="77777777" w:rsidR="005F5C6B" w:rsidRPr="005F5C6B" w:rsidRDefault="005F5C6B" w:rsidP="005F5C6B">
            <w:pPr>
              <w:pStyle w:val="NoSpacing"/>
              <w:rPr>
                <w:sz w:val="21"/>
                <w:szCs w:val="21"/>
              </w:rPr>
            </w:pPr>
            <w:r w:rsidRPr="005F5C6B">
              <w:rPr>
                <w:sz w:val="21"/>
                <w:szCs w:val="21"/>
              </w:rPr>
              <w:t xml:space="preserve">Requirements Traceability Matrix </w:t>
            </w:r>
          </w:p>
          <w:p w14:paraId="1F170D05" w14:textId="77777777" w:rsidR="005F5C6B" w:rsidRPr="005F5C6B" w:rsidRDefault="005F5C6B" w:rsidP="005F5C6B">
            <w:pPr>
              <w:pStyle w:val="NoSpacing"/>
              <w:rPr>
                <w:sz w:val="21"/>
                <w:szCs w:val="21"/>
              </w:rPr>
            </w:pPr>
            <w:r w:rsidRPr="005F5C6B">
              <w:rPr>
                <w:sz w:val="21"/>
                <w:szCs w:val="21"/>
              </w:rPr>
              <w:t xml:space="preserve">Risk Register </w:t>
            </w:r>
          </w:p>
          <w:p w14:paraId="525B47F1" w14:textId="77777777" w:rsidR="005F5C6B" w:rsidRPr="005F5C6B" w:rsidRDefault="005F5C6B" w:rsidP="005F5C6B">
            <w:pPr>
              <w:pStyle w:val="NoSpacing"/>
              <w:rPr>
                <w:sz w:val="21"/>
                <w:szCs w:val="21"/>
              </w:rPr>
            </w:pPr>
            <w:r w:rsidRPr="005F5C6B">
              <w:rPr>
                <w:sz w:val="21"/>
                <w:szCs w:val="21"/>
              </w:rPr>
              <w:t>"Final System Design Document</w:t>
            </w:r>
          </w:p>
          <w:p w14:paraId="12E3BB33" w14:textId="77777777" w:rsidR="005F5C6B" w:rsidRPr="005F5C6B" w:rsidRDefault="005F5C6B" w:rsidP="005F5C6B">
            <w:pPr>
              <w:pStyle w:val="NoSpacing"/>
              <w:rPr>
                <w:sz w:val="21"/>
                <w:szCs w:val="21"/>
              </w:rPr>
            </w:pPr>
            <w:r w:rsidRPr="005F5C6B">
              <w:rPr>
                <w:sz w:val="21"/>
                <w:szCs w:val="21"/>
              </w:rPr>
              <w:t>"</w:t>
            </w:r>
          </w:p>
          <w:p w14:paraId="4591546A" w14:textId="77777777" w:rsidR="005F5C6B" w:rsidRPr="005F5C6B" w:rsidRDefault="005F5C6B" w:rsidP="005F5C6B">
            <w:pPr>
              <w:pStyle w:val="NoSpacing"/>
              <w:rPr>
                <w:sz w:val="21"/>
                <w:szCs w:val="21"/>
              </w:rPr>
            </w:pPr>
            <w:r w:rsidRPr="005F5C6B">
              <w:rPr>
                <w:sz w:val="21"/>
                <w:szCs w:val="21"/>
              </w:rPr>
              <w:t>System Registration and SORN Determination Form (Part 2)</w:t>
            </w:r>
          </w:p>
          <w:p w14:paraId="73604BE2" w14:textId="77777777" w:rsidR="005F5C6B" w:rsidRPr="005F5C6B" w:rsidRDefault="005F5C6B" w:rsidP="005F5C6B">
            <w:pPr>
              <w:pStyle w:val="NoSpacing"/>
              <w:rPr>
                <w:sz w:val="21"/>
                <w:szCs w:val="21"/>
              </w:rPr>
            </w:pPr>
            <w:r w:rsidRPr="005F5C6B">
              <w:rPr>
                <w:sz w:val="21"/>
                <w:szCs w:val="21"/>
              </w:rPr>
              <w:t>ACF Approved PTA/PIA</w:t>
            </w:r>
          </w:p>
          <w:p w14:paraId="1C90F783" w14:textId="504C1416" w:rsidR="00FD7634" w:rsidRPr="005D781E" w:rsidRDefault="005F5C6B" w:rsidP="005F5C6B">
            <w:pPr>
              <w:pStyle w:val="NoSpacing"/>
              <w:rPr>
                <w:sz w:val="21"/>
                <w:szCs w:val="21"/>
              </w:rPr>
            </w:pPr>
            <w:r w:rsidRPr="005F5C6B">
              <w:rPr>
                <w:sz w:val="21"/>
                <w:szCs w:val="21"/>
              </w:rPr>
              <w:t>Configuration Management Plan (CMP)</w:t>
            </w:r>
          </w:p>
        </w:tc>
        <w:tc>
          <w:tcPr>
            <w:tcW w:w="783" w:type="pct"/>
            <w:tcBorders>
              <w:top w:val="single" w:sz="4" w:space="0" w:color="auto"/>
              <w:left w:val="single" w:sz="4" w:space="0" w:color="auto"/>
              <w:bottom w:val="single" w:sz="4" w:space="0" w:color="auto"/>
              <w:right w:val="single" w:sz="4" w:space="0" w:color="auto"/>
            </w:tcBorders>
          </w:tcPr>
          <w:p w14:paraId="007430E3" w14:textId="674A55F3" w:rsidR="00FD7634" w:rsidRPr="005D781E" w:rsidRDefault="00955398" w:rsidP="00FD7634">
            <w:pPr>
              <w:pStyle w:val="TableText"/>
            </w:pPr>
            <w:r>
              <w:t>5/20/21</w:t>
            </w:r>
          </w:p>
        </w:tc>
        <w:tc>
          <w:tcPr>
            <w:tcW w:w="1043" w:type="pct"/>
            <w:tcBorders>
              <w:top w:val="single" w:sz="4" w:space="0" w:color="auto"/>
              <w:left w:val="single" w:sz="4" w:space="0" w:color="auto"/>
              <w:bottom w:val="single" w:sz="4" w:space="0" w:color="auto"/>
              <w:right w:val="single" w:sz="4" w:space="0" w:color="auto"/>
            </w:tcBorders>
          </w:tcPr>
          <w:p w14:paraId="04843535" w14:textId="32BBF1EA" w:rsidR="00FD7634" w:rsidRDefault="00955398" w:rsidP="00FD7634">
            <w:pPr>
              <w:pStyle w:val="TableText"/>
            </w:pPr>
            <w:r>
              <w:t>5/12/21</w:t>
            </w:r>
          </w:p>
        </w:tc>
      </w:tr>
      <w:tr w:rsidR="00FD3C11" w14:paraId="35F2CE77" w14:textId="77777777" w:rsidTr="00CC7644">
        <w:tc>
          <w:tcPr>
            <w:tcW w:w="1176" w:type="pct"/>
            <w:tcBorders>
              <w:top w:val="single" w:sz="4" w:space="0" w:color="auto"/>
              <w:left w:val="single" w:sz="4" w:space="0" w:color="auto"/>
              <w:bottom w:val="single" w:sz="4" w:space="0" w:color="auto"/>
              <w:right w:val="single" w:sz="4" w:space="0" w:color="auto"/>
            </w:tcBorders>
            <w:hideMark/>
          </w:tcPr>
          <w:p w14:paraId="6E09FEFF" w14:textId="77777777" w:rsidR="00FD3C11" w:rsidRPr="005D781E" w:rsidRDefault="00FD3C11" w:rsidP="00FD3C11">
            <w:pPr>
              <w:pStyle w:val="TableText"/>
              <w:rPr>
                <w:rFonts w:eastAsiaTheme="minorEastAsia"/>
              </w:rPr>
            </w:pPr>
            <w:r w:rsidRPr="005D781E">
              <w:rPr>
                <w:rFonts w:eastAsiaTheme="minorEastAsia"/>
              </w:rPr>
              <w:t xml:space="preserve">Security Checkpoint 1 </w:t>
            </w:r>
          </w:p>
        </w:tc>
        <w:tc>
          <w:tcPr>
            <w:tcW w:w="1998" w:type="pct"/>
            <w:tcBorders>
              <w:top w:val="single" w:sz="4" w:space="0" w:color="auto"/>
              <w:left w:val="single" w:sz="4" w:space="0" w:color="auto"/>
              <w:bottom w:val="single" w:sz="4" w:space="0" w:color="auto"/>
              <w:right w:val="single" w:sz="4" w:space="0" w:color="auto"/>
            </w:tcBorders>
            <w:hideMark/>
          </w:tcPr>
          <w:p w14:paraId="1088714E" w14:textId="6FF6D709" w:rsidR="00FD3C11" w:rsidRPr="005F5C6B" w:rsidRDefault="00FD3C11" w:rsidP="00FD3C11">
            <w:pPr>
              <w:pStyle w:val="TableText"/>
              <w:spacing w:line="271" w:lineRule="auto"/>
            </w:pPr>
            <w:r w:rsidRPr="005F5C6B">
              <w:t>All security artifacts will be reviewed</w:t>
            </w:r>
          </w:p>
        </w:tc>
        <w:tc>
          <w:tcPr>
            <w:tcW w:w="783" w:type="pct"/>
            <w:tcBorders>
              <w:top w:val="single" w:sz="4" w:space="0" w:color="auto"/>
              <w:left w:val="single" w:sz="4" w:space="0" w:color="auto"/>
              <w:bottom w:val="single" w:sz="4" w:space="0" w:color="auto"/>
              <w:right w:val="single" w:sz="4" w:space="0" w:color="auto"/>
            </w:tcBorders>
          </w:tcPr>
          <w:p w14:paraId="5D6F69C4" w14:textId="66BD20A4" w:rsidR="00FD3C11" w:rsidRPr="005D781E" w:rsidRDefault="00FD3C11" w:rsidP="00FD3C11">
            <w:pPr>
              <w:pStyle w:val="TableText"/>
            </w:pPr>
            <w:r w:rsidRPr="00D204CF">
              <w:t>NA</w:t>
            </w:r>
          </w:p>
        </w:tc>
        <w:tc>
          <w:tcPr>
            <w:tcW w:w="1043" w:type="pct"/>
            <w:tcBorders>
              <w:top w:val="single" w:sz="4" w:space="0" w:color="auto"/>
              <w:left w:val="single" w:sz="4" w:space="0" w:color="auto"/>
              <w:bottom w:val="single" w:sz="4" w:space="0" w:color="auto"/>
              <w:right w:val="single" w:sz="4" w:space="0" w:color="auto"/>
            </w:tcBorders>
          </w:tcPr>
          <w:p w14:paraId="16397965" w14:textId="009A2F70" w:rsidR="00FD3C11" w:rsidRDefault="00FD3C11" w:rsidP="00FD3C11">
            <w:pPr>
              <w:pStyle w:val="TableText"/>
            </w:pPr>
            <w:r w:rsidRPr="00D204CF">
              <w:t>NA</w:t>
            </w:r>
          </w:p>
        </w:tc>
      </w:tr>
      <w:tr w:rsidR="00FD7634" w14:paraId="73D65525" w14:textId="77777777" w:rsidTr="005F5C6B">
        <w:trPr>
          <w:trHeight w:val="1853"/>
        </w:trPr>
        <w:tc>
          <w:tcPr>
            <w:tcW w:w="1176" w:type="pct"/>
            <w:tcBorders>
              <w:top w:val="single" w:sz="4" w:space="0" w:color="auto"/>
              <w:left w:val="single" w:sz="4" w:space="0" w:color="auto"/>
              <w:bottom w:val="single" w:sz="4" w:space="0" w:color="auto"/>
              <w:right w:val="single" w:sz="4" w:space="0" w:color="auto"/>
            </w:tcBorders>
            <w:hideMark/>
          </w:tcPr>
          <w:p w14:paraId="2E83D63F" w14:textId="76709601" w:rsidR="00FD7634" w:rsidRPr="00B432D5" w:rsidRDefault="005F5C6B" w:rsidP="00FD7634">
            <w:pPr>
              <w:pStyle w:val="TableText"/>
            </w:pPr>
            <w:r w:rsidRPr="005F5C6B">
              <w:rPr>
                <w:rFonts w:eastAsiaTheme="minorEastAsia"/>
              </w:rPr>
              <w:t>Test Readiness Review (TRR)/Implementation Readiness Review (IRR)</w:t>
            </w:r>
          </w:p>
        </w:tc>
        <w:tc>
          <w:tcPr>
            <w:tcW w:w="1998" w:type="pct"/>
            <w:tcBorders>
              <w:top w:val="single" w:sz="4" w:space="0" w:color="auto"/>
              <w:left w:val="single" w:sz="4" w:space="0" w:color="auto"/>
              <w:bottom w:val="single" w:sz="4" w:space="0" w:color="auto"/>
              <w:right w:val="single" w:sz="4" w:space="0" w:color="auto"/>
            </w:tcBorders>
            <w:hideMark/>
          </w:tcPr>
          <w:p w14:paraId="7F60ED41" w14:textId="77777777" w:rsidR="005F5C6B" w:rsidRPr="005F5C6B" w:rsidRDefault="005F5C6B" w:rsidP="005F5C6B">
            <w:pPr>
              <w:pStyle w:val="NoSpacing"/>
              <w:rPr>
                <w:sz w:val="21"/>
                <w:szCs w:val="21"/>
              </w:rPr>
            </w:pPr>
            <w:r w:rsidRPr="005F5C6B">
              <w:rPr>
                <w:sz w:val="21"/>
                <w:szCs w:val="21"/>
              </w:rPr>
              <w:t>Test Plan/Report</w:t>
            </w:r>
          </w:p>
          <w:p w14:paraId="447ADDC9" w14:textId="77777777" w:rsidR="005F5C6B" w:rsidRPr="005F5C6B" w:rsidRDefault="005F5C6B" w:rsidP="005F5C6B">
            <w:pPr>
              <w:pStyle w:val="NoSpacing"/>
              <w:rPr>
                <w:sz w:val="21"/>
                <w:szCs w:val="21"/>
              </w:rPr>
            </w:pPr>
            <w:r w:rsidRPr="005F5C6B">
              <w:rPr>
                <w:sz w:val="21"/>
                <w:szCs w:val="21"/>
              </w:rPr>
              <w:t xml:space="preserve">Requirements Traceability Matrix </w:t>
            </w:r>
          </w:p>
          <w:p w14:paraId="389B3592" w14:textId="77777777" w:rsidR="005F5C6B" w:rsidRPr="005F5C6B" w:rsidRDefault="005F5C6B" w:rsidP="005F5C6B">
            <w:pPr>
              <w:pStyle w:val="NoSpacing"/>
              <w:rPr>
                <w:sz w:val="21"/>
                <w:szCs w:val="21"/>
              </w:rPr>
            </w:pPr>
            <w:r w:rsidRPr="005F5C6B">
              <w:rPr>
                <w:sz w:val="21"/>
                <w:szCs w:val="21"/>
              </w:rPr>
              <w:t>Training Plan</w:t>
            </w:r>
          </w:p>
          <w:p w14:paraId="3562FBCE" w14:textId="77777777" w:rsidR="005F5C6B" w:rsidRPr="005F5C6B" w:rsidRDefault="005F5C6B" w:rsidP="005F5C6B">
            <w:pPr>
              <w:pStyle w:val="NoSpacing"/>
              <w:rPr>
                <w:sz w:val="21"/>
                <w:szCs w:val="21"/>
              </w:rPr>
            </w:pPr>
            <w:r w:rsidRPr="005F5C6B">
              <w:rPr>
                <w:sz w:val="21"/>
                <w:szCs w:val="21"/>
              </w:rPr>
              <w:t>Risk Register</w:t>
            </w:r>
          </w:p>
          <w:p w14:paraId="3162D88A" w14:textId="77777777" w:rsidR="005F5C6B" w:rsidRPr="005F5C6B" w:rsidRDefault="005F5C6B" w:rsidP="005F5C6B">
            <w:pPr>
              <w:pStyle w:val="NoSpacing"/>
              <w:rPr>
                <w:sz w:val="21"/>
                <w:szCs w:val="21"/>
              </w:rPr>
            </w:pPr>
            <w:r w:rsidRPr="005F5C6B">
              <w:rPr>
                <w:sz w:val="21"/>
                <w:szCs w:val="21"/>
              </w:rPr>
              <w:t>Training Manual</w:t>
            </w:r>
          </w:p>
          <w:p w14:paraId="31B9C87C" w14:textId="381A03A5" w:rsidR="00FD7634" w:rsidRPr="00B432D5" w:rsidRDefault="005F5C6B" w:rsidP="005F5C6B">
            <w:pPr>
              <w:pStyle w:val="NoSpacing"/>
              <w:rPr>
                <w:sz w:val="21"/>
                <w:szCs w:val="21"/>
              </w:rPr>
            </w:pPr>
            <w:r w:rsidRPr="005F5C6B">
              <w:rPr>
                <w:sz w:val="21"/>
                <w:szCs w:val="21"/>
              </w:rPr>
              <w:t>Implementation Plan</w:t>
            </w:r>
          </w:p>
        </w:tc>
        <w:tc>
          <w:tcPr>
            <w:tcW w:w="783" w:type="pct"/>
            <w:tcBorders>
              <w:top w:val="single" w:sz="4" w:space="0" w:color="auto"/>
              <w:left w:val="single" w:sz="4" w:space="0" w:color="auto"/>
              <w:bottom w:val="single" w:sz="4" w:space="0" w:color="auto"/>
              <w:right w:val="single" w:sz="4" w:space="0" w:color="auto"/>
            </w:tcBorders>
          </w:tcPr>
          <w:p w14:paraId="3F4D0F52" w14:textId="7DA99E4B" w:rsidR="00FD7634" w:rsidRPr="005D781E" w:rsidRDefault="00955398" w:rsidP="00FD7634">
            <w:pPr>
              <w:pStyle w:val="TableText"/>
            </w:pPr>
            <w:r>
              <w:t>6/10/21</w:t>
            </w:r>
          </w:p>
        </w:tc>
        <w:tc>
          <w:tcPr>
            <w:tcW w:w="1043" w:type="pct"/>
            <w:tcBorders>
              <w:top w:val="single" w:sz="4" w:space="0" w:color="auto"/>
              <w:left w:val="single" w:sz="4" w:space="0" w:color="auto"/>
              <w:bottom w:val="single" w:sz="4" w:space="0" w:color="auto"/>
              <w:right w:val="single" w:sz="4" w:space="0" w:color="auto"/>
            </w:tcBorders>
          </w:tcPr>
          <w:p w14:paraId="0A518134" w14:textId="30246664" w:rsidR="00FD7634" w:rsidRDefault="00955398" w:rsidP="00FD7634">
            <w:pPr>
              <w:pStyle w:val="TableText"/>
            </w:pPr>
            <w:r>
              <w:t>6/2/21</w:t>
            </w:r>
          </w:p>
        </w:tc>
      </w:tr>
      <w:tr w:rsidR="00FD3C11" w14:paraId="0CD02840" w14:textId="77777777" w:rsidTr="00CC7644">
        <w:trPr>
          <w:trHeight w:val="521"/>
        </w:trPr>
        <w:tc>
          <w:tcPr>
            <w:tcW w:w="1176" w:type="pct"/>
            <w:tcBorders>
              <w:top w:val="single" w:sz="4" w:space="0" w:color="auto"/>
              <w:left w:val="single" w:sz="4" w:space="0" w:color="auto"/>
              <w:bottom w:val="single" w:sz="4" w:space="0" w:color="auto"/>
              <w:right w:val="single" w:sz="4" w:space="0" w:color="auto"/>
            </w:tcBorders>
            <w:hideMark/>
          </w:tcPr>
          <w:p w14:paraId="008D618F" w14:textId="77777777" w:rsidR="00FD3C11" w:rsidRPr="00B432D5" w:rsidRDefault="00FD3C11" w:rsidP="00FD3C11">
            <w:pPr>
              <w:rPr>
                <w:sz w:val="21"/>
                <w:szCs w:val="21"/>
              </w:rPr>
            </w:pPr>
            <w:r w:rsidRPr="00B432D5">
              <w:rPr>
                <w:sz w:val="21"/>
                <w:szCs w:val="21"/>
              </w:rPr>
              <w:t>Security Checkpoint 2</w:t>
            </w:r>
          </w:p>
        </w:tc>
        <w:tc>
          <w:tcPr>
            <w:tcW w:w="1998" w:type="pct"/>
            <w:tcBorders>
              <w:top w:val="single" w:sz="4" w:space="0" w:color="auto"/>
              <w:left w:val="single" w:sz="4" w:space="0" w:color="auto"/>
              <w:bottom w:val="single" w:sz="4" w:space="0" w:color="auto"/>
              <w:right w:val="single" w:sz="4" w:space="0" w:color="auto"/>
            </w:tcBorders>
            <w:hideMark/>
          </w:tcPr>
          <w:p w14:paraId="357D537B" w14:textId="3D5CFF1A" w:rsidR="00FD3C11" w:rsidRPr="00B432D5" w:rsidRDefault="00FD3C11" w:rsidP="00FD3C11">
            <w:pPr>
              <w:rPr>
                <w:sz w:val="21"/>
                <w:szCs w:val="21"/>
                <w:lang w:eastAsia="ja-JP"/>
              </w:rPr>
            </w:pPr>
            <w:r w:rsidRPr="005F5C6B">
              <w:rPr>
                <w:sz w:val="21"/>
                <w:szCs w:val="21"/>
                <w:lang w:eastAsia="ja-JP"/>
              </w:rPr>
              <w:t>All security artifacts will be reviewed</w:t>
            </w:r>
          </w:p>
        </w:tc>
        <w:tc>
          <w:tcPr>
            <w:tcW w:w="783" w:type="pct"/>
            <w:tcBorders>
              <w:top w:val="single" w:sz="4" w:space="0" w:color="auto"/>
              <w:left w:val="single" w:sz="4" w:space="0" w:color="auto"/>
              <w:bottom w:val="single" w:sz="4" w:space="0" w:color="auto"/>
              <w:right w:val="single" w:sz="4" w:space="0" w:color="auto"/>
            </w:tcBorders>
          </w:tcPr>
          <w:p w14:paraId="23F85A2C" w14:textId="1C458396" w:rsidR="00FD3C11" w:rsidRPr="00CC7644" w:rsidRDefault="00FD3C11" w:rsidP="00FD3C11">
            <w:pPr>
              <w:pStyle w:val="TableText"/>
            </w:pPr>
            <w:r w:rsidRPr="0035193C">
              <w:t>NA</w:t>
            </w:r>
          </w:p>
        </w:tc>
        <w:tc>
          <w:tcPr>
            <w:tcW w:w="1043" w:type="pct"/>
            <w:tcBorders>
              <w:top w:val="single" w:sz="4" w:space="0" w:color="auto"/>
              <w:left w:val="single" w:sz="4" w:space="0" w:color="auto"/>
              <w:bottom w:val="single" w:sz="4" w:space="0" w:color="auto"/>
              <w:right w:val="single" w:sz="4" w:space="0" w:color="auto"/>
            </w:tcBorders>
          </w:tcPr>
          <w:p w14:paraId="09A7FE37" w14:textId="789F05C7" w:rsidR="00FD3C11" w:rsidRDefault="00FD3C11" w:rsidP="00FD3C11">
            <w:pPr>
              <w:pStyle w:val="TableText"/>
            </w:pPr>
            <w:r w:rsidRPr="0035193C">
              <w:t>NA</w:t>
            </w:r>
          </w:p>
        </w:tc>
      </w:tr>
      <w:tr w:rsidR="00FD3C11" w14:paraId="0B8C2352" w14:textId="77777777" w:rsidTr="00CC7644">
        <w:trPr>
          <w:trHeight w:val="521"/>
        </w:trPr>
        <w:tc>
          <w:tcPr>
            <w:tcW w:w="1176" w:type="pct"/>
            <w:tcBorders>
              <w:top w:val="single" w:sz="4" w:space="0" w:color="auto"/>
              <w:left w:val="single" w:sz="4" w:space="0" w:color="auto"/>
              <w:bottom w:val="single" w:sz="4" w:space="0" w:color="auto"/>
              <w:right w:val="single" w:sz="4" w:space="0" w:color="auto"/>
            </w:tcBorders>
          </w:tcPr>
          <w:p w14:paraId="28A4CF6E" w14:textId="77777777" w:rsidR="00FD3C11" w:rsidRPr="00B432D5" w:rsidRDefault="00FD3C11" w:rsidP="00FD3C11">
            <w:pPr>
              <w:rPr>
                <w:sz w:val="21"/>
                <w:szCs w:val="21"/>
              </w:rPr>
            </w:pPr>
            <w:r w:rsidRPr="00B53349">
              <w:t>ATO Debrief</w:t>
            </w:r>
          </w:p>
        </w:tc>
        <w:tc>
          <w:tcPr>
            <w:tcW w:w="1998" w:type="pct"/>
            <w:tcBorders>
              <w:top w:val="single" w:sz="4" w:space="0" w:color="auto"/>
              <w:left w:val="single" w:sz="4" w:space="0" w:color="auto"/>
              <w:bottom w:val="single" w:sz="4" w:space="0" w:color="auto"/>
              <w:right w:val="single" w:sz="4" w:space="0" w:color="auto"/>
            </w:tcBorders>
          </w:tcPr>
          <w:p w14:paraId="55B680EE" w14:textId="57DB72F6" w:rsidR="00FD3C11" w:rsidRPr="00B432D5" w:rsidRDefault="00FD3C11" w:rsidP="00FD3C11">
            <w:pPr>
              <w:rPr>
                <w:sz w:val="21"/>
                <w:szCs w:val="21"/>
                <w:lang w:eastAsia="ja-JP"/>
              </w:rPr>
            </w:pPr>
            <w:r w:rsidRPr="005F5C6B">
              <w:rPr>
                <w:sz w:val="21"/>
                <w:szCs w:val="21"/>
                <w:lang w:eastAsia="ja-JP"/>
              </w:rPr>
              <w:t>Authority To Operate debrief will be performed</w:t>
            </w:r>
          </w:p>
        </w:tc>
        <w:tc>
          <w:tcPr>
            <w:tcW w:w="783" w:type="pct"/>
            <w:tcBorders>
              <w:top w:val="single" w:sz="4" w:space="0" w:color="auto"/>
              <w:left w:val="single" w:sz="4" w:space="0" w:color="auto"/>
              <w:bottom w:val="single" w:sz="4" w:space="0" w:color="auto"/>
              <w:right w:val="single" w:sz="4" w:space="0" w:color="auto"/>
            </w:tcBorders>
          </w:tcPr>
          <w:p w14:paraId="3C36E050" w14:textId="70B8B259" w:rsidR="00FD3C11" w:rsidRPr="00CC7644" w:rsidRDefault="00FD3C11" w:rsidP="00FD3C11">
            <w:pPr>
              <w:pStyle w:val="TableText"/>
            </w:pPr>
            <w:r w:rsidRPr="0035193C">
              <w:t>NA</w:t>
            </w:r>
          </w:p>
        </w:tc>
        <w:tc>
          <w:tcPr>
            <w:tcW w:w="1043" w:type="pct"/>
            <w:tcBorders>
              <w:top w:val="single" w:sz="4" w:space="0" w:color="auto"/>
              <w:left w:val="single" w:sz="4" w:space="0" w:color="auto"/>
              <w:bottom w:val="single" w:sz="4" w:space="0" w:color="auto"/>
              <w:right w:val="single" w:sz="4" w:space="0" w:color="auto"/>
            </w:tcBorders>
          </w:tcPr>
          <w:p w14:paraId="20482A51" w14:textId="07AD9078" w:rsidR="00FD3C11" w:rsidRDefault="00FD3C11" w:rsidP="00FD3C11">
            <w:pPr>
              <w:pStyle w:val="TableText"/>
            </w:pPr>
            <w:r w:rsidRPr="0035193C">
              <w:t>NA</w:t>
            </w:r>
          </w:p>
        </w:tc>
      </w:tr>
      <w:tr w:rsidR="00FD7634" w:rsidRPr="00AC425F" w14:paraId="193D590B" w14:textId="77777777" w:rsidTr="00CC7644">
        <w:trPr>
          <w:trHeight w:val="64"/>
        </w:trPr>
        <w:tc>
          <w:tcPr>
            <w:tcW w:w="1176" w:type="pct"/>
            <w:tcBorders>
              <w:top w:val="single" w:sz="4" w:space="0" w:color="auto"/>
              <w:left w:val="single" w:sz="4" w:space="0" w:color="auto"/>
              <w:bottom w:val="single" w:sz="4" w:space="0" w:color="auto"/>
              <w:right w:val="single" w:sz="4" w:space="0" w:color="auto"/>
            </w:tcBorders>
            <w:hideMark/>
          </w:tcPr>
          <w:p w14:paraId="1A33B59E" w14:textId="77777777" w:rsidR="00FD7634" w:rsidRPr="00B432D5" w:rsidRDefault="00FD7634" w:rsidP="00FD7634">
            <w:pPr>
              <w:rPr>
                <w:sz w:val="21"/>
                <w:szCs w:val="21"/>
              </w:rPr>
            </w:pPr>
            <w:r w:rsidRPr="00B432D5">
              <w:rPr>
                <w:sz w:val="21"/>
                <w:szCs w:val="21"/>
              </w:rPr>
              <w:t>Production Readiness Review (PRR)</w:t>
            </w:r>
          </w:p>
        </w:tc>
        <w:tc>
          <w:tcPr>
            <w:tcW w:w="1998" w:type="pct"/>
            <w:tcBorders>
              <w:top w:val="single" w:sz="4" w:space="0" w:color="auto"/>
              <w:left w:val="single" w:sz="4" w:space="0" w:color="auto"/>
              <w:bottom w:val="single" w:sz="4" w:space="0" w:color="auto"/>
              <w:right w:val="single" w:sz="4" w:space="0" w:color="auto"/>
            </w:tcBorders>
            <w:hideMark/>
          </w:tcPr>
          <w:p w14:paraId="41E91BAD" w14:textId="17A75B2F" w:rsidR="00FD7634" w:rsidRPr="005F5C6B" w:rsidRDefault="005F5C6B" w:rsidP="005F5C6B">
            <w:pPr>
              <w:rPr>
                <w:sz w:val="21"/>
                <w:szCs w:val="21"/>
                <w:lang w:eastAsia="ja-JP"/>
              </w:rPr>
            </w:pPr>
            <w:r w:rsidRPr="005F5C6B">
              <w:rPr>
                <w:sz w:val="21"/>
                <w:szCs w:val="21"/>
                <w:lang w:eastAsia="ja-JP"/>
              </w:rPr>
              <w:t>Operations and Maintenance Manual</w:t>
            </w:r>
          </w:p>
        </w:tc>
        <w:tc>
          <w:tcPr>
            <w:tcW w:w="783" w:type="pct"/>
            <w:tcBorders>
              <w:top w:val="single" w:sz="4" w:space="0" w:color="auto"/>
              <w:left w:val="single" w:sz="4" w:space="0" w:color="auto"/>
              <w:bottom w:val="single" w:sz="4" w:space="0" w:color="auto"/>
              <w:right w:val="single" w:sz="4" w:space="0" w:color="auto"/>
            </w:tcBorders>
          </w:tcPr>
          <w:p w14:paraId="26D78B6C" w14:textId="5B8868C7" w:rsidR="00FD7634" w:rsidRPr="00AF0653" w:rsidRDefault="006E14AB" w:rsidP="00FD7634">
            <w:pPr>
              <w:pStyle w:val="TableText"/>
              <w:rPr>
                <w:b/>
                <w:bCs/>
              </w:rPr>
            </w:pPr>
            <w:r w:rsidRPr="006E14AB">
              <w:rPr>
                <w:b/>
                <w:bCs/>
                <w:highlight w:val="yellow"/>
              </w:rPr>
              <w:t>7/1/21</w:t>
            </w:r>
          </w:p>
        </w:tc>
        <w:tc>
          <w:tcPr>
            <w:tcW w:w="1043" w:type="pct"/>
            <w:tcBorders>
              <w:top w:val="single" w:sz="4" w:space="0" w:color="auto"/>
              <w:left w:val="single" w:sz="4" w:space="0" w:color="auto"/>
              <w:bottom w:val="single" w:sz="4" w:space="0" w:color="auto"/>
              <w:right w:val="single" w:sz="4" w:space="0" w:color="auto"/>
            </w:tcBorders>
          </w:tcPr>
          <w:p w14:paraId="237776EB" w14:textId="5507F446" w:rsidR="00DE54CC" w:rsidRPr="00AF0653" w:rsidRDefault="00955398" w:rsidP="00DE54CC">
            <w:pPr>
              <w:pStyle w:val="TableText"/>
              <w:spacing w:after="0" w:line="240" w:lineRule="auto"/>
              <w:rPr>
                <w:b/>
                <w:bCs/>
              </w:rPr>
            </w:pPr>
            <w:r w:rsidRPr="006E14AB">
              <w:rPr>
                <w:b/>
                <w:bCs/>
                <w:highlight w:val="yellow"/>
              </w:rPr>
              <w:t>6/</w:t>
            </w:r>
            <w:r w:rsidR="00246233" w:rsidRPr="006E14AB">
              <w:rPr>
                <w:b/>
                <w:bCs/>
                <w:highlight w:val="yellow"/>
              </w:rPr>
              <w:t>2</w:t>
            </w:r>
            <w:r w:rsidR="00DE54CC">
              <w:rPr>
                <w:b/>
                <w:bCs/>
                <w:highlight w:val="yellow"/>
              </w:rPr>
              <w:t>3</w:t>
            </w:r>
            <w:r w:rsidRPr="006E14AB">
              <w:rPr>
                <w:b/>
                <w:bCs/>
                <w:highlight w:val="yellow"/>
              </w:rPr>
              <w:t>/21</w:t>
            </w:r>
            <w:r w:rsidR="006E14AB" w:rsidRPr="006E14AB">
              <w:rPr>
                <w:b/>
                <w:bCs/>
                <w:highlight w:val="yellow"/>
              </w:rPr>
              <w:t xml:space="preserve"> </w:t>
            </w:r>
          </w:p>
          <w:p w14:paraId="360C8454" w14:textId="20E18115" w:rsidR="00FD7634" w:rsidRPr="00AF0653" w:rsidRDefault="00FD7634" w:rsidP="006E14AB">
            <w:pPr>
              <w:pStyle w:val="TableText"/>
              <w:spacing w:after="0" w:line="240" w:lineRule="auto"/>
              <w:rPr>
                <w:b/>
                <w:bCs/>
              </w:rPr>
            </w:pPr>
          </w:p>
        </w:tc>
      </w:tr>
      <w:tr w:rsidR="005F5C6B" w:rsidRPr="00AC425F" w14:paraId="6D6D3A60" w14:textId="77777777" w:rsidTr="00CC7644">
        <w:tc>
          <w:tcPr>
            <w:tcW w:w="1176" w:type="pct"/>
            <w:tcBorders>
              <w:top w:val="single" w:sz="4" w:space="0" w:color="auto"/>
              <w:left w:val="single" w:sz="4" w:space="0" w:color="auto"/>
              <w:bottom w:val="single" w:sz="4" w:space="0" w:color="auto"/>
              <w:right w:val="single" w:sz="4" w:space="0" w:color="auto"/>
            </w:tcBorders>
          </w:tcPr>
          <w:p w14:paraId="618DBC42" w14:textId="4B3ED8C3" w:rsidR="005F5C6B" w:rsidRPr="00B432D5" w:rsidRDefault="005F5C6B" w:rsidP="005F5C6B">
            <w:pPr>
              <w:rPr>
                <w:sz w:val="21"/>
                <w:szCs w:val="21"/>
              </w:rPr>
            </w:pPr>
            <w:r w:rsidRPr="00D912B4">
              <w:t>Change Review Board (CRB)</w:t>
            </w:r>
          </w:p>
        </w:tc>
        <w:tc>
          <w:tcPr>
            <w:tcW w:w="1998" w:type="pct"/>
            <w:tcBorders>
              <w:top w:val="single" w:sz="4" w:space="0" w:color="auto"/>
              <w:left w:val="single" w:sz="4" w:space="0" w:color="auto"/>
              <w:bottom w:val="single" w:sz="4" w:space="0" w:color="auto"/>
              <w:right w:val="single" w:sz="4" w:space="0" w:color="auto"/>
            </w:tcBorders>
          </w:tcPr>
          <w:p w14:paraId="157C11D6" w14:textId="59D407EB" w:rsidR="005F5C6B" w:rsidRPr="00B432D5" w:rsidRDefault="005F5C6B" w:rsidP="005F5C6B">
            <w:pPr>
              <w:rPr>
                <w:sz w:val="21"/>
                <w:szCs w:val="21"/>
              </w:rPr>
            </w:pPr>
            <w:r w:rsidRPr="00D912B4">
              <w:t>Assessment/Prioritization of changes</w:t>
            </w:r>
          </w:p>
        </w:tc>
        <w:tc>
          <w:tcPr>
            <w:tcW w:w="783" w:type="pct"/>
            <w:tcBorders>
              <w:top w:val="single" w:sz="4" w:space="0" w:color="auto"/>
              <w:left w:val="single" w:sz="4" w:space="0" w:color="auto"/>
              <w:bottom w:val="single" w:sz="4" w:space="0" w:color="auto"/>
              <w:right w:val="single" w:sz="4" w:space="0" w:color="auto"/>
            </w:tcBorders>
          </w:tcPr>
          <w:p w14:paraId="53C4FAC2" w14:textId="465A8BF4" w:rsidR="005F5C6B" w:rsidRPr="00AC425F" w:rsidRDefault="005F5C6B" w:rsidP="005F5C6B">
            <w:pPr>
              <w:pStyle w:val="TableText"/>
            </w:pPr>
            <w:r>
              <w:t>TBD</w:t>
            </w:r>
          </w:p>
        </w:tc>
        <w:tc>
          <w:tcPr>
            <w:tcW w:w="1043" w:type="pct"/>
            <w:tcBorders>
              <w:top w:val="single" w:sz="4" w:space="0" w:color="auto"/>
              <w:left w:val="single" w:sz="4" w:space="0" w:color="auto"/>
              <w:bottom w:val="single" w:sz="4" w:space="0" w:color="auto"/>
              <w:right w:val="single" w:sz="4" w:space="0" w:color="auto"/>
            </w:tcBorders>
          </w:tcPr>
          <w:p w14:paraId="46D4D146" w14:textId="77777777" w:rsidR="005F5C6B" w:rsidRPr="00AC425F" w:rsidRDefault="005F5C6B" w:rsidP="005F5C6B">
            <w:pPr>
              <w:pStyle w:val="TableText"/>
            </w:pPr>
          </w:p>
        </w:tc>
      </w:tr>
      <w:tr w:rsidR="00BC6DA0" w:rsidRPr="00AC425F" w14:paraId="076AF5A5" w14:textId="77777777" w:rsidTr="005F5C6B">
        <w:tc>
          <w:tcPr>
            <w:tcW w:w="1176" w:type="pct"/>
            <w:tcBorders>
              <w:top w:val="single" w:sz="4" w:space="0" w:color="auto"/>
              <w:left w:val="single" w:sz="4" w:space="0" w:color="auto"/>
              <w:bottom w:val="single" w:sz="4" w:space="0" w:color="auto"/>
              <w:right w:val="single" w:sz="4" w:space="0" w:color="auto"/>
            </w:tcBorders>
            <w:hideMark/>
          </w:tcPr>
          <w:p w14:paraId="12656DD0" w14:textId="77777777" w:rsidR="00BC6DA0" w:rsidRPr="00B53349" w:rsidRDefault="00BC6DA0" w:rsidP="00BC6DA0">
            <w:pPr>
              <w:pStyle w:val="TableText"/>
            </w:pPr>
            <w:r w:rsidRPr="00B53349">
              <w:t>Go Live</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58327EA1" w14:textId="3AC7A1CD" w:rsidR="00BC6DA0" w:rsidRPr="00B53349" w:rsidRDefault="005F5C6B" w:rsidP="00BC6DA0">
            <w:pPr>
              <w:pStyle w:val="TableText"/>
            </w:pPr>
            <w:r w:rsidRPr="005F5C6B">
              <w:t>Product is deployed and in operation</w:t>
            </w:r>
          </w:p>
        </w:tc>
        <w:tc>
          <w:tcPr>
            <w:tcW w:w="783" w:type="pct"/>
            <w:tcBorders>
              <w:top w:val="single" w:sz="4" w:space="0" w:color="auto"/>
              <w:left w:val="single" w:sz="4" w:space="0" w:color="auto"/>
              <w:bottom w:val="single" w:sz="4" w:space="0" w:color="auto"/>
              <w:right w:val="single" w:sz="4" w:space="0" w:color="auto"/>
            </w:tcBorders>
          </w:tcPr>
          <w:p w14:paraId="2430DDED" w14:textId="7A776494" w:rsidR="00BC6DA0" w:rsidRPr="00A36E99" w:rsidRDefault="001C76B6" w:rsidP="00BC6DA0">
            <w:pPr>
              <w:pStyle w:val="TableText"/>
              <w:rPr>
                <w:b/>
                <w:bCs/>
              </w:rPr>
            </w:pPr>
            <w:r w:rsidRPr="00DE54CC">
              <w:rPr>
                <w:b/>
                <w:bCs/>
              </w:rPr>
              <w:t>7/12</w:t>
            </w:r>
            <w:r w:rsidR="00295005" w:rsidRPr="00DE54CC">
              <w:rPr>
                <w:b/>
                <w:bCs/>
              </w:rPr>
              <w:t>/21</w:t>
            </w:r>
          </w:p>
        </w:tc>
        <w:tc>
          <w:tcPr>
            <w:tcW w:w="1043" w:type="pct"/>
            <w:tcBorders>
              <w:top w:val="single" w:sz="4" w:space="0" w:color="auto"/>
              <w:left w:val="single" w:sz="4" w:space="0" w:color="auto"/>
              <w:bottom w:val="single" w:sz="4" w:space="0" w:color="auto"/>
              <w:right w:val="single" w:sz="4" w:space="0" w:color="auto"/>
            </w:tcBorders>
          </w:tcPr>
          <w:p w14:paraId="01BE951C" w14:textId="77777777" w:rsidR="00BC6DA0" w:rsidRPr="00AC425F" w:rsidRDefault="00BC6DA0" w:rsidP="00BC6DA0">
            <w:pPr>
              <w:pStyle w:val="TableText"/>
            </w:pPr>
          </w:p>
        </w:tc>
      </w:tr>
    </w:tbl>
    <w:p w14:paraId="3831C78E" w14:textId="77777777" w:rsidR="00BC6DA0" w:rsidRDefault="00BC6DA0" w:rsidP="00796D22"/>
    <w:p w14:paraId="14CCA358" w14:textId="77777777" w:rsidR="00796D22" w:rsidRPr="00D3366B" w:rsidRDefault="00796D22" w:rsidP="00796D22">
      <w:pPr>
        <w:spacing w:after="240" w:line="252" w:lineRule="auto"/>
        <w:rPr>
          <w:b/>
        </w:rPr>
      </w:pPr>
      <w:r>
        <w:br w:type="page"/>
      </w:r>
    </w:p>
    <w:p w14:paraId="09A317D3" w14:textId="77777777" w:rsidR="00796D22" w:rsidRPr="00D669BE" w:rsidRDefault="00796D22" w:rsidP="00796D22">
      <w:pPr>
        <w:pStyle w:val="Heading6"/>
        <w:numPr>
          <w:ilvl w:val="0"/>
          <w:numId w:val="0"/>
        </w:numPr>
        <w:ind w:left="1800" w:hanging="1800"/>
      </w:pPr>
      <w:bookmarkStart w:id="33" w:name="_Toc513539865"/>
      <w:bookmarkStart w:id="34" w:name="_Toc64546931"/>
      <w:r>
        <w:lastRenderedPageBreak/>
        <w:t xml:space="preserve">Appendix A: </w:t>
      </w:r>
      <w:r w:rsidRPr="00D669BE">
        <w:t>Acronyms</w:t>
      </w:r>
      <w:bookmarkEnd w:id="33"/>
      <w:bookmarkEnd w:id="34"/>
    </w:p>
    <w:tbl>
      <w:tblPr>
        <w:tblStyle w:val="TableGrid"/>
        <w:tblW w:w="9445" w:type="dxa"/>
        <w:tblInd w:w="-5" w:type="dxa"/>
        <w:tblLayout w:type="fixed"/>
        <w:tblLook w:val="0000" w:firstRow="0" w:lastRow="0" w:firstColumn="0" w:lastColumn="0" w:noHBand="0" w:noVBand="0"/>
      </w:tblPr>
      <w:tblGrid>
        <w:gridCol w:w="1890"/>
        <w:gridCol w:w="7555"/>
      </w:tblGrid>
      <w:tr w:rsidR="009635DE" w:rsidRPr="009635DE" w14:paraId="238CD8BB" w14:textId="77777777" w:rsidTr="009635DE">
        <w:trPr>
          <w:tblHeader/>
        </w:trPr>
        <w:tc>
          <w:tcPr>
            <w:tcW w:w="1890" w:type="dxa"/>
            <w:shd w:val="clear" w:color="auto" w:fill="F2F2F2" w:themeFill="background1" w:themeFillShade="F2"/>
            <w:vAlign w:val="center"/>
          </w:tcPr>
          <w:p w14:paraId="50D5BD9D" w14:textId="77777777" w:rsidR="00796D22" w:rsidRPr="009635DE" w:rsidRDefault="00796D22" w:rsidP="00CC7644">
            <w:pPr>
              <w:pStyle w:val="TableColumnHeading"/>
            </w:pPr>
            <w:r w:rsidRPr="009635DE">
              <w:t>Acronym</w:t>
            </w:r>
          </w:p>
        </w:tc>
        <w:tc>
          <w:tcPr>
            <w:tcW w:w="7555" w:type="dxa"/>
            <w:shd w:val="clear" w:color="auto" w:fill="F2F2F2" w:themeFill="background1" w:themeFillShade="F2"/>
            <w:vAlign w:val="center"/>
          </w:tcPr>
          <w:p w14:paraId="32D80036" w14:textId="77777777" w:rsidR="00796D22" w:rsidRPr="009635DE" w:rsidRDefault="00796D22" w:rsidP="00CC7644">
            <w:pPr>
              <w:pStyle w:val="TableColumnHeading"/>
            </w:pPr>
            <w:r w:rsidRPr="009635DE">
              <w:t>Description</w:t>
            </w:r>
          </w:p>
        </w:tc>
      </w:tr>
      <w:tr w:rsidR="00796D22" w:rsidRPr="00AD4659" w14:paraId="63A0F80C" w14:textId="77777777" w:rsidTr="00F72D37">
        <w:tc>
          <w:tcPr>
            <w:tcW w:w="1890" w:type="dxa"/>
            <w:vAlign w:val="center"/>
          </w:tcPr>
          <w:p w14:paraId="6D6351DA" w14:textId="77777777" w:rsidR="00796D22" w:rsidRPr="00AD4659" w:rsidRDefault="00796D22" w:rsidP="00F72D37">
            <w:pPr>
              <w:pStyle w:val="AcronymTerm"/>
            </w:pPr>
            <w:r w:rsidRPr="00AD4659">
              <w:t>AC</w:t>
            </w:r>
            <w:r>
              <w:t>AT</w:t>
            </w:r>
          </w:p>
        </w:tc>
        <w:tc>
          <w:tcPr>
            <w:tcW w:w="7555" w:type="dxa"/>
            <w:vAlign w:val="center"/>
          </w:tcPr>
          <w:p w14:paraId="164802D2" w14:textId="77777777" w:rsidR="00796D22" w:rsidRPr="00AD4659" w:rsidRDefault="00796D22" w:rsidP="00F72D37">
            <w:pPr>
              <w:pStyle w:val="AcronymDefinition"/>
            </w:pPr>
            <w:r>
              <w:t xml:space="preserve">Acquisition Category </w:t>
            </w:r>
          </w:p>
        </w:tc>
      </w:tr>
      <w:tr w:rsidR="00796D22" w:rsidRPr="00AD4659" w14:paraId="311B49E8" w14:textId="77777777" w:rsidTr="00F72D37">
        <w:tc>
          <w:tcPr>
            <w:tcW w:w="1890" w:type="dxa"/>
            <w:vAlign w:val="center"/>
          </w:tcPr>
          <w:p w14:paraId="3158C252" w14:textId="77777777" w:rsidR="00796D22" w:rsidRPr="00AD4659" w:rsidRDefault="00796D22" w:rsidP="00F72D37">
            <w:pPr>
              <w:pStyle w:val="AcronymTerm"/>
            </w:pPr>
            <w:r>
              <w:t>ACF</w:t>
            </w:r>
          </w:p>
        </w:tc>
        <w:tc>
          <w:tcPr>
            <w:tcW w:w="7555" w:type="dxa"/>
            <w:vAlign w:val="center"/>
          </w:tcPr>
          <w:p w14:paraId="35239516" w14:textId="77777777" w:rsidR="00796D22" w:rsidRPr="00AD4659" w:rsidRDefault="00796D22" w:rsidP="00F72D37">
            <w:pPr>
              <w:pStyle w:val="AcronymDefinition"/>
            </w:pPr>
            <w:r w:rsidRPr="00AD4659">
              <w:t>Administration for Children and Families</w:t>
            </w:r>
          </w:p>
        </w:tc>
      </w:tr>
      <w:tr w:rsidR="00796D22" w:rsidRPr="00AD4659" w14:paraId="7FD3DE38" w14:textId="77777777" w:rsidTr="00F72D37">
        <w:tc>
          <w:tcPr>
            <w:tcW w:w="1890" w:type="dxa"/>
            <w:vAlign w:val="center"/>
          </w:tcPr>
          <w:p w14:paraId="7EEF05BF" w14:textId="77777777" w:rsidR="00796D22" w:rsidRPr="00AD4659" w:rsidRDefault="00796D22" w:rsidP="00F72D37">
            <w:pPr>
              <w:pStyle w:val="AcronymTerm"/>
            </w:pPr>
            <w:r>
              <w:t>ATO</w:t>
            </w:r>
          </w:p>
        </w:tc>
        <w:tc>
          <w:tcPr>
            <w:tcW w:w="7555" w:type="dxa"/>
            <w:vAlign w:val="center"/>
          </w:tcPr>
          <w:p w14:paraId="32BC60A1" w14:textId="77777777" w:rsidR="00796D22" w:rsidRPr="00AD4659" w:rsidRDefault="00796D22" w:rsidP="00F72D37">
            <w:pPr>
              <w:pStyle w:val="AcronymDefinition"/>
            </w:pPr>
            <w:r w:rsidRPr="00CF7576">
              <w:t>Authority to Operate</w:t>
            </w:r>
          </w:p>
        </w:tc>
      </w:tr>
      <w:tr w:rsidR="00796D22" w:rsidRPr="00AD4659" w14:paraId="66A42999" w14:textId="77777777" w:rsidTr="00F72D37">
        <w:tc>
          <w:tcPr>
            <w:tcW w:w="1890" w:type="dxa"/>
            <w:vAlign w:val="center"/>
          </w:tcPr>
          <w:p w14:paraId="7E011376" w14:textId="77777777" w:rsidR="00796D22" w:rsidRPr="00AD4659" w:rsidRDefault="00796D22" w:rsidP="00F72D37">
            <w:pPr>
              <w:pStyle w:val="AcronymTerm"/>
            </w:pPr>
            <w:r w:rsidRPr="00AD4659">
              <w:t>CFT</w:t>
            </w:r>
          </w:p>
        </w:tc>
        <w:tc>
          <w:tcPr>
            <w:tcW w:w="7555" w:type="dxa"/>
            <w:vAlign w:val="center"/>
          </w:tcPr>
          <w:p w14:paraId="0A547F4B" w14:textId="77777777" w:rsidR="00796D22" w:rsidRPr="00AD4659" w:rsidRDefault="00796D22" w:rsidP="00F72D37">
            <w:pPr>
              <w:pStyle w:val="AcronymDefinition"/>
            </w:pPr>
            <w:r w:rsidRPr="00AD4659">
              <w:t>Cross-Functional Team</w:t>
            </w:r>
          </w:p>
        </w:tc>
      </w:tr>
      <w:tr w:rsidR="00796D22" w:rsidRPr="00AD4659" w14:paraId="3750A16C" w14:textId="77777777" w:rsidTr="00F72D37">
        <w:tc>
          <w:tcPr>
            <w:tcW w:w="1890" w:type="dxa"/>
            <w:vAlign w:val="center"/>
          </w:tcPr>
          <w:p w14:paraId="42DCCC1E" w14:textId="77777777" w:rsidR="00796D22" w:rsidRPr="00AD4659" w:rsidRDefault="00796D22" w:rsidP="00F72D37">
            <w:pPr>
              <w:pStyle w:val="AcronymTerm"/>
            </w:pPr>
            <w:r>
              <w:t>COR</w:t>
            </w:r>
          </w:p>
        </w:tc>
        <w:tc>
          <w:tcPr>
            <w:tcW w:w="7555" w:type="dxa"/>
          </w:tcPr>
          <w:p w14:paraId="2B8F6634" w14:textId="77777777" w:rsidR="00796D22" w:rsidRPr="00AD4659" w:rsidRDefault="00796D22" w:rsidP="00F72D37">
            <w:pPr>
              <w:pStyle w:val="AcronymDefinition"/>
            </w:pPr>
            <w:r w:rsidRPr="00AA28C4">
              <w:t>Contracting Officer Representative</w:t>
            </w:r>
            <w:r>
              <w:t xml:space="preserve"> (COR)</w:t>
            </w:r>
          </w:p>
        </w:tc>
      </w:tr>
      <w:tr w:rsidR="00796D22" w:rsidRPr="00AD4659" w14:paraId="10A7726B" w14:textId="77777777" w:rsidTr="00F72D37">
        <w:tc>
          <w:tcPr>
            <w:tcW w:w="1890" w:type="dxa"/>
            <w:vAlign w:val="center"/>
          </w:tcPr>
          <w:p w14:paraId="2B4D7F7B" w14:textId="77777777" w:rsidR="00796D22" w:rsidRDefault="00796D22" w:rsidP="00F72D37">
            <w:pPr>
              <w:pStyle w:val="AcronymTerm"/>
            </w:pPr>
            <w:r>
              <w:t>CRF</w:t>
            </w:r>
          </w:p>
        </w:tc>
        <w:tc>
          <w:tcPr>
            <w:tcW w:w="7555" w:type="dxa"/>
          </w:tcPr>
          <w:p w14:paraId="572063F4" w14:textId="77777777" w:rsidR="00796D22" w:rsidRPr="00AA28C4" w:rsidRDefault="00796D22" w:rsidP="00F72D37">
            <w:pPr>
              <w:pStyle w:val="AcronymDefinition"/>
            </w:pPr>
            <w:r>
              <w:t>Change Request Form</w:t>
            </w:r>
          </w:p>
        </w:tc>
      </w:tr>
      <w:tr w:rsidR="00796D22" w:rsidRPr="00AD4659" w14:paraId="735A08D4" w14:textId="77777777" w:rsidTr="00F72D37">
        <w:tc>
          <w:tcPr>
            <w:tcW w:w="1890" w:type="dxa"/>
            <w:vAlign w:val="center"/>
          </w:tcPr>
          <w:p w14:paraId="02DD2022" w14:textId="77777777" w:rsidR="00796D22" w:rsidRDefault="00796D22" w:rsidP="00F72D37">
            <w:pPr>
              <w:pStyle w:val="AcronymTerm"/>
            </w:pPr>
            <w:r>
              <w:t>FAC-P/PM</w:t>
            </w:r>
          </w:p>
        </w:tc>
        <w:tc>
          <w:tcPr>
            <w:tcW w:w="7555" w:type="dxa"/>
          </w:tcPr>
          <w:p w14:paraId="782660BC" w14:textId="77777777" w:rsidR="00796D22" w:rsidRPr="00AA28C4" w:rsidRDefault="00796D22" w:rsidP="00F72D37">
            <w:pPr>
              <w:pStyle w:val="AcronymDefinition"/>
            </w:pPr>
            <w:r>
              <w:t>Federal Acquisition Certification for Project and Program Managers</w:t>
            </w:r>
          </w:p>
        </w:tc>
      </w:tr>
      <w:tr w:rsidR="00796D22" w:rsidRPr="00AD4659" w14:paraId="4952665C" w14:textId="77777777" w:rsidTr="00F72D37">
        <w:tc>
          <w:tcPr>
            <w:tcW w:w="1890" w:type="dxa"/>
            <w:vAlign w:val="center"/>
          </w:tcPr>
          <w:p w14:paraId="60119996" w14:textId="77777777" w:rsidR="00796D22" w:rsidRPr="00AD4659" w:rsidRDefault="00796D22" w:rsidP="00F72D37">
            <w:pPr>
              <w:pStyle w:val="AcronymTerm"/>
            </w:pPr>
            <w:r w:rsidRPr="00AD4659">
              <w:t>IPT</w:t>
            </w:r>
          </w:p>
        </w:tc>
        <w:tc>
          <w:tcPr>
            <w:tcW w:w="7555" w:type="dxa"/>
            <w:vAlign w:val="center"/>
          </w:tcPr>
          <w:p w14:paraId="1E3DF0FA" w14:textId="77777777" w:rsidR="00796D22" w:rsidRPr="00AD4659" w:rsidRDefault="00796D22" w:rsidP="00F72D37">
            <w:pPr>
              <w:pStyle w:val="AcronymDefinition"/>
            </w:pPr>
            <w:r w:rsidRPr="00AD4659">
              <w:t>Integrated Project Team</w:t>
            </w:r>
          </w:p>
        </w:tc>
      </w:tr>
      <w:tr w:rsidR="00796D22" w:rsidRPr="00AD4659" w14:paraId="2AF6CFE2" w14:textId="77777777" w:rsidTr="00F72D37">
        <w:tc>
          <w:tcPr>
            <w:tcW w:w="1890" w:type="dxa"/>
            <w:vAlign w:val="center"/>
          </w:tcPr>
          <w:p w14:paraId="792DB275" w14:textId="77777777" w:rsidR="00796D22" w:rsidRDefault="00796D22" w:rsidP="00F72D37">
            <w:pPr>
              <w:pStyle w:val="AcronymTerm"/>
            </w:pPr>
            <w:r>
              <w:t>ISSE</w:t>
            </w:r>
          </w:p>
        </w:tc>
        <w:tc>
          <w:tcPr>
            <w:tcW w:w="7555" w:type="dxa"/>
          </w:tcPr>
          <w:p w14:paraId="692426F1" w14:textId="77777777" w:rsidR="00796D22" w:rsidRDefault="00796D22" w:rsidP="00F72D37">
            <w:pPr>
              <w:pStyle w:val="AcronymDefinition"/>
            </w:pPr>
            <w:r>
              <w:t>Information System Security Engineer (ISSE)</w:t>
            </w:r>
          </w:p>
        </w:tc>
      </w:tr>
      <w:tr w:rsidR="00B441C9" w:rsidRPr="00AD4659" w14:paraId="3794DD63" w14:textId="77777777" w:rsidTr="00F72D37">
        <w:tc>
          <w:tcPr>
            <w:tcW w:w="1890" w:type="dxa"/>
            <w:vAlign w:val="center"/>
          </w:tcPr>
          <w:p w14:paraId="507ABC7D" w14:textId="4C8C5690" w:rsidR="00B441C9" w:rsidRDefault="00B441C9" w:rsidP="00F72D37">
            <w:pPr>
              <w:pStyle w:val="AcronymTerm"/>
            </w:pPr>
            <w:r>
              <w:t>ISSM</w:t>
            </w:r>
          </w:p>
        </w:tc>
        <w:tc>
          <w:tcPr>
            <w:tcW w:w="7555" w:type="dxa"/>
          </w:tcPr>
          <w:p w14:paraId="0F9DE633" w14:textId="71E81B2C" w:rsidR="00B441C9" w:rsidRDefault="00B441C9" w:rsidP="00F72D37">
            <w:pPr>
              <w:pStyle w:val="AcronymDefinition"/>
            </w:pPr>
            <w:r>
              <w:t>Information System Security Manager (ISSM)</w:t>
            </w:r>
          </w:p>
        </w:tc>
      </w:tr>
      <w:tr w:rsidR="00796D22" w:rsidRPr="00AD4659" w14:paraId="265D12F1" w14:textId="77777777" w:rsidTr="00F72D37">
        <w:tc>
          <w:tcPr>
            <w:tcW w:w="1890" w:type="dxa"/>
            <w:vAlign w:val="center"/>
          </w:tcPr>
          <w:p w14:paraId="5991CCE5" w14:textId="77777777" w:rsidR="00796D22" w:rsidRDefault="00796D22" w:rsidP="00F72D37">
            <w:pPr>
              <w:pStyle w:val="AcronymTerm"/>
            </w:pPr>
            <w:r>
              <w:t>ISSO</w:t>
            </w:r>
          </w:p>
        </w:tc>
        <w:tc>
          <w:tcPr>
            <w:tcW w:w="7555" w:type="dxa"/>
          </w:tcPr>
          <w:p w14:paraId="496E4515" w14:textId="77777777" w:rsidR="00796D22" w:rsidRDefault="00796D22" w:rsidP="00F72D37">
            <w:pPr>
              <w:pStyle w:val="AcronymDefinition"/>
            </w:pPr>
            <w:r>
              <w:t>Information System Security Officer (</w:t>
            </w:r>
            <w:r w:rsidRPr="00AA28C4">
              <w:t>ISSO</w:t>
            </w:r>
            <w:r>
              <w:t>)</w:t>
            </w:r>
          </w:p>
        </w:tc>
      </w:tr>
      <w:tr w:rsidR="00796D22" w:rsidRPr="00AD4659" w14:paraId="6A9AA4A2" w14:textId="77777777" w:rsidTr="00F72D37">
        <w:tc>
          <w:tcPr>
            <w:tcW w:w="1890" w:type="dxa"/>
            <w:vAlign w:val="center"/>
          </w:tcPr>
          <w:p w14:paraId="5BAC78FF" w14:textId="77777777" w:rsidR="00796D22" w:rsidRDefault="00796D22" w:rsidP="00F72D37">
            <w:pPr>
              <w:pStyle w:val="AcronymTerm"/>
            </w:pPr>
            <w:r>
              <w:t>IV&amp;V</w:t>
            </w:r>
          </w:p>
        </w:tc>
        <w:tc>
          <w:tcPr>
            <w:tcW w:w="7555" w:type="dxa"/>
          </w:tcPr>
          <w:p w14:paraId="02AAB97D" w14:textId="77777777" w:rsidR="00796D22" w:rsidRDefault="00796D22" w:rsidP="00F72D37">
            <w:pPr>
              <w:pStyle w:val="AcronymDefinition"/>
            </w:pPr>
            <w:r>
              <w:t>Lead Tester/Independent Validation &amp; Verification (IV&amp;V)</w:t>
            </w:r>
          </w:p>
        </w:tc>
      </w:tr>
      <w:tr w:rsidR="00796D22" w:rsidRPr="00AD4659" w14:paraId="17C2615C" w14:textId="77777777" w:rsidTr="00F72D37">
        <w:tc>
          <w:tcPr>
            <w:tcW w:w="1890" w:type="dxa"/>
            <w:vAlign w:val="center"/>
          </w:tcPr>
          <w:p w14:paraId="49AACBD8" w14:textId="77777777" w:rsidR="00796D22" w:rsidRPr="00AD4659" w:rsidRDefault="00796D22" w:rsidP="00F72D37">
            <w:pPr>
              <w:pStyle w:val="AcronymTerm"/>
            </w:pPr>
            <w:r>
              <w:t>GTM</w:t>
            </w:r>
          </w:p>
        </w:tc>
        <w:tc>
          <w:tcPr>
            <w:tcW w:w="7555" w:type="dxa"/>
          </w:tcPr>
          <w:p w14:paraId="385B0B04" w14:textId="77777777" w:rsidR="00796D22" w:rsidRPr="00AD4659" w:rsidRDefault="00796D22" w:rsidP="00F72D37">
            <w:pPr>
              <w:pStyle w:val="AcronymDefinition"/>
            </w:pPr>
            <w:r>
              <w:t>Government Task Manager (</w:t>
            </w:r>
            <w:r w:rsidRPr="00AA28C4">
              <w:t>GTM</w:t>
            </w:r>
            <w:r>
              <w:t>)</w:t>
            </w:r>
          </w:p>
        </w:tc>
      </w:tr>
      <w:tr w:rsidR="00796D22" w:rsidRPr="00AD4659" w14:paraId="04B6413E" w14:textId="77777777" w:rsidTr="00F72D37">
        <w:tc>
          <w:tcPr>
            <w:tcW w:w="1890" w:type="dxa"/>
            <w:vAlign w:val="center"/>
          </w:tcPr>
          <w:p w14:paraId="171DD626" w14:textId="77777777" w:rsidR="00796D22" w:rsidRDefault="00796D22" w:rsidP="00F72D37">
            <w:pPr>
              <w:pStyle w:val="AcronymTerm"/>
            </w:pPr>
            <w:r>
              <w:t>ODC</w:t>
            </w:r>
          </w:p>
        </w:tc>
        <w:tc>
          <w:tcPr>
            <w:tcW w:w="7555" w:type="dxa"/>
          </w:tcPr>
          <w:p w14:paraId="6EAD2D78" w14:textId="77777777" w:rsidR="00796D22" w:rsidRDefault="00796D22" w:rsidP="00F72D37">
            <w:pPr>
              <w:pStyle w:val="AcronymDefinition"/>
            </w:pPr>
            <w:r>
              <w:t>Operational Data Changes</w:t>
            </w:r>
          </w:p>
        </w:tc>
      </w:tr>
      <w:tr w:rsidR="00796D22" w:rsidRPr="00AD4659" w14:paraId="53DF5271" w14:textId="77777777" w:rsidTr="00F72D37">
        <w:tc>
          <w:tcPr>
            <w:tcW w:w="1890" w:type="dxa"/>
            <w:vAlign w:val="center"/>
          </w:tcPr>
          <w:p w14:paraId="5EF1A9AF" w14:textId="77777777" w:rsidR="00796D22" w:rsidRDefault="00796D22" w:rsidP="00F72D37">
            <w:pPr>
              <w:pStyle w:val="AcronymTerm"/>
            </w:pPr>
            <w:r>
              <w:t>PIA</w:t>
            </w:r>
          </w:p>
        </w:tc>
        <w:tc>
          <w:tcPr>
            <w:tcW w:w="7555" w:type="dxa"/>
          </w:tcPr>
          <w:p w14:paraId="78078752" w14:textId="77777777" w:rsidR="00796D22" w:rsidRDefault="00796D22" w:rsidP="00F72D37">
            <w:pPr>
              <w:pStyle w:val="AcronymDefinition"/>
            </w:pPr>
            <w:r>
              <w:t>Privacy Impact Assessment</w:t>
            </w:r>
          </w:p>
        </w:tc>
      </w:tr>
      <w:tr w:rsidR="00796D22" w:rsidRPr="00AD4659" w14:paraId="676E178E" w14:textId="77777777" w:rsidTr="00F72D37">
        <w:tc>
          <w:tcPr>
            <w:tcW w:w="1890" w:type="dxa"/>
            <w:vAlign w:val="center"/>
          </w:tcPr>
          <w:p w14:paraId="396AAA6B" w14:textId="77777777" w:rsidR="00796D22" w:rsidRPr="00AD4659" w:rsidRDefault="00796D22" w:rsidP="00F72D37">
            <w:pPr>
              <w:pStyle w:val="AcronymTerm"/>
            </w:pPr>
            <w:r w:rsidRPr="00AD4659">
              <w:t>PM</w:t>
            </w:r>
          </w:p>
        </w:tc>
        <w:tc>
          <w:tcPr>
            <w:tcW w:w="7555" w:type="dxa"/>
            <w:vAlign w:val="center"/>
          </w:tcPr>
          <w:p w14:paraId="4C189DE4" w14:textId="77777777" w:rsidR="00796D22" w:rsidRPr="00AD4659" w:rsidRDefault="00796D22" w:rsidP="00F72D37">
            <w:pPr>
              <w:pStyle w:val="AcronymDefinition"/>
            </w:pPr>
            <w:r w:rsidRPr="00AD4659">
              <w:t>Project Manager</w:t>
            </w:r>
          </w:p>
        </w:tc>
      </w:tr>
      <w:tr w:rsidR="00796D22" w:rsidRPr="00AD4659" w14:paraId="514B72B4" w14:textId="77777777" w:rsidTr="00F72D37">
        <w:tc>
          <w:tcPr>
            <w:tcW w:w="1890" w:type="dxa"/>
            <w:vAlign w:val="center"/>
          </w:tcPr>
          <w:p w14:paraId="058A99BA" w14:textId="77777777" w:rsidR="00796D22" w:rsidRPr="00AD4659" w:rsidRDefault="00796D22" w:rsidP="00F72D37">
            <w:pPr>
              <w:pStyle w:val="AcronymTerm"/>
            </w:pPr>
            <w:r w:rsidRPr="00B95A4E">
              <w:t>POAMs</w:t>
            </w:r>
          </w:p>
        </w:tc>
        <w:tc>
          <w:tcPr>
            <w:tcW w:w="7555" w:type="dxa"/>
            <w:vAlign w:val="center"/>
          </w:tcPr>
          <w:p w14:paraId="313820B4" w14:textId="77777777" w:rsidR="00796D22" w:rsidRPr="00AD4659" w:rsidRDefault="00796D22" w:rsidP="00F72D37">
            <w:pPr>
              <w:pStyle w:val="AcronymDefinition"/>
            </w:pPr>
            <w:r>
              <w:t xml:space="preserve">Plan of Actions and Milestones </w:t>
            </w:r>
          </w:p>
        </w:tc>
      </w:tr>
      <w:tr w:rsidR="00796D22" w:rsidRPr="00AD4659" w14:paraId="05376256" w14:textId="77777777" w:rsidTr="00F72D37">
        <w:tc>
          <w:tcPr>
            <w:tcW w:w="1890" w:type="dxa"/>
            <w:vAlign w:val="center"/>
          </w:tcPr>
          <w:p w14:paraId="567C5102" w14:textId="77777777" w:rsidR="00796D22" w:rsidRPr="00AD4659" w:rsidRDefault="00796D22" w:rsidP="00F72D37">
            <w:pPr>
              <w:pStyle w:val="AcronymTerm"/>
            </w:pPr>
            <w:r w:rsidRPr="00AD4659">
              <w:t>PRB</w:t>
            </w:r>
          </w:p>
        </w:tc>
        <w:tc>
          <w:tcPr>
            <w:tcW w:w="7555" w:type="dxa"/>
            <w:vAlign w:val="center"/>
          </w:tcPr>
          <w:p w14:paraId="7A3CAFF6" w14:textId="77777777" w:rsidR="00796D22" w:rsidRPr="00AD4659" w:rsidRDefault="00796D22" w:rsidP="00F72D37">
            <w:pPr>
              <w:pStyle w:val="AcronymDefinition"/>
            </w:pPr>
            <w:r w:rsidRPr="00AD4659">
              <w:t>Program Review Board</w:t>
            </w:r>
          </w:p>
        </w:tc>
      </w:tr>
      <w:tr w:rsidR="00796D22" w:rsidRPr="00AD4659" w14:paraId="5C2D61D1" w14:textId="77777777" w:rsidTr="00F72D37">
        <w:tc>
          <w:tcPr>
            <w:tcW w:w="1890" w:type="dxa"/>
            <w:vAlign w:val="center"/>
          </w:tcPr>
          <w:p w14:paraId="38C43B5C" w14:textId="77777777" w:rsidR="00796D22" w:rsidRPr="00AD4659" w:rsidRDefault="00796D22" w:rsidP="00F72D37">
            <w:pPr>
              <w:pStyle w:val="AcronymTerm"/>
            </w:pPr>
            <w:r w:rsidRPr="00AD4659">
              <w:t>PTA</w:t>
            </w:r>
          </w:p>
        </w:tc>
        <w:tc>
          <w:tcPr>
            <w:tcW w:w="7555" w:type="dxa"/>
            <w:vAlign w:val="center"/>
          </w:tcPr>
          <w:p w14:paraId="5B260226" w14:textId="77777777" w:rsidR="00796D22" w:rsidRPr="00AD4659" w:rsidRDefault="00796D22" w:rsidP="00F72D37">
            <w:pPr>
              <w:pStyle w:val="AcronymDefinition"/>
            </w:pPr>
            <w:r w:rsidRPr="00AD4659">
              <w:t>Project Tailored Agreement</w:t>
            </w:r>
          </w:p>
        </w:tc>
      </w:tr>
      <w:tr w:rsidR="00796D22" w:rsidRPr="00AD4659" w14:paraId="7C8D4C0F" w14:textId="77777777" w:rsidTr="00F72D37">
        <w:tc>
          <w:tcPr>
            <w:tcW w:w="1890" w:type="dxa"/>
            <w:vAlign w:val="center"/>
          </w:tcPr>
          <w:p w14:paraId="540E6BFC" w14:textId="77777777" w:rsidR="00796D22" w:rsidRPr="00AD4659" w:rsidRDefault="00796D22" w:rsidP="00F72D37">
            <w:pPr>
              <w:pStyle w:val="AcronymTerm"/>
            </w:pPr>
            <w:r w:rsidRPr="00AD4659">
              <w:t>RMF</w:t>
            </w:r>
          </w:p>
        </w:tc>
        <w:tc>
          <w:tcPr>
            <w:tcW w:w="7555" w:type="dxa"/>
            <w:vAlign w:val="center"/>
          </w:tcPr>
          <w:p w14:paraId="48519350" w14:textId="77777777" w:rsidR="00796D22" w:rsidRPr="00AD4659" w:rsidRDefault="00796D22" w:rsidP="00F72D37">
            <w:pPr>
              <w:pStyle w:val="AcronymDefinition"/>
            </w:pPr>
            <w:r w:rsidRPr="00AD4659">
              <w:t>Risk Management Framework</w:t>
            </w:r>
          </w:p>
        </w:tc>
      </w:tr>
      <w:tr w:rsidR="00796D22" w:rsidRPr="00AD4659" w14:paraId="660AFF4E" w14:textId="77777777" w:rsidTr="00F72D37">
        <w:tc>
          <w:tcPr>
            <w:tcW w:w="1890" w:type="dxa"/>
            <w:vAlign w:val="center"/>
          </w:tcPr>
          <w:p w14:paraId="53ABE025" w14:textId="77777777" w:rsidR="00796D22" w:rsidRPr="00AD4659" w:rsidRDefault="00796D22" w:rsidP="00F72D37">
            <w:pPr>
              <w:pStyle w:val="AcronymTerm"/>
            </w:pPr>
            <w:r>
              <w:t>RTM</w:t>
            </w:r>
          </w:p>
        </w:tc>
        <w:tc>
          <w:tcPr>
            <w:tcW w:w="7555" w:type="dxa"/>
            <w:vAlign w:val="center"/>
          </w:tcPr>
          <w:p w14:paraId="03C2DFA9" w14:textId="518D5218" w:rsidR="00796D22" w:rsidRPr="00AD4659" w:rsidRDefault="00146065" w:rsidP="00F72D37">
            <w:pPr>
              <w:pStyle w:val="AcronymDefinition"/>
            </w:pPr>
            <w:r>
              <w:t>Requirement</w:t>
            </w:r>
            <w:r w:rsidR="00796D22">
              <w:t xml:space="preserve"> </w:t>
            </w:r>
            <w:r>
              <w:t>Traceability</w:t>
            </w:r>
            <w:r w:rsidR="00796D22">
              <w:t xml:space="preserve"> Matrix</w:t>
            </w:r>
          </w:p>
        </w:tc>
      </w:tr>
      <w:tr w:rsidR="00796D22" w:rsidRPr="00AD4659" w14:paraId="2559593F" w14:textId="77777777" w:rsidTr="00F72D37">
        <w:tc>
          <w:tcPr>
            <w:tcW w:w="1890" w:type="dxa"/>
            <w:vAlign w:val="center"/>
          </w:tcPr>
          <w:p w14:paraId="4D1977BA" w14:textId="77777777" w:rsidR="00796D22" w:rsidRPr="00AD4659" w:rsidRDefault="00796D22" w:rsidP="00F72D37">
            <w:pPr>
              <w:pStyle w:val="AcronymTerm"/>
            </w:pPr>
            <w:r>
              <w:t>SAR</w:t>
            </w:r>
          </w:p>
        </w:tc>
        <w:tc>
          <w:tcPr>
            <w:tcW w:w="7555" w:type="dxa"/>
            <w:vAlign w:val="center"/>
          </w:tcPr>
          <w:p w14:paraId="651302A5" w14:textId="77777777" w:rsidR="00796D22" w:rsidRPr="00AD4659" w:rsidRDefault="00796D22" w:rsidP="00F72D37">
            <w:pPr>
              <w:pStyle w:val="AcronymDefinition"/>
            </w:pPr>
            <w:r>
              <w:t>Security Assessment Report</w:t>
            </w:r>
          </w:p>
        </w:tc>
      </w:tr>
      <w:tr w:rsidR="00796D22" w:rsidRPr="00AD4659" w14:paraId="4A23EFAE" w14:textId="77777777" w:rsidTr="00F72D37">
        <w:tc>
          <w:tcPr>
            <w:tcW w:w="1890" w:type="dxa"/>
            <w:vAlign w:val="center"/>
          </w:tcPr>
          <w:p w14:paraId="6FC18F8A" w14:textId="77777777" w:rsidR="00796D22" w:rsidRPr="00AD4659" w:rsidRDefault="00796D22" w:rsidP="00F72D37">
            <w:pPr>
              <w:pStyle w:val="AcronymTerm"/>
            </w:pPr>
            <w:r w:rsidRPr="00AD4659">
              <w:t>SDLC</w:t>
            </w:r>
          </w:p>
        </w:tc>
        <w:tc>
          <w:tcPr>
            <w:tcW w:w="7555" w:type="dxa"/>
            <w:vAlign w:val="center"/>
          </w:tcPr>
          <w:p w14:paraId="6FAC902D" w14:textId="77777777" w:rsidR="00796D22" w:rsidRPr="00AD4659" w:rsidRDefault="00796D22" w:rsidP="00F72D37">
            <w:pPr>
              <w:pStyle w:val="AcronymDefinition"/>
            </w:pPr>
            <w:r w:rsidRPr="00AD4659">
              <w:t>Solutions Development Life Cycle</w:t>
            </w:r>
          </w:p>
        </w:tc>
      </w:tr>
      <w:tr w:rsidR="00045833" w:rsidRPr="00AD4659" w14:paraId="321D6681" w14:textId="77777777" w:rsidTr="009B3D2F">
        <w:tc>
          <w:tcPr>
            <w:tcW w:w="1890" w:type="dxa"/>
          </w:tcPr>
          <w:p w14:paraId="64BE47BF" w14:textId="371C7C47" w:rsidR="00045833" w:rsidRPr="00AD4659" w:rsidRDefault="00045833" w:rsidP="00045833">
            <w:pPr>
              <w:pStyle w:val="AcronymTerm"/>
            </w:pPr>
            <w:r>
              <w:t xml:space="preserve">SP </w:t>
            </w:r>
          </w:p>
        </w:tc>
        <w:tc>
          <w:tcPr>
            <w:tcW w:w="7555" w:type="dxa"/>
          </w:tcPr>
          <w:p w14:paraId="72D3602C" w14:textId="5AD870AE" w:rsidR="00045833" w:rsidRPr="00AD4659" w:rsidRDefault="00045833" w:rsidP="00045833">
            <w:pPr>
              <w:pStyle w:val="AcronymDefinition"/>
            </w:pPr>
            <w:r>
              <w:t>SharePoint</w:t>
            </w:r>
          </w:p>
        </w:tc>
      </w:tr>
      <w:tr w:rsidR="00796D22" w:rsidRPr="00AD4659" w14:paraId="2DEC02B5" w14:textId="77777777" w:rsidTr="00F72D37">
        <w:tc>
          <w:tcPr>
            <w:tcW w:w="1890" w:type="dxa"/>
            <w:vAlign w:val="center"/>
          </w:tcPr>
          <w:p w14:paraId="5FAEBE40" w14:textId="77777777" w:rsidR="00796D22" w:rsidRPr="00AD4659" w:rsidRDefault="00796D22" w:rsidP="00F72D37">
            <w:pPr>
              <w:pStyle w:val="AcronymTerm"/>
            </w:pPr>
            <w:r w:rsidRPr="00AD4659">
              <w:lastRenderedPageBreak/>
              <w:t>SRB</w:t>
            </w:r>
          </w:p>
        </w:tc>
        <w:tc>
          <w:tcPr>
            <w:tcW w:w="7555" w:type="dxa"/>
            <w:vAlign w:val="center"/>
          </w:tcPr>
          <w:p w14:paraId="4DC5877F" w14:textId="77777777" w:rsidR="00796D22" w:rsidRPr="00AD4659" w:rsidRDefault="00796D22" w:rsidP="00F72D37">
            <w:pPr>
              <w:pStyle w:val="AcronymDefinition"/>
            </w:pPr>
            <w:r w:rsidRPr="00AD4659">
              <w:t>Senior Review Board</w:t>
            </w:r>
          </w:p>
        </w:tc>
      </w:tr>
      <w:tr w:rsidR="00796D22" w:rsidRPr="00AD4659" w14:paraId="536D0749" w14:textId="77777777" w:rsidTr="00F72D37">
        <w:tc>
          <w:tcPr>
            <w:tcW w:w="1890" w:type="dxa"/>
            <w:vAlign w:val="center"/>
          </w:tcPr>
          <w:p w14:paraId="52309EFD" w14:textId="77777777" w:rsidR="00796D22" w:rsidRPr="00AD4659" w:rsidRDefault="00796D22" w:rsidP="00F72D37">
            <w:pPr>
              <w:pStyle w:val="AcronymTerm"/>
            </w:pPr>
            <w:r>
              <w:t>SSP</w:t>
            </w:r>
          </w:p>
        </w:tc>
        <w:tc>
          <w:tcPr>
            <w:tcW w:w="7555" w:type="dxa"/>
            <w:vAlign w:val="center"/>
          </w:tcPr>
          <w:p w14:paraId="2E502375" w14:textId="77777777" w:rsidR="00796D22" w:rsidRPr="00AD4659" w:rsidRDefault="00796D22" w:rsidP="00F72D37">
            <w:pPr>
              <w:pStyle w:val="AcronymDefinition"/>
            </w:pPr>
            <w:r>
              <w:t>System Security Plan</w:t>
            </w:r>
          </w:p>
        </w:tc>
      </w:tr>
      <w:tr w:rsidR="00E77B2F" w:rsidRPr="00AD4659" w14:paraId="34002CC6" w14:textId="77777777" w:rsidTr="009B3D2F">
        <w:tc>
          <w:tcPr>
            <w:tcW w:w="1890" w:type="dxa"/>
          </w:tcPr>
          <w:p w14:paraId="2445A727" w14:textId="2864EE2A" w:rsidR="00E77B2F" w:rsidRDefault="00E77B2F" w:rsidP="00E77B2F">
            <w:pPr>
              <w:pStyle w:val="AcronymTerm"/>
            </w:pPr>
            <w:r>
              <w:t>SWIFT</w:t>
            </w:r>
          </w:p>
        </w:tc>
        <w:tc>
          <w:tcPr>
            <w:tcW w:w="7555" w:type="dxa"/>
          </w:tcPr>
          <w:p w14:paraId="1F2A475B" w14:textId="431180CC" w:rsidR="00E77B2F" w:rsidRDefault="00E77B2F" w:rsidP="00E77B2F">
            <w:pPr>
              <w:pStyle w:val="AcronymDefinition"/>
            </w:pPr>
            <w:r>
              <w:t xml:space="preserve">Strategic Work Information Folder Transfer </w:t>
            </w:r>
          </w:p>
        </w:tc>
      </w:tr>
      <w:tr w:rsidR="00796D22" w:rsidRPr="00AD4659" w14:paraId="1BCBF974" w14:textId="77777777" w:rsidTr="00F72D37">
        <w:tc>
          <w:tcPr>
            <w:tcW w:w="1890" w:type="dxa"/>
            <w:vAlign w:val="center"/>
          </w:tcPr>
          <w:p w14:paraId="18BD55D0" w14:textId="77777777" w:rsidR="00796D22" w:rsidRDefault="00796D22" w:rsidP="00F72D37">
            <w:pPr>
              <w:pStyle w:val="AcronymTerm"/>
            </w:pPr>
            <w:r>
              <w:t>UAT</w:t>
            </w:r>
          </w:p>
        </w:tc>
        <w:tc>
          <w:tcPr>
            <w:tcW w:w="7555" w:type="dxa"/>
          </w:tcPr>
          <w:p w14:paraId="3291BB52" w14:textId="77777777" w:rsidR="00796D22" w:rsidRDefault="00796D22" w:rsidP="00F72D37">
            <w:pPr>
              <w:pStyle w:val="AcronymDefinition"/>
            </w:pPr>
            <w:r>
              <w:t>User Acceptance Tester (</w:t>
            </w:r>
            <w:r w:rsidRPr="00AA28C4">
              <w:t>UAT</w:t>
            </w:r>
            <w:r>
              <w:t>)</w:t>
            </w:r>
          </w:p>
        </w:tc>
      </w:tr>
      <w:tr w:rsidR="00796D22" w:rsidRPr="00AD4659" w14:paraId="62411CB0" w14:textId="77777777" w:rsidTr="00F72D37">
        <w:tc>
          <w:tcPr>
            <w:tcW w:w="1890" w:type="dxa"/>
            <w:vAlign w:val="center"/>
          </w:tcPr>
          <w:p w14:paraId="7B2DA79C" w14:textId="77777777" w:rsidR="00796D22" w:rsidRDefault="00796D22" w:rsidP="00F72D37">
            <w:pPr>
              <w:pStyle w:val="AcronymTerm"/>
            </w:pPr>
            <w:r>
              <w:t>UXD</w:t>
            </w:r>
          </w:p>
        </w:tc>
        <w:tc>
          <w:tcPr>
            <w:tcW w:w="7555" w:type="dxa"/>
          </w:tcPr>
          <w:p w14:paraId="21840F06" w14:textId="77777777" w:rsidR="00796D22" w:rsidRDefault="00796D22" w:rsidP="00F72D37">
            <w:pPr>
              <w:pStyle w:val="AcronymDefinition"/>
            </w:pPr>
            <w:r>
              <w:t>Usability Experience Designer (UXD)</w:t>
            </w:r>
          </w:p>
        </w:tc>
      </w:tr>
      <w:tr w:rsidR="00796D22" w:rsidRPr="00AD4659" w14:paraId="2398C65A" w14:textId="77777777" w:rsidTr="00F72D37">
        <w:tc>
          <w:tcPr>
            <w:tcW w:w="1890" w:type="dxa"/>
            <w:vAlign w:val="center"/>
          </w:tcPr>
          <w:p w14:paraId="76F67F06" w14:textId="77777777" w:rsidR="00796D22" w:rsidRPr="00AD4659" w:rsidRDefault="00796D22" w:rsidP="00F72D37">
            <w:pPr>
              <w:pStyle w:val="AcronymTerm"/>
            </w:pPr>
            <w:r>
              <w:t>UUID</w:t>
            </w:r>
          </w:p>
        </w:tc>
        <w:tc>
          <w:tcPr>
            <w:tcW w:w="7555" w:type="dxa"/>
            <w:vAlign w:val="center"/>
          </w:tcPr>
          <w:p w14:paraId="69740961" w14:textId="77777777" w:rsidR="00796D22" w:rsidRPr="00AD4659" w:rsidRDefault="00796D22" w:rsidP="00F72D37">
            <w:pPr>
              <w:pStyle w:val="AcronymDefinition"/>
            </w:pPr>
            <w:r>
              <w:t xml:space="preserve">Universally Unique Identifiers </w:t>
            </w:r>
          </w:p>
        </w:tc>
      </w:tr>
      <w:tr w:rsidR="00796D22" w:rsidRPr="00AD4659" w14:paraId="7862B5E8" w14:textId="77777777" w:rsidTr="00F72D37">
        <w:tc>
          <w:tcPr>
            <w:tcW w:w="1890" w:type="dxa"/>
            <w:vAlign w:val="center"/>
          </w:tcPr>
          <w:p w14:paraId="36FE24B1" w14:textId="77777777" w:rsidR="00796D22" w:rsidRDefault="00796D22" w:rsidP="00F72D37">
            <w:pPr>
              <w:pStyle w:val="AcronymTerm"/>
            </w:pPr>
            <w:r>
              <w:t>VPAT</w:t>
            </w:r>
          </w:p>
        </w:tc>
        <w:tc>
          <w:tcPr>
            <w:tcW w:w="7555" w:type="dxa"/>
            <w:vAlign w:val="center"/>
          </w:tcPr>
          <w:p w14:paraId="4ED26467" w14:textId="77777777" w:rsidR="00796D22" w:rsidRDefault="00796D22" w:rsidP="00F72D37">
            <w:pPr>
              <w:pStyle w:val="AcronymDefinition"/>
            </w:pPr>
            <w:r>
              <w:t>Voluntary Product Accessibility Template</w:t>
            </w:r>
          </w:p>
        </w:tc>
      </w:tr>
      <w:tr w:rsidR="00796D22" w:rsidRPr="00AD4659" w14:paraId="2D71D08C" w14:textId="77777777" w:rsidTr="00F72D37">
        <w:tc>
          <w:tcPr>
            <w:tcW w:w="1890" w:type="dxa"/>
            <w:vAlign w:val="center"/>
          </w:tcPr>
          <w:p w14:paraId="7DE97419" w14:textId="77777777" w:rsidR="00796D22" w:rsidRPr="00AD4659" w:rsidRDefault="00796D22" w:rsidP="00F72D37">
            <w:pPr>
              <w:pStyle w:val="AcronymTerm"/>
            </w:pPr>
            <w:r w:rsidRPr="00AD4659">
              <w:t>WBS</w:t>
            </w:r>
          </w:p>
        </w:tc>
        <w:tc>
          <w:tcPr>
            <w:tcW w:w="7555" w:type="dxa"/>
            <w:vAlign w:val="center"/>
          </w:tcPr>
          <w:p w14:paraId="0017D5CD" w14:textId="77777777" w:rsidR="00796D22" w:rsidRPr="00AD4659" w:rsidRDefault="00796D22" w:rsidP="00F72D37">
            <w:pPr>
              <w:pStyle w:val="AcronymDefinition"/>
            </w:pPr>
            <w:r w:rsidRPr="00AD4659">
              <w:t>Work Breakdown Structure</w:t>
            </w:r>
          </w:p>
        </w:tc>
      </w:tr>
    </w:tbl>
    <w:p w14:paraId="474C7DC7" w14:textId="77777777" w:rsidR="00C457E1" w:rsidRPr="00E763EF" w:rsidRDefault="00C457E1" w:rsidP="00C457E1">
      <w:pPr>
        <w:pStyle w:val="Heading6"/>
        <w:numPr>
          <w:ilvl w:val="0"/>
          <w:numId w:val="0"/>
        </w:numPr>
        <w:ind w:left="1800" w:hanging="1800"/>
        <w:rPr>
          <w:i/>
        </w:rPr>
      </w:pPr>
      <w:bookmarkStart w:id="35" w:name="_Toc6435076"/>
      <w:bookmarkStart w:id="36" w:name="_Toc64546932"/>
      <w:bookmarkStart w:id="37" w:name="_Toc513539866"/>
      <w:bookmarkEnd w:id="1"/>
      <w:bookmarkEnd w:id="2"/>
      <w:bookmarkEnd w:id="3"/>
      <w:bookmarkEnd w:id="4"/>
      <w:bookmarkEnd w:id="5"/>
      <w:r>
        <w:lastRenderedPageBreak/>
        <w:t>Appendix B: Stage Gates and Required Artifacts</w:t>
      </w:r>
      <w:bookmarkEnd w:id="35"/>
      <w:bookmarkEnd w:id="36"/>
      <w:r w:rsidRPr="00E763EF">
        <w:rPr>
          <w:i/>
        </w:rPr>
        <w:t xml:space="preserve"> </w:t>
      </w:r>
      <w:bookmarkEnd w:id="37"/>
    </w:p>
    <w:tbl>
      <w:tblPr>
        <w:tblStyle w:val="TableGrid"/>
        <w:tblW w:w="5000" w:type="pct"/>
        <w:jc w:val="center"/>
        <w:tblLook w:val="0000" w:firstRow="0" w:lastRow="0" w:firstColumn="0" w:lastColumn="0" w:noHBand="0" w:noVBand="0"/>
      </w:tblPr>
      <w:tblGrid>
        <w:gridCol w:w="2851"/>
        <w:gridCol w:w="7075"/>
      </w:tblGrid>
      <w:tr w:rsidR="00AA6E7A" w:rsidRPr="00AD4659" w14:paraId="693B7234" w14:textId="77777777" w:rsidTr="00BC6DA0">
        <w:trPr>
          <w:tblHeader/>
          <w:jc w:val="center"/>
        </w:trPr>
        <w:tc>
          <w:tcPr>
            <w:tcW w:w="1436" w:type="pct"/>
            <w:shd w:val="clear" w:color="auto" w:fill="DDDDDD" w:themeFill="accent1"/>
            <w:vAlign w:val="center"/>
          </w:tcPr>
          <w:p w14:paraId="57E7DCFF" w14:textId="77777777" w:rsidR="00AA6E7A" w:rsidRPr="00DF38CC" w:rsidRDefault="00AA6E7A" w:rsidP="00CC7644">
            <w:pPr>
              <w:pStyle w:val="TableColumnHeading"/>
            </w:pPr>
            <w:r w:rsidRPr="00DF38CC">
              <w:t xml:space="preserve">Major </w:t>
            </w:r>
            <w:r>
              <w:t>Milestone</w:t>
            </w:r>
            <w:r w:rsidRPr="00DF38CC">
              <w:t xml:space="preserve"> or Stage Gate</w:t>
            </w:r>
          </w:p>
        </w:tc>
        <w:tc>
          <w:tcPr>
            <w:tcW w:w="3564" w:type="pct"/>
            <w:shd w:val="clear" w:color="auto" w:fill="DDDDDD" w:themeFill="accent1"/>
          </w:tcPr>
          <w:p w14:paraId="751607F0" w14:textId="77777777" w:rsidR="00AA6E7A" w:rsidRPr="00DF38CC" w:rsidRDefault="00AA6E7A" w:rsidP="00CC7644">
            <w:pPr>
              <w:pStyle w:val="TableColumnHeading"/>
            </w:pPr>
            <w:r>
              <w:t>Artifacts</w:t>
            </w:r>
          </w:p>
        </w:tc>
      </w:tr>
      <w:tr w:rsidR="00AA6E7A" w:rsidRPr="00AD4659" w14:paraId="42599265" w14:textId="77777777" w:rsidTr="00BC6DA0">
        <w:trPr>
          <w:jc w:val="center"/>
        </w:trPr>
        <w:tc>
          <w:tcPr>
            <w:tcW w:w="1436" w:type="pct"/>
          </w:tcPr>
          <w:p w14:paraId="28992403" w14:textId="77777777" w:rsidR="00AA6E7A" w:rsidRPr="000B1CBC" w:rsidRDefault="00AA6E7A" w:rsidP="00BC6DA0">
            <w:pPr>
              <w:pStyle w:val="TableText"/>
              <w:tabs>
                <w:tab w:val="left" w:pos="3285"/>
              </w:tabs>
            </w:pPr>
            <w:r>
              <w:t>Project Initiation Review (PIR)</w:t>
            </w:r>
          </w:p>
        </w:tc>
        <w:tc>
          <w:tcPr>
            <w:tcW w:w="3564" w:type="pct"/>
          </w:tcPr>
          <w:p w14:paraId="160748E1" w14:textId="77777777" w:rsidR="00AA6E7A" w:rsidRDefault="00AA6E7A" w:rsidP="00BC6DA0">
            <w:pPr>
              <w:pStyle w:val="NoSpacing"/>
            </w:pPr>
            <w:r>
              <w:t>Project Charter</w:t>
            </w:r>
          </w:p>
          <w:p w14:paraId="3083A5A6" w14:textId="77777777" w:rsidR="00AA6E7A" w:rsidRDefault="00AA6E7A" w:rsidP="00BC6DA0">
            <w:pPr>
              <w:pStyle w:val="NoSpacing"/>
            </w:pPr>
            <w:r>
              <w:t xml:space="preserve">Risk Register </w:t>
            </w:r>
          </w:p>
          <w:p w14:paraId="457696D7" w14:textId="77777777" w:rsidR="00AA6E7A" w:rsidRDefault="00AA6E7A" w:rsidP="00BC6DA0">
            <w:pPr>
              <w:pStyle w:val="NoSpacing"/>
            </w:pPr>
            <w:r>
              <w:t>PIR Brief</w:t>
            </w:r>
          </w:p>
          <w:p w14:paraId="71857F28" w14:textId="77777777" w:rsidR="00AA6E7A" w:rsidRDefault="00AA6E7A" w:rsidP="00BC6DA0">
            <w:pPr>
              <w:pStyle w:val="NoSpacing"/>
            </w:pPr>
          </w:p>
          <w:p w14:paraId="296C258E" w14:textId="77777777" w:rsidR="00AA6E7A" w:rsidRDefault="00AA6E7A" w:rsidP="00BC6DA0">
            <w:pPr>
              <w:pStyle w:val="NoSpacing"/>
            </w:pPr>
            <w:r>
              <w:t xml:space="preserve">System Determination Form </w:t>
            </w:r>
          </w:p>
          <w:p w14:paraId="34E99486" w14:textId="77777777" w:rsidR="00AA6E7A" w:rsidRDefault="00AA6E7A" w:rsidP="00BC6DA0">
            <w:pPr>
              <w:pStyle w:val="NoSpacing"/>
            </w:pPr>
            <w:r>
              <w:t>System Registration Form (Part 1)</w:t>
            </w:r>
          </w:p>
          <w:p w14:paraId="7FF3ADA5" w14:textId="77777777" w:rsidR="00AA6E7A" w:rsidRPr="00E13099" w:rsidRDefault="00AA6E7A" w:rsidP="00BC6DA0">
            <w:pPr>
              <w:pStyle w:val="NoSpacing"/>
            </w:pPr>
            <w:r>
              <w:t>Designation Memo</w:t>
            </w:r>
          </w:p>
        </w:tc>
      </w:tr>
      <w:tr w:rsidR="00AA6E7A" w:rsidRPr="00AD4659" w14:paraId="3040414D" w14:textId="77777777" w:rsidTr="00BC6DA0">
        <w:trPr>
          <w:jc w:val="center"/>
        </w:trPr>
        <w:tc>
          <w:tcPr>
            <w:tcW w:w="1436" w:type="pct"/>
          </w:tcPr>
          <w:p w14:paraId="0152057C" w14:textId="77777777" w:rsidR="00AA6E7A" w:rsidRDefault="00AA6E7A" w:rsidP="00BC6DA0">
            <w:pPr>
              <w:pStyle w:val="TableText"/>
            </w:pPr>
            <w:r>
              <w:t>Requirements Analysis Review (RAR)</w:t>
            </w:r>
          </w:p>
        </w:tc>
        <w:tc>
          <w:tcPr>
            <w:tcW w:w="3564" w:type="pct"/>
          </w:tcPr>
          <w:p w14:paraId="42A922E4" w14:textId="53B67BE9" w:rsidR="00AA6E7A" w:rsidRPr="00E13099" w:rsidRDefault="00AA6E7A" w:rsidP="00BC6DA0">
            <w:pPr>
              <w:pStyle w:val="NoSpacing"/>
            </w:pPr>
            <w:r w:rsidRPr="00E13099">
              <w:t>Requirements Document</w:t>
            </w:r>
            <w:r>
              <w:t xml:space="preserve"> (</w:t>
            </w:r>
            <w:r w:rsidRPr="00D164F3">
              <w:t xml:space="preserve">Functional and </w:t>
            </w:r>
            <w:r w:rsidR="00024498" w:rsidRPr="00D164F3">
              <w:t>Non-Functional</w:t>
            </w:r>
            <w:r>
              <w:t>)</w:t>
            </w:r>
          </w:p>
          <w:p w14:paraId="6DAC4B2F" w14:textId="77777777" w:rsidR="00AA6E7A" w:rsidRDefault="00AA6E7A" w:rsidP="00BC6DA0">
            <w:pPr>
              <w:pStyle w:val="NoSpacing"/>
            </w:pPr>
            <w:r w:rsidRPr="00E13099">
              <w:t>Requirements Traceability Matrix</w:t>
            </w:r>
            <w:r>
              <w:t xml:space="preserve"> (RTM)</w:t>
            </w:r>
          </w:p>
          <w:p w14:paraId="05CD44E3" w14:textId="77777777" w:rsidR="00AA6E7A" w:rsidRDefault="00AA6E7A" w:rsidP="00BC6DA0">
            <w:pPr>
              <w:pStyle w:val="NoSpacing"/>
            </w:pPr>
            <w:r w:rsidRPr="00E13099">
              <w:t>Risk Register</w:t>
            </w:r>
          </w:p>
          <w:p w14:paraId="2ED860DA" w14:textId="77777777" w:rsidR="00AA6E7A" w:rsidRDefault="00AA6E7A" w:rsidP="00BC6DA0">
            <w:pPr>
              <w:pStyle w:val="NoSpacing"/>
            </w:pPr>
            <w:r>
              <w:t>RAR Brief</w:t>
            </w:r>
          </w:p>
          <w:p w14:paraId="3E08615D" w14:textId="77777777" w:rsidR="00AA6E7A" w:rsidRDefault="00AA6E7A" w:rsidP="00BC6DA0">
            <w:pPr>
              <w:pStyle w:val="NoSpacing"/>
            </w:pPr>
          </w:p>
          <w:p w14:paraId="628C0247" w14:textId="77777777" w:rsidR="00AA6E7A" w:rsidRPr="00E13099" w:rsidRDefault="00AA6E7A" w:rsidP="00BC6DA0">
            <w:pPr>
              <w:pStyle w:val="NoSpacing"/>
            </w:pPr>
            <w:r>
              <w:t>Draft Privacy Impact Assessment (PIA) Security Configuration Form</w:t>
            </w:r>
          </w:p>
        </w:tc>
      </w:tr>
      <w:tr w:rsidR="00AA6E7A" w:rsidRPr="00AD4659" w14:paraId="77185281" w14:textId="77777777" w:rsidTr="00BC6DA0">
        <w:trPr>
          <w:jc w:val="center"/>
        </w:trPr>
        <w:tc>
          <w:tcPr>
            <w:tcW w:w="1436" w:type="pct"/>
          </w:tcPr>
          <w:p w14:paraId="2C15E2D8" w14:textId="77777777" w:rsidR="00AA6E7A" w:rsidRPr="000B1CBC" w:rsidRDefault="00AA6E7A" w:rsidP="00BC6DA0">
            <w:pPr>
              <w:pStyle w:val="TableText"/>
            </w:pPr>
            <w:r>
              <w:t>Preliminary Design Review (PDR)</w:t>
            </w:r>
          </w:p>
        </w:tc>
        <w:tc>
          <w:tcPr>
            <w:tcW w:w="3564" w:type="pct"/>
          </w:tcPr>
          <w:p w14:paraId="5EAC30F7" w14:textId="77777777" w:rsidR="00AA6E7A" w:rsidRPr="00E13099" w:rsidRDefault="00AA6E7A" w:rsidP="00BC6DA0">
            <w:pPr>
              <w:pStyle w:val="NoSpacing"/>
            </w:pPr>
            <w:r w:rsidRPr="00E13099">
              <w:t>Design Document</w:t>
            </w:r>
          </w:p>
          <w:p w14:paraId="0EDF4BED" w14:textId="77777777" w:rsidR="00AA6E7A" w:rsidRDefault="00AA6E7A" w:rsidP="00BC6DA0">
            <w:pPr>
              <w:pStyle w:val="NoSpacing"/>
            </w:pPr>
            <w:r>
              <w:t>Section 508 PAT</w:t>
            </w:r>
          </w:p>
          <w:p w14:paraId="27706E8F" w14:textId="77777777" w:rsidR="00AA6E7A" w:rsidRDefault="00AA6E7A" w:rsidP="00BC6DA0">
            <w:pPr>
              <w:pStyle w:val="NoSpacing"/>
            </w:pPr>
            <w:r>
              <w:t>Risk Register</w:t>
            </w:r>
          </w:p>
          <w:p w14:paraId="1F4E24EA" w14:textId="77777777" w:rsidR="00AA6E7A" w:rsidRDefault="00AA6E7A" w:rsidP="00BC6DA0">
            <w:pPr>
              <w:pStyle w:val="NoSpacing"/>
            </w:pPr>
            <w:r>
              <w:t>PDR Brief</w:t>
            </w:r>
          </w:p>
          <w:p w14:paraId="13EAEAFE" w14:textId="77777777" w:rsidR="00AA6E7A" w:rsidRDefault="00AA6E7A" w:rsidP="00BC6DA0">
            <w:pPr>
              <w:pStyle w:val="NoSpacing"/>
            </w:pPr>
          </w:p>
          <w:p w14:paraId="3645DEC7" w14:textId="77777777" w:rsidR="00AA6E7A" w:rsidRDefault="00AA6E7A" w:rsidP="00BC6DA0">
            <w:pPr>
              <w:pStyle w:val="NoSpacing"/>
            </w:pPr>
            <w:r>
              <w:t>E-Authentication</w:t>
            </w:r>
          </w:p>
          <w:p w14:paraId="31803D3A" w14:textId="77777777" w:rsidR="00AA6E7A" w:rsidRDefault="00AA6E7A" w:rsidP="00BC6DA0">
            <w:pPr>
              <w:pStyle w:val="NoSpacing"/>
            </w:pPr>
            <w:r>
              <w:t>Initial</w:t>
            </w:r>
            <w:r w:rsidRPr="00D549BD">
              <w:t xml:space="preserve"> System Security Plan (SSP)</w:t>
            </w:r>
          </w:p>
          <w:p w14:paraId="1FB9B81C" w14:textId="77777777" w:rsidR="00AA6E7A" w:rsidRDefault="00AA6E7A" w:rsidP="00BC6DA0">
            <w:pPr>
              <w:pStyle w:val="NoSpacing"/>
              <w:numPr>
                <w:ilvl w:val="0"/>
                <w:numId w:val="14"/>
              </w:numPr>
            </w:pPr>
            <w:r>
              <w:t>Boundary Diagram</w:t>
            </w:r>
          </w:p>
          <w:p w14:paraId="32D8BC13" w14:textId="77777777" w:rsidR="00AA6E7A" w:rsidRDefault="00AA6E7A" w:rsidP="00BC6DA0">
            <w:pPr>
              <w:pStyle w:val="NoSpacing"/>
              <w:numPr>
                <w:ilvl w:val="0"/>
                <w:numId w:val="14"/>
              </w:numPr>
            </w:pPr>
            <w:r w:rsidRPr="00D549BD">
              <w:t>Security Control</w:t>
            </w:r>
            <w:r>
              <w:t xml:space="preserve"> Selection</w:t>
            </w:r>
          </w:p>
          <w:p w14:paraId="3FB3FDB1" w14:textId="77777777" w:rsidR="00AA6E7A" w:rsidRPr="00E13099" w:rsidRDefault="00AA6E7A" w:rsidP="00BC6DA0">
            <w:pPr>
              <w:pStyle w:val="NoSpacing"/>
            </w:pPr>
            <w:r>
              <w:t>Service Level Agreement (as applicable)</w:t>
            </w:r>
          </w:p>
        </w:tc>
      </w:tr>
      <w:tr w:rsidR="00AA6E7A" w:rsidRPr="00AD4659" w14:paraId="37BCD298" w14:textId="77777777" w:rsidTr="00BC6DA0">
        <w:trPr>
          <w:jc w:val="center"/>
        </w:trPr>
        <w:tc>
          <w:tcPr>
            <w:tcW w:w="1436" w:type="pct"/>
          </w:tcPr>
          <w:p w14:paraId="7B220B95" w14:textId="77777777" w:rsidR="00AA6E7A" w:rsidRDefault="00AA6E7A" w:rsidP="00BC6DA0">
            <w:pPr>
              <w:pStyle w:val="NoSpacing"/>
            </w:pPr>
            <w:r>
              <w:t xml:space="preserve">Security Checkpoint 1 </w:t>
            </w:r>
          </w:p>
        </w:tc>
        <w:tc>
          <w:tcPr>
            <w:tcW w:w="3564" w:type="pct"/>
          </w:tcPr>
          <w:p w14:paraId="6423428C" w14:textId="77777777" w:rsidR="00AA6E7A" w:rsidRDefault="00AA6E7A" w:rsidP="00BC6DA0">
            <w:pPr>
              <w:pStyle w:val="NoSpacing"/>
            </w:pPr>
            <w:r>
              <w:t>Review of all security artifacts</w:t>
            </w:r>
          </w:p>
        </w:tc>
      </w:tr>
      <w:tr w:rsidR="00AA6E7A" w:rsidRPr="00AD4659" w14:paraId="7679D679" w14:textId="77777777" w:rsidTr="00BC6DA0">
        <w:trPr>
          <w:jc w:val="center"/>
        </w:trPr>
        <w:tc>
          <w:tcPr>
            <w:tcW w:w="1436" w:type="pct"/>
          </w:tcPr>
          <w:p w14:paraId="61E7F3F9" w14:textId="77777777" w:rsidR="00AA6E7A" w:rsidRDefault="00AA6E7A" w:rsidP="00BC6DA0">
            <w:pPr>
              <w:pStyle w:val="TableText"/>
            </w:pPr>
            <w:r>
              <w:t>Critical Design Review (CDR)</w:t>
            </w:r>
          </w:p>
        </w:tc>
        <w:tc>
          <w:tcPr>
            <w:tcW w:w="3564" w:type="pct"/>
          </w:tcPr>
          <w:p w14:paraId="1A8780BC" w14:textId="77777777" w:rsidR="00AA6E7A" w:rsidRPr="00E13099" w:rsidRDefault="00AA6E7A" w:rsidP="00BC6DA0">
            <w:pPr>
              <w:pStyle w:val="NoSpacing"/>
            </w:pPr>
            <w:r>
              <w:t xml:space="preserve">Final </w:t>
            </w:r>
            <w:r w:rsidRPr="00E13099">
              <w:t>Design Document</w:t>
            </w:r>
          </w:p>
          <w:p w14:paraId="5B6267A4" w14:textId="77777777" w:rsidR="00AA6E7A" w:rsidRDefault="00AA6E7A" w:rsidP="00BC6DA0">
            <w:pPr>
              <w:pStyle w:val="NoSpacing"/>
            </w:pPr>
            <w:r>
              <w:t>Risk Register</w:t>
            </w:r>
          </w:p>
          <w:p w14:paraId="692ED305" w14:textId="77777777" w:rsidR="00AA6E7A" w:rsidRDefault="00AA6E7A" w:rsidP="00BC6DA0">
            <w:pPr>
              <w:pStyle w:val="NoSpacing"/>
            </w:pPr>
            <w:r>
              <w:t>CDR Brief</w:t>
            </w:r>
          </w:p>
          <w:p w14:paraId="44625BDB" w14:textId="77777777" w:rsidR="00AA6E7A" w:rsidRDefault="00AA6E7A" w:rsidP="00BC6DA0">
            <w:pPr>
              <w:pStyle w:val="NoSpacing"/>
            </w:pPr>
          </w:p>
          <w:p w14:paraId="0C6AAFC3" w14:textId="77777777" w:rsidR="00AA6E7A" w:rsidRDefault="00AA6E7A" w:rsidP="00BC6DA0">
            <w:pPr>
              <w:pStyle w:val="NoSpacing"/>
            </w:pPr>
            <w:r>
              <w:t>System Registration Form (Part 2)</w:t>
            </w:r>
          </w:p>
          <w:p w14:paraId="73E57F17" w14:textId="77777777" w:rsidR="00AA6E7A" w:rsidRDefault="00AA6E7A" w:rsidP="00BC6DA0">
            <w:pPr>
              <w:pStyle w:val="NoSpacing"/>
            </w:pPr>
            <w:r>
              <w:t xml:space="preserve">Approved </w:t>
            </w:r>
            <w:r w:rsidRPr="00694239">
              <w:t>PIA</w:t>
            </w:r>
          </w:p>
          <w:p w14:paraId="4649787C" w14:textId="77777777" w:rsidR="00AA6E7A" w:rsidRDefault="00AA6E7A" w:rsidP="00BC6DA0">
            <w:pPr>
              <w:pStyle w:val="NoSpacing"/>
            </w:pPr>
            <w:r>
              <w:t>Updated SSP</w:t>
            </w:r>
          </w:p>
          <w:p w14:paraId="0BA012E1" w14:textId="77777777" w:rsidR="00AA6E7A" w:rsidRDefault="00AA6E7A" w:rsidP="00BC6DA0">
            <w:pPr>
              <w:pStyle w:val="NoSpacing"/>
              <w:numPr>
                <w:ilvl w:val="0"/>
                <w:numId w:val="15"/>
              </w:numPr>
            </w:pPr>
            <w:r>
              <w:t xml:space="preserve">System Rules of Behavior </w:t>
            </w:r>
          </w:p>
          <w:p w14:paraId="1700EF73" w14:textId="77777777" w:rsidR="00AA6E7A" w:rsidRDefault="00AA6E7A" w:rsidP="00BC6DA0">
            <w:pPr>
              <w:pStyle w:val="NoSpacing"/>
              <w:numPr>
                <w:ilvl w:val="0"/>
                <w:numId w:val="15"/>
              </w:numPr>
            </w:pPr>
            <w:r>
              <w:t>Asset Inventory List</w:t>
            </w:r>
          </w:p>
          <w:p w14:paraId="19EEBA9D" w14:textId="77777777" w:rsidR="00AA6E7A" w:rsidRDefault="00AA6E7A" w:rsidP="00BC6DA0">
            <w:pPr>
              <w:pStyle w:val="NoSpacing"/>
            </w:pPr>
            <w:r>
              <w:t>Draft Configuration Management Plan</w:t>
            </w:r>
          </w:p>
        </w:tc>
      </w:tr>
      <w:tr w:rsidR="00AA6E7A" w:rsidRPr="00AD4659" w14:paraId="548936F5" w14:textId="77777777" w:rsidTr="00BC6DA0">
        <w:trPr>
          <w:jc w:val="center"/>
        </w:trPr>
        <w:tc>
          <w:tcPr>
            <w:tcW w:w="1436" w:type="pct"/>
          </w:tcPr>
          <w:p w14:paraId="3B25DE10" w14:textId="77777777" w:rsidR="00AA6E7A" w:rsidRPr="000B1CBC" w:rsidRDefault="00AA6E7A" w:rsidP="00BC6DA0">
            <w:pPr>
              <w:pStyle w:val="TableText"/>
            </w:pPr>
            <w:r>
              <w:t>Test Readiness Review (TRR)</w:t>
            </w:r>
          </w:p>
        </w:tc>
        <w:tc>
          <w:tcPr>
            <w:tcW w:w="3564" w:type="pct"/>
          </w:tcPr>
          <w:p w14:paraId="36C4DA43" w14:textId="77777777" w:rsidR="00AA6E7A" w:rsidRDefault="00AA6E7A" w:rsidP="00BC6DA0">
            <w:pPr>
              <w:pStyle w:val="NoSpacing"/>
            </w:pPr>
            <w:r>
              <w:t>Test Plan/Report</w:t>
            </w:r>
          </w:p>
          <w:p w14:paraId="38F61D00" w14:textId="77777777" w:rsidR="00AA6E7A" w:rsidRDefault="00AA6E7A" w:rsidP="00BC6DA0">
            <w:pPr>
              <w:pStyle w:val="NoSpacing"/>
            </w:pPr>
            <w:r>
              <w:t>RTM</w:t>
            </w:r>
          </w:p>
          <w:p w14:paraId="54C3489D" w14:textId="77777777" w:rsidR="00AA6E7A" w:rsidRDefault="00AA6E7A" w:rsidP="00BC6DA0">
            <w:pPr>
              <w:pStyle w:val="NoSpacing"/>
            </w:pPr>
            <w:r>
              <w:t>Training Plan</w:t>
            </w:r>
          </w:p>
          <w:p w14:paraId="62C5910A" w14:textId="77777777" w:rsidR="00AA6E7A" w:rsidRDefault="00AA6E7A" w:rsidP="00BC6DA0">
            <w:pPr>
              <w:pStyle w:val="NoSpacing"/>
            </w:pPr>
            <w:r>
              <w:t>Risk Register</w:t>
            </w:r>
          </w:p>
          <w:p w14:paraId="505A1CF3" w14:textId="77777777" w:rsidR="00AA6E7A" w:rsidRDefault="00AA6E7A" w:rsidP="00BC6DA0">
            <w:pPr>
              <w:pStyle w:val="NoSpacing"/>
            </w:pPr>
            <w:r>
              <w:t>TRR Brief</w:t>
            </w:r>
          </w:p>
          <w:p w14:paraId="2C157AD5" w14:textId="77777777" w:rsidR="00AA6E7A" w:rsidRDefault="00AA6E7A" w:rsidP="00BC6DA0">
            <w:pPr>
              <w:pStyle w:val="NoSpacing"/>
            </w:pPr>
          </w:p>
          <w:p w14:paraId="4F160E13" w14:textId="77777777" w:rsidR="00AA6E7A" w:rsidRDefault="00AA6E7A" w:rsidP="00BC6DA0">
            <w:pPr>
              <w:pStyle w:val="NoSpacing"/>
            </w:pPr>
            <w:r>
              <w:t xml:space="preserve">Updated </w:t>
            </w:r>
            <w:r w:rsidRPr="00E026D9">
              <w:t>System Security Plan (SSP)</w:t>
            </w:r>
          </w:p>
          <w:p w14:paraId="1C26E0CC" w14:textId="77777777" w:rsidR="00AA6E7A" w:rsidRDefault="00AA6E7A" w:rsidP="00BC6DA0">
            <w:pPr>
              <w:pStyle w:val="NoSpacing"/>
              <w:numPr>
                <w:ilvl w:val="0"/>
                <w:numId w:val="16"/>
              </w:numPr>
            </w:pPr>
            <w:r>
              <w:t>Incident Response Plan</w:t>
            </w:r>
          </w:p>
          <w:p w14:paraId="1A8AA92F" w14:textId="77777777" w:rsidR="00AA6E7A" w:rsidRPr="000B1CBC" w:rsidRDefault="00AA6E7A" w:rsidP="00BC6DA0">
            <w:pPr>
              <w:pStyle w:val="NoSpacing"/>
              <w:numPr>
                <w:ilvl w:val="0"/>
                <w:numId w:val="16"/>
              </w:numPr>
            </w:pPr>
            <w:r>
              <w:t>Contingency Plan</w:t>
            </w:r>
          </w:p>
        </w:tc>
      </w:tr>
      <w:tr w:rsidR="00AA6E7A" w:rsidRPr="00AD4659" w14:paraId="600D39DE" w14:textId="77777777" w:rsidTr="00BC6DA0">
        <w:trPr>
          <w:jc w:val="center"/>
        </w:trPr>
        <w:tc>
          <w:tcPr>
            <w:tcW w:w="1436" w:type="pct"/>
          </w:tcPr>
          <w:p w14:paraId="2F0E2867" w14:textId="77777777" w:rsidR="00AA6E7A" w:rsidRPr="00E763EF" w:rsidRDefault="00AA6E7A" w:rsidP="00BC6DA0">
            <w:pPr>
              <w:pStyle w:val="TableText"/>
            </w:pPr>
            <w:r w:rsidRPr="00E763EF">
              <w:t>Code Delivery</w:t>
            </w:r>
          </w:p>
        </w:tc>
        <w:tc>
          <w:tcPr>
            <w:tcW w:w="3564" w:type="pct"/>
          </w:tcPr>
          <w:p w14:paraId="4D30B143" w14:textId="77777777" w:rsidR="00AA6E7A" w:rsidRPr="00E763EF" w:rsidRDefault="00AA6E7A" w:rsidP="00BC6DA0">
            <w:pPr>
              <w:pStyle w:val="NoSpacing"/>
            </w:pPr>
            <w:r w:rsidRPr="00E763EF">
              <w:t>Source Code (if applicable)</w:t>
            </w:r>
          </w:p>
        </w:tc>
      </w:tr>
      <w:tr w:rsidR="00AA6E7A" w:rsidRPr="00AD4659" w14:paraId="34597918" w14:textId="77777777" w:rsidTr="00BC6DA0">
        <w:trPr>
          <w:jc w:val="center"/>
        </w:trPr>
        <w:tc>
          <w:tcPr>
            <w:tcW w:w="1436" w:type="pct"/>
          </w:tcPr>
          <w:p w14:paraId="7671F461" w14:textId="77777777" w:rsidR="00AA6E7A" w:rsidRPr="00D164F3" w:rsidRDefault="00AA6E7A" w:rsidP="00BC6DA0">
            <w:pPr>
              <w:pStyle w:val="TableText"/>
            </w:pPr>
            <w:r w:rsidRPr="00D164F3">
              <w:t>Staging Environment Complete</w:t>
            </w:r>
          </w:p>
        </w:tc>
        <w:tc>
          <w:tcPr>
            <w:tcW w:w="3564" w:type="pct"/>
          </w:tcPr>
          <w:p w14:paraId="0CB91B50" w14:textId="77777777" w:rsidR="00AA6E7A" w:rsidRPr="00D164F3" w:rsidRDefault="00AA6E7A" w:rsidP="00BC6DA0">
            <w:pPr>
              <w:pStyle w:val="NoSpacing"/>
            </w:pPr>
            <w:r w:rsidRPr="00D164F3">
              <w:t>As Built Design Document</w:t>
            </w:r>
          </w:p>
        </w:tc>
      </w:tr>
      <w:tr w:rsidR="00AA6E7A" w:rsidRPr="00AD4659" w14:paraId="2C419B4D" w14:textId="77777777" w:rsidTr="00BC6DA0">
        <w:trPr>
          <w:jc w:val="center"/>
        </w:trPr>
        <w:tc>
          <w:tcPr>
            <w:tcW w:w="1436" w:type="pct"/>
          </w:tcPr>
          <w:p w14:paraId="67876DED" w14:textId="77777777" w:rsidR="00AA6E7A" w:rsidRPr="006260A2" w:rsidRDefault="00AA6E7A" w:rsidP="00BC6DA0">
            <w:pPr>
              <w:pStyle w:val="TableText"/>
              <w:spacing w:after="0"/>
            </w:pPr>
            <w:r>
              <w:t>Implementation Readiness Review (IRR)</w:t>
            </w:r>
          </w:p>
        </w:tc>
        <w:tc>
          <w:tcPr>
            <w:tcW w:w="3564" w:type="pct"/>
          </w:tcPr>
          <w:p w14:paraId="5190FFA1"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Test Plan/Report (UAT)</w:t>
            </w:r>
          </w:p>
          <w:p w14:paraId="42AB97DC"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Implementation Plan</w:t>
            </w:r>
          </w:p>
          <w:p w14:paraId="4BED9AA1"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Training Manual</w:t>
            </w:r>
          </w:p>
          <w:p w14:paraId="7551E5CE"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lastRenderedPageBreak/>
              <w:t>Risk Register</w:t>
            </w:r>
          </w:p>
          <w:p w14:paraId="61EA0F70"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IRR Brief</w:t>
            </w:r>
          </w:p>
          <w:p w14:paraId="6B5F2269" w14:textId="77777777" w:rsidR="00AA6E7A" w:rsidRDefault="00AA6E7A" w:rsidP="00BC6DA0">
            <w:pPr>
              <w:pStyle w:val="TableText"/>
              <w:spacing w:after="0"/>
            </w:pPr>
          </w:p>
          <w:p w14:paraId="3BB81779"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 xml:space="preserve">Security Assessment Report (SAR) </w:t>
            </w:r>
          </w:p>
          <w:p w14:paraId="20694437"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Final SSP:</w:t>
            </w:r>
          </w:p>
          <w:p w14:paraId="016AC1DC" w14:textId="77777777" w:rsidR="00AA6E7A" w:rsidRPr="00A457E6" w:rsidRDefault="00AA6E7A" w:rsidP="00BC6DA0">
            <w:pPr>
              <w:pStyle w:val="TableText"/>
              <w:numPr>
                <w:ilvl w:val="0"/>
                <w:numId w:val="17"/>
              </w:numPr>
              <w:spacing w:after="0"/>
              <w:rPr>
                <w:rFonts w:eastAsiaTheme="minorEastAsia"/>
                <w:sz w:val="20"/>
                <w:szCs w:val="20"/>
              </w:rPr>
            </w:pPr>
            <w:r w:rsidRPr="00A457E6">
              <w:rPr>
                <w:rFonts w:eastAsiaTheme="minorEastAsia"/>
                <w:sz w:val="20"/>
                <w:szCs w:val="20"/>
              </w:rPr>
              <w:t>Security Scan Results</w:t>
            </w:r>
          </w:p>
          <w:p w14:paraId="779BBA28" w14:textId="77777777" w:rsidR="00AA6E7A" w:rsidRDefault="00AA6E7A" w:rsidP="00BC6DA0">
            <w:pPr>
              <w:pStyle w:val="TableText"/>
              <w:numPr>
                <w:ilvl w:val="0"/>
                <w:numId w:val="17"/>
              </w:numPr>
              <w:spacing w:after="0"/>
            </w:pPr>
            <w:r w:rsidRPr="00A457E6">
              <w:rPr>
                <w:rFonts w:eastAsiaTheme="minorEastAsia"/>
                <w:sz w:val="20"/>
                <w:szCs w:val="20"/>
              </w:rPr>
              <w:t>Plan of Action &amp; Maintenance (POAMS)</w:t>
            </w:r>
          </w:p>
        </w:tc>
      </w:tr>
      <w:tr w:rsidR="00AA6E7A" w:rsidRPr="00AD4659" w14:paraId="2EDFCF07" w14:textId="77777777" w:rsidTr="00BC6DA0">
        <w:trPr>
          <w:jc w:val="center"/>
        </w:trPr>
        <w:tc>
          <w:tcPr>
            <w:tcW w:w="1436" w:type="pct"/>
          </w:tcPr>
          <w:p w14:paraId="6BEFA745" w14:textId="77777777" w:rsidR="00AA6E7A" w:rsidRPr="00D164F3" w:rsidRDefault="00AA6E7A" w:rsidP="00BC6DA0">
            <w:pPr>
              <w:pStyle w:val="TableText"/>
            </w:pPr>
            <w:r w:rsidRPr="00D164F3">
              <w:lastRenderedPageBreak/>
              <w:t>SCA</w:t>
            </w:r>
          </w:p>
        </w:tc>
        <w:tc>
          <w:tcPr>
            <w:tcW w:w="3564" w:type="pct"/>
          </w:tcPr>
          <w:p w14:paraId="63F0FB26" w14:textId="77777777" w:rsidR="00AA6E7A" w:rsidRPr="00D164F3" w:rsidRDefault="00AA6E7A" w:rsidP="00BC6DA0">
            <w:pPr>
              <w:pStyle w:val="NoSpacing"/>
            </w:pPr>
            <w:r w:rsidRPr="00D164F3">
              <w:t>All Security Documents and Scans delivered</w:t>
            </w:r>
          </w:p>
        </w:tc>
      </w:tr>
      <w:tr w:rsidR="00AA6E7A" w:rsidRPr="00AD4659" w14:paraId="1318E6C6" w14:textId="77777777" w:rsidTr="00BC6DA0">
        <w:trPr>
          <w:jc w:val="center"/>
        </w:trPr>
        <w:tc>
          <w:tcPr>
            <w:tcW w:w="1436" w:type="pct"/>
          </w:tcPr>
          <w:p w14:paraId="5B15FA6F" w14:textId="77777777" w:rsidR="00AA6E7A" w:rsidRPr="00D164F3" w:rsidRDefault="00AA6E7A" w:rsidP="00BC6DA0">
            <w:pPr>
              <w:pStyle w:val="TableText"/>
            </w:pPr>
            <w:r w:rsidRPr="00D164F3">
              <w:t>Security Checkpoint  2</w:t>
            </w:r>
          </w:p>
        </w:tc>
        <w:tc>
          <w:tcPr>
            <w:tcW w:w="3564" w:type="pct"/>
          </w:tcPr>
          <w:p w14:paraId="75356BAF" w14:textId="77777777" w:rsidR="00AA6E7A" w:rsidRPr="004C4E66" w:rsidRDefault="00AA6E7A" w:rsidP="00BC6DA0">
            <w:pPr>
              <w:pStyle w:val="NoSpacing"/>
            </w:pPr>
            <w:r w:rsidRPr="004C4E66">
              <w:t xml:space="preserve">Review of updated or new artifacts created after </w:t>
            </w:r>
            <w:r>
              <w:t>C</w:t>
            </w:r>
            <w:r w:rsidRPr="004C4E66">
              <w:t>heckpoint 1</w:t>
            </w:r>
          </w:p>
          <w:p w14:paraId="1D70FFFA" w14:textId="77777777" w:rsidR="00AA6E7A" w:rsidRPr="000B1CBC" w:rsidRDefault="00AA6E7A" w:rsidP="00BC6DA0">
            <w:pPr>
              <w:pStyle w:val="NoSpacing"/>
            </w:pPr>
            <w:r>
              <w:t>Authority to Operate (</w:t>
            </w:r>
            <w:r w:rsidRPr="004C4E66">
              <w:t>ATO</w:t>
            </w:r>
            <w:r>
              <w:t>)</w:t>
            </w:r>
            <w:r w:rsidRPr="004C4E66">
              <w:t xml:space="preserve"> Debrief package</w:t>
            </w:r>
          </w:p>
        </w:tc>
      </w:tr>
      <w:tr w:rsidR="00AA6E7A" w:rsidRPr="00AD4659" w14:paraId="3D0B2307" w14:textId="77777777" w:rsidTr="00BC6DA0">
        <w:trPr>
          <w:jc w:val="center"/>
        </w:trPr>
        <w:tc>
          <w:tcPr>
            <w:tcW w:w="1436" w:type="pct"/>
          </w:tcPr>
          <w:p w14:paraId="3D5A0250" w14:textId="77777777" w:rsidR="00AA6E7A" w:rsidRPr="00D164F3" w:rsidRDefault="00AA6E7A" w:rsidP="00BC6DA0">
            <w:pPr>
              <w:pStyle w:val="TableText"/>
            </w:pPr>
            <w:r w:rsidRPr="00D164F3">
              <w:t xml:space="preserve">ATO </w:t>
            </w:r>
            <w:r>
              <w:t>Debrief</w:t>
            </w:r>
          </w:p>
        </w:tc>
        <w:tc>
          <w:tcPr>
            <w:tcW w:w="3564" w:type="pct"/>
          </w:tcPr>
          <w:p w14:paraId="41177C5F" w14:textId="77777777" w:rsidR="00AA6E7A" w:rsidRPr="000B1CBC" w:rsidRDefault="00AA6E7A" w:rsidP="00BC6DA0">
            <w:pPr>
              <w:pStyle w:val="NoSpacing"/>
            </w:pPr>
            <w:r>
              <w:t>Meeting with CIO and CISO</w:t>
            </w:r>
          </w:p>
        </w:tc>
      </w:tr>
      <w:tr w:rsidR="00AA6E7A" w:rsidRPr="00AD4659" w14:paraId="19353B36" w14:textId="77777777" w:rsidTr="00BC6DA0">
        <w:trPr>
          <w:trHeight w:val="1745"/>
          <w:jc w:val="center"/>
        </w:trPr>
        <w:tc>
          <w:tcPr>
            <w:tcW w:w="1436" w:type="pct"/>
          </w:tcPr>
          <w:p w14:paraId="6F4B8733" w14:textId="77777777" w:rsidR="00AA6E7A" w:rsidRDefault="00AA6E7A" w:rsidP="00BC6DA0">
            <w:pPr>
              <w:pStyle w:val="TableText"/>
            </w:pPr>
            <w:r>
              <w:t>Production Readiness Review (PRR)</w:t>
            </w:r>
          </w:p>
        </w:tc>
        <w:tc>
          <w:tcPr>
            <w:tcW w:w="3564" w:type="pct"/>
          </w:tcPr>
          <w:p w14:paraId="3F8EB08E"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Transition to Support Plan</w:t>
            </w:r>
          </w:p>
          <w:p w14:paraId="60180955"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Section 508 Remediation Plan (as needed)</w:t>
            </w:r>
          </w:p>
          <w:p w14:paraId="152AE23D"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Risk Register</w:t>
            </w:r>
          </w:p>
          <w:p w14:paraId="29360844" w14:textId="77777777" w:rsidR="00AA6E7A" w:rsidRDefault="00AA6E7A" w:rsidP="00BC6DA0">
            <w:pPr>
              <w:pStyle w:val="TableText"/>
              <w:spacing w:after="0"/>
              <w:rPr>
                <w:rFonts w:eastAsiaTheme="minorEastAsia"/>
                <w:sz w:val="20"/>
                <w:szCs w:val="20"/>
              </w:rPr>
            </w:pPr>
            <w:r>
              <w:rPr>
                <w:rFonts w:eastAsiaTheme="minorEastAsia"/>
                <w:sz w:val="20"/>
                <w:szCs w:val="20"/>
              </w:rPr>
              <w:t>PRR Brief</w:t>
            </w:r>
          </w:p>
          <w:p w14:paraId="18E7E4D5" w14:textId="77777777" w:rsidR="00AA6E7A" w:rsidRPr="00A457E6" w:rsidRDefault="00AA6E7A" w:rsidP="00BC6DA0">
            <w:pPr>
              <w:pStyle w:val="TableText"/>
              <w:spacing w:after="0"/>
              <w:rPr>
                <w:rFonts w:eastAsiaTheme="minorEastAsia"/>
                <w:sz w:val="20"/>
                <w:szCs w:val="20"/>
              </w:rPr>
            </w:pPr>
          </w:p>
          <w:p w14:paraId="134287D6" w14:textId="77777777" w:rsidR="00AA6E7A" w:rsidRPr="00A457E6" w:rsidRDefault="00AA6E7A" w:rsidP="00BC6DA0">
            <w:pPr>
              <w:pStyle w:val="TableText"/>
              <w:spacing w:after="0"/>
              <w:rPr>
                <w:rFonts w:eastAsiaTheme="minorEastAsia"/>
                <w:sz w:val="20"/>
                <w:szCs w:val="20"/>
              </w:rPr>
            </w:pPr>
            <w:r w:rsidRPr="00A457E6">
              <w:rPr>
                <w:rFonts w:eastAsiaTheme="minorEastAsia"/>
                <w:sz w:val="20"/>
                <w:szCs w:val="20"/>
              </w:rPr>
              <w:t>ATO Debrief</w:t>
            </w:r>
          </w:p>
          <w:p w14:paraId="7A61E904" w14:textId="77777777" w:rsidR="00AA6E7A" w:rsidRPr="000B1CBC" w:rsidRDefault="00AA6E7A" w:rsidP="00BC6DA0">
            <w:pPr>
              <w:pStyle w:val="TableText"/>
              <w:spacing w:after="0"/>
            </w:pPr>
            <w:r w:rsidRPr="00A457E6">
              <w:rPr>
                <w:rFonts w:eastAsiaTheme="minorEastAsia"/>
                <w:sz w:val="20"/>
                <w:szCs w:val="20"/>
              </w:rPr>
              <w:t>ATO Signed Authorization Memo</w:t>
            </w:r>
          </w:p>
        </w:tc>
      </w:tr>
      <w:tr w:rsidR="00AA6E7A" w:rsidRPr="00AD4659" w14:paraId="4832B572" w14:textId="77777777" w:rsidTr="00BC6DA0">
        <w:trPr>
          <w:jc w:val="center"/>
        </w:trPr>
        <w:tc>
          <w:tcPr>
            <w:tcW w:w="1436" w:type="pct"/>
          </w:tcPr>
          <w:p w14:paraId="2A2D4ABB" w14:textId="77777777" w:rsidR="00AA6E7A" w:rsidRDefault="00AA6E7A" w:rsidP="00BC6DA0">
            <w:pPr>
              <w:pStyle w:val="TableText"/>
            </w:pPr>
            <w:r>
              <w:t>CRB*</w:t>
            </w:r>
          </w:p>
        </w:tc>
        <w:tc>
          <w:tcPr>
            <w:tcW w:w="3564" w:type="pct"/>
          </w:tcPr>
          <w:p w14:paraId="26989FAF" w14:textId="77777777" w:rsidR="00AA6E7A" w:rsidRPr="000B1CBC" w:rsidRDefault="00AA6E7A" w:rsidP="00BC6DA0">
            <w:pPr>
              <w:pStyle w:val="NoSpacing"/>
            </w:pPr>
            <w:r>
              <w:t>Change Request Form (OCIO daily meeting)</w:t>
            </w:r>
          </w:p>
        </w:tc>
      </w:tr>
      <w:tr w:rsidR="00AA6E7A" w:rsidRPr="00AD4659" w14:paraId="7CE26273" w14:textId="77777777" w:rsidTr="00BC6DA0">
        <w:trPr>
          <w:jc w:val="center"/>
        </w:trPr>
        <w:tc>
          <w:tcPr>
            <w:tcW w:w="1436" w:type="pct"/>
          </w:tcPr>
          <w:p w14:paraId="5C67AB15" w14:textId="77777777" w:rsidR="00AA6E7A" w:rsidRDefault="00AA6E7A" w:rsidP="00BC6DA0">
            <w:pPr>
              <w:pStyle w:val="TableText"/>
            </w:pPr>
            <w:r>
              <w:t>Go Live*</w:t>
            </w:r>
          </w:p>
        </w:tc>
        <w:tc>
          <w:tcPr>
            <w:tcW w:w="3564" w:type="pct"/>
          </w:tcPr>
          <w:p w14:paraId="101B2836" w14:textId="77777777" w:rsidR="00AA6E7A" w:rsidRPr="000B1CBC" w:rsidRDefault="00AA6E7A" w:rsidP="00BC6DA0">
            <w:pPr>
              <w:pStyle w:val="NoSpacing"/>
            </w:pPr>
          </w:p>
        </w:tc>
      </w:tr>
    </w:tbl>
    <w:p w14:paraId="0DA30A26" w14:textId="77777777" w:rsidR="00C457E1" w:rsidRPr="00BE47C5" w:rsidRDefault="00C457E1" w:rsidP="00796D22"/>
    <w:sectPr w:rsidR="00C457E1" w:rsidRPr="00BE47C5" w:rsidSect="00256459">
      <w:headerReference w:type="default" r:id="rId12"/>
      <w:footerReference w:type="default" r:id="rId13"/>
      <w:pgSz w:w="12240" w:h="15840" w:code="1"/>
      <w:pgMar w:top="1440" w:right="1152" w:bottom="864" w:left="1152" w:header="288"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45A6B" w14:textId="77777777" w:rsidR="00C84DA1" w:rsidRDefault="00C84DA1" w:rsidP="001E1D47">
      <w:pPr>
        <w:spacing w:after="0" w:line="240" w:lineRule="auto"/>
      </w:pPr>
      <w:r>
        <w:separator/>
      </w:r>
    </w:p>
  </w:endnote>
  <w:endnote w:type="continuationSeparator" w:id="0">
    <w:p w14:paraId="60C4D798" w14:textId="77777777" w:rsidR="00C84DA1" w:rsidRDefault="00C84DA1" w:rsidP="001E1D47">
      <w:pPr>
        <w:spacing w:after="0" w:line="240" w:lineRule="auto"/>
      </w:pPr>
      <w:r>
        <w:continuationSeparator/>
      </w:r>
    </w:p>
  </w:endnote>
  <w:endnote w:type="continuationNotice" w:id="1">
    <w:p w14:paraId="77A9F78F" w14:textId="77777777" w:rsidR="00C84DA1" w:rsidRDefault="00C84D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3691E" w14:textId="1B223B4E" w:rsidR="006E14AB" w:rsidRPr="00920755" w:rsidRDefault="006E14AB" w:rsidP="00FB3616">
    <w:pPr>
      <w:pStyle w:val="Footer"/>
      <w:tabs>
        <w:tab w:val="clear" w:pos="4680"/>
        <w:tab w:val="clear" w:pos="9360"/>
        <w:tab w:val="center" w:pos="5040"/>
        <w:tab w:val="right" w:pos="9900"/>
      </w:tabs>
    </w:pPr>
    <w:r w:rsidRPr="00FB3616">
      <w:rPr>
        <w:b/>
      </w:rPr>
      <w:fldChar w:fldCharType="begin"/>
    </w:r>
    <w:r w:rsidRPr="00FB3616">
      <w:rPr>
        <w:b/>
      </w:rPr>
      <w:instrText xml:space="preserve"> STYLEREF  "Cover: Version No"  \* MERGEFORMAT </w:instrText>
    </w:r>
    <w:r w:rsidRPr="00FB3616">
      <w:rPr>
        <w:b/>
      </w:rPr>
      <w:fldChar w:fldCharType="separate"/>
    </w:r>
    <w:r w:rsidR="00DE54CC">
      <w:rPr>
        <w:b/>
        <w:noProof/>
      </w:rPr>
      <w:t>Document Version 0.5</w:t>
    </w:r>
    <w:r w:rsidRPr="00FB3616">
      <w:rPr>
        <w:b/>
      </w:rPr>
      <w:fldChar w:fldCharType="end"/>
    </w:r>
    <w:r>
      <w:tab/>
    </w:r>
    <w:r w:rsidRPr="0076339B">
      <w:rPr>
        <w:b/>
      </w:rPr>
      <w:fldChar w:fldCharType="begin"/>
    </w:r>
    <w:r w:rsidRPr="0076339B">
      <w:rPr>
        <w:b/>
      </w:rPr>
      <w:instrText xml:space="preserve"> STYLEREF  "Cover: Doc Title"  \* MERGEFORMAT </w:instrText>
    </w:r>
    <w:r w:rsidRPr="0076339B">
      <w:rPr>
        <w:b/>
      </w:rPr>
      <w:fldChar w:fldCharType="separate"/>
    </w:r>
    <w:r w:rsidR="00DE54CC">
      <w:rPr>
        <w:b/>
        <w:noProof/>
      </w:rPr>
      <w:t>SWIFT FY21 Enhancements</w:t>
    </w:r>
    <w:r w:rsidRPr="0076339B">
      <w:rPr>
        <w:b/>
      </w:rPr>
      <w:fldChar w:fldCharType="end"/>
    </w:r>
    <w:r>
      <w:rPr>
        <w:rStyle w:val="ColorHHSRed"/>
        <w:b/>
      </w:rPr>
      <w:tab/>
    </w:r>
    <w:r w:rsidRPr="00FB3616">
      <w:rPr>
        <w:rStyle w:val="ColorACFNavy"/>
        <w:b/>
      </w:rPr>
      <w:fldChar w:fldCharType="begin"/>
    </w:r>
    <w:r w:rsidRPr="00FB3616">
      <w:rPr>
        <w:rStyle w:val="ColorACFNavy"/>
        <w:b/>
      </w:rPr>
      <w:instrText xml:space="preserve"> PAGE   \* MERGEFORMAT </w:instrText>
    </w:r>
    <w:r w:rsidRPr="00FB3616">
      <w:rPr>
        <w:rStyle w:val="ColorACFNavy"/>
        <w:b/>
      </w:rPr>
      <w:fldChar w:fldCharType="separate"/>
    </w:r>
    <w:r>
      <w:rPr>
        <w:rStyle w:val="ColorACFNavy"/>
        <w:b/>
        <w:noProof/>
      </w:rPr>
      <w:t>15</w:t>
    </w:r>
    <w:r w:rsidRPr="00FB3616">
      <w:rPr>
        <w:rStyle w:val="ColorACFNavy"/>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5AFDB" w14:textId="77777777" w:rsidR="00C84DA1" w:rsidRDefault="00C84DA1" w:rsidP="001E1D47">
      <w:pPr>
        <w:spacing w:after="0" w:line="240" w:lineRule="auto"/>
      </w:pPr>
      <w:r>
        <w:separator/>
      </w:r>
    </w:p>
  </w:footnote>
  <w:footnote w:type="continuationSeparator" w:id="0">
    <w:p w14:paraId="744C6297" w14:textId="77777777" w:rsidR="00C84DA1" w:rsidRDefault="00C84DA1" w:rsidP="001E1D47">
      <w:pPr>
        <w:spacing w:after="0" w:line="240" w:lineRule="auto"/>
      </w:pPr>
      <w:r>
        <w:continuationSeparator/>
      </w:r>
    </w:p>
  </w:footnote>
  <w:footnote w:type="continuationNotice" w:id="1">
    <w:p w14:paraId="12FD22FD" w14:textId="77777777" w:rsidR="00C84DA1" w:rsidRDefault="00C84D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7063" w14:textId="77777777" w:rsidR="006E14AB" w:rsidRDefault="006E14AB" w:rsidP="00B76BB3">
    <w:pPr>
      <w:pStyle w:val="HeaderCover"/>
    </w:pPr>
    <w:r>
      <w:drawing>
        <wp:inline distT="0" distB="0" distL="0" distR="0" wp14:anchorId="645C0CD5" wp14:editId="3A65221E">
          <wp:extent cx="5884314"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queldesousa\AppData\Local\Microsoft\Windows\INetCache\Content.Word\HHS-ACF_Blue.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903621" cy="131876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BC4E9" w14:textId="170A46A4" w:rsidR="006E14AB" w:rsidRPr="007C4638" w:rsidRDefault="006E14AB" w:rsidP="007C463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4A1"/>
    <w:multiLevelType w:val="hybridMultilevel"/>
    <w:tmpl w:val="F5E270C8"/>
    <w:lvl w:ilvl="0" w:tplc="7C24D5B0">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C69A1"/>
    <w:multiLevelType w:val="multilevel"/>
    <w:tmpl w:val="3224D8DE"/>
    <w:styleLink w:val="ACFTableBullets"/>
    <w:lvl w:ilvl="0">
      <w:start w:val="1"/>
      <w:numFmt w:val="bullet"/>
      <w:lvlText w:val="•"/>
      <w:lvlJc w:val="left"/>
      <w:pPr>
        <w:tabs>
          <w:tab w:val="num" w:pos="288"/>
        </w:tabs>
        <w:ind w:left="288" w:hanging="216"/>
      </w:pPr>
      <w:rPr>
        <w:rFonts w:ascii="Calibri" w:hAnsi="Calibri" w:hint="default"/>
        <w:color w:val="000000" w:themeColor="text2"/>
      </w:rPr>
    </w:lvl>
    <w:lvl w:ilvl="1">
      <w:start w:val="1"/>
      <w:numFmt w:val="bullet"/>
      <w:lvlText w:val=""/>
      <w:lvlJc w:val="left"/>
      <w:pPr>
        <w:tabs>
          <w:tab w:val="num" w:pos="504"/>
        </w:tabs>
        <w:ind w:left="504" w:hanging="216"/>
      </w:pPr>
      <w:rPr>
        <w:rFonts w:ascii="Wingdings" w:hAnsi="Wingdings" w:hint="default"/>
        <w:color w:val="000000" w:themeColor="text2"/>
      </w:rPr>
    </w:lvl>
    <w:lvl w:ilvl="2">
      <w:start w:val="1"/>
      <w:numFmt w:val="bullet"/>
      <w:lvlText w:val=""/>
      <w:lvlJc w:val="left"/>
      <w:pPr>
        <w:tabs>
          <w:tab w:val="num" w:pos="720"/>
        </w:tabs>
        <w:ind w:left="720" w:hanging="216"/>
      </w:pPr>
      <w:rPr>
        <w:rFonts w:ascii="Wingdings" w:hAnsi="Wingdings" w:hint="default"/>
        <w:color w:val="000000" w:themeColor="text2"/>
      </w:rPr>
    </w:lvl>
    <w:lvl w:ilvl="3">
      <w:start w:val="1"/>
      <w:numFmt w:val="bullet"/>
      <w:lvlText w:val="•"/>
      <w:lvlJc w:val="left"/>
      <w:pPr>
        <w:tabs>
          <w:tab w:val="num" w:pos="936"/>
        </w:tabs>
        <w:ind w:left="936" w:hanging="216"/>
      </w:pPr>
      <w:rPr>
        <w:rFonts w:ascii="Gill Sans MT" w:hAnsi="Gill Sans MT" w:hint="default"/>
        <w:color w:val="000000" w:themeColor="text2"/>
      </w:rPr>
    </w:lvl>
    <w:lvl w:ilvl="4">
      <w:start w:val="1"/>
      <w:numFmt w:val="bullet"/>
      <w:lvlText w:val=""/>
      <w:lvlJc w:val="left"/>
      <w:pPr>
        <w:tabs>
          <w:tab w:val="num" w:pos="1152"/>
        </w:tabs>
        <w:ind w:left="1152" w:hanging="216"/>
      </w:pPr>
      <w:rPr>
        <w:rFonts w:ascii="Wingdings" w:hAnsi="Wingdings" w:hint="default"/>
        <w:color w:val="000000" w:themeColor="text2"/>
      </w:rPr>
    </w:lvl>
    <w:lvl w:ilvl="5">
      <w:start w:val="1"/>
      <w:numFmt w:val="bullet"/>
      <w:lvlText w:val=""/>
      <w:lvlJc w:val="left"/>
      <w:pPr>
        <w:tabs>
          <w:tab w:val="num" w:pos="1368"/>
        </w:tabs>
        <w:ind w:left="1368" w:hanging="216"/>
      </w:pPr>
      <w:rPr>
        <w:rFonts w:ascii="Wingdings" w:hAnsi="Wingdings" w:hint="default"/>
        <w:color w:val="000000" w:themeColor="text2"/>
      </w:rPr>
    </w:lvl>
    <w:lvl w:ilvl="6">
      <w:start w:val="1"/>
      <w:numFmt w:val="bullet"/>
      <w:lvlText w:val=""/>
      <w:lvlJc w:val="left"/>
      <w:pPr>
        <w:tabs>
          <w:tab w:val="num" w:pos="1584"/>
        </w:tabs>
        <w:ind w:left="1584" w:hanging="216"/>
      </w:pPr>
      <w:rPr>
        <w:rFonts w:ascii="Symbol" w:hAnsi="Symbol" w:hint="default"/>
        <w:color w:val="000000" w:themeColor="text2"/>
      </w:rPr>
    </w:lvl>
    <w:lvl w:ilvl="7">
      <w:start w:val="1"/>
      <w:numFmt w:val="bullet"/>
      <w:lvlText w:val="o"/>
      <w:lvlJc w:val="left"/>
      <w:pPr>
        <w:tabs>
          <w:tab w:val="num" w:pos="1800"/>
        </w:tabs>
        <w:ind w:left="1800" w:hanging="216"/>
      </w:pPr>
      <w:rPr>
        <w:rFonts w:ascii="Courier New" w:hAnsi="Courier New" w:hint="default"/>
        <w:color w:val="000000" w:themeColor="text2"/>
      </w:rPr>
    </w:lvl>
    <w:lvl w:ilvl="8">
      <w:start w:val="1"/>
      <w:numFmt w:val="bullet"/>
      <w:lvlText w:val=""/>
      <w:lvlJc w:val="left"/>
      <w:pPr>
        <w:tabs>
          <w:tab w:val="num" w:pos="2016"/>
        </w:tabs>
        <w:ind w:left="2016" w:hanging="216"/>
      </w:pPr>
      <w:rPr>
        <w:rFonts w:ascii="Wingdings" w:hAnsi="Wingdings" w:hint="default"/>
        <w:color w:val="000000" w:themeColor="text2"/>
      </w:rPr>
    </w:lvl>
  </w:abstractNum>
  <w:abstractNum w:abstractNumId="2" w15:restartNumberingAfterBreak="0">
    <w:nsid w:val="06E0667B"/>
    <w:multiLevelType w:val="multilevel"/>
    <w:tmpl w:val="FBE4E6EC"/>
    <w:styleLink w:val="ACFBullets"/>
    <w:lvl w:ilvl="0">
      <w:start w:val="1"/>
      <w:numFmt w:val="bullet"/>
      <w:pStyle w:val="ListBullet"/>
      <w:lvlText w:val="●"/>
      <w:lvlJc w:val="left"/>
      <w:pPr>
        <w:tabs>
          <w:tab w:val="num" w:pos="432"/>
        </w:tabs>
        <w:ind w:left="432" w:hanging="216"/>
      </w:pPr>
      <w:rPr>
        <w:rFonts w:ascii="Arial" w:hAnsi="Arial" w:hint="default"/>
        <w:color w:val="DDDDDD" w:themeColor="accent1"/>
      </w:rPr>
    </w:lvl>
    <w:lvl w:ilvl="1">
      <w:start w:val="1"/>
      <w:numFmt w:val="bullet"/>
      <w:lvlText w:val=""/>
      <w:lvlJc w:val="left"/>
      <w:pPr>
        <w:tabs>
          <w:tab w:val="num" w:pos="648"/>
        </w:tabs>
        <w:ind w:left="648" w:hanging="216"/>
      </w:pPr>
      <w:rPr>
        <w:rFonts w:ascii="Wingdings" w:hAnsi="Wingdings" w:hint="default"/>
        <w:color w:val="DDDDDD" w:themeColor="accent1"/>
      </w:rPr>
    </w:lvl>
    <w:lvl w:ilvl="2">
      <w:start w:val="1"/>
      <w:numFmt w:val="bullet"/>
      <w:lvlText w:val=""/>
      <w:lvlJc w:val="left"/>
      <w:pPr>
        <w:tabs>
          <w:tab w:val="num" w:pos="864"/>
        </w:tabs>
        <w:ind w:left="864" w:hanging="216"/>
      </w:pPr>
      <w:rPr>
        <w:rFonts w:ascii="Wingdings" w:hAnsi="Wingdings" w:hint="default"/>
        <w:color w:val="DDDDDD" w:themeColor="accent1"/>
      </w:rPr>
    </w:lvl>
    <w:lvl w:ilvl="3">
      <w:start w:val="1"/>
      <w:numFmt w:val="bullet"/>
      <w:lvlText w:val=""/>
      <w:lvlJc w:val="left"/>
      <w:pPr>
        <w:tabs>
          <w:tab w:val="num" w:pos="1080"/>
        </w:tabs>
        <w:ind w:left="1080" w:hanging="216"/>
      </w:pPr>
      <w:rPr>
        <w:rFonts w:ascii="Symbol" w:hAnsi="Symbol" w:hint="default"/>
        <w:color w:val="DDDDDD" w:themeColor="accent1"/>
      </w:rPr>
    </w:lvl>
    <w:lvl w:ilvl="4">
      <w:start w:val="1"/>
      <w:numFmt w:val="bullet"/>
      <w:lvlText w:val="•"/>
      <w:lvlJc w:val="left"/>
      <w:pPr>
        <w:tabs>
          <w:tab w:val="num" w:pos="1296"/>
        </w:tabs>
        <w:ind w:left="1296" w:hanging="216"/>
      </w:pPr>
      <w:rPr>
        <w:rFonts w:ascii="Times New Roman" w:hAnsi="Times New Roman" w:cs="Times New Roman" w:hint="default"/>
        <w:color w:val="DDDDDD" w:themeColor="accent1"/>
      </w:rPr>
    </w:lvl>
    <w:lvl w:ilvl="5">
      <w:start w:val="1"/>
      <w:numFmt w:val="bullet"/>
      <w:lvlText w:val="▪"/>
      <w:lvlJc w:val="left"/>
      <w:pPr>
        <w:tabs>
          <w:tab w:val="num" w:pos="1512"/>
        </w:tabs>
        <w:ind w:left="1512" w:hanging="216"/>
      </w:pPr>
      <w:rPr>
        <w:rFonts w:ascii="Times New Roman" w:hAnsi="Times New Roman" w:cs="Times New Roman" w:hint="default"/>
        <w:color w:val="DDDDDD" w:themeColor="accent1"/>
      </w:rPr>
    </w:lvl>
    <w:lvl w:ilvl="6">
      <w:start w:val="1"/>
      <w:numFmt w:val="bullet"/>
      <w:lvlText w:val=""/>
      <w:lvlJc w:val="left"/>
      <w:pPr>
        <w:tabs>
          <w:tab w:val="num" w:pos="1728"/>
        </w:tabs>
        <w:ind w:left="1728" w:hanging="216"/>
      </w:pPr>
      <w:rPr>
        <w:rFonts w:ascii="Wingdings" w:hAnsi="Wingdings" w:hint="default"/>
        <w:color w:val="DDDDDD" w:themeColor="accent1"/>
      </w:rPr>
    </w:lvl>
    <w:lvl w:ilvl="7">
      <w:start w:val="1"/>
      <w:numFmt w:val="bullet"/>
      <w:lvlText w:val="◦"/>
      <w:lvlJc w:val="left"/>
      <w:pPr>
        <w:tabs>
          <w:tab w:val="num" w:pos="1944"/>
        </w:tabs>
        <w:ind w:left="1944" w:hanging="216"/>
      </w:pPr>
      <w:rPr>
        <w:rFonts w:ascii="Times New Roman" w:hAnsi="Times New Roman" w:cs="Times New Roman" w:hint="default"/>
        <w:color w:val="DDDDDD" w:themeColor="accent1"/>
      </w:rPr>
    </w:lvl>
    <w:lvl w:ilvl="8">
      <w:start w:val="1"/>
      <w:numFmt w:val="bullet"/>
      <w:lvlText w:val="▫"/>
      <w:lvlJc w:val="left"/>
      <w:pPr>
        <w:tabs>
          <w:tab w:val="num" w:pos="2160"/>
        </w:tabs>
        <w:ind w:left="2160" w:hanging="216"/>
      </w:pPr>
      <w:rPr>
        <w:rFonts w:ascii="Times New Roman" w:hAnsi="Times New Roman" w:cs="Times New Roman" w:hint="default"/>
        <w:color w:val="DDDDDD" w:themeColor="accent1"/>
      </w:rPr>
    </w:lvl>
  </w:abstractNum>
  <w:abstractNum w:abstractNumId="3" w15:restartNumberingAfterBreak="0">
    <w:nsid w:val="093B406C"/>
    <w:multiLevelType w:val="multilevel"/>
    <w:tmpl w:val="5C28E80C"/>
    <w:styleLink w:val="ACFHeadings"/>
    <w:lvl w:ilvl="0">
      <w:start w:val="1"/>
      <w:numFmt w:val="decimal"/>
      <w:lvlText w:val="%1."/>
      <w:lvlJc w:val="left"/>
      <w:pPr>
        <w:ind w:left="360" w:hanging="360"/>
      </w:pPr>
      <w:rPr>
        <w:rFonts w:hint="default"/>
      </w:rPr>
    </w:lvl>
    <w:lvl w:ilvl="1">
      <w:start w:val="1"/>
      <w:numFmt w:val="none"/>
      <w:suff w:val="nothing"/>
      <w:lvlText w:val="%1"/>
      <w:lvlJc w:val="left"/>
      <w:pPr>
        <w:ind w:left="0" w:firstLine="0"/>
      </w:pPr>
      <w:rPr>
        <w:rFonts w:hint="default"/>
      </w:rPr>
    </w:lvl>
    <w:lvl w:ilvl="2">
      <w:start w:val="1"/>
      <w:numFmt w:val="none"/>
      <w:suff w:val="nothing"/>
      <w:lvlText w:val="%1"/>
      <w:lvlJc w:val="left"/>
      <w:pPr>
        <w:ind w:left="0" w:firstLine="0"/>
      </w:pPr>
      <w:rPr>
        <w:rFonts w:hint="default"/>
      </w:rPr>
    </w:lvl>
    <w:lvl w:ilvl="3">
      <w:start w:val="1"/>
      <w:numFmt w:val="none"/>
      <w:suff w:val="nothing"/>
      <w:lvlText w:val="%1"/>
      <w:lvlJc w:val="left"/>
      <w:pPr>
        <w:ind w:left="0" w:firstLine="0"/>
      </w:pPr>
      <w:rPr>
        <w:rFonts w:hint="default"/>
      </w:rPr>
    </w:lvl>
    <w:lvl w:ilvl="4">
      <w:start w:val="1"/>
      <w:numFmt w:val="none"/>
      <w:suff w:val="nothing"/>
      <w:lvlText w:val="%1"/>
      <w:lvlJc w:val="left"/>
      <w:pPr>
        <w:ind w:left="0" w:firstLine="0"/>
      </w:pPr>
      <w:rPr>
        <w:rFonts w:hint="default"/>
      </w:rPr>
    </w:lvl>
    <w:lvl w:ilvl="5">
      <w:start w:val="1"/>
      <w:numFmt w:val="upperLetter"/>
      <w:suff w:val="space"/>
      <w:lvlText w:val="Appendix %6."/>
      <w:lvlJc w:val="left"/>
      <w:pPr>
        <w:ind w:left="2016" w:hanging="2016"/>
      </w:pPr>
      <w:rPr>
        <w:rFonts w:hint="default"/>
      </w:rPr>
    </w:lvl>
    <w:lvl w:ilvl="6">
      <w:start w:val="1"/>
      <w:numFmt w:val="decimal"/>
      <w:lvlText w:val="%6.%7"/>
      <w:lvlJc w:val="left"/>
      <w:pPr>
        <w:tabs>
          <w:tab w:val="num" w:pos="648"/>
        </w:tabs>
        <w:ind w:left="648" w:hanging="648"/>
      </w:pPr>
      <w:rPr>
        <w:rFonts w:hint="default"/>
      </w:rPr>
    </w:lvl>
    <w:lvl w:ilvl="7">
      <w:start w:val="1"/>
      <w:numFmt w:val="decimal"/>
      <w:lvlRestart w:val="1"/>
      <w:lvlText w:val="%6.%7.%8"/>
      <w:lvlJc w:val="left"/>
      <w:pPr>
        <w:tabs>
          <w:tab w:val="num" w:pos="792"/>
        </w:tabs>
        <w:ind w:left="792" w:hanging="792"/>
      </w:pPr>
      <w:rPr>
        <w:rFonts w:hint="default"/>
      </w:rPr>
    </w:lvl>
    <w:lvl w:ilvl="8">
      <w:start w:val="1"/>
      <w:numFmt w:val="decimal"/>
      <w:lvlText w:val="%6.%7.%8.%9"/>
      <w:lvlJc w:val="left"/>
      <w:pPr>
        <w:tabs>
          <w:tab w:val="num" w:pos="1008"/>
        </w:tabs>
        <w:ind w:left="1008" w:hanging="1008"/>
      </w:pPr>
      <w:rPr>
        <w:rFonts w:hint="default"/>
      </w:rPr>
    </w:lvl>
  </w:abstractNum>
  <w:abstractNum w:abstractNumId="4" w15:restartNumberingAfterBreak="0">
    <w:nsid w:val="0E0F0CFD"/>
    <w:multiLevelType w:val="multilevel"/>
    <w:tmpl w:val="28EC6CFC"/>
    <w:styleLink w:val="ACFTableNumbered"/>
    <w:lvl w:ilvl="0">
      <w:start w:val="1"/>
      <w:numFmt w:val="decimal"/>
      <w:lvlText w:val="%1."/>
      <w:lvlJc w:val="left"/>
      <w:pPr>
        <w:tabs>
          <w:tab w:val="num" w:pos="360"/>
        </w:tabs>
        <w:ind w:left="360" w:hanging="288"/>
      </w:pPr>
      <w:rPr>
        <w:rFonts w:hint="default"/>
        <w:color w:val="auto"/>
      </w:rPr>
    </w:lvl>
    <w:lvl w:ilvl="1">
      <w:start w:val="1"/>
      <w:numFmt w:val="lowerLetter"/>
      <w:lvlText w:val="%2."/>
      <w:lvlJc w:val="left"/>
      <w:pPr>
        <w:tabs>
          <w:tab w:val="num" w:pos="576"/>
        </w:tabs>
        <w:ind w:left="576" w:hanging="288"/>
      </w:pPr>
      <w:rPr>
        <w:rFonts w:hint="default"/>
      </w:rPr>
    </w:lvl>
    <w:lvl w:ilvl="2">
      <w:start w:val="1"/>
      <w:numFmt w:val="lowerRoman"/>
      <w:lvlText w:val="%3."/>
      <w:lvlJc w:val="left"/>
      <w:pPr>
        <w:tabs>
          <w:tab w:val="num" w:pos="792"/>
        </w:tabs>
        <w:ind w:left="792" w:hanging="288"/>
      </w:pPr>
      <w:rPr>
        <w:rFonts w:hint="default"/>
      </w:rPr>
    </w:lvl>
    <w:lvl w:ilvl="3">
      <w:start w:val="1"/>
      <w:numFmt w:val="decimal"/>
      <w:lvlText w:val="%4)"/>
      <w:lvlJc w:val="left"/>
      <w:pPr>
        <w:tabs>
          <w:tab w:val="num" w:pos="1008"/>
        </w:tabs>
        <w:ind w:left="1008" w:hanging="288"/>
      </w:pPr>
      <w:rPr>
        <w:rFonts w:hint="default"/>
      </w:rPr>
    </w:lvl>
    <w:lvl w:ilvl="4">
      <w:start w:val="1"/>
      <w:numFmt w:val="lowerLetter"/>
      <w:lvlText w:val="%5)"/>
      <w:lvlJc w:val="left"/>
      <w:pPr>
        <w:tabs>
          <w:tab w:val="num" w:pos="1224"/>
        </w:tabs>
        <w:ind w:left="1224" w:hanging="288"/>
      </w:pPr>
      <w:rPr>
        <w:rFonts w:hint="default"/>
      </w:rPr>
    </w:lvl>
    <w:lvl w:ilvl="5">
      <w:start w:val="1"/>
      <w:numFmt w:val="lowerRoman"/>
      <w:lvlText w:val="%6)"/>
      <w:lvlJc w:val="left"/>
      <w:pPr>
        <w:tabs>
          <w:tab w:val="num" w:pos="1440"/>
        </w:tabs>
        <w:ind w:left="1440" w:hanging="288"/>
      </w:pPr>
      <w:rPr>
        <w:rFonts w:hint="default"/>
      </w:rPr>
    </w:lvl>
    <w:lvl w:ilvl="6">
      <w:start w:val="1"/>
      <w:numFmt w:val="decimal"/>
      <w:lvlText w:val="%7."/>
      <w:lvlJc w:val="left"/>
      <w:pPr>
        <w:tabs>
          <w:tab w:val="num" w:pos="1656"/>
        </w:tabs>
        <w:ind w:left="1656" w:hanging="288"/>
      </w:pPr>
      <w:rPr>
        <w:rFonts w:hint="default"/>
      </w:rPr>
    </w:lvl>
    <w:lvl w:ilvl="7">
      <w:start w:val="1"/>
      <w:numFmt w:val="lowerLetter"/>
      <w:lvlText w:val="%8."/>
      <w:lvlJc w:val="left"/>
      <w:pPr>
        <w:tabs>
          <w:tab w:val="num" w:pos="1872"/>
        </w:tabs>
        <w:ind w:left="1872" w:hanging="288"/>
      </w:pPr>
      <w:rPr>
        <w:rFonts w:hint="default"/>
      </w:rPr>
    </w:lvl>
    <w:lvl w:ilvl="8">
      <w:start w:val="1"/>
      <w:numFmt w:val="lowerRoman"/>
      <w:lvlText w:val="%9."/>
      <w:lvlJc w:val="left"/>
      <w:pPr>
        <w:tabs>
          <w:tab w:val="num" w:pos="2088"/>
        </w:tabs>
        <w:ind w:left="2088" w:hanging="288"/>
      </w:pPr>
      <w:rPr>
        <w:rFonts w:hint="default"/>
      </w:rPr>
    </w:lvl>
  </w:abstractNum>
  <w:abstractNum w:abstractNumId="5" w15:restartNumberingAfterBreak="0">
    <w:nsid w:val="0E700834"/>
    <w:multiLevelType w:val="hybridMultilevel"/>
    <w:tmpl w:val="19D448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A0E8F"/>
    <w:multiLevelType w:val="multilevel"/>
    <w:tmpl w:val="C3D2DF7C"/>
    <w:styleLink w:val="ACFTableList"/>
    <w:lvl w:ilvl="0">
      <w:start w:val="1"/>
      <w:numFmt w:val="bullet"/>
      <w:pStyle w:val="TableBullets"/>
      <w:lvlText w:val=""/>
      <w:lvlJc w:val="left"/>
      <w:pPr>
        <w:tabs>
          <w:tab w:val="num" w:pos="144"/>
        </w:tabs>
        <w:ind w:left="144" w:hanging="144"/>
      </w:pPr>
      <w:rPr>
        <w:rFonts w:ascii="Wingdings" w:hAnsi="Wingdings" w:hint="default"/>
        <w:color w:val="000000" w:themeColor="text2"/>
      </w:rPr>
    </w:lvl>
    <w:lvl w:ilvl="1">
      <w:start w:val="1"/>
      <w:numFmt w:val="bullet"/>
      <w:lvlText w:val=""/>
      <w:lvlJc w:val="left"/>
      <w:pPr>
        <w:tabs>
          <w:tab w:val="num" w:pos="432"/>
        </w:tabs>
        <w:ind w:left="288" w:hanging="144"/>
      </w:pPr>
      <w:rPr>
        <w:rFonts w:ascii="Wingdings" w:hAnsi="Wingdings" w:hint="default"/>
        <w:color w:val="000000" w:themeColor="text2"/>
      </w:rPr>
    </w:lvl>
    <w:lvl w:ilvl="2">
      <w:start w:val="1"/>
      <w:numFmt w:val="bullet"/>
      <w:lvlText w:val=""/>
      <w:lvlJc w:val="left"/>
      <w:pPr>
        <w:tabs>
          <w:tab w:val="num" w:pos="576"/>
        </w:tabs>
        <w:ind w:left="432" w:hanging="144"/>
      </w:pPr>
      <w:rPr>
        <w:rFonts w:ascii="Wingdings" w:hAnsi="Wingdings" w:hint="default"/>
        <w:color w:val="000000" w:themeColor="text2"/>
      </w:rPr>
    </w:lvl>
    <w:lvl w:ilvl="3">
      <w:start w:val="1"/>
      <w:numFmt w:val="bullet"/>
      <w:lvlText w:val=""/>
      <w:lvlJc w:val="left"/>
      <w:pPr>
        <w:tabs>
          <w:tab w:val="num" w:pos="720"/>
        </w:tabs>
        <w:ind w:left="576" w:hanging="144"/>
      </w:pPr>
      <w:rPr>
        <w:rFonts w:ascii="Symbol" w:hAnsi="Symbol" w:hint="default"/>
        <w:color w:val="000000" w:themeColor="text2"/>
      </w:rPr>
    </w:lvl>
    <w:lvl w:ilvl="4">
      <w:start w:val="1"/>
      <w:numFmt w:val="bullet"/>
      <w:lvlText w:val=""/>
      <w:lvlJc w:val="left"/>
      <w:pPr>
        <w:tabs>
          <w:tab w:val="num" w:pos="864"/>
        </w:tabs>
        <w:ind w:left="720" w:hanging="144"/>
      </w:pPr>
      <w:rPr>
        <w:rFonts w:ascii="Wingdings" w:hAnsi="Wingdings" w:hint="default"/>
        <w:color w:val="000000" w:themeColor="text2"/>
      </w:rPr>
    </w:lvl>
    <w:lvl w:ilvl="5">
      <w:start w:val="1"/>
      <w:numFmt w:val="bullet"/>
      <w:lvlRestart w:val="4"/>
      <w:lvlText w:val=""/>
      <w:lvlJc w:val="left"/>
      <w:pPr>
        <w:tabs>
          <w:tab w:val="num" w:pos="1008"/>
        </w:tabs>
        <w:ind w:left="864" w:hanging="144"/>
      </w:pPr>
      <w:rPr>
        <w:rFonts w:ascii="Wingdings" w:hAnsi="Wingdings" w:hint="default"/>
        <w:color w:val="000000" w:themeColor="text2"/>
      </w:rPr>
    </w:lvl>
    <w:lvl w:ilvl="6">
      <w:start w:val="1"/>
      <w:numFmt w:val="bullet"/>
      <w:lvlText w:val=""/>
      <w:lvlJc w:val="left"/>
      <w:pPr>
        <w:tabs>
          <w:tab w:val="num" w:pos="1152"/>
        </w:tabs>
        <w:ind w:left="1008" w:hanging="144"/>
      </w:pPr>
      <w:rPr>
        <w:rFonts w:ascii="Wingdings" w:hAnsi="Wingdings" w:hint="default"/>
        <w:color w:val="000000" w:themeColor="text2"/>
      </w:rPr>
    </w:lvl>
    <w:lvl w:ilvl="7">
      <w:start w:val="1"/>
      <w:numFmt w:val="bullet"/>
      <w:lvlText w:val=""/>
      <w:lvlJc w:val="left"/>
      <w:pPr>
        <w:tabs>
          <w:tab w:val="num" w:pos="1296"/>
        </w:tabs>
        <w:ind w:left="1152" w:hanging="144"/>
      </w:pPr>
      <w:rPr>
        <w:rFonts w:ascii="Symbol" w:hAnsi="Symbol" w:hint="default"/>
        <w:color w:val="000000" w:themeColor="text2"/>
      </w:rPr>
    </w:lvl>
    <w:lvl w:ilvl="8">
      <w:start w:val="1"/>
      <w:numFmt w:val="bullet"/>
      <w:lvlRestart w:val="3"/>
      <w:lvlText w:val=""/>
      <w:lvlJc w:val="left"/>
      <w:pPr>
        <w:tabs>
          <w:tab w:val="num" w:pos="1440"/>
        </w:tabs>
        <w:ind w:left="1296" w:hanging="144"/>
      </w:pPr>
      <w:rPr>
        <w:rFonts w:ascii="Symbol" w:hAnsi="Symbol" w:hint="default"/>
        <w:color w:val="000000" w:themeColor="text2"/>
      </w:rPr>
    </w:lvl>
  </w:abstractNum>
  <w:abstractNum w:abstractNumId="7" w15:restartNumberingAfterBreak="0">
    <w:nsid w:val="1DFB4FF9"/>
    <w:multiLevelType w:val="hybridMultilevel"/>
    <w:tmpl w:val="970C4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49040A"/>
    <w:multiLevelType w:val="multilevel"/>
    <w:tmpl w:val="C20A8A94"/>
    <w:lvl w:ilvl="0">
      <w:start w:val="1"/>
      <w:numFmt w:val="decimal"/>
      <w:pStyle w:val="TableNumbered"/>
      <w:lvlText w:val="%1."/>
      <w:lvlJc w:val="left"/>
      <w:pPr>
        <w:tabs>
          <w:tab w:val="num" w:pos="288"/>
        </w:tabs>
        <w:ind w:left="288" w:hanging="288"/>
      </w:pPr>
      <w:rPr>
        <w:rFonts w:hint="default"/>
        <w:color w:val="auto"/>
      </w:rPr>
    </w:lvl>
    <w:lvl w:ilvl="1">
      <w:start w:val="1"/>
      <w:numFmt w:val="lowerLetter"/>
      <w:lvlText w:val="%2."/>
      <w:lvlJc w:val="left"/>
      <w:pPr>
        <w:tabs>
          <w:tab w:val="num" w:pos="360"/>
        </w:tabs>
        <w:ind w:left="360" w:hanging="216"/>
      </w:pPr>
      <w:rPr>
        <w:rFonts w:hint="default"/>
      </w:rPr>
    </w:lvl>
    <w:lvl w:ilvl="2">
      <w:start w:val="1"/>
      <w:numFmt w:val="lowerRoman"/>
      <w:lvlText w:val="%3."/>
      <w:lvlJc w:val="left"/>
      <w:pPr>
        <w:tabs>
          <w:tab w:val="num" w:pos="432"/>
        </w:tabs>
        <w:ind w:left="432" w:hanging="144"/>
      </w:pPr>
      <w:rPr>
        <w:rFonts w:hint="default"/>
      </w:rPr>
    </w:lvl>
    <w:lvl w:ilvl="3">
      <w:start w:val="1"/>
      <w:numFmt w:val="decimal"/>
      <w:lvlText w:val="%4)"/>
      <w:lvlJc w:val="left"/>
      <w:pPr>
        <w:tabs>
          <w:tab w:val="num" w:pos="576"/>
        </w:tabs>
        <w:ind w:left="576" w:hanging="144"/>
      </w:pPr>
      <w:rPr>
        <w:rFonts w:hint="default"/>
      </w:rPr>
    </w:lvl>
    <w:lvl w:ilvl="4">
      <w:start w:val="1"/>
      <w:numFmt w:val="lowerLetter"/>
      <w:lvlText w:val="%5)"/>
      <w:lvlJc w:val="left"/>
      <w:pPr>
        <w:tabs>
          <w:tab w:val="num" w:pos="720"/>
        </w:tabs>
        <w:ind w:left="720" w:hanging="144"/>
      </w:pPr>
      <w:rPr>
        <w:rFonts w:hint="default"/>
      </w:rPr>
    </w:lvl>
    <w:lvl w:ilvl="5">
      <w:start w:val="1"/>
      <w:numFmt w:val="lowerRoman"/>
      <w:lvlText w:val="%6)"/>
      <w:lvlJc w:val="left"/>
      <w:pPr>
        <w:tabs>
          <w:tab w:val="num" w:pos="864"/>
        </w:tabs>
        <w:ind w:left="864" w:hanging="144"/>
      </w:pPr>
      <w:rPr>
        <w:rFonts w:hint="default"/>
      </w:rPr>
    </w:lvl>
    <w:lvl w:ilvl="6">
      <w:start w:val="1"/>
      <w:numFmt w:val="decimal"/>
      <w:lvlText w:val="%7."/>
      <w:lvlJc w:val="left"/>
      <w:pPr>
        <w:tabs>
          <w:tab w:val="num" w:pos="1008"/>
        </w:tabs>
        <w:ind w:left="1008" w:hanging="144"/>
      </w:pPr>
      <w:rPr>
        <w:rFonts w:hint="default"/>
      </w:rPr>
    </w:lvl>
    <w:lvl w:ilvl="7">
      <w:start w:val="1"/>
      <w:numFmt w:val="lowerLetter"/>
      <w:lvlText w:val="%8."/>
      <w:lvlJc w:val="left"/>
      <w:pPr>
        <w:tabs>
          <w:tab w:val="num" w:pos="1152"/>
        </w:tabs>
        <w:ind w:left="1152" w:hanging="144"/>
      </w:pPr>
      <w:rPr>
        <w:rFonts w:hint="default"/>
      </w:rPr>
    </w:lvl>
    <w:lvl w:ilvl="8">
      <w:start w:val="1"/>
      <w:numFmt w:val="lowerRoman"/>
      <w:lvlText w:val="%9."/>
      <w:lvlJc w:val="left"/>
      <w:pPr>
        <w:tabs>
          <w:tab w:val="num" w:pos="1296"/>
        </w:tabs>
        <w:ind w:left="1296" w:hanging="144"/>
      </w:pPr>
      <w:rPr>
        <w:rFonts w:hint="default"/>
      </w:rPr>
    </w:lvl>
  </w:abstractNum>
  <w:abstractNum w:abstractNumId="9" w15:restartNumberingAfterBreak="0">
    <w:nsid w:val="21C23803"/>
    <w:multiLevelType w:val="hybridMultilevel"/>
    <w:tmpl w:val="253A64BA"/>
    <w:lvl w:ilvl="0" w:tplc="04090003">
      <w:start w:val="1"/>
      <w:numFmt w:val="bullet"/>
      <w:lvlText w:val="o"/>
      <w:lvlJc w:val="left"/>
      <w:pPr>
        <w:ind w:left="204" w:hanging="360"/>
      </w:pPr>
      <w:rPr>
        <w:rFonts w:ascii="Courier New" w:hAnsi="Courier New" w:cs="Courier New" w:hint="default"/>
      </w:rPr>
    </w:lvl>
    <w:lvl w:ilvl="1" w:tplc="04090003" w:tentative="1">
      <w:start w:val="1"/>
      <w:numFmt w:val="bullet"/>
      <w:lvlText w:val="o"/>
      <w:lvlJc w:val="left"/>
      <w:pPr>
        <w:ind w:left="924" w:hanging="360"/>
      </w:pPr>
      <w:rPr>
        <w:rFonts w:ascii="Courier New" w:hAnsi="Courier New" w:cs="Courier New" w:hint="default"/>
      </w:rPr>
    </w:lvl>
    <w:lvl w:ilvl="2" w:tplc="04090005" w:tentative="1">
      <w:start w:val="1"/>
      <w:numFmt w:val="bullet"/>
      <w:lvlText w:val=""/>
      <w:lvlJc w:val="left"/>
      <w:pPr>
        <w:ind w:left="1644" w:hanging="360"/>
      </w:pPr>
      <w:rPr>
        <w:rFonts w:ascii="Wingdings" w:hAnsi="Wingdings" w:hint="default"/>
      </w:rPr>
    </w:lvl>
    <w:lvl w:ilvl="3" w:tplc="04090001" w:tentative="1">
      <w:start w:val="1"/>
      <w:numFmt w:val="bullet"/>
      <w:lvlText w:val=""/>
      <w:lvlJc w:val="left"/>
      <w:pPr>
        <w:ind w:left="2364" w:hanging="360"/>
      </w:pPr>
      <w:rPr>
        <w:rFonts w:ascii="Symbol" w:hAnsi="Symbol" w:hint="default"/>
      </w:rPr>
    </w:lvl>
    <w:lvl w:ilvl="4" w:tplc="04090003" w:tentative="1">
      <w:start w:val="1"/>
      <w:numFmt w:val="bullet"/>
      <w:lvlText w:val="o"/>
      <w:lvlJc w:val="left"/>
      <w:pPr>
        <w:ind w:left="3084" w:hanging="360"/>
      </w:pPr>
      <w:rPr>
        <w:rFonts w:ascii="Courier New" w:hAnsi="Courier New" w:cs="Courier New" w:hint="default"/>
      </w:rPr>
    </w:lvl>
    <w:lvl w:ilvl="5" w:tplc="04090005" w:tentative="1">
      <w:start w:val="1"/>
      <w:numFmt w:val="bullet"/>
      <w:lvlText w:val=""/>
      <w:lvlJc w:val="left"/>
      <w:pPr>
        <w:ind w:left="3804" w:hanging="360"/>
      </w:pPr>
      <w:rPr>
        <w:rFonts w:ascii="Wingdings" w:hAnsi="Wingdings" w:hint="default"/>
      </w:rPr>
    </w:lvl>
    <w:lvl w:ilvl="6" w:tplc="04090001" w:tentative="1">
      <w:start w:val="1"/>
      <w:numFmt w:val="bullet"/>
      <w:lvlText w:val=""/>
      <w:lvlJc w:val="left"/>
      <w:pPr>
        <w:ind w:left="4524" w:hanging="360"/>
      </w:pPr>
      <w:rPr>
        <w:rFonts w:ascii="Symbol" w:hAnsi="Symbol" w:hint="default"/>
      </w:rPr>
    </w:lvl>
    <w:lvl w:ilvl="7" w:tplc="04090003" w:tentative="1">
      <w:start w:val="1"/>
      <w:numFmt w:val="bullet"/>
      <w:lvlText w:val="o"/>
      <w:lvlJc w:val="left"/>
      <w:pPr>
        <w:ind w:left="5244" w:hanging="360"/>
      </w:pPr>
      <w:rPr>
        <w:rFonts w:ascii="Courier New" w:hAnsi="Courier New" w:cs="Courier New" w:hint="default"/>
      </w:rPr>
    </w:lvl>
    <w:lvl w:ilvl="8" w:tplc="04090005" w:tentative="1">
      <w:start w:val="1"/>
      <w:numFmt w:val="bullet"/>
      <w:lvlText w:val=""/>
      <w:lvlJc w:val="left"/>
      <w:pPr>
        <w:ind w:left="5964" w:hanging="360"/>
      </w:pPr>
      <w:rPr>
        <w:rFonts w:ascii="Wingdings" w:hAnsi="Wingdings" w:hint="default"/>
      </w:rPr>
    </w:lvl>
  </w:abstractNum>
  <w:abstractNum w:abstractNumId="10" w15:restartNumberingAfterBreak="0">
    <w:nsid w:val="24E341AD"/>
    <w:multiLevelType w:val="multilevel"/>
    <w:tmpl w:val="FCE0CADA"/>
    <w:styleLink w:val="ACFPQBullets"/>
    <w:lvl w:ilvl="0">
      <w:start w:val="1"/>
      <w:numFmt w:val="bullet"/>
      <w:pStyle w:val="PullQuoteBullets"/>
      <w:lvlText w:val=""/>
      <w:lvlJc w:val="left"/>
      <w:pPr>
        <w:tabs>
          <w:tab w:val="num" w:pos="360"/>
        </w:tabs>
        <w:ind w:left="360" w:hanging="216"/>
      </w:pPr>
      <w:rPr>
        <w:rFonts w:ascii="Symbol" w:hAnsi="Symbol" w:hint="default"/>
        <w:color w:val="000000" w:themeColor="text2"/>
        <w:sz w:val="20"/>
      </w:rPr>
    </w:lvl>
    <w:lvl w:ilvl="1">
      <w:start w:val="1"/>
      <w:numFmt w:val="bullet"/>
      <w:lvlText w:val=""/>
      <w:lvlJc w:val="left"/>
      <w:pPr>
        <w:tabs>
          <w:tab w:val="num" w:pos="648"/>
        </w:tabs>
        <w:ind w:left="648" w:hanging="216"/>
      </w:pPr>
      <w:rPr>
        <w:rFonts w:ascii="Wingdings" w:hAnsi="Wingdings" w:hint="default"/>
        <w:color w:val="000000" w:themeColor="text2"/>
      </w:rPr>
    </w:lvl>
    <w:lvl w:ilvl="2">
      <w:start w:val="1"/>
      <w:numFmt w:val="bullet"/>
      <w:lvlText w:val=""/>
      <w:lvlJc w:val="left"/>
      <w:pPr>
        <w:tabs>
          <w:tab w:val="num" w:pos="936"/>
        </w:tabs>
        <w:ind w:left="936" w:hanging="216"/>
      </w:pPr>
      <w:rPr>
        <w:rFonts w:ascii="Wingdings" w:hAnsi="Wingdings" w:hint="default"/>
        <w:color w:val="000000" w:themeColor="text2"/>
      </w:rPr>
    </w:lvl>
    <w:lvl w:ilvl="3">
      <w:start w:val="1"/>
      <w:numFmt w:val="bullet"/>
      <w:lvlText w:val=""/>
      <w:lvlJc w:val="left"/>
      <w:pPr>
        <w:tabs>
          <w:tab w:val="num" w:pos="1224"/>
        </w:tabs>
        <w:ind w:left="1224" w:hanging="216"/>
      </w:pPr>
      <w:rPr>
        <w:rFonts w:ascii="Symbol" w:hAnsi="Symbol" w:hint="default"/>
        <w:color w:val="000000" w:themeColor="text2"/>
      </w:rPr>
    </w:lvl>
    <w:lvl w:ilvl="4">
      <w:start w:val="1"/>
      <w:numFmt w:val="bullet"/>
      <w:lvlText w:val="•"/>
      <w:lvlJc w:val="left"/>
      <w:pPr>
        <w:tabs>
          <w:tab w:val="num" w:pos="1512"/>
        </w:tabs>
        <w:ind w:left="1512" w:hanging="216"/>
      </w:pPr>
      <w:rPr>
        <w:rFonts w:ascii="Times New Roman" w:hAnsi="Times New Roman" w:cs="Times New Roman" w:hint="default"/>
        <w:color w:val="000000" w:themeColor="text2"/>
      </w:rPr>
    </w:lvl>
    <w:lvl w:ilvl="5">
      <w:start w:val="1"/>
      <w:numFmt w:val="bullet"/>
      <w:lvlText w:val="▪"/>
      <w:lvlJc w:val="left"/>
      <w:pPr>
        <w:tabs>
          <w:tab w:val="num" w:pos="1800"/>
        </w:tabs>
        <w:ind w:left="1800" w:hanging="216"/>
      </w:pPr>
      <w:rPr>
        <w:rFonts w:ascii="Times New Roman" w:hAnsi="Times New Roman" w:cs="Times New Roman" w:hint="default"/>
        <w:color w:val="000000" w:themeColor="text2"/>
      </w:rPr>
    </w:lvl>
    <w:lvl w:ilvl="6">
      <w:start w:val="1"/>
      <w:numFmt w:val="bullet"/>
      <w:lvlText w:val=""/>
      <w:lvlJc w:val="left"/>
      <w:pPr>
        <w:tabs>
          <w:tab w:val="num" w:pos="2088"/>
        </w:tabs>
        <w:ind w:left="2088" w:hanging="216"/>
      </w:pPr>
      <w:rPr>
        <w:rFonts w:ascii="Wingdings" w:hAnsi="Wingdings" w:hint="default"/>
        <w:color w:val="000000" w:themeColor="text2"/>
      </w:rPr>
    </w:lvl>
    <w:lvl w:ilvl="7">
      <w:start w:val="1"/>
      <w:numFmt w:val="bullet"/>
      <w:lvlText w:val="◦"/>
      <w:lvlJc w:val="left"/>
      <w:pPr>
        <w:tabs>
          <w:tab w:val="num" w:pos="2376"/>
        </w:tabs>
        <w:ind w:left="2376" w:hanging="216"/>
      </w:pPr>
      <w:rPr>
        <w:rFonts w:ascii="Times New Roman" w:hAnsi="Times New Roman" w:cs="Times New Roman" w:hint="default"/>
        <w:color w:val="000000" w:themeColor="text2"/>
      </w:rPr>
    </w:lvl>
    <w:lvl w:ilvl="8">
      <w:start w:val="1"/>
      <w:numFmt w:val="bullet"/>
      <w:lvlText w:val="▫"/>
      <w:lvlJc w:val="left"/>
      <w:pPr>
        <w:tabs>
          <w:tab w:val="num" w:pos="2664"/>
        </w:tabs>
        <w:ind w:left="2664" w:hanging="216"/>
      </w:pPr>
      <w:rPr>
        <w:rFonts w:ascii="Times New Roman" w:hAnsi="Times New Roman" w:cs="Times New Roman" w:hint="default"/>
        <w:color w:val="000000" w:themeColor="text2"/>
      </w:rPr>
    </w:lvl>
  </w:abstractNum>
  <w:abstractNum w:abstractNumId="11" w15:restartNumberingAfterBreak="0">
    <w:nsid w:val="2A7D328C"/>
    <w:multiLevelType w:val="hybridMultilevel"/>
    <w:tmpl w:val="E650464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2BCF5DA9"/>
    <w:multiLevelType w:val="multilevel"/>
    <w:tmpl w:val="F4180046"/>
    <w:styleLink w:val="ACFAlphaList"/>
    <w:lvl w:ilvl="0">
      <w:start w:val="1"/>
      <w:numFmt w:val="lowerLetter"/>
      <w:pStyle w:val="ListAlpha"/>
      <w:lvlText w:val="%1."/>
      <w:lvlJc w:val="left"/>
      <w:pPr>
        <w:tabs>
          <w:tab w:val="num" w:pos="792"/>
        </w:tabs>
        <w:ind w:left="792" w:hanging="360"/>
      </w:pPr>
      <w:rPr>
        <w:rFonts w:hint="default"/>
      </w:rPr>
    </w:lvl>
    <w:lvl w:ilvl="1">
      <w:start w:val="1"/>
      <w:numFmt w:val="lowerRoman"/>
      <w:lvlText w:val="%2."/>
      <w:lvlJc w:val="left"/>
      <w:pPr>
        <w:tabs>
          <w:tab w:val="num" w:pos="1152"/>
        </w:tabs>
        <w:ind w:left="1152" w:hanging="360"/>
      </w:pPr>
      <w:rPr>
        <w:rFonts w:hint="default"/>
      </w:rPr>
    </w:lvl>
    <w:lvl w:ilvl="2">
      <w:start w:val="1"/>
      <w:numFmt w:val="decimal"/>
      <w:lvlText w:val="%3."/>
      <w:lvlJc w:val="left"/>
      <w:pPr>
        <w:tabs>
          <w:tab w:val="num" w:pos="1512"/>
        </w:tabs>
        <w:ind w:left="1512" w:hanging="360"/>
      </w:pPr>
      <w:rPr>
        <w:rFonts w:hint="default"/>
      </w:rPr>
    </w:lvl>
    <w:lvl w:ilvl="3">
      <w:start w:val="1"/>
      <w:numFmt w:val="lowerLetter"/>
      <w:lvlText w:val="%4)"/>
      <w:lvlJc w:val="left"/>
      <w:pPr>
        <w:tabs>
          <w:tab w:val="num" w:pos="1872"/>
        </w:tabs>
        <w:ind w:left="1872" w:hanging="360"/>
      </w:pPr>
      <w:rPr>
        <w:rFonts w:hint="default"/>
      </w:rPr>
    </w:lvl>
    <w:lvl w:ilvl="4">
      <w:start w:val="1"/>
      <w:numFmt w:val="lowerRoman"/>
      <w:lvlText w:val="%5)"/>
      <w:lvlJc w:val="left"/>
      <w:pPr>
        <w:tabs>
          <w:tab w:val="num" w:pos="2232"/>
        </w:tabs>
        <w:ind w:left="2232" w:hanging="360"/>
      </w:pPr>
      <w:rPr>
        <w:rFonts w:hint="default"/>
      </w:rPr>
    </w:lvl>
    <w:lvl w:ilvl="5">
      <w:start w:val="1"/>
      <w:numFmt w:val="decimal"/>
      <w:lvlText w:val="%6)"/>
      <w:lvlJc w:val="left"/>
      <w:pPr>
        <w:tabs>
          <w:tab w:val="num" w:pos="2592"/>
        </w:tabs>
        <w:ind w:left="2592" w:hanging="360"/>
      </w:pPr>
      <w:rPr>
        <w:rFonts w:hint="default"/>
      </w:rPr>
    </w:lvl>
    <w:lvl w:ilvl="6">
      <w:start w:val="1"/>
      <w:numFmt w:val="lowerLetter"/>
      <w:lvlText w:val="(%7)"/>
      <w:lvlJc w:val="left"/>
      <w:pPr>
        <w:tabs>
          <w:tab w:val="num" w:pos="2952"/>
        </w:tabs>
        <w:ind w:left="2952" w:hanging="360"/>
      </w:pPr>
      <w:rPr>
        <w:rFonts w:hint="default"/>
      </w:rPr>
    </w:lvl>
    <w:lvl w:ilvl="7">
      <w:start w:val="1"/>
      <w:numFmt w:val="lowerRoman"/>
      <w:lvlText w:val="(%8)"/>
      <w:lvlJc w:val="left"/>
      <w:pPr>
        <w:tabs>
          <w:tab w:val="num" w:pos="3312"/>
        </w:tabs>
        <w:ind w:left="3312" w:hanging="360"/>
      </w:pPr>
      <w:rPr>
        <w:rFonts w:hint="default"/>
      </w:rPr>
    </w:lvl>
    <w:lvl w:ilvl="8">
      <w:start w:val="1"/>
      <w:numFmt w:val="decimal"/>
      <w:lvlText w:val="(%9)"/>
      <w:lvlJc w:val="left"/>
      <w:pPr>
        <w:ind w:left="3240" w:hanging="360"/>
      </w:pPr>
      <w:rPr>
        <w:rFonts w:hint="default"/>
      </w:rPr>
    </w:lvl>
  </w:abstractNum>
  <w:abstractNum w:abstractNumId="13" w15:restartNumberingAfterBreak="0">
    <w:nsid w:val="2EA66352"/>
    <w:multiLevelType w:val="hybridMultilevel"/>
    <w:tmpl w:val="FC3E8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112988"/>
    <w:multiLevelType w:val="hybridMultilevel"/>
    <w:tmpl w:val="128CDB8A"/>
    <w:lvl w:ilvl="0" w:tplc="0E169EE2">
      <w:start w:val="1"/>
      <w:numFmt w:val="bullet"/>
      <w:lvlText w:val=""/>
      <w:lvlJc w:val="left"/>
      <w:pPr>
        <w:ind w:left="720" w:hanging="360"/>
      </w:pPr>
      <w:rPr>
        <w:rFonts w:ascii="Wingdings" w:hAnsi="Wingdings" w:hint="default"/>
        <w:color w:val="00000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F36EA"/>
    <w:multiLevelType w:val="multilevel"/>
    <w:tmpl w:val="3084828C"/>
    <w:lvl w:ilvl="0">
      <w:start w:val="1"/>
      <w:numFmt w:val="decimal"/>
      <w:pStyle w:val="PullQuoteNumbered"/>
      <w:lvlText w:val="%1."/>
      <w:lvlJc w:val="left"/>
      <w:pPr>
        <w:tabs>
          <w:tab w:val="num" w:pos="360"/>
        </w:tabs>
        <w:ind w:left="360" w:hanging="216"/>
      </w:pPr>
      <w:rPr>
        <w:rFonts w:hint="default"/>
        <w:color w:val="auto"/>
      </w:rPr>
    </w:lvl>
    <w:lvl w:ilvl="1">
      <w:start w:val="1"/>
      <w:numFmt w:val="lowerLetter"/>
      <w:lvlText w:val="%2."/>
      <w:lvlJc w:val="left"/>
      <w:pPr>
        <w:tabs>
          <w:tab w:val="num" w:pos="576"/>
        </w:tabs>
        <w:ind w:left="576" w:hanging="216"/>
      </w:pPr>
      <w:rPr>
        <w:rFonts w:hint="default"/>
      </w:rPr>
    </w:lvl>
    <w:lvl w:ilvl="2">
      <w:start w:val="1"/>
      <w:numFmt w:val="lowerRoman"/>
      <w:lvlText w:val="%3."/>
      <w:lvlJc w:val="right"/>
      <w:pPr>
        <w:tabs>
          <w:tab w:val="num" w:pos="792"/>
        </w:tabs>
        <w:ind w:left="792" w:hanging="216"/>
      </w:pPr>
      <w:rPr>
        <w:rFonts w:hint="default"/>
      </w:rPr>
    </w:lvl>
    <w:lvl w:ilvl="3">
      <w:start w:val="1"/>
      <w:numFmt w:val="decimal"/>
      <w:lvlText w:val="%4."/>
      <w:lvlJc w:val="left"/>
      <w:pPr>
        <w:tabs>
          <w:tab w:val="num" w:pos="1008"/>
        </w:tabs>
        <w:ind w:left="1008" w:hanging="216"/>
      </w:pPr>
      <w:rPr>
        <w:rFonts w:hint="default"/>
      </w:rPr>
    </w:lvl>
    <w:lvl w:ilvl="4">
      <w:start w:val="1"/>
      <w:numFmt w:val="lowerLetter"/>
      <w:lvlText w:val="%5."/>
      <w:lvlJc w:val="left"/>
      <w:pPr>
        <w:tabs>
          <w:tab w:val="num" w:pos="1224"/>
        </w:tabs>
        <w:ind w:left="1224" w:hanging="216"/>
      </w:pPr>
      <w:rPr>
        <w:rFonts w:hint="default"/>
      </w:rPr>
    </w:lvl>
    <w:lvl w:ilvl="5">
      <w:start w:val="1"/>
      <w:numFmt w:val="lowerRoman"/>
      <w:lvlText w:val="%6."/>
      <w:lvlJc w:val="right"/>
      <w:pPr>
        <w:tabs>
          <w:tab w:val="num" w:pos="1440"/>
        </w:tabs>
        <w:ind w:left="1440" w:hanging="216"/>
      </w:pPr>
      <w:rPr>
        <w:rFonts w:hint="default"/>
      </w:rPr>
    </w:lvl>
    <w:lvl w:ilvl="6">
      <w:start w:val="1"/>
      <w:numFmt w:val="decimal"/>
      <w:lvlText w:val="%7."/>
      <w:lvlJc w:val="left"/>
      <w:pPr>
        <w:tabs>
          <w:tab w:val="num" w:pos="1656"/>
        </w:tabs>
        <w:ind w:left="1656" w:hanging="216"/>
      </w:pPr>
      <w:rPr>
        <w:rFonts w:hint="default"/>
      </w:rPr>
    </w:lvl>
    <w:lvl w:ilvl="7">
      <w:start w:val="1"/>
      <w:numFmt w:val="lowerLetter"/>
      <w:lvlText w:val="%8."/>
      <w:lvlJc w:val="left"/>
      <w:pPr>
        <w:tabs>
          <w:tab w:val="num" w:pos="1872"/>
        </w:tabs>
        <w:ind w:left="1872" w:hanging="216"/>
      </w:pPr>
      <w:rPr>
        <w:rFonts w:hint="default"/>
      </w:rPr>
    </w:lvl>
    <w:lvl w:ilvl="8">
      <w:start w:val="1"/>
      <w:numFmt w:val="lowerRoman"/>
      <w:lvlText w:val="%9."/>
      <w:lvlJc w:val="right"/>
      <w:pPr>
        <w:tabs>
          <w:tab w:val="num" w:pos="2088"/>
        </w:tabs>
        <w:ind w:left="2088" w:hanging="216"/>
      </w:pPr>
      <w:rPr>
        <w:rFonts w:hint="default"/>
      </w:rPr>
    </w:lvl>
  </w:abstractNum>
  <w:abstractNum w:abstractNumId="16" w15:restartNumberingAfterBreak="0">
    <w:nsid w:val="3E70151E"/>
    <w:multiLevelType w:val="hybridMultilevel"/>
    <w:tmpl w:val="A81A6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7C6DB9"/>
    <w:multiLevelType w:val="hybridMultilevel"/>
    <w:tmpl w:val="29502C74"/>
    <w:lvl w:ilvl="0" w:tplc="7C24D5B0">
      <w:numFmt w:val="bullet"/>
      <w:lvlText w:val="•"/>
      <w:lvlJc w:val="left"/>
      <w:pPr>
        <w:ind w:left="1440" w:hanging="72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9436FA"/>
    <w:multiLevelType w:val="multilevel"/>
    <w:tmpl w:val="4FF0FFB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36"/>
        </w:tabs>
        <w:ind w:left="936" w:hanging="936"/>
      </w:pPr>
      <w:rPr>
        <w:rFonts w:hint="default"/>
      </w:rPr>
    </w:lvl>
    <w:lvl w:ilvl="4">
      <w:start w:val="1"/>
      <w:numFmt w:val="decimal"/>
      <w:pStyle w:val="Heading5"/>
      <w:lvlText w:val="%1.%2.%3.%4.%5."/>
      <w:lvlJc w:val="left"/>
      <w:pPr>
        <w:tabs>
          <w:tab w:val="num" w:pos="1152"/>
        </w:tabs>
        <w:ind w:left="1152" w:hanging="1152"/>
      </w:pPr>
      <w:rPr>
        <w:rFonts w:hint="default"/>
      </w:rPr>
    </w:lvl>
    <w:lvl w:ilvl="5">
      <w:start w:val="1"/>
      <w:numFmt w:val="upperLetter"/>
      <w:pStyle w:val="Heading6"/>
      <w:lvlText w:val="APPENDIX %6."/>
      <w:lvlJc w:val="left"/>
      <w:pPr>
        <w:tabs>
          <w:tab w:val="num" w:pos="1800"/>
        </w:tabs>
        <w:ind w:left="1800" w:hanging="1800"/>
      </w:pPr>
      <w:rPr>
        <w:rFonts w:hint="default"/>
      </w:rPr>
    </w:lvl>
    <w:lvl w:ilvl="6">
      <w:start w:val="1"/>
      <w:numFmt w:val="decimal"/>
      <w:pStyle w:val="Heading7"/>
      <w:lvlText w:val="%6.%7."/>
      <w:lvlJc w:val="left"/>
      <w:pPr>
        <w:tabs>
          <w:tab w:val="num" w:pos="576"/>
        </w:tabs>
        <w:ind w:left="576" w:hanging="576"/>
      </w:pPr>
      <w:rPr>
        <w:rFonts w:hint="default"/>
      </w:rPr>
    </w:lvl>
    <w:lvl w:ilvl="7">
      <w:start w:val="1"/>
      <w:numFmt w:val="decimal"/>
      <w:lvlRestart w:val="1"/>
      <w:pStyle w:val="Heading8"/>
      <w:lvlText w:val="%6.%7.%8."/>
      <w:lvlJc w:val="left"/>
      <w:pPr>
        <w:tabs>
          <w:tab w:val="num" w:pos="792"/>
        </w:tabs>
        <w:ind w:left="792" w:hanging="792"/>
      </w:pPr>
      <w:rPr>
        <w:rFonts w:hint="default"/>
      </w:rPr>
    </w:lvl>
    <w:lvl w:ilvl="8">
      <w:start w:val="1"/>
      <w:numFmt w:val="decimal"/>
      <w:pStyle w:val="Heading9"/>
      <w:lvlText w:val="%6.%7.%8.%9."/>
      <w:lvlJc w:val="left"/>
      <w:pPr>
        <w:tabs>
          <w:tab w:val="num" w:pos="936"/>
        </w:tabs>
        <w:ind w:left="936" w:hanging="936"/>
      </w:pPr>
      <w:rPr>
        <w:rFonts w:hint="default"/>
      </w:rPr>
    </w:lvl>
  </w:abstractNum>
  <w:abstractNum w:abstractNumId="19" w15:restartNumberingAfterBreak="0">
    <w:nsid w:val="4C2A3C6C"/>
    <w:multiLevelType w:val="hybridMultilevel"/>
    <w:tmpl w:val="52642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742748"/>
    <w:multiLevelType w:val="hybridMultilevel"/>
    <w:tmpl w:val="4D6A2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225732"/>
    <w:multiLevelType w:val="hybridMultilevel"/>
    <w:tmpl w:val="A49A2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171CC"/>
    <w:multiLevelType w:val="hybridMultilevel"/>
    <w:tmpl w:val="EBBC1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D160B0"/>
    <w:multiLevelType w:val="hybridMultilevel"/>
    <w:tmpl w:val="29840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D07255"/>
    <w:multiLevelType w:val="hybridMultilevel"/>
    <w:tmpl w:val="1338B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6B3A57"/>
    <w:multiLevelType w:val="multilevel"/>
    <w:tmpl w:val="9B8CEE08"/>
    <w:styleLink w:val="ACFHybridList"/>
    <w:lvl w:ilvl="0">
      <w:start w:val="1"/>
      <w:numFmt w:val="decimal"/>
      <w:pStyle w:val="ListHybrid"/>
      <w:lvlText w:val="%1."/>
      <w:lvlJc w:val="left"/>
      <w:pPr>
        <w:tabs>
          <w:tab w:val="num" w:pos="864"/>
        </w:tabs>
        <w:ind w:left="864" w:hanging="432"/>
      </w:pPr>
      <w:rPr>
        <w:rFonts w:hint="default"/>
        <w:color w:val="auto"/>
      </w:rPr>
    </w:lvl>
    <w:lvl w:ilvl="1">
      <w:start w:val="1"/>
      <w:numFmt w:val="bullet"/>
      <w:lvlText w:val="•"/>
      <w:lvlJc w:val="left"/>
      <w:pPr>
        <w:tabs>
          <w:tab w:val="num" w:pos="1152"/>
        </w:tabs>
        <w:ind w:left="1152" w:hanging="288"/>
      </w:pPr>
      <w:rPr>
        <w:rFonts w:ascii="Calibri" w:hAnsi="Calibri" w:hint="default"/>
        <w:color w:val="000000" w:themeColor="text2"/>
      </w:rPr>
    </w:lvl>
    <w:lvl w:ilvl="2">
      <w:start w:val="1"/>
      <w:numFmt w:val="bullet"/>
      <w:lvlText w:val="▪"/>
      <w:lvlJc w:val="left"/>
      <w:pPr>
        <w:tabs>
          <w:tab w:val="num" w:pos="1440"/>
        </w:tabs>
        <w:ind w:left="1440" w:hanging="288"/>
      </w:pPr>
      <w:rPr>
        <w:rFonts w:ascii="Calibri" w:hAnsi="Calibri" w:hint="default"/>
        <w:color w:val="000000" w:themeColor="text2"/>
      </w:rPr>
    </w:lvl>
    <w:lvl w:ilvl="3">
      <w:start w:val="1"/>
      <w:numFmt w:val="decimal"/>
      <w:lvlText w:val="(%4)"/>
      <w:lvlJc w:val="left"/>
      <w:pPr>
        <w:tabs>
          <w:tab w:val="num" w:pos="1872"/>
        </w:tabs>
        <w:ind w:left="1872" w:hanging="432"/>
      </w:pPr>
      <w:rPr>
        <w:rFonts w:hint="default"/>
      </w:rPr>
    </w:lvl>
    <w:lvl w:ilvl="4">
      <w:start w:val="1"/>
      <w:numFmt w:val="lowerLetter"/>
      <w:lvlText w:val="(%5)"/>
      <w:lvlJc w:val="left"/>
      <w:pPr>
        <w:tabs>
          <w:tab w:val="num" w:pos="2376"/>
        </w:tabs>
        <w:ind w:left="2376" w:hanging="504"/>
      </w:pPr>
      <w:rPr>
        <w:rFonts w:hint="default"/>
      </w:rPr>
    </w:lvl>
    <w:lvl w:ilvl="5">
      <w:start w:val="1"/>
      <w:numFmt w:val="lowerRoman"/>
      <w:lvlText w:val="(%6)"/>
      <w:lvlJc w:val="left"/>
      <w:pPr>
        <w:tabs>
          <w:tab w:val="num" w:pos="2808"/>
        </w:tabs>
        <w:ind w:left="2808" w:hanging="432"/>
      </w:pPr>
      <w:rPr>
        <w:rFonts w:hint="default"/>
      </w:rPr>
    </w:lvl>
    <w:lvl w:ilvl="6">
      <w:start w:val="1"/>
      <w:numFmt w:val="decimal"/>
      <w:lvlText w:val="%7."/>
      <w:lvlJc w:val="left"/>
      <w:pPr>
        <w:tabs>
          <w:tab w:val="num" w:pos="3384"/>
        </w:tabs>
        <w:ind w:left="3384" w:hanging="576"/>
      </w:pPr>
      <w:rPr>
        <w:rFonts w:hint="default"/>
      </w:rPr>
    </w:lvl>
    <w:lvl w:ilvl="7">
      <w:start w:val="1"/>
      <w:numFmt w:val="lowerLetter"/>
      <w:lvlText w:val="%8."/>
      <w:lvlJc w:val="left"/>
      <w:pPr>
        <w:tabs>
          <w:tab w:val="num" w:pos="3672"/>
        </w:tabs>
        <w:ind w:left="3672" w:hanging="288"/>
      </w:pPr>
      <w:rPr>
        <w:rFonts w:hint="default"/>
      </w:rPr>
    </w:lvl>
    <w:lvl w:ilvl="8">
      <w:start w:val="1"/>
      <w:numFmt w:val="lowerRoman"/>
      <w:lvlText w:val="%9."/>
      <w:lvlJc w:val="left"/>
      <w:pPr>
        <w:tabs>
          <w:tab w:val="num" w:pos="4104"/>
        </w:tabs>
        <w:ind w:left="4104" w:hanging="432"/>
      </w:pPr>
      <w:rPr>
        <w:rFonts w:hint="default"/>
      </w:rPr>
    </w:lvl>
  </w:abstractNum>
  <w:abstractNum w:abstractNumId="26" w15:restartNumberingAfterBreak="0">
    <w:nsid w:val="743E463C"/>
    <w:multiLevelType w:val="hybridMultilevel"/>
    <w:tmpl w:val="678E5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8A005E"/>
    <w:multiLevelType w:val="multilevel"/>
    <w:tmpl w:val="D792A294"/>
    <w:styleLink w:val="ACFNumbered"/>
    <w:lvl w:ilvl="0">
      <w:start w:val="1"/>
      <w:numFmt w:val="decimal"/>
      <w:pStyle w:val="ListNumber"/>
      <w:lvlText w:val="%1)"/>
      <w:lvlJc w:val="left"/>
      <w:pPr>
        <w:tabs>
          <w:tab w:val="num" w:pos="864"/>
        </w:tabs>
        <w:ind w:left="864" w:hanging="432"/>
      </w:pPr>
      <w:rPr>
        <w:rFonts w:hint="default"/>
      </w:rPr>
    </w:lvl>
    <w:lvl w:ilvl="1">
      <w:start w:val="1"/>
      <w:numFmt w:val="lowerLetter"/>
      <w:lvlText w:val="%2)"/>
      <w:lvlJc w:val="left"/>
      <w:pPr>
        <w:tabs>
          <w:tab w:val="num" w:pos="1325"/>
        </w:tabs>
        <w:ind w:left="1325" w:hanging="461"/>
      </w:pPr>
      <w:rPr>
        <w:rFonts w:hint="default"/>
      </w:rPr>
    </w:lvl>
    <w:lvl w:ilvl="2">
      <w:start w:val="1"/>
      <w:numFmt w:val="lowerRoman"/>
      <w:lvlText w:val="%3)"/>
      <w:lvlJc w:val="left"/>
      <w:pPr>
        <w:tabs>
          <w:tab w:val="num" w:pos="1613"/>
        </w:tabs>
        <w:ind w:left="1613" w:hanging="288"/>
      </w:pPr>
      <w:rPr>
        <w:rFonts w:hint="default"/>
      </w:rPr>
    </w:lvl>
    <w:lvl w:ilvl="3">
      <w:start w:val="1"/>
      <w:numFmt w:val="decimal"/>
      <w:lvlText w:val="(%4)"/>
      <w:lvlJc w:val="left"/>
      <w:pPr>
        <w:tabs>
          <w:tab w:val="num" w:pos="1901"/>
        </w:tabs>
        <w:ind w:left="1901" w:hanging="288"/>
      </w:pPr>
      <w:rPr>
        <w:rFonts w:hint="default"/>
      </w:rPr>
    </w:lvl>
    <w:lvl w:ilvl="4">
      <w:start w:val="1"/>
      <w:numFmt w:val="lowerLetter"/>
      <w:lvlText w:val="(%5)"/>
      <w:lvlJc w:val="left"/>
      <w:pPr>
        <w:tabs>
          <w:tab w:val="num" w:pos="2376"/>
        </w:tabs>
        <w:ind w:left="2376" w:hanging="475"/>
      </w:pPr>
      <w:rPr>
        <w:rFonts w:hint="default"/>
      </w:rPr>
    </w:lvl>
    <w:lvl w:ilvl="5">
      <w:start w:val="1"/>
      <w:numFmt w:val="lowerRoman"/>
      <w:lvlText w:val="(%6)"/>
      <w:lvlJc w:val="left"/>
      <w:pPr>
        <w:tabs>
          <w:tab w:val="num" w:pos="2808"/>
        </w:tabs>
        <w:ind w:left="2808" w:hanging="432"/>
      </w:pPr>
      <w:rPr>
        <w:rFonts w:hint="default"/>
      </w:rPr>
    </w:lvl>
    <w:lvl w:ilvl="6">
      <w:start w:val="1"/>
      <w:numFmt w:val="decimal"/>
      <w:lvlText w:val="%7."/>
      <w:lvlJc w:val="left"/>
      <w:pPr>
        <w:tabs>
          <w:tab w:val="num" w:pos="3384"/>
        </w:tabs>
        <w:ind w:left="3384" w:hanging="576"/>
      </w:pPr>
      <w:rPr>
        <w:rFonts w:hint="default"/>
      </w:rPr>
    </w:lvl>
    <w:lvl w:ilvl="7">
      <w:start w:val="1"/>
      <w:numFmt w:val="lowerLetter"/>
      <w:lvlText w:val="%8."/>
      <w:lvlJc w:val="left"/>
      <w:pPr>
        <w:tabs>
          <w:tab w:val="num" w:pos="3672"/>
        </w:tabs>
        <w:ind w:left="3672" w:hanging="288"/>
      </w:pPr>
      <w:rPr>
        <w:rFonts w:hint="default"/>
      </w:rPr>
    </w:lvl>
    <w:lvl w:ilvl="8">
      <w:start w:val="1"/>
      <w:numFmt w:val="lowerRoman"/>
      <w:lvlText w:val="%9."/>
      <w:lvlJc w:val="left"/>
      <w:pPr>
        <w:tabs>
          <w:tab w:val="num" w:pos="4104"/>
        </w:tabs>
        <w:ind w:left="4104" w:hanging="432"/>
      </w:pPr>
      <w:rPr>
        <w:rFonts w:hint="default"/>
      </w:rPr>
    </w:lvl>
  </w:abstractNum>
  <w:num w:numId="1">
    <w:abstractNumId w:val="12"/>
  </w:num>
  <w:num w:numId="2">
    <w:abstractNumId w:val="2"/>
  </w:num>
  <w:num w:numId="3">
    <w:abstractNumId w:val="25"/>
  </w:num>
  <w:num w:numId="4">
    <w:abstractNumId w:val="6"/>
  </w:num>
  <w:num w:numId="5">
    <w:abstractNumId w:val="25"/>
  </w:num>
  <w:num w:numId="6">
    <w:abstractNumId w:val="8"/>
  </w:num>
  <w:num w:numId="7">
    <w:abstractNumId w:val="15"/>
  </w:num>
  <w:num w:numId="8">
    <w:abstractNumId w:val="3"/>
  </w:num>
  <w:num w:numId="9">
    <w:abstractNumId w:val="1"/>
  </w:num>
  <w:num w:numId="10">
    <w:abstractNumId w:val="4"/>
  </w:num>
  <w:num w:numId="11">
    <w:abstractNumId w:val="10"/>
  </w:num>
  <w:num w:numId="12">
    <w:abstractNumId w:val="27"/>
  </w:num>
  <w:num w:numId="13">
    <w:abstractNumId w:val="18"/>
  </w:num>
  <w:num w:numId="14">
    <w:abstractNumId w:val="13"/>
  </w:num>
  <w:num w:numId="15">
    <w:abstractNumId w:val="23"/>
  </w:num>
  <w:num w:numId="16">
    <w:abstractNumId w:val="22"/>
  </w:num>
  <w:num w:numId="17">
    <w:abstractNumId w:val="26"/>
  </w:num>
  <w:num w:numId="18">
    <w:abstractNumId w:val="16"/>
  </w:num>
  <w:num w:numId="19">
    <w:abstractNumId w:val="9"/>
  </w:num>
  <w:num w:numId="20">
    <w:abstractNumId w:val="20"/>
  </w:num>
  <w:num w:numId="21">
    <w:abstractNumId w:val="24"/>
  </w:num>
  <w:num w:numId="22">
    <w:abstractNumId w:val="7"/>
  </w:num>
  <w:num w:numId="23">
    <w:abstractNumId w:val="5"/>
  </w:num>
  <w:num w:numId="24">
    <w:abstractNumId w:val="19"/>
  </w:num>
  <w:num w:numId="25">
    <w:abstractNumId w:val="17"/>
  </w:num>
  <w:num w:numId="26">
    <w:abstractNumId w:val="0"/>
  </w:num>
  <w:num w:numId="27">
    <w:abstractNumId w:val="21"/>
  </w:num>
  <w:num w:numId="28">
    <w:abstractNumId w:val="11"/>
  </w:num>
  <w:num w:numId="29">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ACF0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A1"/>
    <w:rsid w:val="00000B24"/>
    <w:rsid w:val="00003B8E"/>
    <w:rsid w:val="00012B2C"/>
    <w:rsid w:val="000149AB"/>
    <w:rsid w:val="00014A05"/>
    <w:rsid w:val="00020091"/>
    <w:rsid w:val="0002371D"/>
    <w:rsid w:val="00024498"/>
    <w:rsid w:val="00024A60"/>
    <w:rsid w:val="00024DD3"/>
    <w:rsid w:val="000251BB"/>
    <w:rsid w:val="00025379"/>
    <w:rsid w:val="00030930"/>
    <w:rsid w:val="00030948"/>
    <w:rsid w:val="00031D62"/>
    <w:rsid w:val="000343A6"/>
    <w:rsid w:val="0003501C"/>
    <w:rsid w:val="00036B79"/>
    <w:rsid w:val="00042CFA"/>
    <w:rsid w:val="00045833"/>
    <w:rsid w:val="00046F41"/>
    <w:rsid w:val="00047DAD"/>
    <w:rsid w:val="000501BC"/>
    <w:rsid w:val="00050508"/>
    <w:rsid w:val="00050F83"/>
    <w:rsid w:val="00054628"/>
    <w:rsid w:val="00054CBD"/>
    <w:rsid w:val="00054D7B"/>
    <w:rsid w:val="000608B9"/>
    <w:rsid w:val="00060A11"/>
    <w:rsid w:val="00060C48"/>
    <w:rsid w:val="00064CBC"/>
    <w:rsid w:val="0006776F"/>
    <w:rsid w:val="00081E65"/>
    <w:rsid w:val="000849F8"/>
    <w:rsid w:val="00084B55"/>
    <w:rsid w:val="00085E1F"/>
    <w:rsid w:val="000863BE"/>
    <w:rsid w:val="00087031"/>
    <w:rsid w:val="0008782C"/>
    <w:rsid w:val="00087C31"/>
    <w:rsid w:val="00091002"/>
    <w:rsid w:val="00093D11"/>
    <w:rsid w:val="000960F3"/>
    <w:rsid w:val="00096196"/>
    <w:rsid w:val="000A1658"/>
    <w:rsid w:val="000A3BFB"/>
    <w:rsid w:val="000A4B38"/>
    <w:rsid w:val="000A5993"/>
    <w:rsid w:val="000B1280"/>
    <w:rsid w:val="000B4DC3"/>
    <w:rsid w:val="000B60DF"/>
    <w:rsid w:val="000C2CFE"/>
    <w:rsid w:val="000C7B75"/>
    <w:rsid w:val="000D39C5"/>
    <w:rsid w:val="000D71DD"/>
    <w:rsid w:val="000D7BB7"/>
    <w:rsid w:val="000E2089"/>
    <w:rsid w:val="000F240B"/>
    <w:rsid w:val="000F35F1"/>
    <w:rsid w:val="000F3EB7"/>
    <w:rsid w:val="000F6BCC"/>
    <w:rsid w:val="0010131A"/>
    <w:rsid w:val="00106DC2"/>
    <w:rsid w:val="001106D3"/>
    <w:rsid w:val="0011125C"/>
    <w:rsid w:val="001115B5"/>
    <w:rsid w:val="001148A0"/>
    <w:rsid w:val="0011596A"/>
    <w:rsid w:val="0012088D"/>
    <w:rsid w:val="00125F6C"/>
    <w:rsid w:val="001333FB"/>
    <w:rsid w:val="001375A1"/>
    <w:rsid w:val="00140849"/>
    <w:rsid w:val="001413E6"/>
    <w:rsid w:val="00142A04"/>
    <w:rsid w:val="00145BFD"/>
    <w:rsid w:val="00145D18"/>
    <w:rsid w:val="00145F9C"/>
    <w:rsid w:val="00146065"/>
    <w:rsid w:val="00146EF3"/>
    <w:rsid w:val="001702C2"/>
    <w:rsid w:val="001717EE"/>
    <w:rsid w:val="00171D75"/>
    <w:rsid w:val="00172765"/>
    <w:rsid w:val="00172A83"/>
    <w:rsid w:val="00172F4D"/>
    <w:rsid w:val="001732EF"/>
    <w:rsid w:val="001773EC"/>
    <w:rsid w:val="001833E8"/>
    <w:rsid w:val="00183737"/>
    <w:rsid w:val="0018437C"/>
    <w:rsid w:val="001863B7"/>
    <w:rsid w:val="00190D3F"/>
    <w:rsid w:val="001911D7"/>
    <w:rsid w:val="0019148E"/>
    <w:rsid w:val="00194458"/>
    <w:rsid w:val="00194EFE"/>
    <w:rsid w:val="0019564F"/>
    <w:rsid w:val="001A00A3"/>
    <w:rsid w:val="001A2FE1"/>
    <w:rsid w:val="001A69B7"/>
    <w:rsid w:val="001A6E91"/>
    <w:rsid w:val="001B6705"/>
    <w:rsid w:val="001B6C43"/>
    <w:rsid w:val="001C2F18"/>
    <w:rsid w:val="001C4264"/>
    <w:rsid w:val="001C6EAB"/>
    <w:rsid w:val="001C7015"/>
    <w:rsid w:val="001C76B6"/>
    <w:rsid w:val="001D24C7"/>
    <w:rsid w:val="001D3D46"/>
    <w:rsid w:val="001E1D47"/>
    <w:rsid w:val="001F15B3"/>
    <w:rsid w:val="001F5969"/>
    <w:rsid w:val="00201708"/>
    <w:rsid w:val="00203342"/>
    <w:rsid w:val="00203BB1"/>
    <w:rsid w:val="00207D43"/>
    <w:rsid w:val="00213E78"/>
    <w:rsid w:val="00214CC1"/>
    <w:rsid w:val="00216D0B"/>
    <w:rsid w:val="002171D0"/>
    <w:rsid w:val="00222D63"/>
    <w:rsid w:val="00230004"/>
    <w:rsid w:val="002309D6"/>
    <w:rsid w:val="002374DA"/>
    <w:rsid w:val="00240FA2"/>
    <w:rsid w:val="00241DC3"/>
    <w:rsid w:val="00246233"/>
    <w:rsid w:val="0024771B"/>
    <w:rsid w:val="00256459"/>
    <w:rsid w:val="00256A59"/>
    <w:rsid w:val="002609A7"/>
    <w:rsid w:val="002657E7"/>
    <w:rsid w:val="0026638A"/>
    <w:rsid w:val="002665AD"/>
    <w:rsid w:val="002778FF"/>
    <w:rsid w:val="002824D4"/>
    <w:rsid w:val="0028341C"/>
    <w:rsid w:val="00284ABB"/>
    <w:rsid w:val="00287E88"/>
    <w:rsid w:val="00287EC6"/>
    <w:rsid w:val="002925CD"/>
    <w:rsid w:val="00295005"/>
    <w:rsid w:val="002966F0"/>
    <w:rsid w:val="002A02D9"/>
    <w:rsid w:val="002A2130"/>
    <w:rsid w:val="002B4EEA"/>
    <w:rsid w:val="002B5898"/>
    <w:rsid w:val="002C4ABB"/>
    <w:rsid w:val="002C72C7"/>
    <w:rsid w:val="002D09B4"/>
    <w:rsid w:val="002D0D19"/>
    <w:rsid w:val="002D0E59"/>
    <w:rsid w:val="002D123E"/>
    <w:rsid w:val="002D59A3"/>
    <w:rsid w:val="002D7893"/>
    <w:rsid w:val="002E4048"/>
    <w:rsid w:val="002E4C6C"/>
    <w:rsid w:val="002F2174"/>
    <w:rsid w:val="002F2F54"/>
    <w:rsid w:val="002F3BC7"/>
    <w:rsid w:val="002F5143"/>
    <w:rsid w:val="002F5EF8"/>
    <w:rsid w:val="002F7480"/>
    <w:rsid w:val="0030647B"/>
    <w:rsid w:val="00306AC7"/>
    <w:rsid w:val="00307169"/>
    <w:rsid w:val="003110AA"/>
    <w:rsid w:val="00314E85"/>
    <w:rsid w:val="00320803"/>
    <w:rsid w:val="00320BED"/>
    <w:rsid w:val="00321D42"/>
    <w:rsid w:val="00326AA7"/>
    <w:rsid w:val="003379F3"/>
    <w:rsid w:val="003433BC"/>
    <w:rsid w:val="003462C6"/>
    <w:rsid w:val="00346305"/>
    <w:rsid w:val="00352832"/>
    <w:rsid w:val="00353C14"/>
    <w:rsid w:val="00354D81"/>
    <w:rsid w:val="00355A58"/>
    <w:rsid w:val="00356C11"/>
    <w:rsid w:val="00357856"/>
    <w:rsid w:val="00357C51"/>
    <w:rsid w:val="00363E96"/>
    <w:rsid w:val="00367E3A"/>
    <w:rsid w:val="00373579"/>
    <w:rsid w:val="00377F8F"/>
    <w:rsid w:val="0038029D"/>
    <w:rsid w:val="003826FA"/>
    <w:rsid w:val="00383798"/>
    <w:rsid w:val="00390B55"/>
    <w:rsid w:val="00392A31"/>
    <w:rsid w:val="003931EA"/>
    <w:rsid w:val="003951E8"/>
    <w:rsid w:val="00395B6E"/>
    <w:rsid w:val="003A1B87"/>
    <w:rsid w:val="003A5E75"/>
    <w:rsid w:val="003A604A"/>
    <w:rsid w:val="003A630A"/>
    <w:rsid w:val="003A7C8A"/>
    <w:rsid w:val="003B0ED3"/>
    <w:rsid w:val="003B6005"/>
    <w:rsid w:val="003B6165"/>
    <w:rsid w:val="003C215A"/>
    <w:rsid w:val="003C3DBC"/>
    <w:rsid w:val="003C72E4"/>
    <w:rsid w:val="003D582B"/>
    <w:rsid w:val="003D5B16"/>
    <w:rsid w:val="003E0FCF"/>
    <w:rsid w:val="003E13D0"/>
    <w:rsid w:val="003E4310"/>
    <w:rsid w:val="003E5B3B"/>
    <w:rsid w:val="003E6C15"/>
    <w:rsid w:val="003E7BD8"/>
    <w:rsid w:val="003F0886"/>
    <w:rsid w:val="003F6165"/>
    <w:rsid w:val="003F6BE4"/>
    <w:rsid w:val="003F7DB1"/>
    <w:rsid w:val="00401FAA"/>
    <w:rsid w:val="004055E8"/>
    <w:rsid w:val="00414BB6"/>
    <w:rsid w:val="004169AD"/>
    <w:rsid w:val="00417A46"/>
    <w:rsid w:val="0042440A"/>
    <w:rsid w:val="00425E91"/>
    <w:rsid w:val="004260BD"/>
    <w:rsid w:val="00426F59"/>
    <w:rsid w:val="00431AFC"/>
    <w:rsid w:val="00431DF2"/>
    <w:rsid w:val="004336B9"/>
    <w:rsid w:val="00434176"/>
    <w:rsid w:val="00434AA3"/>
    <w:rsid w:val="00436603"/>
    <w:rsid w:val="004369A3"/>
    <w:rsid w:val="00437BBC"/>
    <w:rsid w:val="00440660"/>
    <w:rsid w:val="00445B7C"/>
    <w:rsid w:val="00445EBF"/>
    <w:rsid w:val="004477EC"/>
    <w:rsid w:val="00447F33"/>
    <w:rsid w:val="0045328C"/>
    <w:rsid w:val="004558C6"/>
    <w:rsid w:val="00456C15"/>
    <w:rsid w:val="00457D22"/>
    <w:rsid w:val="00461332"/>
    <w:rsid w:val="00472A17"/>
    <w:rsid w:val="00485779"/>
    <w:rsid w:val="00491D19"/>
    <w:rsid w:val="0049366E"/>
    <w:rsid w:val="0049464B"/>
    <w:rsid w:val="004947C8"/>
    <w:rsid w:val="004A12DA"/>
    <w:rsid w:val="004A26D3"/>
    <w:rsid w:val="004A2848"/>
    <w:rsid w:val="004A7439"/>
    <w:rsid w:val="004B2E41"/>
    <w:rsid w:val="004B6A99"/>
    <w:rsid w:val="004B7B35"/>
    <w:rsid w:val="004D0237"/>
    <w:rsid w:val="004D1086"/>
    <w:rsid w:val="004D16D3"/>
    <w:rsid w:val="004D3F33"/>
    <w:rsid w:val="004D546A"/>
    <w:rsid w:val="004D6EFE"/>
    <w:rsid w:val="004D757F"/>
    <w:rsid w:val="004E19A8"/>
    <w:rsid w:val="004E3B43"/>
    <w:rsid w:val="004E46D8"/>
    <w:rsid w:val="004F271A"/>
    <w:rsid w:val="004F4E54"/>
    <w:rsid w:val="004F5E1D"/>
    <w:rsid w:val="004F780E"/>
    <w:rsid w:val="005026BA"/>
    <w:rsid w:val="005056A9"/>
    <w:rsid w:val="00507123"/>
    <w:rsid w:val="005105E3"/>
    <w:rsid w:val="00513232"/>
    <w:rsid w:val="00514DC0"/>
    <w:rsid w:val="005161B2"/>
    <w:rsid w:val="0052223A"/>
    <w:rsid w:val="00523029"/>
    <w:rsid w:val="00525173"/>
    <w:rsid w:val="005251A6"/>
    <w:rsid w:val="0052560E"/>
    <w:rsid w:val="00525D63"/>
    <w:rsid w:val="00535516"/>
    <w:rsid w:val="00540DF5"/>
    <w:rsid w:val="0054695E"/>
    <w:rsid w:val="00550F93"/>
    <w:rsid w:val="00551445"/>
    <w:rsid w:val="005542EA"/>
    <w:rsid w:val="00554D61"/>
    <w:rsid w:val="00556FEB"/>
    <w:rsid w:val="00562234"/>
    <w:rsid w:val="005625A2"/>
    <w:rsid w:val="005634E3"/>
    <w:rsid w:val="00563AB1"/>
    <w:rsid w:val="005645AC"/>
    <w:rsid w:val="00567975"/>
    <w:rsid w:val="0057325F"/>
    <w:rsid w:val="0057408D"/>
    <w:rsid w:val="00580635"/>
    <w:rsid w:val="00580DF3"/>
    <w:rsid w:val="0058169F"/>
    <w:rsid w:val="00587304"/>
    <w:rsid w:val="005A2EF6"/>
    <w:rsid w:val="005A6203"/>
    <w:rsid w:val="005B184E"/>
    <w:rsid w:val="005B23BF"/>
    <w:rsid w:val="005D781E"/>
    <w:rsid w:val="005E019E"/>
    <w:rsid w:val="005E29A8"/>
    <w:rsid w:val="005E7CEF"/>
    <w:rsid w:val="005F03B9"/>
    <w:rsid w:val="005F1E20"/>
    <w:rsid w:val="005F1E7C"/>
    <w:rsid w:val="005F5C6B"/>
    <w:rsid w:val="005F639A"/>
    <w:rsid w:val="00602C42"/>
    <w:rsid w:val="00603EAC"/>
    <w:rsid w:val="0060484F"/>
    <w:rsid w:val="00604A53"/>
    <w:rsid w:val="00605E13"/>
    <w:rsid w:val="00606125"/>
    <w:rsid w:val="00607086"/>
    <w:rsid w:val="006155B9"/>
    <w:rsid w:val="00615A97"/>
    <w:rsid w:val="006218FB"/>
    <w:rsid w:val="006219CC"/>
    <w:rsid w:val="006226D8"/>
    <w:rsid w:val="00626E5C"/>
    <w:rsid w:val="00630BF3"/>
    <w:rsid w:val="0063110D"/>
    <w:rsid w:val="00640EEF"/>
    <w:rsid w:val="00641D1E"/>
    <w:rsid w:val="00646BBF"/>
    <w:rsid w:val="00647601"/>
    <w:rsid w:val="00647E5B"/>
    <w:rsid w:val="00650502"/>
    <w:rsid w:val="0065313A"/>
    <w:rsid w:val="00663DAB"/>
    <w:rsid w:val="0066480C"/>
    <w:rsid w:val="006672E2"/>
    <w:rsid w:val="00683C0D"/>
    <w:rsid w:val="0069393C"/>
    <w:rsid w:val="006978EF"/>
    <w:rsid w:val="006A27C2"/>
    <w:rsid w:val="006B2618"/>
    <w:rsid w:val="006B4949"/>
    <w:rsid w:val="006C713C"/>
    <w:rsid w:val="006D4329"/>
    <w:rsid w:val="006D53BD"/>
    <w:rsid w:val="006D729A"/>
    <w:rsid w:val="006E0A14"/>
    <w:rsid w:val="006E1220"/>
    <w:rsid w:val="006E14AB"/>
    <w:rsid w:val="006E7AA9"/>
    <w:rsid w:val="006F213F"/>
    <w:rsid w:val="006F2786"/>
    <w:rsid w:val="006F4EB0"/>
    <w:rsid w:val="006F50F4"/>
    <w:rsid w:val="006F6970"/>
    <w:rsid w:val="006F7175"/>
    <w:rsid w:val="00704451"/>
    <w:rsid w:val="00705E85"/>
    <w:rsid w:val="00706426"/>
    <w:rsid w:val="00710135"/>
    <w:rsid w:val="00712C84"/>
    <w:rsid w:val="00713E82"/>
    <w:rsid w:val="00723259"/>
    <w:rsid w:val="00724A96"/>
    <w:rsid w:val="00727DB4"/>
    <w:rsid w:val="00730A17"/>
    <w:rsid w:val="007314BB"/>
    <w:rsid w:val="007324DC"/>
    <w:rsid w:val="007356D1"/>
    <w:rsid w:val="00735E2C"/>
    <w:rsid w:val="00737AC8"/>
    <w:rsid w:val="00740057"/>
    <w:rsid w:val="00740EB7"/>
    <w:rsid w:val="0074345D"/>
    <w:rsid w:val="00746BA1"/>
    <w:rsid w:val="0074723E"/>
    <w:rsid w:val="00752765"/>
    <w:rsid w:val="00757801"/>
    <w:rsid w:val="007605D2"/>
    <w:rsid w:val="0076339B"/>
    <w:rsid w:val="007640E1"/>
    <w:rsid w:val="00766F5F"/>
    <w:rsid w:val="007730C3"/>
    <w:rsid w:val="00776550"/>
    <w:rsid w:val="0077668D"/>
    <w:rsid w:val="00777992"/>
    <w:rsid w:val="00780006"/>
    <w:rsid w:val="00783129"/>
    <w:rsid w:val="00785438"/>
    <w:rsid w:val="007876CD"/>
    <w:rsid w:val="007922FF"/>
    <w:rsid w:val="007961F1"/>
    <w:rsid w:val="00796D22"/>
    <w:rsid w:val="007A2782"/>
    <w:rsid w:val="007A28D6"/>
    <w:rsid w:val="007A396F"/>
    <w:rsid w:val="007A40CE"/>
    <w:rsid w:val="007A432F"/>
    <w:rsid w:val="007A4C8D"/>
    <w:rsid w:val="007A6C86"/>
    <w:rsid w:val="007A7A2A"/>
    <w:rsid w:val="007B395E"/>
    <w:rsid w:val="007B5626"/>
    <w:rsid w:val="007B7798"/>
    <w:rsid w:val="007C0680"/>
    <w:rsid w:val="007C20FC"/>
    <w:rsid w:val="007C3A48"/>
    <w:rsid w:val="007C4638"/>
    <w:rsid w:val="007C4D98"/>
    <w:rsid w:val="007C5F56"/>
    <w:rsid w:val="007D0274"/>
    <w:rsid w:val="007D1AC8"/>
    <w:rsid w:val="007D5361"/>
    <w:rsid w:val="007E1D0C"/>
    <w:rsid w:val="007E1EA6"/>
    <w:rsid w:val="007E575C"/>
    <w:rsid w:val="007F07A0"/>
    <w:rsid w:val="007F486F"/>
    <w:rsid w:val="007F5B86"/>
    <w:rsid w:val="00800CD9"/>
    <w:rsid w:val="008038C3"/>
    <w:rsid w:val="0081144F"/>
    <w:rsid w:val="00823337"/>
    <w:rsid w:val="0082552E"/>
    <w:rsid w:val="008320BF"/>
    <w:rsid w:val="00834774"/>
    <w:rsid w:val="00836DB5"/>
    <w:rsid w:val="00840D9F"/>
    <w:rsid w:val="00844B27"/>
    <w:rsid w:val="00844BD0"/>
    <w:rsid w:val="00853BBD"/>
    <w:rsid w:val="008548FD"/>
    <w:rsid w:val="00854A1C"/>
    <w:rsid w:val="00856B37"/>
    <w:rsid w:val="00861A1B"/>
    <w:rsid w:val="008666F3"/>
    <w:rsid w:val="0086722D"/>
    <w:rsid w:val="00872DD6"/>
    <w:rsid w:val="008752A4"/>
    <w:rsid w:val="00876F15"/>
    <w:rsid w:val="008804B6"/>
    <w:rsid w:val="008873C7"/>
    <w:rsid w:val="00893A36"/>
    <w:rsid w:val="00894934"/>
    <w:rsid w:val="00894A79"/>
    <w:rsid w:val="008A0B91"/>
    <w:rsid w:val="008A29E8"/>
    <w:rsid w:val="008A4BB6"/>
    <w:rsid w:val="008A52AF"/>
    <w:rsid w:val="008A6668"/>
    <w:rsid w:val="008A6D82"/>
    <w:rsid w:val="008A7E9E"/>
    <w:rsid w:val="008B311E"/>
    <w:rsid w:val="008B4287"/>
    <w:rsid w:val="008B78A0"/>
    <w:rsid w:val="008C44EC"/>
    <w:rsid w:val="008D03B6"/>
    <w:rsid w:val="008D1AFE"/>
    <w:rsid w:val="008D1C39"/>
    <w:rsid w:val="008F06F3"/>
    <w:rsid w:val="008F12F7"/>
    <w:rsid w:val="008F7435"/>
    <w:rsid w:val="0090191E"/>
    <w:rsid w:val="00903350"/>
    <w:rsid w:val="009050BA"/>
    <w:rsid w:val="00905B1C"/>
    <w:rsid w:val="0090722B"/>
    <w:rsid w:val="00913124"/>
    <w:rsid w:val="00913398"/>
    <w:rsid w:val="00913CCD"/>
    <w:rsid w:val="00916050"/>
    <w:rsid w:val="009169D8"/>
    <w:rsid w:val="0091725A"/>
    <w:rsid w:val="00920755"/>
    <w:rsid w:val="00924234"/>
    <w:rsid w:val="0092630A"/>
    <w:rsid w:val="00926907"/>
    <w:rsid w:val="00930429"/>
    <w:rsid w:val="00933B3F"/>
    <w:rsid w:val="009411C7"/>
    <w:rsid w:val="009418F0"/>
    <w:rsid w:val="00945817"/>
    <w:rsid w:val="0094691F"/>
    <w:rsid w:val="00950F40"/>
    <w:rsid w:val="00952846"/>
    <w:rsid w:val="00955398"/>
    <w:rsid w:val="0095785A"/>
    <w:rsid w:val="009635DE"/>
    <w:rsid w:val="00970491"/>
    <w:rsid w:val="00971F3C"/>
    <w:rsid w:val="00972A0F"/>
    <w:rsid w:val="009736BC"/>
    <w:rsid w:val="009752CF"/>
    <w:rsid w:val="00980024"/>
    <w:rsid w:val="00980486"/>
    <w:rsid w:val="009821A9"/>
    <w:rsid w:val="00984164"/>
    <w:rsid w:val="00987F9B"/>
    <w:rsid w:val="00991859"/>
    <w:rsid w:val="009922EA"/>
    <w:rsid w:val="0099240E"/>
    <w:rsid w:val="009927FE"/>
    <w:rsid w:val="00995893"/>
    <w:rsid w:val="009A069E"/>
    <w:rsid w:val="009A6965"/>
    <w:rsid w:val="009B3D2F"/>
    <w:rsid w:val="009B6922"/>
    <w:rsid w:val="009B6C66"/>
    <w:rsid w:val="009B7EC1"/>
    <w:rsid w:val="009C250F"/>
    <w:rsid w:val="009C3728"/>
    <w:rsid w:val="009C4EAE"/>
    <w:rsid w:val="009D0497"/>
    <w:rsid w:val="009D3A48"/>
    <w:rsid w:val="009E0B36"/>
    <w:rsid w:val="009E68A7"/>
    <w:rsid w:val="009E6B4F"/>
    <w:rsid w:val="009F02DE"/>
    <w:rsid w:val="009F2138"/>
    <w:rsid w:val="009F2FD0"/>
    <w:rsid w:val="00A01C29"/>
    <w:rsid w:val="00A0481F"/>
    <w:rsid w:val="00A05F99"/>
    <w:rsid w:val="00A061C4"/>
    <w:rsid w:val="00A07586"/>
    <w:rsid w:val="00A1025F"/>
    <w:rsid w:val="00A141B1"/>
    <w:rsid w:val="00A14F8C"/>
    <w:rsid w:val="00A150BF"/>
    <w:rsid w:val="00A21BA8"/>
    <w:rsid w:val="00A2231C"/>
    <w:rsid w:val="00A2232A"/>
    <w:rsid w:val="00A24B01"/>
    <w:rsid w:val="00A25E27"/>
    <w:rsid w:val="00A27A18"/>
    <w:rsid w:val="00A31EDC"/>
    <w:rsid w:val="00A3402F"/>
    <w:rsid w:val="00A3497D"/>
    <w:rsid w:val="00A36E99"/>
    <w:rsid w:val="00A378FC"/>
    <w:rsid w:val="00A46187"/>
    <w:rsid w:val="00A463B8"/>
    <w:rsid w:val="00A56A73"/>
    <w:rsid w:val="00A576E9"/>
    <w:rsid w:val="00A62439"/>
    <w:rsid w:val="00A67900"/>
    <w:rsid w:val="00A71678"/>
    <w:rsid w:val="00A72E67"/>
    <w:rsid w:val="00A75447"/>
    <w:rsid w:val="00A82078"/>
    <w:rsid w:val="00A826D2"/>
    <w:rsid w:val="00A86286"/>
    <w:rsid w:val="00A864FB"/>
    <w:rsid w:val="00A86A9E"/>
    <w:rsid w:val="00A9554D"/>
    <w:rsid w:val="00A961AD"/>
    <w:rsid w:val="00A9780A"/>
    <w:rsid w:val="00AA19F9"/>
    <w:rsid w:val="00AA4543"/>
    <w:rsid w:val="00AA45E4"/>
    <w:rsid w:val="00AA6E7A"/>
    <w:rsid w:val="00AB02E1"/>
    <w:rsid w:val="00AB1962"/>
    <w:rsid w:val="00AB2BC7"/>
    <w:rsid w:val="00AC228C"/>
    <w:rsid w:val="00AD168C"/>
    <w:rsid w:val="00AD21FD"/>
    <w:rsid w:val="00AD2467"/>
    <w:rsid w:val="00AD6C59"/>
    <w:rsid w:val="00AD74D1"/>
    <w:rsid w:val="00AE1AD6"/>
    <w:rsid w:val="00AE1E3C"/>
    <w:rsid w:val="00AE2371"/>
    <w:rsid w:val="00AE6494"/>
    <w:rsid w:val="00AE6C0A"/>
    <w:rsid w:val="00AE7563"/>
    <w:rsid w:val="00AF0653"/>
    <w:rsid w:val="00AF089B"/>
    <w:rsid w:val="00AF2E9D"/>
    <w:rsid w:val="00AF30D6"/>
    <w:rsid w:val="00AF3FB6"/>
    <w:rsid w:val="00AF5C98"/>
    <w:rsid w:val="00B042FD"/>
    <w:rsid w:val="00B05818"/>
    <w:rsid w:val="00B06F50"/>
    <w:rsid w:val="00B1009A"/>
    <w:rsid w:val="00B10D8D"/>
    <w:rsid w:val="00B1607A"/>
    <w:rsid w:val="00B16B72"/>
    <w:rsid w:val="00B204A2"/>
    <w:rsid w:val="00B2069E"/>
    <w:rsid w:val="00B211B8"/>
    <w:rsid w:val="00B21EAB"/>
    <w:rsid w:val="00B21F91"/>
    <w:rsid w:val="00B23BA1"/>
    <w:rsid w:val="00B247AE"/>
    <w:rsid w:val="00B24CA5"/>
    <w:rsid w:val="00B270BE"/>
    <w:rsid w:val="00B30D9B"/>
    <w:rsid w:val="00B34825"/>
    <w:rsid w:val="00B348B8"/>
    <w:rsid w:val="00B37CDC"/>
    <w:rsid w:val="00B428C1"/>
    <w:rsid w:val="00B428CE"/>
    <w:rsid w:val="00B42F17"/>
    <w:rsid w:val="00B441C9"/>
    <w:rsid w:val="00B45D8D"/>
    <w:rsid w:val="00B4671C"/>
    <w:rsid w:val="00B522B5"/>
    <w:rsid w:val="00B5263D"/>
    <w:rsid w:val="00B57D68"/>
    <w:rsid w:val="00B60572"/>
    <w:rsid w:val="00B61572"/>
    <w:rsid w:val="00B63607"/>
    <w:rsid w:val="00B66069"/>
    <w:rsid w:val="00B7240C"/>
    <w:rsid w:val="00B72766"/>
    <w:rsid w:val="00B72B5E"/>
    <w:rsid w:val="00B7358D"/>
    <w:rsid w:val="00B73FC4"/>
    <w:rsid w:val="00B74900"/>
    <w:rsid w:val="00B76BB3"/>
    <w:rsid w:val="00B80332"/>
    <w:rsid w:val="00B81E53"/>
    <w:rsid w:val="00B901D7"/>
    <w:rsid w:val="00B95D13"/>
    <w:rsid w:val="00BA36B3"/>
    <w:rsid w:val="00BA48F8"/>
    <w:rsid w:val="00BA68F4"/>
    <w:rsid w:val="00BA7F60"/>
    <w:rsid w:val="00BB6A81"/>
    <w:rsid w:val="00BC6DA0"/>
    <w:rsid w:val="00BD0C9B"/>
    <w:rsid w:val="00BD16CC"/>
    <w:rsid w:val="00BD729D"/>
    <w:rsid w:val="00BE412A"/>
    <w:rsid w:val="00BE47C5"/>
    <w:rsid w:val="00BE66B6"/>
    <w:rsid w:val="00BF5775"/>
    <w:rsid w:val="00BF5ACC"/>
    <w:rsid w:val="00C02242"/>
    <w:rsid w:val="00C03A53"/>
    <w:rsid w:val="00C1017B"/>
    <w:rsid w:val="00C10745"/>
    <w:rsid w:val="00C10975"/>
    <w:rsid w:val="00C10A45"/>
    <w:rsid w:val="00C13D2D"/>
    <w:rsid w:val="00C13FD8"/>
    <w:rsid w:val="00C214FA"/>
    <w:rsid w:val="00C2337B"/>
    <w:rsid w:val="00C23F40"/>
    <w:rsid w:val="00C254FD"/>
    <w:rsid w:val="00C25A96"/>
    <w:rsid w:val="00C25AFB"/>
    <w:rsid w:val="00C261DA"/>
    <w:rsid w:val="00C36EEB"/>
    <w:rsid w:val="00C43116"/>
    <w:rsid w:val="00C44E94"/>
    <w:rsid w:val="00C45677"/>
    <w:rsid w:val="00C457E1"/>
    <w:rsid w:val="00C52E1E"/>
    <w:rsid w:val="00C607D3"/>
    <w:rsid w:val="00C7534A"/>
    <w:rsid w:val="00C777B7"/>
    <w:rsid w:val="00C82C1E"/>
    <w:rsid w:val="00C84AD0"/>
    <w:rsid w:val="00C84DA1"/>
    <w:rsid w:val="00C859B1"/>
    <w:rsid w:val="00C8676D"/>
    <w:rsid w:val="00C86881"/>
    <w:rsid w:val="00C86F60"/>
    <w:rsid w:val="00C9408D"/>
    <w:rsid w:val="00C95480"/>
    <w:rsid w:val="00C96728"/>
    <w:rsid w:val="00C97277"/>
    <w:rsid w:val="00CA4F2C"/>
    <w:rsid w:val="00CB4B15"/>
    <w:rsid w:val="00CB4CF0"/>
    <w:rsid w:val="00CB7588"/>
    <w:rsid w:val="00CC33D6"/>
    <w:rsid w:val="00CC55A1"/>
    <w:rsid w:val="00CC6924"/>
    <w:rsid w:val="00CC7644"/>
    <w:rsid w:val="00CD395E"/>
    <w:rsid w:val="00CD6285"/>
    <w:rsid w:val="00CE1291"/>
    <w:rsid w:val="00CE2147"/>
    <w:rsid w:val="00CE555A"/>
    <w:rsid w:val="00CE6C12"/>
    <w:rsid w:val="00CE7FA2"/>
    <w:rsid w:val="00CF19A0"/>
    <w:rsid w:val="00CF4B78"/>
    <w:rsid w:val="00CF6D8F"/>
    <w:rsid w:val="00CF7A09"/>
    <w:rsid w:val="00D051E5"/>
    <w:rsid w:val="00D05F28"/>
    <w:rsid w:val="00D12AB8"/>
    <w:rsid w:val="00D13FDE"/>
    <w:rsid w:val="00D21798"/>
    <w:rsid w:val="00D26309"/>
    <w:rsid w:val="00D26BC1"/>
    <w:rsid w:val="00D33212"/>
    <w:rsid w:val="00D33DCB"/>
    <w:rsid w:val="00D409EF"/>
    <w:rsid w:val="00D413B9"/>
    <w:rsid w:val="00D44C97"/>
    <w:rsid w:val="00D46087"/>
    <w:rsid w:val="00D466A9"/>
    <w:rsid w:val="00D5194F"/>
    <w:rsid w:val="00D51BD1"/>
    <w:rsid w:val="00D52A41"/>
    <w:rsid w:val="00D5566E"/>
    <w:rsid w:val="00D570D7"/>
    <w:rsid w:val="00D60E14"/>
    <w:rsid w:val="00D611ED"/>
    <w:rsid w:val="00D6526B"/>
    <w:rsid w:val="00D675B4"/>
    <w:rsid w:val="00D7516A"/>
    <w:rsid w:val="00D772D9"/>
    <w:rsid w:val="00D81761"/>
    <w:rsid w:val="00D818AC"/>
    <w:rsid w:val="00D824AE"/>
    <w:rsid w:val="00D8258B"/>
    <w:rsid w:val="00D82C75"/>
    <w:rsid w:val="00D8502E"/>
    <w:rsid w:val="00D860A9"/>
    <w:rsid w:val="00D9221E"/>
    <w:rsid w:val="00DB01FA"/>
    <w:rsid w:val="00DB1C08"/>
    <w:rsid w:val="00DB2085"/>
    <w:rsid w:val="00DB2F78"/>
    <w:rsid w:val="00DB6BF8"/>
    <w:rsid w:val="00DB6E14"/>
    <w:rsid w:val="00DC0D5B"/>
    <w:rsid w:val="00DC5EDB"/>
    <w:rsid w:val="00DC7B7C"/>
    <w:rsid w:val="00DD01F9"/>
    <w:rsid w:val="00DD0DBE"/>
    <w:rsid w:val="00DD139A"/>
    <w:rsid w:val="00DD2218"/>
    <w:rsid w:val="00DD3BE0"/>
    <w:rsid w:val="00DD403E"/>
    <w:rsid w:val="00DD5B58"/>
    <w:rsid w:val="00DE06D6"/>
    <w:rsid w:val="00DE114F"/>
    <w:rsid w:val="00DE341B"/>
    <w:rsid w:val="00DE54CC"/>
    <w:rsid w:val="00DF30FB"/>
    <w:rsid w:val="00DF40A4"/>
    <w:rsid w:val="00E01399"/>
    <w:rsid w:val="00E04BAE"/>
    <w:rsid w:val="00E06E4E"/>
    <w:rsid w:val="00E074FD"/>
    <w:rsid w:val="00E12556"/>
    <w:rsid w:val="00E20EAD"/>
    <w:rsid w:val="00E2135D"/>
    <w:rsid w:val="00E260CA"/>
    <w:rsid w:val="00E3217F"/>
    <w:rsid w:val="00E34306"/>
    <w:rsid w:val="00E41778"/>
    <w:rsid w:val="00E419DB"/>
    <w:rsid w:val="00E41B2A"/>
    <w:rsid w:val="00E42782"/>
    <w:rsid w:val="00E430A8"/>
    <w:rsid w:val="00E46EED"/>
    <w:rsid w:val="00E47139"/>
    <w:rsid w:val="00E51E75"/>
    <w:rsid w:val="00E61428"/>
    <w:rsid w:val="00E61B45"/>
    <w:rsid w:val="00E625EA"/>
    <w:rsid w:val="00E64814"/>
    <w:rsid w:val="00E7161F"/>
    <w:rsid w:val="00E73611"/>
    <w:rsid w:val="00E737D2"/>
    <w:rsid w:val="00E7554C"/>
    <w:rsid w:val="00E7578B"/>
    <w:rsid w:val="00E76EEA"/>
    <w:rsid w:val="00E77B2F"/>
    <w:rsid w:val="00E80762"/>
    <w:rsid w:val="00E8188F"/>
    <w:rsid w:val="00E81FAA"/>
    <w:rsid w:val="00E84513"/>
    <w:rsid w:val="00E85FFF"/>
    <w:rsid w:val="00E91EB6"/>
    <w:rsid w:val="00E93FED"/>
    <w:rsid w:val="00EA3A4C"/>
    <w:rsid w:val="00EA72E4"/>
    <w:rsid w:val="00EA7A61"/>
    <w:rsid w:val="00EB1A1B"/>
    <w:rsid w:val="00EB3EF1"/>
    <w:rsid w:val="00EB45E1"/>
    <w:rsid w:val="00EB5540"/>
    <w:rsid w:val="00EB589A"/>
    <w:rsid w:val="00EB59A3"/>
    <w:rsid w:val="00EB7F4D"/>
    <w:rsid w:val="00EC333D"/>
    <w:rsid w:val="00EC630C"/>
    <w:rsid w:val="00ED2DB1"/>
    <w:rsid w:val="00ED389A"/>
    <w:rsid w:val="00ED7608"/>
    <w:rsid w:val="00EE16BB"/>
    <w:rsid w:val="00EE2F58"/>
    <w:rsid w:val="00EE513D"/>
    <w:rsid w:val="00EE687A"/>
    <w:rsid w:val="00EE6C90"/>
    <w:rsid w:val="00EE7106"/>
    <w:rsid w:val="00EF3071"/>
    <w:rsid w:val="00EF42E0"/>
    <w:rsid w:val="00EF666F"/>
    <w:rsid w:val="00F00052"/>
    <w:rsid w:val="00F03820"/>
    <w:rsid w:val="00F03F04"/>
    <w:rsid w:val="00F05A2B"/>
    <w:rsid w:val="00F07BB8"/>
    <w:rsid w:val="00F132FC"/>
    <w:rsid w:val="00F15637"/>
    <w:rsid w:val="00F16F75"/>
    <w:rsid w:val="00F3244E"/>
    <w:rsid w:val="00F35F8E"/>
    <w:rsid w:val="00F36C2E"/>
    <w:rsid w:val="00F37D83"/>
    <w:rsid w:val="00F4147A"/>
    <w:rsid w:val="00F438FA"/>
    <w:rsid w:val="00F61A6A"/>
    <w:rsid w:val="00F62792"/>
    <w:rsid w:val="00F65FA5"/>
    <w:rsid w:val="00F679B0"/>
    <w:rsid w:val="00F67A22"/>
    <w:rsid w:val="00F71B57"/>
    <w:rsid w:val="00F72D37"/>
    <w:rsid w:val="00F82235"/>
    <w:rsid w:val="00F8468E"/>
    <w:rsid w:val="00F9359E"/>
    <w:rsid w:val="00F9597A"/>
    <w:rsid w:val="00F96596"/>
    <w:rsid w:val="00F97041"/>
    <w:rsid w:val="00FA1680"/>
    <w:rsid w:val="00FA257F"/>
    <w:rsid w:val="00FA4207"/>
    <w:rsid w:val="00FA6F03"/>
    <w:rsid w:val="00FB3616"/>
    <w:rsid w:val="00FB380B"/>
    <w:rsid w:val="00FB672F"/>
    <w:rsid w:val="00FB7800"/>
    <w:rsid w:val="00FC0DC5"/>
    <w:rsid w:val="00FC1CF4"/>
    <w:rsid w:val="00FC2521"/>
    <w:rsid w:val="00FC44CB"/>
    <w:rsid w:val="00FC713D"/>
    <w:rsid w:val="00FD025D"/>
    <w:rsid w:val="00FD3C11"/>
    <w:rsid w:val="00FD6E83"/>
    <w:rsid w:val="00FD7634"/>
    <w:rsid w:val="00FE1DE1"/>
    <w:rsid w:val="00FE22FB"/>
    <w:rsid w:val="00FE3834"/>
    <w:rsid w:val="00FE58CA"/>
    <w:rsid w:val="00FE61B6"/>
    <w:rsid w:val="00FF3280"/>
    <w:rsid w:val="00FF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C46D8"/>
  <w15:docId w15:val="{610F9B78-6C2B-4327-9857-CB19A826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9" w:unhideWhenUsed="1" w:qFormat="1"/>
    <w:lsdException w:name="annotation text" w:semiHidden="1" w:unhideWhenUsed="1"/>
    <w:lsdException w:name="header" w:semiHidden="1" w:uiPriority="16" w:unhideWhenUsed="1"/>
    <w:lsdException w:name="footer" w:semiHidden="1" w:uiPriority="34"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uiPriority="21"/>
    <w:lsdException w:name="Subtle Reference" w:semiHidden="1" w:qFormat="1"/>
    <w:lsdException w:name="Intense Reference" w:semiHidden="1"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60"/>
    <w:rPr>
      <w:rFonts w:eastAsiaTheme="minorEastAsia"/>
      <w:szCs w:val="20"/>
    </w:rPr>
  </w:style>
  <w:style w:type="paragraph" w:styleId="Heading1">
    <w:name w:val="heading 1"/>
    <w:basedOn w:val="Normal"/>
    <w:next w:val="Normal"/>
    <w:link w:val="Heading1Char"/>
    <w:uiPriority w:val="9"/>
    <w:qFormat/>
    <w:rsid w:val="003B6005"/>
    <w:pPr>
      <w:keepNext/>
      <w:pageBreakBefore/>
      <w:numPr>
        <w:numId w:val="13"/>
      </w:numPr>
      <w:spacing w:after="240" w:line="264" w:lineRule="auto"/>
      <w:outlineLvl w:val="0"/>
    </w:pPr>
    <w:rPr>
      <w:rFonts w:asciiTheme="majorHAnsi" w:eastAsia="Times New Roman" w:hAnsiTheme="majorHAnsi" w:cs="Arial"/>
      <w:b/>
      <w:color w:val="000000" w:themeColor="text2"/>
      <w:sz w:val="36"/>
      <w:szCs w:val="28"/>
    </w:rPr>
  </w:style>
  <w:style w:type="paragraph" w:styleId="Heading2">
    <w:name w:val="heading 2"/>
    <w:basedOn w:val="Heading1"/>
    <w:next w:val="Normal"/>
    <w:link w:val="Heading2Char"/>
    <w:uiPriority w:val="9"/>
    <w:unhideWhenUsed/>
    <w:qFormat/>
    <w:rsid w:val="003B6005"/>
    <w:pPr>
      <w:keepLines/>
      <w:pageBreakBefore w:val="0"/>
      <w:numPr>
        <w:ilvl w:val="1"/>
      </w:numPr>
      <w:spacing w:before="240" w:after="120"/>
      <w:outlineLvl w:val="1"/>
    </w:pPr>
    <w:rPr>
      <w:rFonts w:eastAsiaTheme="majorEastAsia" w:cstheme="majorBidi"/>
      <w:b w:val="0"/>
      <w:bCs/>
      <w:sz w:val="32"/>
      <w:szCs w:val="26"/>
    </w:rPr>
  </w:style>
  <w:style w:type="paragraph" w:styleId="Heading3">
    <w:name w:val="heading 3"/>
    <w:basedOn w:val="Heading2"/>
    <w:next w:val="Normal"/>
    <w:link w:val="Heading3Char"/>
    <w:uiPriority w:val="9"/>
    <w:unhideWhenUsed/>
    <w:qFormat/>
    <w:rsid w:val="003B6005"/>
    <w:pPr>
      <w:numPr>
        <w:ilvl w:val="2"/>
      </w:numPr>
      <w:outlineLvl w:val="2"/>
    </w:pPr>
    <w:rPr>
      <w:bCs w:val="0"/>
      <w:sz w:val="28"/>
    </w:rPr>
  </w:style>
  <w:style w:type="paragraph" w:styleId="Heading4">
    <w:name w:val="heading 4"/>
    <w:basedOn w:val="Heading2"/>
    <w:next w:val="Normal"/>
    <w:link w:val="Heading4Char"/>
    <w:uiPriority w:val="9"/>
    <w:unhideWhenUsed/>
    <w:qFormat/>
    <w:rsid w:val="003B6005"/>
    <w:pPr>
      <w:numPr>
        <w:ilvl w:val="3"/>
      </w:numPr>
      <w:outlineLvl w:val="3"/>
    </w:pPr>
    <w:rPr>
      <w:bCs w:val="0"/>
      <w:iCs/>
      <w:sz w:val="26"/>
    </w:rPr>
  </w:style>
  <w:style w:type="paragraph" w:styleId="Heading5">
    <w:name w:val="heading 5"/>
    <w:basedOn w:val="Heading2"/>
    <w:next w:val="Normal"/>
    <w:link w:val="Heading5Char"/>
    <w:uiPriority w:val="9"/>
    <w:unhideWhenUsed/>
    <w:qFormat/>
    <w:rsid w:val="00AE6494"/>
    <w:pPr>
      <w:numPr>
        <w:ilvl w:val="4"/>
      </w:numPr>
      <w:outlineLvl w:val="4"/>
    </w:pPr>
    <w:rPr>
      <w:sz w:val="24"/>
    </w:rPr>
  </w:style>
  <w:style w:type="paragraph" w:styleId="Heading6">
    <w:name w:val="heading 6"/>
    <w:aliases w:val="Appendix1"/>
    <w:basedOn w:val="Heading1"/>
    <w:next w:val="Normal"/>
    <w:link w:val="Heading6Char"/>
    <w:uiPriority w:val="9"/>
    <w:unhideWhenUsed/>
    <w:qFormat/>
    <w:rsid w:val="00AE6494"/>
    <w:pPr>
      <w:numPr>
        <w:ilvl w:val="5"/>
      </w:numPr>
      <w:outlineLvl w:val="5"/>
    </w:pPr>
    <w:rPr>
      <w:iCs/>
    </w:rPr>
  </w:style>
  <w:style w:type="paragraph" w:styleId="Heading7">
    <w:name w:val="heading 7"/>
    <w:aliases w:val="Appendix2"/>
    <w:basedOn w:val="Heading2"/>
    <w:next w:val="Normal"/>
    <w:link w:val="Heading7Char"/>
    <w:uiPriority w:val="9"/>
    <w:unhideWhenUsed/>
    <w:qFormat/>
    <w:rsid w:val="00AE6494"/>
    <w:pPr>
      <w:numPr>
        <w:ilvl w:val="6"/>
      </w:numPr>
      <w:outlineLvl w:val="6"/>
    </w:pPr>
    <w:rPr>
      <w:iCs/>
    </w:rPr>
  </w:style>
  <w:style w:type="paragraph" w:styleId="Heading8">
    <w:name w:val="heading 8"/>
    <w:aliases w:val="Appendix3"/>
    <w:basedOn w:val="Heading3"/>
    <w:next w:val="Normal"/>
    <w:link w:val="Heading8Char"/>
    <w:uiPriority w:val="9"/>
    <w:unhideWhenUsed/>
    <w:qFormat/>
    <w:rsid w:val="00AE6494"/>
    <w:pPr>
      <w:numPr>
        <w:ilvl w:val="7"/>
      </w:numPr>
      <w:outlineLvl w:val="7"/>
    </w:pPr>
    <w:rPr>
      <w:szCs w:val="20"/>
    </w:rPr>
  </w:style>
  <w:style w:type="paragraph" w:styleId="Heading9">
    <w:name w:val="heading 9"/>
    <w:aliases w:val="Appendix4"/>
    <w:basedOn w:val="Heading4"/>
    <w:next w:val="Normal"/>
    <w:link w:val="Heading9Char"/>
    <w:uiPriority w:val="9"/>
    <w:unhideWhenUsed/>
    <w:qFormat/>
    <w:rsid w:val="00AE6494"/>
    <w:pPr>
      <w:numPr>
        <w:ilvl w:val="8"/>
      </w:numPr>
      <w:outlineLvl w:val="8"/>
    </w:pPr>
    <w:rPr>
      <w:iCs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CFHeadings">
    <w:name w:val="ACF Headings"/>
    <w:basedOn w:val="NoList"/>
    <w:uiPriority w:val="99"/>
    <w:rsid w:val="00710135"/>
    <w:pPr>
      <w:numPr>
        <w:numId w:val="8"/>
      </w:numPr>
    </w:pPr>
  </w:style>
  <w:style w:type="paragraph" w:styleId="BalloonText">
    <w:name w:val="Balloon Text"/>
    <w:basedOn w:val="Normal"/>
    <w:link w:val="BalloonTextChar"/>
    <w:uiPriority w:val="99"/>
    <w:semiHidden/>
    <w:unhideWhenUsed/>
    <w:rsid w:val="00CC5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5A1"/>
    <w:rPr>
      <w:rFonts w:ascii="Tahoma" w:hAnsi="Tahoma" w:cs="Tahoma"/>
      <w:sz w:val="16"/>
      <w:szCs w:val="16"/>
    </w:rPr>
  </w:style>
  <w:style w:type="numbering" w:customStyle="1" w:styleId="ACFTableBullets">
    <w:name w:val="ACF Table Bullets"/>
    <w:basedOn w:val="NoList"/>
    <w:uiPriority w:val="99"/>
    <w:rsid w:val="00A46187"/>
    <w:pPr>
      <w:numPr>
        <w:numId w:val="9"/>
      </w:numPr>
    </w:pPr>
  </w:style>
  <w:style w:type="numbering" w:customStyle="1" w:styleId="ACFNumbered">
    <w:name w:val="ACF Numbered"/>
    <w:basedOn w:val="NoList"/>
    <w:uiPriority w:val="99"/>
    <w:rsid w:val="00710135"/>
    <w:pPr>
      <w:numPr>
        <w:numId w:val="12"/>
      </w:numPr>
    </w:pPr>
  </w:style>
  <w:style w:type="table" w:customStyle="1" w:styleId="ACFPullOutContainer">
    <w:name w:val="ACF Pull Out Container"/>
    <w:basedOn w:val="TableNormal"/>
    <w:uiPriority w:val="99"/>
    <w:qFormat/>
    <w:rsid w:val="00A46187"/>
    <w:pPr>
      <w:spacing w:after="0" w:line="240" w:lineRule="auto"/>
    </w:pPr>
    <w:rPr>
      <w:rFonts w:eastAsia="Times New Roman" w:cs="Times New Roman"/>
      <w:sz w:val="20"/>
      <w:szCs w:val="20"/>
    </w:rPr>
    <w:tblPr>
      <w:jc w:val="right"/>
      <w:tblCellMar>
        <w:top w:w="115" w:type="dxa"/>
        <w:left w:w="115" w:type="dxa"/>
        <w:bottom w:w="115" w:type="dxa"/>
        <w:right w:w="115" w:type="dxa"/>
      </w:tblCellMar>
    </w:tblPr>
    <w:trPr>
      <w:jc w:val="right"/>
    </w:trPr>
    <w:tcPr>
      <w:shd w:val="clear" w:color="auto" w:fill="auto"/>
    </w:tcPr>
    <w:tblStylePr w:type="firstCol">
      <w:tblPr/>
      <w:tcPr>
        <w:tcBorders>
          <w:left w:val="nil"/>
          <w:right w:val="single" w:sz="12" w:space="0" w:color="DDDDDD" w:themeColor="accent1"/>
        </w:tcBorders>
        <w:shd w:val="clear" w:color="auto" w:fill="auto"/>
      </w:tcPr>
    </w:tblStylePr>
  </w:style>
  <w:style w:type="paragraph" w:customStyle="1" w:styleId="NRight">
    <w:name w:val="N: Right"/>
    <w:basedOn w:val="Normal"/>
    <w:uiPriority w:val="4"/>
    <w:qFormat/>
    <w:rsid w:val="00A46187"/>
    <w:pPr>
      <w:jc w:val="right"/>
    </w:pPr>
  </w:style>
  <w:style w:type="character" w:customStyle="1" w:styleId="HeaderChar">
    <w:name w:val="Header Char"/>
    <w:basedOn w:val="DefaultParagraphFont"/>
    <w:link w:val="Header"/>
    <w:uiPriority w:val="16"/>
    <w:locked/>
    <w:rsid w:val="00924234"/>
    <w:rPr>
      <w:rFonts w:asciiTheme="majorHAnsi" w:eastAsia="Times New Roman" w:hAnsiTheme="majorHAnsi" w:cs="Times New Roman"/>
      <w:color w:val="000000" w:themeColor="text2"/>
      <w:spacing w:val="10"/>
      <w:sz w:val="28"/>
      <w:szCs w:val="20"/>
    </w:rPr>
  </w:style>
  <w:style w:type="table" w:customStyle="1" w:styleId="ACFQuoteContainer">
    <w:name w:val="ACF Quote Container"/>
    <w:basedOn w:val="TableNormal"/>
    <w:uiPriority w:val="99"/>
    <w:rsid w:val="00A46187"/>
    <w:pPr>
      <w:spacing w:after="0" w:line="240" w:lineRule="auto"/>
    </w:pPr>
    <w:rPr>
      <w:sz w:val="24"/>
    </w:rPr>
    <w:tblPr>
      <w:jc w:val="right"/>
      <w:tblBorders>
        <w:top w:val="single" w:sz="8" w:space="0" w:color="DDDDDD" w:themeColor="accent1"/>
        <w:left w:val="single" w:sz="36" w:space="0" w:color="DDDDDD" w:themeColor="accent1"/>
        <w:bottom w:val="single" w:sz="8" w:space="0" w:color="DDDDDD" w:themeColor="accent1"/>
        <w:right w:val="single" w:sz="8" w:space="0" w:color="DDDDDD" w:themeColor="accent1"/>
      </w:tblBorders>
      <w:tblCellMar>
        <w:top w:w="230" w:type="dxa"/>
        <w:left w:w="230" w:type="dxa"/>
        <w:bottom w:w="115" w:type="dxa"/>
        <w:right w:w="230" w:type="dxa"/>
      </w:tblCellMar>
    </w:tblPr>
    <w:trPr>
      <w:jc w:val="right"/>
    </w:trPr>
    <w:tcPr>
      <w:shd w:val="clear" w:color="auto" w:fill="auto"/>
    </w:tcPr>
  </w:style>
  <w:style w:type="paragraph" w:styleId="Header">
    <w:name w:val="header"/>
    <w:basedOn w:val="Normal"/>
    <w:link w:val="HeaderChar"/>
    <w:uiPriority w:val="16"/>
    <w:rsid w:val="00924234"/>
    <w:pPr>
      <w:keepLines/>
      <w:pBdr>
        <w:bottom w:val="single" w:sz="8" w:space="6" w:color="000000" w:themeColor="text2"/>
      </w:pBdr>
      <w:tabs>
        <w:tab w:val="right" w:pos="9360"/>
      </w:tabs>
      <w:spacing w:after="360" w:line="240" w:lineRule="auto"/>
      <w:contextualSpacing/>
      <w:jc w:val="center"/>
    </w:pPr>
    <w:rPr>
      <w:rFonts w:asciiTheme="majorHAnsi" w:eastAsia="Times New Roman" w:hAnsiTheme="majorHAnsi" w:cs="Times New Roman"/>
      <w:color w:val="000000" w:themeColor="text2"/>
      <w:spacing w:val="10"/>
      <w:sz w:val="28"/>
    </w:rPr>
  </w:style>
  <w:style w:type="character" w:customStyle="1" w:styleId="ColorACFNavy">
    <w:name w:val="Color: ACF Navy"/>
    <w:basedOn w:val="DefaultParagraphFont"/>
    <w:uiPriority w:val="2"/>
    <w:qFormat/>
    <w:rsid w:val="00DE06D6"/>
    <w:rPr>
      <w:color w:val="000000" w:themeColor="text2"/>
    </w:rPr>
  </w:style>
  <w:style w:type="paragraph" w:styleId="Footer">
    <w:name w:val="footer"/>
    <w:basedOn w:val="Normal"/>
    <w:link w:val="FooterChar"/>
    <w:uiPriority w:val="16"/>
    <w:rsid w:val="0099240E"/>
    <w:pPr>
      <w:pBdr>
        <w:top w:val="single" w:sz="8" w:space="6" w:color="000000" w:themeColor="text2"/>
      </w:pBdr>
      <w:tabs>
        <w:tab w:val="left" w:pos="0"/>
        <w:tab w:val="center" w:pos="4680"/>
        <w:tab w:val="right" w:pos="9360"/>
      </w:tabs>
      <w:spacing w:before="360" w:after="0" w:line="240" w:lineRule="auto"/>
      <w:contextualSpacing/>
    </w:pPr>
    <w:rPr>
      <w:rFonts w:cs="Times New Roman"/>
    </w:rPr>
  </w:style>
  <w:style w:type="character" w:customStyle="1" w:styleId="FooterChar">
    <w:name w:val="Footer Char"/>
    <w:basedOn w:val="DefaultParagraphFont"/>
    <w:link w:val="Footer"/>
    <w:uiPriority w:val="16"/>
    <w:rsid w:val="0099240E"/>
    <w:rPr>
      <w:rFonts w:eastAsiaTheme="minorEastAsia" w:cs="Times New Roman"/>
      <w:sz w:val="24"/>
      <w:szCs w:val="20"/>
    </w:rPr>
  </w:style>
  <w:style w:type="numbering" w:customStyle="1" w:styleId="ACFTableNumbered">
    <w:name w:val="ACF Table Numbered"/>
    <w:basedOn w:val="NoList"/>
    <w:uiPriority w:val="99"/>
    <w:rsid w:val="00A46187"/>
    <w:pPr>
      <w:numPr>
        <w:numId w:val="10"/>
      </w:numPr>
    </w:pPr>
  </w:style>
  <w:style w:type="paragraph" w:customStyle="1" w:styleId="Space-after-tableRemover">
    <w:name w:val="# Space-after-table Remover"/>
    <w:basedOn w:val="Normal"/>
    <w:uiPriority w:val="40"/>
    <w:rsid w:val="00A46187"/>
    <w:pPr>
      <w:keepNext/>
      <w:tabs>
        <w:tab w:val="right" w:pos="9360"/>
      </w:tabs>
      <w:spacing w:before="40" w:after="40" w:line="240" w:lineRule="auto"/>
      <w:ind w:right="90"/>
    </w:pPr>
    <w:rPr>
      <w:rFonts w:asciiTheme="majorHAnsi" w:eastAsia="Times New Roman" w:hAnsiTheme="majorHAnsi" w:cs="Times New Roman"/>
      <w:color w:val="000000" w:themeColor="text2"/>
      <w:sz w:val="2"/>
      <w:szCs w:val="2"/>
    </w:rPr>
  </w:style>
  <w:style w:type="numbering" w:customStyle="1" w:styleId="ACFPQBullets">
    <w:name w:val="ACF PQ Bullets"/>
    <w:basedOn w:val="NoList"/>
    <w:uiPriority w:val="99"/>
    <w:rsid w:val="00710135"/>
    <w:pPr>
      <w:numPr>
        <w:numId w:val="11"/>
      </w:numPr>
    </w:pPr>
  </w:style>
  <w:style w:type="character" w:customStyle="1" w:styleId="Heading1Char">
    <w:name w:val="Heading 1 Char"/>
    <w:basedOn w:val="DefaultParagraphFont"/>
    <w:link w:val="Heading1"/>
    <w:uiPriority w:val="9"/>
    <w:rsid w:val="003B6005"/>
    <w:rPr>
      <w:rFonts w:asciiTheme="majorHAnsi" w:eastAsia="Times New Roman" w:hAnsiTheme="majorHAnsi" w:cs="Arial"/>
      <w:b/>
      <w:color w:val="000000" w:themeColor="text2"/>
      <w:sz w:val="36"/>
      <w:szCs w:val="28"/>
    </w:rPr>
  </w:style>
  <w:style w:type="paragraph" w:styleId="TOCHeading">
    <w:name w:val="TOC Heading"/>
    <w:basedOn w:val="Heading1"/>
    <w:next w:val="Normal"/>
    <w:uiPriority w:val="3"/>
    <w:qFormat/>
    <w:rsid w:val="00CF19A0"/>
    <w:pPr>
      <w:pageBreakBefore w:val="0"/>
      <w:numPr>
        <w:numId w:val="0"/>
      </w:numPr>
      <w:spacing w:before="480"/>
      <w:jc w:val="center"/>
      <w:outlineLvl w:val="9"/>
    </w:pPr>
  </w:style>
  <w:style w:type="paragraph" w:styleId="Caption">
    <w:name w:val="caption"/>
    <w:basedOn w:val="Normal"/>
    <w:next w:val="Normal"/>
    <w:link w:val="CaptionChar"/>
    <w:uiPriority w:val="3"/>
    <w:qFormat/>
    <w:rsid w:val="0081144F"/>
    <w:pPr>
      <w:spacing w:after="75" w:line="264" w:lineRule="auto"/>
      <w:jc w:val="center"/>
    </w:pPr>
    <w:rPr>
      <w:bCs/>
      <w:sz w:val="20"/>
      <w:szCs w:val="16"/>
    </w:rPr>
  </w:style>
  <w:style w:type="table" w:styleId="TableGrid">
    <w:name w:val="Table Grid"/>
    <w:basedOn w:val="TableNormal"/>
    <w:uiPriority w:val="59"/>
    <w:rsid w:val="00E1255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6005"/>
    <w:rPr>
      <w:rFonts w:asciiTheme="majorHAnsi" w:eastAsiaTheme="majorEastAsia" w:hAnsiTheme="majorHAnsi" w:cstheme="majorBidi"/>
      <w:bCs/>
      <w:color w:val="000000" w:themeColor="text2"/>
      <w:sz w:val="32"/>
      <w:szCs w:val="26"/>
    </w:rPr>
  </w:style>
  <w:style w:type="character" w:customStyle="1" w:styleId="CaptionChar">
    <w:name w:val="Caption Char"/>
    <w:basedOn w:val="DefaultParagraphFont"/>
    <w:link w:val="Caption"/>
    <w:uiPriority w:val="3"/>
    <w:rsid w:val="0081144F"/>
    <w:rPr>
      <w:rFonts w:eastAsiaTheme="minorEastAsia"/>
      <w:bCs/>
      <w:sz w:val="20"/>
      <w:szCs w:val="16"/>
    </w:rPr>
  </w:style>
  <w:style w:type="character" w:styleId="CommentReference">
    <w:name w:val="annotation reference"/>
    <w:basedOn w:val="DefaultParagraphFont"/>
    <w:uiPriority w:val="99"/>
    <w:semiHidden/>
    <w:unhideWhenUsed/>
    <w:rsid w:val="00E46EED"/>
    <w:rPr>
      <w:sz w:val="16"/>
      <w:szCs w:val="16"/>
    </w:rPr>
  </w:style>
  <w:style w:type="paragraph" w:styleId="CommentText">
    <w:name w:val="annotation text"/>
    <w:basedOn w:val="Normal"/>
    <w:link w:val="CommentTextChar"/>
    <w:uiPriority w:val="99"/>
    <w:unhideWhenUsed/>
    <w:rsid w:val="00E46EED"/>
    <w:pPr>
      <w:spacing w:line="240" w:lineRule="auto"/>
    </w:pPr>
    <w:rPr>
      <w:sz w:val="20"/>
    </w:rPr>
  </w:style>
  <w:style w:type="character" w:customStyle="1" w:styleId="CommentTextChar">
    <w:name w:val="Comment Text Char"/>
    <w:basedOn w:val="DefaultParagraphFont"/>
    <w:link w:val="CommentText"/>
    <w:uiPriority w:val="99"/>
    <w:rsid w:val="00E46EED"/>
    <w:rPr>
      <w:sz w:val="20"/>
      <w:szCs w:val="20"/>
    </w:rPr>
  </w:style>
  <w:style w:type="paragraph" w:styleId="CommentSubject">
    <w:name w:val="annotation subject"/>
    <w:basedOn w:val="CommentText"/>
    <w:next w:val="CommentText"/>
    <w:link w:val="CommentSubjectChar"/>
    <w:uiPriority w:val="99"/>
    <w:semiHidden/>
    <w:unhideWhenUsed/>
    <w:rsid w:val="00E46EED"/>
    <w:rPr>
      <w:b/>
      <w:bCs/>
    </w:rPr>
  </w:style>
  <w:style w:type="character" w:customStyle="1" w:styleId="CommentSubjectChar">
    <w:name w:val="Comment Subject Char"/>
    <w:basedOn w:val="CommentTextChar"/>
    <w:link w:val="CommentSubject"/>
    <w:uiPriority w:val="99"/>
    <w:semiHidden/>
    <w:rsid w:val="00E46EED"/>
    <w:rPr>
      <w:b/>
      <w:bCs/>
      <w:sz w:val="20"/>
      <w:szCs w:val="20"/>
    </w:rPr>
  </w:style>
  <w:style w:type="character" w:customStyle="1" w:styleId="Heading3Char">
    <w:name w:val="Heading 3 Char"/>
    <w:basedOn w:val="DefaultParagraphFont"/>
    <w:link w:val="Heading3"/>
    <w:uiPriority w:val="9"/>
    <w:rsid w:val="003B6005"/>
    <w:rPr>
      <w:rFonts w:asciiTheme="majorHAnsi" w:eastAsiaTheme="majorEastAsia" w:hAnsiTheme="majorHAnsi" w:cstheme="majorBidi"/>
      <w:color w:val="000000" w:themeColor="text2"/>
      <w:sz w:val="28"/>
      <w:szCs w:val="26"/>
    </w:rPr>
  </w:style>
  <w:style w:type="paragraph" w:styleId="TOC1">
    <w:name w:val="toc 1"/>
    <w:basedOn w:val="Normal"/>
    <w:next w:val="Normal"/>
    <w:autoRedefine/>
    <w:uiPriority w:val="39"/>
    <w:rsid w:val="00E42782"/>
    <w:pPr>
      <w:tabs>
        <w:tab w:val="left" w:pos="630"/>
        <w:tab w:val="right" w:leader="dot" w:pos="9900"/>
      </w:tabs>
      <w:spacing w:after="0" w:line="240" w:lineRule="auto"/>
      <w:ind w:left="360" w:right="360"/>
    </w:pPr>
    <w:rPr>
      <w:b/>
      <w:noProof/>
    </w:rPr>
  </w:style>
  <w:style w:type="paragraph" w:styleId="TOC2">
    <w:name w:val="toc 2"/>
    <w:basedOn w:val="TOC1"/>
    <w:next w:val="Normal"/>
    <w:autoRedefine/>
    <w:uiPriority w:val="39"/>
    <w:rsid w:val="00710135"/>
    <w:pPr>
      <w:tabs>
        <w:tab w:val="clear" w:pos="630"/>
        <w:tab w:val="left" w:pos="1080"/>
      </w:tabs>
      <w:ind w:left="630"/>
    </w:pPr>
    <w:rPr>
      <w:b w:val="0"/>
    </w:rPr>
  </w:style>
  <w:style w:type="character" w:styleId="Hyperlink">
    <w:name w:val="Hyperlink"/>
    <w:basedOn w:val="DefaultParagraphFont"/>
    <w:uiPriority w:val="99"/>
    <w:rsid w:val="00E12556"/>
    <w:rPr>
      <w:color w:val="307FE2"/>
      <w:u w:val="single"/>
    </w:rPr>
  </w:style>
  <w:style w:type="character" w:customStyle="1" w:styleId="Heading6Char">
    <w:name w:val="Heading 6 Char"/>
    <w:aliases w:val="Appendix1 Char"/>
    <w:basedOn w:val="DefaultParagraphFont"/>
    <w:link w:val="Heading6"/>
    <w:uiPriority w:val="9"/>
    <w:rsid w:val="00AE6494"/>
    <w:rPr>
      <w:rFonts w:asciiTheme="majorHAnsi" w:eastAsia="Times New Roman" w:hAnsiTheme="majorHAnsi" w:cs="Arial"/>
      <w:b/>
      <w:iCs/>
      <w:color w:val="000000" w:themeColor="text2"/>
      <w:sz w:val="36"/>
      <w:szCs w:val="28"/>
    </w:rPr>
  </w:style>
  <w:style w:type="character" w:customStyle="1" w:styleId="Heading7Char">
    <w:name w:val="Heading 7 Char"/>
    <w:aliases w:val="Appendix2 Char"/>
    <w:basedOn w:val="DefaultParagraphFont"/>
    <w:link w:val="Heading7"/>
    <w:uiPriority w:val="9"/>
    <w:rsid w:val="00AE6494"/>
    <w:rPr>
      <w:rFonts w:asciiTheme="majorHAnsi" w:eastAsiaTheme="majorEastAsia" w:hAnsiTheme="majorHAnsi" w:cstheme="majorBidi"/>
      <w:bCs/>
      <w:iCs/>
      <w:color w:val="000000" w:themeColor="text2"/>
      <w:sz w:val="32"/>
      <w:szCs w:val="26"/>
    </w:rPr>
  </w:style>
  <w:style w:type="paragraph" w:styleId="TableofFigures">
    <w:name w:val="table of figures"/>
    <w:basedOn w:val="Normal"/>
    <w:next w:val="Normal"/>
    <w:uiPriority w:val="99"/>
    <w:rsid w:val="00C84AD0"/>
    <w:pPr>
      <w:tabs>
        <w:tab w:val="right" w:leader="dot" w:pos="9000"/>
      </w:tabs>
      <w:spacing w:before="60" w:after="60"/>
      <w:ind w:left="1170" w:right="360" w:hanging="810"/>
    </w:pPr>
    <w:rPr>
      <w:noProof/>
    </w:rPr>
  </w:style>
  <w:style w:type="character" w:customStyle="1" w:styleId="Heading8Char">
    <w:name w:val="Heading 8 Char"/>
    <w:aliases w:val="Appendix3 Char"/>
    <w:basedOn w:val="DefaultParagraphFont"/>
    <w:link w:val="Heading8"/>
    <w:uiPriority w:val="9"/>
    <w:rsid w:val="00AE6494"/>
    <w:rPr>
      <w:rFonts w:asciiTheme="majorHAnsi" w:eastAsiaTheme="majorEastAsia" w:hAnsiTheme="majorHAnsi" w:cstheme="majorBidi"/>
      <w:color w:val="000000" w:themeColor="text2"/>
      <w:sz w:val="28"/>
      <w:szCs w:val="20"/>
    </w:rPr>
  </w:style>
  <w:style w:type="paragraph" w:styleId="FootnoteText">
    <w:name w:val="footnote text"/>
    <w:basedOn w:val="Normal"/>
    <w:link w:val="FootnoteTextChar"/>
    <w:uiPriority w:val="7"/>
    <w:qFormat/>
    <w:rsid w:val="00E12556"/>
    <w:pPr>
      <w:spacing w:after="0"/>
    </w:pPr>
    <w:rPr>
      <w:sz w:val="18"/>
    </w:rPr>
  </w:style>
  <w:style w:type="character" w:customStyle="1" w:styleId="FootnoteTextChar">
    <w:name w:val="Footnote Text Char"/>
    <w:basedOn w:val="DefaultParagraphFont"/>
    <w:link w:val="FootnoteText"/>
    <w:uiPriority w:val="7"/>
    <w:rsid w:val="00950F40"/>
    <w:rPr>
      <w:rFonts w:eastAsiaTheme="minorEastAsia"/>
      <w:sz w:val="18"/>
      <w:szCs w:val="20"/>
    </w:rPr>
  </w:style>
  <w:style w:type="character" w:styleId="FootnoteReference">
    <w:name w:val="footnote reference"/>
    <w:uiPriority w:val="7"/>
    <w:rsid w:val="00E12556"/>
    <w:rPr>
      <w:vertAlign w:val="superscript"/>
    </w:rPr>
  </w:style>
  <w:style w:type="paragraph" w:customStyle="1" w:styleId="BoxforTips">
    <w:name w:val="Box for Tips"/>
    <w:basedOn w:val="Normal"/>
    <w:next w:val="Normal"/>
    <w:uiPriority w:val="1"/>
    <w:qFormat/>
    <w:rsid w:val="00084B55"/>
    <w:pPr>
      <w:keepLines/>
      <w:pBdr>
        <w:top w:val="single" w:sz="12" w:space="10" w:color="000000" w:themeColor="text1"/>
        <w:bottom w:val="single" w:sz="12" w:space="10" w:color="000000" w:themeColor="text1"/>
      </w:pBdr>
      <w:shd w:val="clear" w:color="auto" w:fill="FFFFFF" w:themeFill="background1"/>
      <w:spacing w:before="240" w:after="240"/>
      <w:ind w:left="720" w:right="720"/>
      <w:contextualSpacing/>
      <w:jc w:val="center"/>
    </w:pPr>
    <w:rPr>
      <w:rFonts w:asciiTheme="majorHAnsi" w:eastAsia="Times New Roman" w:hAnsiTheme="majorHAnsi" w:cs="Times New Roman"/>
      <w:noProof/>
    </w:rPr>
  </w:style>
  <w:style w:type="numbering" w:customStyle="1" w:styleId="ACFAlphaList">
    <w:name w:val="ACF Alpha List"/>
    <w:basedOn w:val="NoList"/>
    <w:uiPriority w:val="99"/>
    <w:rsid w:val="00710135"/>
    <w:pPr>
      <w:numPr>
        <w:numId w:val="1"/>
      </w:numPr>
    </w:pPr>
  </w:style>
  <w:style w:type="numbering" w:customStyle="1" w:styleId="ACFBullets">
    <w:name w:val="ACF Bullets"/>
    <w:basedOn w:val="NoList"/>
    <w:uiPriority w:val="99"/>
    <w:rsid w:val="00710135"/>
    <w:pPr>
      <w:numPr>
        <w:numId w:val="2"/>
      </w:numPr>
    </w:pPr>
  </w:style>
  <w:style w:type="numbering" w:customStyle="1" w:styleId="ACFHybridList">
    <w:name w:val="ACF Hybrid List"/>
    <w:basedOn w:val="NoList"/>
    <w:uiPriority w:val="99"/>
    <w:rsid w:val="00E12556"/>
    <w:pPr>
      <w:numPr>
        <w:numId w:val="3"/>
      </w:numPr>
    </w:pPr>
  </w:style>
  <w:style w:type="table" w:customStyle="1" w:styleId="LayoutTable">
    <w:name w:val="Layout Table"/>
    <w:basedOn w:val="TableNormal"/>
    <w:uiPriority w:val="99"/>
    <w:rsid w:val="00E12556"/>
    <w:pPr>
      <w:spacing w:before="100" w:after="0" w:line="240" w:lineRule="auto"/>
    </w:pPr>
    <w:rPr>
      <w:rFonts w:eastAsiaTheme="minorEastAsia"/>
      <w:sz w:val="20"/>
      <w:szCs w:val="20"/>
    </w:rPr>
    <w:tblPr>
      <w:jc w:val="center"/>
      <w:tblCellMar>
        <w:left w:w="0" w:type="dxa"/>
        <w:right w:w="0" w:type="dxa"/>
      </w:tblCellMar>
    </w:tblPr>
    <w:trPr>
      <w:jc w:val="center"/>
    </w:trPr>
  </w:style>
  <w:style w:type="paragraph" w:customStyle="1" w:styleId="CoverVersionNo">
    <w:name w:val="Cover: Version No"/>
    <w:basedOn w:val="CoverTitle"/>
    <w:uiPriority w:val="5"/>
    <w:rsid w:val="00060A11"/>
    <w:pPr>
      <w:pBdr>
        <w:bottom w:val="none" w:sz="0" w:space="0" w:color="auto"/>
      </w:pBdr>
      <w:spacing w:before="0" w:after="1440"/>
    </w:pPr>
    <w:rPr>
      <w:b w:val="0"/>
      <w:color w:val="auto"/>
      <w:sz w:val="44"/>
    </w:rPr>
  </w:style>
  <w:style w:type="numbering" w:customStyle="1" w:styleId="ACFTableList">
    <w:name w:val="ACF Table List"/>
    <w:basedOn w:val="NoList"/>
    <w:uiPriority w:val="99"/>
    <w:rsid w:val="007E1EA6"/>
    <w:pPr>
      <w:numPr>
        <w:numId w:val="4"/>
      </w:numPr>
    </w:pPr>
  </w:style>
  <w:style w:type="paragraph" w:customStyle="1" w:styleId="CaptionInLineImage">
    <w:name w:val="Caption: In Line Image"/>
    <w:basedOn w:val="Normal"/>
    <w:next w:val="Normal"/>
    <w:uiPriority w:val="3"/>
    <w:qFormat/>
    <w:rsid w:val="0081144F"/>
    <w:pPr>
      <w:keepNext/>
      <w:spacing w:before="120" w:after="0" w:line="264" w:lineRule="auto"/>
      <w:jc w:val="center"/>
    </w:pPr>
    <w:rPr>
      <w:rFonts w:eastAsia="Times New Roman" w:cs="Times New Roman"/>
      <w:sz w:val="20"/>
    </w:rPr>
  </w:style>
  <w:style w:type="character" w:customStyle="1" w:styleId="CaptionLabelColor">
    <w:name w:val="Caption: Label Color"/>
    <w:basedOn w:val="DefaultParagraphFont"/>
    <w:uiPriority w:val="3"/>
    <w:qFormat/>
    <w:rsid w:val="00DE06D6"/>
    <w:rPr>
      <w:b/>
      <w:color w:val="000000" w:themeColor="text2"/>
    </w:rPr>
  </w:style>
  <w:style w:type="paragraph" w:customStyle="1" w:styleId="CaptionTable">
    <w:name w:val="Caption: Table"/>
    <w:basedOn w:val="Caption"/>
    <w:uiPriority w:val="3"/>
    <w:qFormat/>
    <w:rsid w:val="0081144F"/>
    <w:pPr>
      <w:keepNext/>
      <w:spacing w:after="120"/>
    </w:pPr>
  </w:style>
  <w:style w:type="character" w:customStyle="1" w:styleId="ColorHHSRed">
    <w:name w:val="Color: HHS Red"/>
    <w:uiPriority w:val="2"/>
    <w:qFormat/>
    <w:rsid w:val="00924234"/>
    <w:rPr>
      <w:b w:val="0"/>
      <w:color w:val="808080" w:themeColor="accent4"/>
    </w:rPr>
  </w:style>
  <w:style w:type="paragraph" w:customStyle="1" w:styleId="CoverAuthor">
    <w:name w:val="Cover: Author"/>
    <w:basedOn w:val="CoverTitle"/>
    <w:next w:val="Normal"/>
    <w:uiPriority w:val="5"/>
    <w:rsid w:val="00A24B01"/>
    <w:pPr>
      <w:keepLines/>
      <w:pBdr>
        <w:bottom w:val="none" w:sz="0" w:space="0" w:color="auto"/>
      </w:pBdr>
      <w:spacing w:after="240"/>
    </w:pPr>
    <w:rPr>
      <w:b w:val="0"/>
      <w:color w:val="000000" w:themeColor="text1"/>
      <w:sz w:val="32"/>
      <w:szCs w:val="32"/>
    </w:rPr>
  </w:style>
  <w:style w:type="paragraph" w:customStyle="1" w:styleId="CoverSubtitle">
    <w:name w:val="Cover: Subtitle"/>
    <w:basedOn w:val="CoverTitle"/>
    <w:next w:val="CoverDocTitle"/>
    <w:uiPriority w:val="5"/>
    <w:rsid w:val="00B4671C"/>
    <w:pPr>
      <w:keepLines/>
      <w:pBdr>
        <w:bottom w:val="none" w:sz="0" w:space="0" w:color="auto"/>
      </w:pBdr>
      <w:spacing w:before="0" w:after="600"/>
    </w:pPr>
    <w:rPr>
      <w:b w:val="0"/>
      <w:color w:val="000000" w:themeColor="text1"/>
      <w:sz w:val="48"/>
    </w:rPr>
  </w:style>
  <w:style w:type="paragraph" w:customStyle="1" w:styleId="CoverTitle">
    <w:name w:val="Cover: Title"/>
    <w:basedOn w:val="Normal"/>
    <w:uiPriority w:val="5"/>
    <w:rsid w:val="0076339B"/>
    <w:pPr>
      <w:pBdr>
        <w:bottom w:val="single" w:sz="8" w:space="1" w:color="000000" w:themeColor="text2"/>
      </w:pBdr>
      <w:spacing w:before="240" w:line="264" w:lineRule="auto"/>
      <w:ind w:left="720" w:right="720"/>
      <w:contextualSpacing/>
      <w:jc w:val="center"/>
    </w:pPr>
    <w:rPr>
      <w:rFonts w:asciiTheme="majorHAnsi" w:eastAsiaTheme="minorHAnsi" w:hAnsiTheme="majorHAnsi" w:cs="Times New Roman"/>
      <w:b/>
      <w:color w:val="000000" w:themeColor="text2"/>
      <w:sz w:val="52"/>
      <w:szCs w:val="52"/>
    </w:rPr>
  </w:style>
  <w:style w:type="character" w:styleId="FollowedHyperlink">
    <w:name w:val="FollowedHyperlink"/>
    <w:basedOn w:val="DefaultParagraphFont"/>
    <w:uiPriority w:val="99"/>
    <w:semiHidden/>
    <w:unhideWhenUsed/>
    <w:rsid w:val="00E12556"/>
    <w:rPr>
      <w:color w:val="919191" w:themeColor="followedHyperlink"/>
      <w:u w:val="single"/>
    </w:rPr>
  </w:style>
  <w:style w:type="paragraph" w:customStyle="1" w:styleId="FooterCover">
    <w:name w:val="Footer: Cover"/>
    <w:next w:val="Normal"/>
    <w:uiPriority w:val="16"/>
    <w:rsid w:val="00A24B01"/>
    <w:pPr>
      <w:pBdr>
        <w:top w:val="single" w:sz="12" w:space="5" w:color="000000" w:themeColor="text2"/>
      </w:pBdr>
      <w:spacing w:before="360" w:after="0" w:line="240" w:lineRule="auto"/>
      <w:jc w:val="center"/>
    </w:pPr>
    <w:rPr>
      <w:rFonts w:eastAsiaTheme="minorEastAsia"/>
      <w:b/>
      <w:color w:val="FFFFFF" w:themeColor="background1"/>
      <w:sz w:val="24"/>
      <w:szCs w:val="20"/>
    </w:rPr>
  </w:style>
  <w:style w:type="paragraph" w:customStyle="1" w:styleId="FooterPageNumber">
    <w:name w:val="Footer: Page Number"/>
    <w:basedOn w:val="Footer"/>
    <w:uiPriority w:val="16"/>
    <w:rsid w:val="00752765"/>
    <w:pPr>
      <w:tabs>
        <w:tab w:val="clear" w:pos="0"/>
        <w:tab w:val="clear" w:pos="9360"/>
      </w:tabs>
      <w:spacing w:before="0"/>
      <w:jc w:val="center"/>
    </w:pPr>
    <w:rPr>
      <w:rFonts w:asciiTheme="majorHAnsi" w:hAnsiTheme="majorHAnsi" w:cstheme="majorHAnsi"/>
      <w:b/>
      <w:color w:val="000000" w:themeColor="text2"/>
      <w:szCs w:val="60"/>
    </w:rPr>
  </w:style>
  <w:style w:type="paragraph" w:customStyle="1" w:styleId="Footnote">
    <w:name w:val="Footnote"/>
    <w:basedOn w:val="FootnoteText"/>
    <w:uiPriority w:val="7"/>
    <w:rsid w:val="00E12556"/>
    <w:pPr>
      <w:spacing w:before="120" w:after="120" w:line="300" w:lineRule="auto"/>
      <w:contextualSpacing/>
    </w:pPr>
    <w:rPr>
      <w:rFonts w:eastAsia="Times New Roman" w:cs="Arial"/>
      <w:bCs/>
      <w:i/>
      <w:szCs w:val="18"/>
    </w:rPr>
  </w:style>
  <w:style w:type="paragraph" w:customStyle="1" w:styleId="HeaderCover">
    <w:name w:val="Header: Cover"/>
    <w:basedOn w:val="Header"/>
    <w:uiPriority w:val="16"/>
    <w:rsid w:val="00A24B01"/>
    <w:pPr>
      <w:pBdr>
        <w:bottom w:val="single" w:sz="12" w:space="31" w:color="000000" w:themeColor="text2"/>
      </w:pBdr>
    </w:pPr>
    <w:rPr>
      <w:b/>
      <w:noProof/>
      <w:sz w:val="36"/>
    </w:rPr>
  </w:style>
  <w:style w:type="character" w:customStyle="1" w:styleId="Heading4Char">
    <w:name w:val="Heading 4 Char"/>
    <w:basedOn w:val="DefaultParagraphFont"/>
    <w:link w:val="Heading4"/>
    <w:uiPriority w:val="9"/>
    <w:rsid w:val="003B6005"/>
    <w:rPr>
      <w:rFonts w:asciiTheme="majorHAnsi" w:eastAsiaTheme="majorEastAsia" w:hAnsiTheme="majorHAnsi" w:cstheme="majorBidi"/>
      <w:iCs/>
      <w:color w:val="000000" w:themeColor="text2"/>
      <w:sz w:val="26"/>
      <w:szCs w:val="26"/>
    </w:rPr>
  </w:style>
  <w:style w:type="character" w:customStyle="1" w:styleId="Heading5Char">
    <w:name w:val="Heading 5 Char"/>
    <w:basedOn w:val="DefaultParagraphFont"/>
    <w:link w:val="Heading5"/>
    <w:uiPriority w:val="9"/>
    <w:rsid w:val="00AE6494"/>
    <w:rPr>
      <w:rFonts w:asciiTheme="majorHAnsi" w:eastAsiaTheme="majorEastAsia" w:hAnsiTheme="majorHAnsi" w:cstheme="majorBidi"/>
      <w:bCs/>
      <w:color w:val="000000" w:themeColor="text2"/>
      <w:sz w:val="24"/>
      <w:szCs w:val="26"/>
    </w:rPr>
  </w:style>
  <w:style w:type="character" w:customStyle="1" w:styleId="Heading9Char">
    <w:name w:val="Heading 9 Char"/>
    <w:aliases w:val="Appendix4 Char"/>
    <w:basedOn w:val="DefaultParagraphFont"/>
    <w:link w:val="Heading9"/>
    <w:uiPriority w:val="9"/>
    <w:rsid w:val="00AE6494"/>
    <w:rPr>
      <w:rFonts w:asciiTheme="majorHAnsi" w:eastAsiaTheme="majorEastAsia" w:hAnsiTheme="majorHAnsi" w:cstheme="majorBidi"/>
      <w:color w:val="000000" w:themeColor="text2"/>
      <w:sz w:val="26"/>
      <w:szCs w:val="20"/>
    </w:rPr>
  </w:style>
  <w:style w:type="paragraph" w:styleId="ListBullet">
    <w:name w:val="List Bullet"/>
    <w:basedOn w:val="Normal"/>
    <w:uiPriority w:val="1"/>
    <w:qFormat/>
    <w:rsid w:val="007E1EA6"/>
    <w:pPr>
      <w:numPr>
        <w:numId w:val="2"/>
      </w:numPr>
      <w:contextualSpacing/>
    </w:pPr>
    <w:rPr>
      <w:rFonts w:eastAsia="Times New Roman" w:cs="Times New Roman"/>
    </w:rPr>
  </w:style>
  <w:style w:type="paragraph" w:customStyle="1" w:styleId="ListAlpha">
    <w:name w:val="List Alpha"/>
    <w:basedOn w:val="ListBullet"/>
    <w:uiPriority w:val="1"/>
    <w:qFormat/>
    <w:rsid w:val="00E12556"/>
    <w:pPr>
      <w:numPr>
        <w:numId w:val="1"/>
      </w:numPr>
      <w:spacing w:line="288" w:lineRule="auto"/>
    </w:pPr>
    <w:rPr>
      <w:szCs w:val="22"/>
    </w:rPr>
  </w:style>
  <w:style w:type="paragraph" w:styleId="ListNumber">
    <w:name w:val="List Number"/>
    <w:basedOn w:val="Normal"/>
    <w:uiPriority w:val="1"/>
    <w:qFormat/>
    <w:rsid w:val="00E12556"/>
    <w:pPr>
      <w:numPr>
        <w:numId w:val="12"/>
      </w:numPr>
      <w:contextualSpacing/>
    </w:pPr>
  </w:style>
  <w:style w:type="paragraph" w:customStyle="1" w:styleId="ListHybrid">
    <w:name w:val="List Hybrid"/>
    <w:basedOn w:val="ListNumber"/>
    <w:uiPriority w:val="1"/>
    <w:qFormat/>
    <w:rsid w:val="00E12556"/>
    <w:pPr>
      <w:numPr>
        <w:numId w:val="5"/>
      </w:numPr>
      <w:spacing w:line="288" w:lineRule="auto"/>
    </w:pPr>
    <w:rPr>
      <w:rFonts w:eastAsiaTheme="minorHAnsi"/>
      <w:szCs w:val="22"/>
    </w:rPr>
  </w:style>
  <w:style w:type="paragraph" w:customStyle="1" w:styleId="NCenter">
    <w:name w:val="N: Center"/>
    <w:basedOn w:val="Normal"/>
    <w:uiPriority w:val="4"/>
    <w:qFormat/>
    <w:rsid w:val="00E12556"/>
    <w:pPr>
      <w:jc w:val="center"/>
    </w:pPr>
  </w:style>
  <w:style w:type="paragraph" w:customStyle="1" w:styleId="TableBody">
    <w:name w:val="Table: Body"/>
    <w:basedOn w:val="Normal"/>
    <w:uiPriority w:val="2"/>
    <w:qFormat/>
    <w:rsid w:val="00A46187"/>
    <w:pPr>
      <w:spacing w:before="60" w:after="60" w:line="240" w:lineRule="auto"/>
    </w:pPr>
    <w:rPr>
      <w:sz w:val="20"/>
    </w:rPr>
  </w:style>
  <w:style w:type="paragraph" w:customStyle="1" w:styleId="TableBodyCenter">
    <w:name w:val="Table: Body Center"/>
    <w:basedOn w:val="TableBody"/>
    <w:uiPriority w:val="2"/>
    <w:qFormat/>
    <w:rsid w:val="00E12556"/>
    <w:pPr>
      <w:jc w:val="center"/>
    </w:pPr>
    <w:rPr>
      <w:rFonts w:eastAsia="Times New Roman" w:cs="Times New Roman"/>
      <w:bCs/>
    </w:rPr>
  </w:style>
  <w:style w:type="paragraph" w:customStyle="1" w:styleId="TableBodyRight">
    <w:name w:val="Table: Body Right"/>
    <w:basedOn w:val="TableBody"/>
    <w:uiPriority w:val="2"/>
    <w:qFormat/>
    <w:rsid w:val="00E12556"/>
    <w:pPr>
      <w:jc w:val="right"/>
    </w:pPr>
    <w:rPr>
      <w:rFonts w:eastAsia="Times New Roman" w:cs="Times New Roman"/>
      <w:bCs/>
    </w:rPr>
  </w:style>
  <w:style w:type="paragraph" w:customStyle="1" w:styleId="TableBullets">
    <w:name w:val="Table: Bullets"/>
    <w:basedOn w:val="TableBody"/>
    <w:uiPriority w:val="2"/>
    <w:qFormat/>
    <w:rsid w:val="007E1EA6"/>
    <w:pPr>
      <w:numPr>
        <w:numId w:val="4"/>
      </w:numPr>
      <w:spacing w:after="0"/>
    </w:pPr>
    <w:rPr>
      <w:rFonts w:eastAsia="Times New Roman" w:cs="Times New Roman"/>
    </w:rPr>
  </w:style>
  <w:style w:type="paragraph" w:customStyle="1" w:styleId="TableHeadingReversed">
    <w:name w:val="Table: Heading Reversed"/>
    <w:basedOn w:val="TableBody"/>
    <w:uiPriority w:val="2"/>
    <w:qFormat/>
    <w:rsid w:val="00E12556"/>
    <w:rPr>
      <w:rFonts w:eastAsia="Times New Roman" w:cs="Times New Roman"/>
      <w:bCs/>
      <w:color w:val="FFFFFF" w:themeColor="background1"/>
    </w:rPr>
  </w:style>
  <w:style w:type="paragraph" w:customStyle="1" w:styleId="TableNumbered">
    <w:name w:val="Table: Numbered"/>
    <w:basedOn w:val="TableBody"/>
    <w:uiPriority w:val="2"/>
    <w:qFormat/>
    <w:rsid w:val="00E12556"/>
    <w:pPr>
      <w:numPr>
        <w:numId w:val="6"/>
      </w:numPr>
    </w:pPr>
  </w:style>
  <w:style w:type="paragraph" w:customStyle="1" w:styleId="PullQuoteBody">
    <w:name w:val="Pull Quote: Body"/>
    <w:basedOn w:val="Normal"/>
    <w:uiPriority w:val="4"/>
    <w:qFormat/>
    <w:rsid w:val="008A6D82"/>
    <w:pPr>
      <w:ind w:left="72" w:right="72"/>
    </w:pPr>
    <w:rPr>
      <w:rFonts w:eastAsia="Times New Roman" w:cs="Arial"/>
      <w:color w:val="000000" w:themeColor="text2"/>
    </w:rPr>
  </w:style>
  <w:style w:type="paragraph" w:customStyle="1" w:styleId="PullQuoteBullets">
    <w:name w:val="Pull Quote: Bullets"/>
    <w:basedOn w:val="PullQuoteBody"/>
    <w:uiPriority w:val="4"/>
    <w:qFormat/>
    <w:rsid w:val="00E12556"/>
    <w:pPr>
      <w:numPr>
        <w:numId w:val="11"/>
      </w:numPr>
      <w:contextualSpacing/>
    </w:pPr>
  </w:style>
  <w:style w:type="paragraph" w:customStyle="1" w:styleId="PullQuoteCenter">
    <w:name w:val="Pull Quote: Center"/>
    <w:basedOn w:val="PullQuoteBody"/>
    <w:uiPriority w:val="4"/>
    <w:qFormat/>
    <w:rsid w:val="00E12556"/>
    <w:pPr>
      <w:jc w:val="center"/>
    </w:pPr>
    <w:rPr>
      <w:rFonts w:cs="Times New Roman"/>
      <w:iCs/>
    </w:rPr>
  </w:style>
  <w:style w:type="paragraph" w:customStyle="1" w:styleId="PullQuoteNumbered">
    <w:name w:val="Pull Quote: Numbered"/>
    <w:basedOn w:val="PullQuoteBody"/>
    <w:uiPriority w:val="4"/>
    <w:qFormat/>
    <w:rsid w:val="00E12556"/>
    <w:pPr>
      <w:numPr>
        <w:numId w:val="7"/>
      </w:numPr>
      <w:contextualSpacing/>
    </w:pPr>
    <w:rPr>
      <w:rFonts w:cs="Times New Roman"/>
      <w:bCs/>
      <w:spacing w:val="-6"/>
    </w:rPr>
  </w:style>
  <w:style w:type="paragraph" w:customStyle="1" w:styleId="PullQuoteRight">
    <w:name w:val="Pull Quote: Right"/>
    <w:basedOn w:val="PullQuoteBody"/>
    <w:uiPriority w:val="4"/>
    <w:qFormat/>
    <w:rsid w:val="00E12556"/>
    <w:pPr>
      <w:spacing w:line="240" w:lineRule="auto"/>
      <w:jc w:val="right"/>
    </w:pPr>
    <w:rPr>
      <w:rFonts w:cs="Times New Roman"/>
    </w:rPr>
  </w:style>
  <w:style w:type="paragraph" w:customStyle="1" w:styleId="PullQuoteTitle">
    <w:name w:val="Pull Quote: Title"/>
    <w:basedOn w:val="PullQuoteBody"/>
    <w:next w:val="PullQuoteBody"/>
    <w:uiPriority w:val="4"/>
    <w:qFormat/>
    <w:rsid w:val="008A6D82"/>
    <w:pPr>
      <w:keepNext/>
      <w:shd w:val="clear" w:color="auto" w:fill="FFFFFF" w:themeFill="background1"/>
      <w:spacing w:line="240" w:lineRule="auto"/>
      <w:ind w:left="0" w:right="0"/>
    </w:pPr>
    <w:rPr>
      <w:rFonts w:asciiTheme="majorHAnsi" w:hAnsiTheme="majorHAnsi" w:cs="Times New Roman"/>
      <w:b/>
      <w:sz w:val="24"/>
    </w:rPr>
  </w:style>
  <w:style w:type="paragraph" w:styleId="TOC3">
    <w:name w:val="toc 3"/>
    <w:basedOn w:val="Normal"/>
    <w:next w:val="Normal"/>
    <w:autoRedefine/>
    <w:uiPriority w:val="39"/>
    <w:rsid w:val="00710135"/>
    <w:pPr>
      <w:tabs>
        <w:tab w:val="left" w:pos="1080"/>
        <w:tab w:val="right" w:leader="dot" w:pos="9900"/>
      </w:tabs>
      <w:spacing w:after="0"/>
      <w:ind w:left="1080" w:right="360"/>
    </w:pPr>
    <w:rPr>
      <w:noProof/>
    </w:rPr>
  </w:style>
  <w:style w:type="paragraph" w:styleId="TOC4">
    <w:name w:val="toc 4"/>
    <w:basedOn w:val="Normal"/>
    <w:next w:val="Normal"/>
    <w:autoRedefine/>
    <w:uiPriority w:val="39"/>
    <w:unhideWhenUsed/>
    <w:rsid w:val="00E12556"/>
    <w:pPr>
      <w:spacing w:after="100" w:line="288" w:lineRule="auto"/>
      <w:ind w:left="720"/>
    </w:pPr>
    <w:rPr>
      <w:rFonts w:eastAsia="Times New Roman" w:cs="Times New Roman"/>
      <w:szCs w:val="24"/>
    </w:rPr>
  </w:style>
  <w:style w:type="paragraph" w:styleId="TOC5">
    <w:name w:val="toc 5"/>
    <w:basedOn w:val="TOC2"/>
    <w:next w:val="Normal"/>
    <w:autoRedefine/>
    <w:uiPriority w:val="99"/>
    <w:semiHidden/>
    <w:rsid w:val="00E12556"/>
    <w:pPr>
      <w:tabs>
        <w:tab w:val="clear" w:pos="9900"/>
        <w:tab w:val="left" w:pos="1440"/>
        <w:tab w:val="right" w:leader="dot" w:pos="9360"/>
      </w:tabs>
      <w:spacing w:line="288" w:lineRule="auto"/>
      <w:ind w:left="965" w:right="907" w:hanging="576"/>
      <w:contextualSpacing/>
    </w:pPr>
    <w:rPr>
      <w:rFonts w:eastAsiaTheme="majorEastAsia" w:cs="Times New Roman"/>
      <w:szCs w:val="24"/>
    </w:rPr>
  </w:style>
  <w:style w:type="paragraph" w:styleId="TOC6">
    <w:name w:val="toc 6"/>
    <w:basedOn w:val="TOC3"/>
    <w:next w:val="Normal"/>
    <w:autoRedefine/>
    <w:uiPriority w:val="99"/>
    <w:semiHidden/>
    <w:rsid w:val="00E12556"/>
    <w:pPr>
      <w:tabs>
        <w:tab w:val="clear" w:pos="1080"/>
        <w:tab w:val="clear" w:pos="9900"/>
        <w:tab w:val="right" w:leader="dot" w:pos="9360"/>
      </w:tabs>
      <w:spacing w:line="288" w:lineRule="auto"/>
      <w:ind w:left="1195" w:right="907" w:hanging="576"/>
    </w:pPr>
    <w:rPr>
      <w:rFonts w:eastAsiaTheme="majorEastAsia" w:cs="Times New Roman"/>
      <w:szCs w:val="24"/>
    </w:rPr>
  </w:style>
  <w:style w:type="paragraph" w:customStyle="1" w:styleId="CoverDocTitle">
    <w:name w:val="Cover: Doc Title"/>
    <w:basedOn w:val="CoverTitle"/>
    <w:next w:val="Normal"/>
    <w:uiPriority w:val="5"/>
    <w:rsid w:val="0076339B"/>
    <w:pPr>
      <w:keepLines/>
      <w:pBdr>
        <w:bottom w:val="none" w:sz="0" w:space="0" w:color="auto"/>
      </w:pBdr>
      <w:spacing w:after="0" w:line="240" w:lineRule="auto"/>
      <w:jc w:val="right"/>
    </w:pPr>
    <w:rPr>
      <w:color w:val="000000" w:themeColor="text1"/>
      <w:sz w:val="44"/>
    </w:rPr>
  </w:style>
  <w:style w:type="table" w:customStyle="1" w:styleId="ACF01">
    <w:name w:val="ACF 01"/>
    <w:basedOn w:val="TableNormal"/>
    <w:uiPriority w:val="99"/>
    <w:rsid w:val="00F07BB8"/>
    <w:pPr>
      <w:spacing w:after="0" w:line="240" w:lineRule="auto"/>
    </w:pPr>
    <w:tblPr>
      <w:tblStyleRowBandSize w:val="1"/>
      <w:jc w:val="center"/>
      <w:tblBorders>
        <w:top w:val="single" w:sz="12" w:space="0" w:color="000000" w:themeColor="text2"/>
        <w:left w:val="single" w:sz="12" w:space="0" w:color="000000" w:themeColor="text2"/>
        <w:bottom w:val="single" w:sz="12" w:space="0" w:color="000000" w:themeColor="text2"/>
        <w:right w:val="single" w:sz="12" w:space="0" w:color="000000" w:themeColor="text2"/>
        <w:insideH w:val="single" w:sz="4" w:space="0" w:color="000000" w:themeColor="text2"/>
        <w:insideV w:val="single" w:sz="4" w:space="0" w:color="000000" w:themeColor="text2"/>
      </w:tblBorders>
      <w:tblCellMar>
        <w:top w:w="29" w:type="dxa"/>
        <w:left w:w="115" w:type="dxa"/>
        <w:bottom w:w="29" w:type="dxa"/>
        <w:right w:w="115" w:type="dxa"/>
      </w:tblCellMar>
    </w:tblPr>
    <w:trPr>
      <w:jc w:val="center"/>
    </w:trPr>
    <w:tblStylePr w:type="firstRow">
      <w:rPr>
        <w:b/>
        <w:color w:val="FFFFFF" w:themeColor="background1"/>
      </w:rPr>
      <w:tblPr/>
      <w:trPr>
        <w:tblHeader/>
      </w:trPr>
      <w:tcPr>
        <w:tcBorders>
          <w:top w:val="single" w:sz="12" w:space="0" w:color="000000" w:themeColor="text2"/>
          <w:left w:val="single" w:sz="12" w:space="0" w:color="000000" w:themeColor="text2"/>
          <w:bottom w:val="single" w:sz="12" w:space="0" w:color="000000" w:themeColor="text2"/>
          <w:right w:val="single" w:sz="12" w:space="0" w:color="000000" w:themeColor="text2"/>
          <w:insideH w:val="nil"/>
          <w:insideV w:val="single" w:sz="4" w:space="0" w:color="FFFFFF" w:themeColor="background1"/>
          <w:tl2br w:val="nil"/>
          <w:tr2bl w:val="nil"/>
        </w:tcBorders>
        <w:shd w:val="clear" w:color="auto" w:fill="000000" w:themeFill="text2"/>
        <w:vAlign w:val="bottom"/>
      </w:tcPr>
    </w:tblStylePr>
    <w:tblStylePr w:type="lastRow">
      <w:rPr>
        <w:b/>
        <w:color w:val="FFFFFF" w:themeColor="background1"/>
      </w:rPr>
      <w:tblPr/>
      <w:tcPr>
        <w:tcBorders>
          <w:top w:val="double" w:sz="4" w:space="0" w:color="000000" w:themeColor="text2"/>
          <w:left w:val="single" w:sz="12" w:space="0" w:color="000000" w:themeColor="text2"/>
          <w:bottom w:val="single" w:sz="12" w:space="0" w:color="000000" w:themeColor="text2"/>
          <w:right w:val="single" w:sz="12" w:space="0" w:color="000000" w:themeColor="text2"/>
          <w:insideH w:val="nil"/>
          <w:insideV w:val="single" w:sz="4" w:space="0" w:color="FFFFFF" w:themeColor="background1"/>
          <w:tl2br w:val="nil"/>
          <w:tr2bl w:val="nil"/>
        </w:tcBorders>
        <w:shd w:val="clear" w:color="auto" w:fill="000000" w:themeFill="text2"/>
      </w:tcPr>
    </w:tblStylePr>
    <w:tblStylePr w:type="firstCol">
      <w:rPr>
        <w:b/>
      </w:rPr>
    </w:tblStylePr>
    <w:tblStylePr w:type="band2Horz">
      <w:tblPr/>
      <w:tcPr>
        <w:shd w:val="clear" w:color="auto" w:fill="D0D0D0" w:themeFill="accent2" w:themeFillTint="99"/>
      </w:tcPr>
    </w:tblStylePr>
  </w:style>
  <w:style w:type="paragraph" w:styleId="Date">
    <w:name w:val="Date"/>
    <w:basedOn w:val="Normal"/>
    <w:next w:val="Normal"/>
    <w:link w:val="DateChar"/>
    <w:uiPriority w:val="99"/>
    <w:unhideWhenUsed/>
    <w:rsid w:val="0081144F"/>
  </w:style>
  <w:style w:type="character" w:customStyle="1" w:styleId="DateChar">
    <w:name w:val="Date Char"/>
    <w:basedOn w:val="DefaultParagraphFont"/>
    <w:link w:val="Date"/>
    <w:uiPriority w:val="99"/>
    <w:rsid w:val="0081144F"/>
    <w:rPr>
      <w:rFonts w:eastAsiaTheme="minorEastAsia"/>
      <w:szCs w:val="20"/>
    </w:rPr>
  </w:style>
  <w:style w:type="paragraph" w:styleId="Closing">
    <w:name w:val="Closing"/>
    <w:basedOn w:val="Normal"/>
    <w:link w:val="ClosingChar"/>
    <w:uiPriority w:val="99"/>
    <w:semiHidden/>
    <w:unhideWhenUsed/>
    <w:rsid w:val="009F2FD0"/>
    <w:pPr>
      <w:spacing w:after="0" w:line="240" w:lineRule="auto"/>
      <w:ind w:left="4320"/>
    </w:pPr>
  </w:style>
  <w:style w:type="character" w:customStyle="1" w:styleId="ClosingChar">
    <w:name w:val="Closing Char"/>
    <w:basedOn w:val="DefaultParagraphFont"/>
    <w:link w:val="Closing"/>
    <w:uiPriority w:val="99"/>
    <w:semiHidden/>
    <w:rsid w:val="009F2FD0"/>
    <w:rPr>
      <w:rFonts w:eastAsiaTheme="minorEastAsia"/>
      <w:szCs w:val="20"/>
    </w:rPr>
  </w:style>
  <w:style w:type="paragraph" w:customStyle="1" w:styleId="AcronymDefinition">
    <w:name w:val="Acronym Definition"/>
    <w:qFormat/>
    <w:rsid w:val="00952846"/>
    <w:pPr>
      <w:spacing w:before="120" w:after="120" w:line="274" w:lineRule="auto"/>
    </w:pPr>
    <w:rPr>
      <w:sz w:val="20"/>
      <w:szCs w:val="21"/>
      <w:lang w:eastAsia="ja-JP"/>
    </w:rPr>
  </w:style>
  <w:style w:type="paragraph" w:customStyle="1" w:styleId="AcronymTerm">
    <w:name w:val="Acronym Term"/>
    <w:qFormat/>
    <w:rsid w:val="00952846"/>
    <w:pPr>
      <w:spacing w:before="120" w:after="120" w:line="274" w:lineRule="auto"/>
    </w:pPr>
    <w:rPr>
      <w:b/>
      <w:sz w:val="20"/>
      <w:szCs w:val="21"/>
      <w:lang w:eastAsia="ja-JP"/>
    </w:rPr>
  </w:style>
  <w:style w:type="paragraph" w:customStyle="1" w:styleId="ApprovalDate">
    <w:name w:val="Approval Date"/>
    <w:basedOn w:val="Normal"/>
    <w:qFormat/>
    <w:rsid w:val="00952846"/>
    <w:pPr>
      <w:spacing w:before="1080" w:after="0" w:line="240" w:lineRule="auto"/>
      <w:jc w:val="right"/>
    </w:pPr>
    <w:rPr>
      <w:rFonts w:asciiTheme="majorHAnsi" w:eastAsiaTheme="minorHAnsi" w:hAnsiTheme="majorHAnsi"/>
      <w:color w:val="000000" w:themeColor="text1"/>
      <w:sz w:val="24"/>
      <w:szCs w:val="24"/>
      <w:lang w:eastAsia="ja-JP"/>
    </w:rPr>
  </w:style>
  <w:style w:type="paragraph" w:customStyle="1" w:styleId="BackMatterHeading">
    <w:name w:val="Back Matter Heading"/>
    <w:next w:val="Normal"/>
    <w:autoRedefine/>
    <w:rsid w:val="00952846"/>
    <w:pPr>
      <w:spacing w:before="360" w:after="240"/>
    </w:pPr>
    <w:rPr>
      <w:rFonts w:asciiTheme="majorHAnsi" w:eastAsiaTheme="majorEastAsia" w:hAnsiTheme="majorHAnsi" w:cstheme="majorBidi"/>
      <w:bCs/>
      <w:color w:val="000000" w:themeColor="text1"/>
      <w:spacing w:val="20"/>
      <w:sz w:val="32"/>
      <w:szCs w:val="28"/>
      <w:lang w:eastAsia="ja-JP"/>
    </w:rPr>
  </w:style>
  <w:style w:type="character" w:styleId="BookTitle">
    <w:name w:val="Book Title"/>
    <w:basedOn w:val="DefaultParagraphFont"/>
    <w:uiPriority w:val="33"/>
    <w:qFormat/>
    <w:rsid w:val="00952846"/>
    <w:rPr>
      <w:b/>
      <w:bCs/>
      <w:caps/>
      <w:smallCaps w:val="0"/>
      <w:color w:val="000000" w:themeColor="text2"/>
      <w:spacing w:val="10"/>
    </w:rPr>
  </w:style>
  <w:style w:type="paragraph" w:customStyle="1" w:styleId="Contactinfo">
    <w:name w:val="Contact info"/>
    <w:basedOn w:val="Normal"/>
    <w:uiPriority w:val="1"/>
    <w:rsid w:val="00952846"/>
    <w:pPr>
      <w:spacing w:after="0" w:line="274" w:lineRule="auto"/>
      <w:jc w:val="right"/>
    </w:pPr>
    <w:rPr>
      <w:rFonts w:eastAsiaTheme="minorHAnsi"/>
      <w:caps/>
      <w:szCs w:val="22"/>
      <w:lang w:eastAsia="ja-JP"/>
    </w:rPr>
  </w:style>
  <w:style w:type="paragraph" w:customStyle="1" w:styleId="DocInstructions">
    <w:name w:val="Doc Instructions"/>
    <w:basedOn w:val="Normal"/>
    <w:next w:val="Normal"/>
    <w:qFormat/>
    <w:rsid w:val="00952846"/>
    <w:pPr>
      <w:pBdr>
        <w:top w:val="single" w:sz="12" w:space="1" w:color="auto"/>
        <w:bottom w:val="single" w:sz="12" w:space="1" w:color="auto"/>
      </w:pBdr>
      <w:spacing w:after="180" w:line="274" w:lineRule="auto"/>
    </w:pPr>
    <w:rPr>
      <w:rFonts w:eastAsiaTheme="minorHAnsi" w:cs="Times New Roman"/>
      <w:color w:val="000000" w:themeColor="text2"/>
      <w:szCs w:val="24"/>
      <w:lang w:eastAsia="ja-JP"/>
    </w:rPr>
  </w:style>
  <w:style w:type="paragraph" w:customStyle="1" w:styleId="EffectiveDate">
    <w:name w:val="Effective Date"/>
    <w:basedOn w:val="Normal"/>
    <w:next w:val="Normal"/>
    <w:qFormat/>
    <w:rsid w:val="00952846"/>
    <w:pPr>
      <w:spacing w:after="180" w:line="274" w:lineRule="auto"/>
    </w:pPr>
    <w:rPr>
      <w:rFonts w:eastAsiaTheme="minorHAnsi"/>
      <w:szCs w:val="22"/>
      <w:lang w:eastAsia="ja-JP"/>
    </w:rPr>
  </w:style>
  <w:style w:type="paragraph" w:customStyle="1" w:styleId="FrontMatterHeading">
    <w:name w:val="Front Matter Heading"/>
    <w:qFormat/>
    <w:rsid w:val="00952846"/>
    <w:pPr>
      <w:spacing w:before="360" w:after="240" w:line="240" w:lineRule="auto"/>
    </w:pPr>
    <w:rPr>
      <w:rFonts w:asciiTheme="majorHAnsi" w:eastAsiaTheme="majorEastAsia" w:hAnsiTheme="majorHAnsi" w:cstheme="majorBidi"/>
      <w:bCs/>
      <w:color w:val="000000" w:themeColor="text1"/>
      <w:spacing w:val="20"/>
      <w:sz w:val="32"/>
      <w:szCs w:val="28"/>
      <w:lang w:eastAsia="ja-JP"/>
    </w:rPr>
  </w:style>
  <w:style w:type="paragraph" w:customStyle="1" w:styleId="Logo">
    <w:name w:val="Logo"/>
    <w:basedOn w:val="Normal"/>
    <w:uiPriority w:val="1"/>
    <w:qFormat/>
    <w:rsid w:val="00952846"/>
    <w:pPr>
      <w:spacing w:after="1440" w:line="274" w:lineRule="auto"/>
      <w:jc w:val="right"/>
    </w:pPr>
    <w:rPr>
      <w:rFonts w:eastAsiaTheme="minorHAnsi"/>
      <w:noProof/>
      <w:sz w:val="32"/>
      <w:szCs w:val="52"/>
      <w:lang w:eastAsia="ja-JP"/>
    </w:rPr>
  </w:style>
  <w:style w:type="paragraph" w:styleId="Title">
    <w:name w:val="Title"/>
    <w:basedOn w:val="Normal"/>
    <w:next w:val="Normal"/>
    <w:link w:val="TitleChar"/>
    <w:uiPriority w:val="10"/>
    <w:qFormat/>
    <w:rsid w:val="00952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846"/>
    <w:rPr>
      <w:rFonts w:asciiTheme="majorHAnsi" w:eastAsiaTheme="majorEastAsia" w:hAnsiTheme="majorHAnsi" w:cstheme="majorBidi"/>
      <w:spacing w:val="-10"/>
      <w:kern w:val="28"/>
      <w:sz w:val="56"/>
      <w:szCs w:val="56"/>
    </w:rPr>
  </w:style>
  <w:style w:type="paragraph" w:customStyle="1" w:styleId="PersonalName">
    <w:name w:val="Personal Name"/>
    <w:basedOn w:val="Title"/>
    <w:qFormat/>
    <w:rsid w:val="00952846"/>
    <w:pPr>
      <w:spacing w:after="120"/>
    </w:pPr>
    <w:rPr>
      <w:b/>
      <w:caps/>
      <w:color w:val="000000"/>
      <w:spacing w:val="30"/>
      <w:sz w:val="28"/>
      <w:szCs w:val="28"/>
      <w:lang w:eastAsia="ja-JP"/>
    </w:rPr>
  </w:style>
  <w:style w:type="character" w:styleId="PlaceholderText">
    <w:name w:val="Placeholder Text"/>
    <w:basedOn w:val="DefaultParagraphFont"/>
    <w:uiPriority w:val="99"/>
    <w:semiHidden/>
    <w:rsid w:val="00952846"/>
    <w:rPr>
      <w:color w:val="808080"/>
    </w:rPr>
  </w:style>
  <w:style w:type="table" w:customStyle="1" w:styleId="PolicyTable-Glossary">
    <w:name w:val="Policy Table - Glossary"/>
    <w:basedOn w:val="TableNormal"/>
    <w:uiPriority w:val="99"/>
    <w:rsid w:val="00952846"/>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PubDate">
    <w:name w:val="PubDate"/>
    <w:rsid w:val="00952846"/>
    <w:pPr>
      <w:spacing w:before="360" w:after="200" w:line="240" w:lineRule="auto"/>
      <w:jc w:val="right"/>
    </w:pPr>
    <w:rPr>
      <w:rFonts w:ascii="Arial Narrow" w:eastAsia="Times New Roman" w:hAnsi="Arial Narrow" w:cs="Times New Roman"/>
      <w:b/>
      <w:sz w:val="32"/>
      <w:szCs w:val="20"/>
    </w:rPr>
  </w:style>
  <w:style w:type="character" w:customStyle="1" w:styleId="SampleText2">
    <w:name w:val="Sample Text2"/>
    <w:basedOn w:val="DefaultParagraphFont"/>
    <w:uiPriority w:val="1"/>
    <w:qFormat/>
    <w:rsid w:val="00952846"/>
    <w:rPr>
      <w:rFonts w:cs="Times New Roman"/>
      <w:color w:val="808080" w:themeColor="accent4"/>
      <w:szCs w:val="24"/>
    </w:rPr>
  </w:style>
  <w:style w:type="paragraph" w:styleId="Subtitle">
    <w:name w:val="Subtitle"/>
    <w:next w:val="Normal"/>
    <w:link w:val="SubtitleChar"/>
    <w:uiPriority w:val="11"/>
    <w:qFormat/>
    <w:rsid w:val="00952846"/>
    <w:pPr>
      <w:spacing w:after="200"/>
      <w:jc w:val="right"/>
    </w:pPr>
    <w:rPr>
      <w:rFonts w:asciiTheme="majorHAnsi" w:eastAsiaTheme="majorEastAsia" w:hAnsiTheme="majorHAnsi" w:cstheme="minorHAnsi"/>
      <w:caps/>
      <w:noProof/>
      <w:color w:val="000000" w:themeColor="text1"/>
      <w:spacing w:val="14"/>
      <w:sz w:val="36"/>
      <w:szCs w:val="32"/>
    </w:rPr>
  </w:style>
  <w:style w:type="character" w:customStyle="1" w:styleId="SubtitleChar">
    <w:name w:val="Subtitle Char"/>
    <w:basedOn w:val="DefaultParagraphFont"/>
    <w:link w:val="Subtitle"/>
    <w:uiPriority w:val="11"/>
    <w:rsid w:val="00952846"/>
    <w:rPr>
      <w:rFonts w:asciiTheme="majorHAnsi" w:eastAsiaTheme="majorEastAsia" w:hAnsiTheme="majorHAnsi" w:cstheme="minorHAnsi"/>
      <w:caps/>
      <w:noProof/>
      <w:color w:val="000000" w:themeColor="text1"/>
      <w:spacing w:val="14"/>
      <w:sz w:val="36"/>
      <w:szCs w:val="32"/>
    </w:rPr>
  </w:style>
  <w:style w:type="paragraph" w:customStyle="1" w:styleId="Version">
    <w:name w:val="Version"/>
    <w:qFormat/>
    <w:rsid w:val="00952846"/>
    <w:pPr>
      <w:spacing w:before="1080" w:after="0" w:line="240" w:lineRule="auto"/>
      <w:jc w:val="right"/>
    </w:pPr>
    <w:rPr>
      <w:rFonts w:asciiTheme="majorHAnsi" w:hAnsiTheme="majorHAnsi"/>
      <w:color w:val="000000" w:themeColor="text1"/>
      <w:sz w:val="24"/>
      <w:szCs w:val="24"/>
      <w:lang w:eastAsia="ja-JP"/>
    </w:rPr>
  </w:style>
  <w:style w:type="table" w:customStyle="1" w:styleId="GridTable3-Accent31">
    <w:name w:val="Grid Table 3 - Accent 31"/>
    <w:basedOn w:val="TableNormal"/>
    <w:uiPriority w:val="48"/>
    <w:rsid w:val="009E6B4F"/>
    <w:pPr>
      <w:spacing w:after="0" w:line="240" w:lineRule="auto"/>
    </w:pPr>
    <w:rPr>
      <w:lang w:eastAsia="ja-JP"/>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paragraph" w:customStyle="1" w:styleId="TableText">
    <w:name w:val="TableText"/>
    <w:aliases w:val="tt"/>
    <w:basedOn w:val="Normal"/>
    <w:link w:val="TableTextChar"/>
    <w:qFormat/>
    <w:rsid w:val="00523029"/>
    <w:pPr>
      <w:spacing w:after="180" w:line="274" w:lineRule="auto"/>
    </w:pPr>
    <w:rPr>
      <w:rFonts w:eastAsiaTheme="minorHAnsi"/>
      <w:sz w:val="21"/>
      <w:szCs w:val="21"/>
      <w:lang w:eastAsia="ja-JP"/>
    </w:rPr>
  </w:style>
  <w:style w:type="character" w:customStyle="1" w:styleId="TableTextChar">
    <w:name w:val="TableText Char"/>
    <w:aliases w:val="tt Char"/>
    <w:basedOn w:val="DefaultParagraphFont"/>
    <w:link w:val="TableText"/>
    <w:rsid w:val="00523029"/>
    <w:rPr>
      <w:sz w:val="21"/>
      <w:szCs w:val="21"/>
      <w:lang w:eastAsia="ja-JP"/>
    </w:rPr>
  </w:style>
  <w:style w:type="table" w:customStyle="1" w:styleId="TableGrid1">
    <w:name w:val="Table Grid1"/>
    <w:basedOn w:val="TableNormal"/>
    <w:next w:val="TableGrid"/>
    <w:uiPriority w:val="59"/>
    <w:rsid w:val="0052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umnHeading">
    <w:name w:val="TableColumnHeading"/>
    <w:next w:val="Normal"/>
    <w:autoRedefine/>
    <w:rsid w:val="00CC7644"/>
    <w:pPr>
      <w:spacing w:before="60" w:after="60" w:line="240" w:lineRule="auto"/>
    </w:pPr>
    <w:rPr>
      <w:rFonts w:ascii="Arial" w:eastAsia="Times New Roman" w:hAnsi="Arial" w:cs="Times New Roman"/>
      <w:b/>
      <w:szCs w:val="20"/>
    </w:rPr>
  </w:style>
  <w:style w:type="paragraph" w:customStyle="1" w:styleId="AppendixHeading">
    <w:name w:val="Appendix Heading"/>
    <w:qFormat/>
    <w:rsid w:val="00796D22"/>
    <w:pPr>
      <w:spacing w:before="360" w:after="120" w:line="240" w:lineRule="auto"/>
    </w:pPr>
    <w:rPr>
      <w:rFonts w:asciiTheme="majorHAnsi" w:eastAsiaTheme="majorEastAsia" w:hAnsiTheme="majorHAnsi" w:cstheme="majorBidi"/>
      <w:bCs/>
      <w:color w:val="000000" w:themeColor="text1"/>
      <w:spacing w:val="20"/>
      <w:sz w:val="32"/>
      <w:szCs w:val="28"/>
      <w:lang w:eastAsia="ja-JP"/>
    </w:rPr>
  </w:style>
  <w:style w:type="paragraph" w:styleId="NoSpacing">
    <w:name w:val="No Spacing"/>
    <w:link w:val="NoSpacingChar"/>
    <w:uiPriority w:val="1"/>
    <w:qFormat/>
    <w:rsid w:val="00796D22"/>
    <w:pPr>
      <w:spacing w:after="0" w:line="240" w:lineRule="auto"/>
    </w:pPr>
    <w:rPr>
      <w:lang w:eastAsia="ja-JP"/>
    </w:rPr>
  </w:style>
  <w:style w:type="character" w:customStyle="1" w:styleId="NoSpacingChar">
    <w:name w:val="No Spacing Char"/>
    <w:basedOn w:val="DefaultParagraphFont"/>
    <w:link w:val="NoSpacing"/>
    <w:uiPriority w:val="1"/>
    <w:rsid w:val="00796D22"/>
    <w:rPr>
      <w:lang w:eastAsia="ja-JP"/>
    </w:rPr>
  </w:style>
  <w:style w:type="paragraph" w:styleId="ListParagraph">
    <w:name w:val="List Paragraph"/>
    <w:basedOn w:val="Normal"/>
    <w:link w:val="ListParagraphChar"/>
    <w:uiPriority w:val="34"/>
    <w:qFormat/>
    <w:rsid w:val="00F72D37"/>
    <w:pPr>
      <w:ind w:left="720"/>
      <w:contextualSpacing/>
    </w:pPr>
  </w:style>
  <w:style w:type="paragraph" w:styleId="NormalWeb">
    <w:name w:val="Normal (Web)"/>
    <w:basedOn w:val="Normal"/>
    <w:uiPriority w:val="99"/>
    <w:unhideWhenUsed/>
    <w:rsid w:val="00D46087"/>
    <w:pPr>
      <w:spacing w:after="0" w:line="240" w:lineRule="auto"/>
    </w:pPr>
    <w:rPr>
      <w:rFonts w:ascii="Times New Roman" w:eastAsiaTheme="minorHAnsi" w:hAnsi="Times New Roman" w:cs="Times New Roman"/>
      <w:sz w:val="24"/>
      <w:szCs w:val="24"/>
    </w:rPr>
  </w:style>
  <w:style w:type="character" w:customStyle="1" w:styleId="ListParagraphChar">
    <w:name w:val="List Paragraph Char"/>
    <w:basedOn w:val="DefaultParagraphFont"/>
    <w:link w:val="ListParagraph"/>
    <w:uiPriority w:val="34"/>
    <w:rsid w:val="007B5626"/>
    <w:rPr>
      <w:rFonts w:eastAsiaTheme="minorEastAsia"/>
      <w:szCs w:val="20"/>
    </w:rPr>
  </w:style>
  <w:style w:type="character" w:customStyle="1" w:styleId="UnresolvedMention1">
    <w:name w:val="Unresolved Mention1"/>
    <w:basedOn w:val="DefaultParagraphFont"/>
    <w:uiPriority w:val="99"/>
    <w:unhideWhenUsed/>
    <w:rsid w:val="00991859"/>
    <w:rPr>
      <w:color w:val="605E5C"/>
      <w:shd w:val="clear" w:color="auto" w:fill="E1DFDD"/>
    </w:rPr>
  </w:style>
  <w:style w:type="character" w:customStyle="1" w:styleId="Mention1">
    <w:name w:val="Mention1"/>
    <w:basedOn w:val="DefaultParagraphFont"/>
    <w:uiPriority w:val="99"/>
    <w:unhideWhenUsed/>
    <w:rsid w:val="001D3D46"/>
    <w:rPr>
      <w:color w:val="2B579A"/>
      <w:shd w:val="clear" w:color="auto" w:fill="E1DFDD"/>
    </w:rPr>
  </w:style>
  <w:style w:type="paragraph" w:styleId="Revision">
    <w:name w:val="Revision"/>
    <w:hidden/>
    <w:uiPriority w:val="99"/>
    <w:semiHidden/>
    <w:rsid w:val="00024498"/>
    <w:pPr>
      <w:spacing w:after="0" w:line="240" w:lineRule="auto"/>
    </w:pPr>
    <w:rPr>
      <w:rFonts w:eastAsiaTheme="minor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13">
      <w:bodyDiv w:val="1"/>
      <w:marLeft w:val="0"/>
      <w:marRight w:val="0"/>
      <w:marTop w:val="0"/>
      <w:marBottom w:val="0"/>
      <w:divBdr>
        <w:top w:val="none" w:sz="0" w:space="0" w:color="auto"/>
        <w:left w:val="none" w:sz="0" w:space="0" w:color="auto"/>
        <w:bottom w:val="none" w:sz="0" w:space="0" w:color="auto"/>
        <w:right w:val="none" w:sz="0" w:space="0" w:color="auto"/>
      </w:divBdr>
    </w:div>
    <w:div w:id="3243852">
      <w:bodyDiv w:val="1"/>
      <w:marLeft w:val="0"/>
      <w:marRight w:val="0"/>
      <w:marTop w:val="0"/>
      <w:marBottom w:val="0"/>
      <w:divBdr>
        <w:top w:val="none" w:sz="0" w:space="0" w:color="auto"/>
        <w:left w:val="none" w:sz="0" w:space="0" w:color="auto"/>
        <w:bottom w:val="none" w:sz="0" w:space="0" w:color="auto"/>
        <w:right w:val="none" w:sz="0" w:space="0" w:color="auto"/>
      </w:divBdr>
    </w:div>
    <w:div w:id="4015843">
      <w:bodyDiv w:val="1"/>
      <w:marLeft w:val="0"/>
      <w:marRight w:val="0"/>
      <w:marTop w:val="0"/>
      <w:marBottom w:val="0"/>
      <w:divBdr>
        <w:top w:val="none" w:sz="0" w:space="0" w:color="auto"/>
        <w:left w:val="none" w:sz="0" w:space="0" w:color="auto"/>
        <w:bottom w:val="none" w:sz="0" w:space="0" w:color="auto"/>
        <w:right w:val="none" w:sz="0" w:space="0" w:color="auto"/>
      </w:divBdr>
    </w:div>
    <w:div w:id="30502998">
      <w:bodyDiv w:val="1"/>
      <w:marLeft w:val="0"/>
      <w:marRight w:val="0"/>
      <w:marTop w:val="0"/>
      <w:marBottom w:val="0"/>
      <w:divBdr>
        <w:top w:val="none" w:sz="0" w:space="0" w:color="auto"/>
        <w:left w:val="none" w:sz="0" w:space="0" w:color="auto"/>
        <w:bottom w:val="none" w:sz="0" w:space="0" w:color="auto"/>
        <w:right w:val="none" w:sz="0" w:space="0" w:color="auto"/>
      </w:divBdr>
    </w:div>
    <w:div w:id="96219373">
      <w:bodyDiv w:val="1"/>
      <w:marLeft w:val="0"/>
      <w:marRight w:val="0"/>
      <w:marTop w:val="0"/>
      <w:marBottom w:val="0"/>
      <w:divBdr>
        <w:top w:val="none" w:sz="0" w:space="0" w:color="auto"/>
        <w:left w:val="none" w:sz="0" w:space="0" w:color="auto"/>
        <w:bottom w:val="none" w:sz="0" w:space="0" w:color="auto"/>
        <w:right w:val="none" w:sz="0" w:space="0" w:color="auto"/>
      </w:divBdr>
    </w:div>
    <w:div w:id="110325504">
      <w:bodyDiv w:val="1"/>
      <w:marLeft w:val="0"/>
      <w:marRight w:val="0"/>
      <w:marTop w:val="0"/>
      <w:marBottom w:val="0"/>
      <w:divBdr>
        <w:top w:val="none" w:sz="0" w:space="0" w:color="auto"/>
        <w:left w:val="none" w:sz="0" w:space="0" w:color="auto"/>
        <w:bottom w:val="none" w:sz="0" w:space="0" w:color="auto"/>
        <w:right w:val="none" w:sz="0" w:space="0" w:color="auto"/>
      </w:divBdr>
    </w:div>
    <w:div w:id="130169686">
      <w:bodyDiv w:val="1"/>
      <w:marLeft w:val="0"/>
      <w:marRight w:val="0"/>
      <w:marTop w:val="0"/>
      <w:marBottom w:val="0"/>
      <w:divBdr>
        <w:top w:val="none" w:sz="0" w:space="0" w:color="auto"/>
        <w:left w:val="none" w:sz="0" w:space="0" w:color="auto"/>
        <w:bottom w:val="none" w:sz="0" w:space="0" w:color="auto"/>
        <w:right w:val="none" w:sz="0" w:space="0" w:color="auto"/>
      </w:divBdr>
    </w:div>
    <w:div w:id="144317710">
      <w:bodyDiv w:val="1"/>
      <w:marLeft w:val="0"/>
      <w:marRight w:val="0"/>
      <w:marTop w:val="0"/>
      <w:marBottom w:val="0"/>
      <w:divBdr>
        <w:top w:val="none" w:sz="0" w:space="0" w:color="auto"/>
        <w:left w:val="none" w:sz="0" w:space="0" w:color="auto"/>
        <w:bottom w:val="none" w:sz="0" w:space="0" w:color="auto"/>
        <w:right w:val="none" w:sz="0" w:space="0" w:color="auto"/>
      </w:divBdr>
    </w:div>
    <w:div w:id="156575611">
      <w:bodyDiv w:val="1"/>
      <w:marLeft w:val="0"/>
      <w:marRight w:val="0"/>
      <w:marTop w:val="0"/>
      <w:marBottom w:val="0"/>
      <w:divBdr>
        <w:top w:val="none" w:sz="0" w:space="0" w:color="auto"/>
        <w:left w:val="none" w:sz="0" w:space="0" w:color="auto"/>
        <w:bottom w:val="none" w:sz="0" w:space="0" w:color="auto"/>
        <w:right w:val="none" w:sz="0" w:space="0" w:color="auto"/>
      </w:divBdr>
    </w:div>
    <w:div w:id="281348352">
      <w:bodyDiv w:val="1"/>
      <w:marLeft w:val="0"/>
      <w:marRight w:val="0"/>
      <w:marTop w:val="0"/>
      <w:marBottom w:val="0"/>
      <w:divBdr>
        <w:top w:val="none" w:sz="0" w:space="0" w:color="auto"/>
        <w:left w:val="none" w:sz="0" w:space="0" w:color="auto"/>
        <w:bottom w:val="none" w:sz="0" w:space="0" w:color="auto"/>
        <w:right w:val="none" w:sz="0" w:space="0" w:color="auto"/>
      </w:divBdr>
    </w:div>
    <w:div w:id="331296225">
      <w:bodyDiv w:val="1"/>
      <w:marLeft w:val="0"/>
      <w:marRight w:val="0"/>
      <w:marTop w:val="0"/>
      <w:marBottom w:val="0"/>
      <w:divBdr>
        <w:top w:val="none" w:sz="0" w:space="0" w:color="auto"/>
        <w:left w:val="none" w:sz="0" w:space="0" w:color="auto"/>
        <w:bottom w:val="none" w:sz="0" w:space="0" w:color="auto"/>
        <w:right w:val="none" w:sz="0" w:space="0" w:color="auto"/>
      </w:divBdr>
    </w:div>
    <w:div w:id="409428426">
      <w:bodyDiv w:val="1"/>
      <w:marLeft w:val="0"/>
      <w:marRight w:val="0"/>
      <w:marTop w:val="0"/>
      <w:marBottom w:val="0"/>
      <w:divBdr>
        <w:top w:val="none" w:sz="0" w:space="0" w:color="auto"/>
        <w:left w:val="none" w:sz="0" w:space="0" w:color="auto"/>
        <w:bottom w:val="none" w:sz="0" w:space="0" w:color="auto"/>
        <w:right w:val="none" w:sz="0" w:space="0" w:color="auto"/>
      </w:divBdr>
    </w:div>
    <w:div w:id="438330477">
      <w:bodyDiv w:val="1"/>
      <w:marLeft w:val="0"/>
      <w:marRight w:val="0"/>
      <w:marTop w:val="0"/>
      <w:marBottom w:val="0"/>
      <w:divBdr>
        <w:top w:val="none" w:sz="0" w:space="0" w:color="auto"/>
        <w:left w:val="none" w:sz="0" w:space="0" w:color="auto"/>
        <w:bottom w:val="none" w:sz="0" w:space="0" w:color="auto"/>
        <w:right w:val="none" w:sz="0" w:space="0" w:color="auto"/>
      </w:divBdr>
    </w:div>
    <w:div w:id="577714796">
      <w:bodyDiv w:val="1"/>
      <w:marLeft w:val="0"/>
      <w:marRight w:val="0"/>
      <w:marTop w:val="0"/>
      <w:marBottom w:val="0"/>
      <w:divBdr>
        <w:top w:val="none" w:sz="0" w:space="0" w:color="auto"/>
        <w:left w:val="none" w:sz="0" w:space="0" w:color="auto"/>
        <w:bottom w:val="none" w:sz="0" w:space="0" w:color="auto"/>
        <w:right w:val="none" w:sz="0" w:space="0" w:color="auto"/>
      </w:divBdr>
    </w:div>
    <w:div w:id="639380055">
      <w:bodyDiv w:val="1"/>
      <w:marLeft w:val="0"/>
      <w:marRight w:val="0"/>
      <w:marTop w:val="0"/>
      <w:marBottom w:val="0"/>
      <w:divBdr>
        <w:top w:val="none" w:sz="0" w:space="0" w:color="auto"/>
        <w:left w:val="none" w:sz="0" w:space="0" w:color="auto"/>
        <w:bottom w:val="none" w:sz="0" w:space="0" w:color="auto"/>
        <w:right w:val="none" w:sz="0" w:space="0" w:color="auto"/>
      </w:divBdr>
    </w:div>
    <w:div w:id="696586466">
      <w:bodyDiv w:val="1"/>
      <w:marLeft w:val="0"/>
      <w:marRight w:val="0"/>
      <w:marTop w:val="0"/>
      <w:marBottom w:val="0"/>
      <w:divBdr>
        <w:top w:val="none" w:sz="0" w:space="0" w:color="auto"/>
        <w:left w:val="none" w:sz="0" w:space="0" w:color="auto"/>
        <w:bottom w:val="none" w:sz="0" w:space="0" w:color="auto"/>
        <w:right w:val="none" w:sz="0" w:space="0" w:color="auto"/>
      </w:divBdr>
    </w:div>
    <w:div w:id="784274430">
      <w:bodyDiv w:val="1"/>
      <w:marLeft w:val="0"/>
      <w:marRight w:val="0"/>
      <w:marTop w:val="0"/>
      <w:marBottom w:val="0"/>
      <w:divBdr>
        <w:top w:val="none" w:sz="0" w:space="0" w:color="auto"/>
        <w:left w:val="none" w:sz="0" w:space="0" w:color="auto"/>
        <w:bottom w:val="none" w:sz="0" w:space="0" w:color="auto"/>
        <w:right w:val="none" w:sz="0" w:space="0" w:color="auto"/>
      </w:divBdr>
    </w:div>
    <w:div w:id="820578166">
      <w:bodyDiv w:val="1"/>
      <w:marLeft w:val="0"/>
      <w:marRight w:val="0"/>
      <w:marTop w:val="0"/>
      <w:marBottom w:val="0"/>
      <w:divBdr>
        <w:top w:val="none" w:sz="0" w:space="0" w:color="auto"/>
        <w:left w:val="none" w:sz="0" w:space="0" w:color="auto"/>
        <w:bottom w:val="none" w:sz="0" w:space="0" w:color="auto"/>
        <w:right w:val="none" w:sz="0" w:space="0" w:color="auto"/>
      </w:divBdr>
    </w:div>
    <w:div w:id="822552810">
      <w:bodyDiv w:val="1"/>
      <w:marLeft w:val="0"/>
      <w:marRight w:val="0"/>
      <w:marTop w:val="0"/>
      <w:marBottom w:val="0"/>
      <w:divBdr>
        <w:top w:val="none" w:sz="0" w:space="0" w:color="auto"/>
        <w:left w:val="none" w:sz="0" w:space="0" w:color="auto"/>
        <w:bottom w:val="none" w:sz="0" w:space="0" w:color="auto"/>
        <w:right w:val="none" w:sz="0" w:space="0" w:color="auto"/>
      </w:divBdr>
    </w:div>
    <w:div w:id="881745248">
      <w:bodyDiv w:val="1"/>
      <w:marLeft w:val="0"/>
      <w:marRight w:val="0"/>
      <w:marTop w:val="0"/>
      <w:marBottom w:val="0"/>
      <w:divBdr>
        <w:top w:val="none" w:sz="0" w:space="0" w:color="auto"/>
        <w:left w:val="none" w:sz="0" w:space="0" w:color="auto"/>
        <w:bottom w:val="none" w:sz="0" w:space="0" w:color="auto"/>
        <w:right w:val="none" w:sz="0" w:space="0" w:color="auto"/>
      </w:divBdr>
    </w:div>
    <w:div w:id="890309240">
      <w:bodyDiv w:val="1"/>
      <w:marLeft w:val="0"/>
      <w:marRight w:val="0"/>
      <w:marTop w:val="0"/>
      <w:marBottom w:val="0"/>
      <w:divBdr>
        <w:top w:val="none" w:sz="0" w:space="0" w:color="auto"/>
        <w:left w:val="none" w:sz="0" w:space="0" w:color="auto"/>
        <w:bottom w:val="none" w:sz="0" w:space="0" w:color="auto"/>
        <w:right w:val="none" w:sz="0" w:space="0" w:color="auto"/>
      </w:divBdr>
    </w:div>
    <w:div w:id="960572046">
      <w:bodyDiv w:val="1"/>
      <w:marLeft w:val="0"/>
      <w:marRight w:val="0"/>
      <w:marTop w:val="0"/>
      <w:marBottom w:val="0"/>
      <w:divBdr>
        <w:top w:val="none" w:sz="0" w:space="0" w:color="auto"/>
        <w:left w:val="none" w:sz="0" w:space="0" w:color="auto"/>
        <w:bottom w:val="none" w:sz="0" w:space="0" w:color="auto"/>
        <w:right w:val="none" w:sz="0" w:space="0" w:color="auto"/>
      </w:divBdr>
    </w:div>
    <w:div w:id="1026294691">
      <w:bodyDiv w:val="1"/>
      <w:marLeft w:val="0"/>
      <w:marRight w:val="0"/>
      <w:marTop w:val="0"/>
      <w:marBottom w:val="0"/>
      <w:divBdr>
        <w:top w:val="none" w:sz="0" w:space="0" w:color="auto"/>
        <w:left w:val="none" w:sz="0" w:space="0" w:color="auto"/>
        <w:bottom w:val="none" w:sz="0" w:space="0" w:color="auto"/>
        <w:right w:val="none" w:sz="0" w:space="0" w:color="auto"/>
      </w:divBdr>
    </w:div>
    <w:div w:id="1076049489">
      <w:bodyDiv w:val="1"/>
      <w:marLeft w:val="0"/>
      <w:marRight w:val="0"/>
      <w:marTop w:val="0"/>
      <w:marBottom w:val="0"/>
      <w:divBdr>
        <w:top w:val="none" w:sz="0" w:space="0" w:color="auto"/>
        <w:left w:val="none" w:sz="0" w:space="0" w:color="auto"/>
        <w:bottom w:val="none" w:sz="0" w:space="0" w:color="auto"/>
        <w:right w:val="none" w:sz="0" w:space="0" w:color="auto"/>
      </w:divBdr>
    </w:div>
    <w:div w:id="1101029979">
      <w:bodyDiv w:val="1"/>
      <w:marLeft w:val="0"/>
      <w:marRight w:val="0"/>
      <w:marTop w:val="0"/>
      <w:marBottom w:val="0"/>
      <w:divBdr>
        <w:top w:val="none" w:sz="0" w:space="0" w:color="auto"/>
        <w:left w:val="none" w:sz="0" w:space="0" w:color="auto"/>
        <w:bottom w:val="none" w:sz="0" w:space="0" w:color="auto"/>
        <w:right w:val="none" w:sz="0" w:space="0" w:color="auto"/>
      </w:divBdr>
    </w:div>
    <w:div w:id="1155756141">
      <w:bodyDiv w:val="1"/>
      <w:marLeft w:val="0"/>
      <w:marRight w:val="0"/>
      <w:marTop w:val="0"/>
      <w:marBottom w:val="0"/>
      <w:divBdr>
        <w:top w:val="none" w:sz="0" w:space="0" w:color="auto"/>
        <w:left w:val="none" w:sz="0" w:space="0" w:color="auto"/>
        <w:bottom w:val="none" w:sz="0" w:space="0" w:color="auto"/>
        <w:right w:val="none" w:sz="0" w:space="0" w:color="auto"/>
      </w:divBdr>
    </w:div>
    <w:div w:id="1174418795">
      <w:bodyDiv w:val="1"/>
      <w:marLeft w:val="0"/>
      <w:marRight w:val="0"/>
      <w:marTop w:val="0"/>
      <w:marBottom w:val="0"/>
      <w:divBdr>
        <w:top w:val="none" w:sz="0" w:space="0" w:color="auto"/>
        <w:left w:val="none" w:sz="0" w:space="0" w:color="auto"/>
        <w:bottom w:val="none" w:sz="0" w:space="0" w:color="auto"/>
        <w:right w:val="none" w:sz="0" w:space="0" w:color="auto"/>
      </w:divBdr>
    </w:div>
    <w:div w:id="1274901050">
      <w:bodyDiv w:val="1"/>
      <w:marLeft w:val="0"/>
      <w:marRight w:val="0"/>
      <w:marTop w:val="0"/>
      <w:marBottom w:val="0"/>
      <w:divBdr>
        <w:top w:val="none" w:sz="0" w:space="0" w:color="auto"/>
        <w:left w:val="none" w:sz="0" w:space="0" w:color="auto"/>
        <w:bottom w:val="none" w:sz="0" w:space="0" w:color="auto"/>
        <w:right w:val="none" w:sz="0" w:space="0" w:color="auto"/>
      </w:divBdr>
    </w:div>
    <w:div w:id="1351957052">
      <w:bodyDiv w:val="1"/>
      <w:marLeft w:val="0"/>
      <w:marRight w:val="0"/>
      <w:marTop w:val="0"/>
      <w:marBottom w:val="0"/>
      <w:divBdr>
        <w:top w:val="none" w:sz="0" w:space="0" w:color="auto"/>
        <w:left w:val="none" w:sz="0" w:space="0" w:color="auto"/>
        <w:bottom w:val="none" w:sz="0" w:space="0" w:color="auto"/>
        <w:right w:val="none" w:sz="0" w:space="0" w:color="auto"/>
      </w:divBdr>
    </w:div>
    <w:div w:id="1366058381">
      <w:bodyDiv w:val="1"/>
      <w:marLeft w:val="0"/>
      <w:marRight w:val="0"/>
      <w:marTop w:val="0"/>
      <w:marBottom w:val="0"/>
      <w:divBdr>
        <w:top w:val="none" w:sz="0" w:space="0" w:color="auto"/>
        <w:left w:val="none" w:sz="0" w:space="0" w:color="auto"/>
        <w:bottom w:val="none" w:sz="0" w:space="0" w:color="auto"/>
        <w:right w:val="none" w:sz="0" w:space="0" w:color="auto"/>
      </w:divBdr>
    </w:div>
    <w:div w:id="1374234993">
      <w:bodyDiv w:val="1"/>
      <w:marLeft w:val="0"/>
      <w:marRight w:val="0"/>
      <w:marTop w:val="0"/>
      <w:marBottom w:val="0"/>
      <w:divBdr>
        <w:top w:val="none" w:sz="0" w:space="0" w:color="auto"/>
        <w:left w:val="none" w:sz="0" w:space="0" w:color="auto"/>
        <w:bottom w:val="none" w:sz="0" w:space="0" w:color="auto"/>
        <w:right w:val="none" w:sz="0" w:space="0" w:color="auto"/>
      </w:divBdr>
    </w:div>
    <w:div w:id="1472210252">
      <w:bodyDiv w:val="1"/>
      <w:marLeft w:val="0"/>
      <w:marRight w:val="0"/>
      <w:marTop w:val="0"/>
      <w:marBottom w:val="0"/>
      <w:divBdr>
        <w:top w:val="none" w:sz="0" w:space="0" w:color="auto"/>
        <w:left w:val="none" w:sz="0" w:space="0" w:color="auto"/>
        <w:bottom w:val="none" w:sz="0" w:space="0" w:color="auto"/>
        <w:right w:val="none" w:sz="0" w:space="0" w:color="auto"/>
      </w:divBdr>
    </w:div>
    <w:div w:id="1516384911">
      <w:bodyDiv w:val="1"/>
      <w:marLeft w:val="0"/>
      <w:marRight w:val="0"/>
      <w:marTop w:val="0"/>
      <w:marBottom w:val="0"/>
      <w:divBdr>
        <w:top w:val="none" w:sz="0" w:space="0" w:color="auto"/>
        <w:left w:val="none" w:sz="0" w:space="0" w:color="auto"/>
        <w:bottom w:val="none" w:sz="0" w:space="0" w:color="auto"/>
        <w:right w:val="none" w:sz="0" w:space="0" w:color="auto"/>
      </w:divBdr>
    </w:div>
    <w:div w:id="1528565021">
      <w:bodyDiv w:val="1"/>
      <w:marLeft w:val="0"/>
      <w:marRight w:val="0"/>
      <w:marTop w:val="0"/>
      <w:marBottom w:val="0"/>
      <w:divBdr>
        <w:top w:val="none" w:sz="0" w:space="0" w:color="auto"/>
        <w:left w:val="none" w:sz="0" w:space="0" w:color="auto"/>
        <w:bottom w:val="none" w:sz="0" w:space="0" w:color="auto"/>
        <w:right w:val="none" w:sz="0" w:space="0" w:color="auto"/>
      </w:divBdr>
    </w:div>
    <w:div w:id="1551308186">
      <w:bodyDiv w:val="1"/>
      <w:marLeft w:val="0"/>
      <w:marRight w:val="0"/>
      <w:marTop w:val="0"/>
      <w:marBottom w:val="0"/>
      <w:divBdr>
        <w:top w:val="none" w:sz="0" w:space="0" w:color="auto"/>
        <w:left w:val="none" w:sz="0" w:space="0" w:color="auto"/>
        <w:bottom w:val="none" w:sz="0" w:space="0" w:color="auto"/>
        <w:right w:val="none" w:sz="0" w:space="0" w:color="auto"/>
      </w:divBdr>
    </w:div>
    <w:div w:id="1573616934">
      <w:bodyDiv w:val="1"/>
      <w:marLeft w:val="0"/>
      <w:marRight w:val="0"/>
      <w:marTop w:val="0"/>
      <w:marBottom w:val="0"/>
      <w:divBdr>
        <w:top w:val="none" w:sz="0" w:space="0" w:color="auto"/>
        <w:left w:val="none" w:sz="0" w:space="0" w:color="auto"/>
        <w:bottom w:val="none" w:sz="0" w:space="0" w:color="auto"/>
        <w:right w:val="none" w:sz="0" w:space="0" w:color="auto"/>
      </w:divBdr>
    </w:div>
    <w:div w:id="1579052199">
      <w:bodyDiv w:val="1"/>
      <w:marLeft w:val="0"/>
      <w:marRight w:val="0"/>
      <w:marTop w:val="0"/>
      <w:marBottom w:val="0"/>
      <w:divBdr>
        <w:top w:val="none" w:sz="0" w:space="0" w:color="auto"/>
        <w:left w:val="none" w:sz="0" w:space="0" w:color="auto"/>
        <w:bottom w:val="none" w:sz="0" w:space="0" w:color="auto"/>
        <w:right w:val="none" w:sz="0" w:space="0" w:color="auto"/>
      </w:divBdr>
    </w:div>
    <w:div w:id="1609848490">
      <w:bodyDiv w:val="1"/>
      <w:marLeft w:val="0"/>
      <w:marRight w:val="0"/>
      <w:marTop w:val="0"/>
      <w:marBottom w:val="0"/>
      <w:divBdr>
        <w:top w:val="none" w:sz="0" w:space="0" w:color="auto"/>
        <w:left w:val="none" w:sz="0" w:space="0" w:color="auto"/>
        <w:bottom w:val="none" w:sz="0" w:space="0" w:color="auto"/>
        <w:right w:val="none" w:sz="0" w:space="0" w:color="auto"/>
      </w:divBdr>
    </w:div>
    <w:div w:id="1687831013">
      <w:bodyDiv w:val="1"/>
      <w:marLeft w:val="0"/>
      <w:marRight w:val="0"/>
      <w:marTop w:val="0"/>
      <w:marBottom w:val="0"/>
      <w:divBdr>
        <w:top w:val="none" w:sz="0" w:space="0" w:color="auto"/>
        <w:left w:val="none" w:sz="0" w:space="0" w:color="auto"/>
        <w:bottom w:val="none" w:sz="0" w:space="0" w:color="auto"/>
        <w:right w:val="none" w:sz="0" w:space="0" w:color="auto"/>
      </w:divBdr>
    </w:div>
    <w:div w:id="1689136038">
      <w:bodyDiv w:val="1"/>
      <w:marLeft w:val="0"/>
      <w:marRight w:val="0"/>
      <w:marTop w:val="0"/>
      <w:marBottom w:val="0"/>
      <w:divBdr>
        <w:top w:val="none" w:sz="0" w:space="0" w:color="auto"/>
        <w:left w:val="none" w:sz="0" w:space="0" w:color="auto"/>
        <w:bottom w:val="none" w:sz="0" w:space="0" w:color="auto"/>
        <w:right w:val="none" w:sz="0" w:space="0" w:color="auto"/>
      </w:divBdr>
    </w:div>
    <w:div w:id="1745109086">
      <w:bodyDiv w:val="1"/>
      <w:marLeft w:val="0"/>
      <w:marRight w:val="0"/>
      <w:marTop w:val="0"/>
      <w:marBottom w:val="0"/>
      <w:divBdr>
        <w:top w:val="none" w:sz="0" w:space="0" w:color="auto"/>
        <w:left w:val="none" w:sz="0" w:space="0" w:color="auto"/>
        <w:bottom w:val="none" w:sz="0" w:space="0" w:color="auto"/>
        <w:right w:val="none" w:sz="0" w:space="0" w:color="auto"/>
      </w:divBdr>
    </w:div>
    <w:div w:id="1748069123">
      <w:bodyDiv w:val="1"/>
      <w:marLeft w:val="0"/>
      <w:marRight w:val="0"/>
      <w:marTop w:val="0"/>
      <w:marBottom w:val="0"/>
      <w:divBdr>
        <w:top w:val="none" w:sz="0" w:space="0" w:color="auto"/>
        <w:left w:val="none" w:sz="0" w:space="0" w:color="auto"/>
        <w:bottom w:val="none" w:sz="0" w:space="0" w:color="auto"/>
        <w:right w:val="none" w:sz="0" w:space="0" w:color="auto"/>
      </w:divBdr>
    </w:div>
    <w:div w:id="1762335269">
      <w:bodyDiv w:val="1"/>
      <w:marLeft w:val="0"/>
      <w:marRight w:val="0"/>
      <w:marTop w:val="0"/>
      <w:marBottom w:val="0"/>
      <w:divBdr>
        <w:top w:val="none" w:sz="0" w:space="0" w:color="auto"/>
        <w:left w:val="none" w:sz="0" w:space="0" w:color="auto"/>
        <w:bottom w:val="none" w:sz="0" w:space="0" w:color="auto"/>
        <w:right w:val="none" w:sz="0" w:space="0" w:color="auto"/>
      </w:divBdr>
    </w:div>
    <w:div w:id="1808359176">
      <w:bodyDiv w:val="1"/>
      <w:marLeft w:val="0"/>
      <w:marRight w:val="0"/>
      <w:marTop w:val="0"/>
      <w:marBottom w:val="0"/>
      <w:divBdr>
        <w:top w:val="none" w:sz="0" w:space="0" w:color="auto"/>
        <w:left w:val="none" w:sz="0" w:space="0" w:color="auto"/>
        <w:bottom w:val="none" w:sz="0" w:space="0" w:color="auto"/>
        <w:right w:val="none" w:sz="0" w:space="0" w:color="auto"/>
      </w:divBdr>
    </w:div>
    <w:div w:id="1828478708">
      <w:bodyDiv w:val="1"/>
      <w:marLeft w:val="0"/>
      <w:marRight w:val="0"/>
      <w:marTop w:val="0"/>
      <w:marBottom w:val="0"/>
      <w:divBdr>
        <w:top w:val="none" w:sz="0" w:space="0" w:color="auto"/>
        <w:left w:val="none" w:sz="0" w:space="0" w:color="auto"/>
        <w:bottom w:val="none" w:sz="0" w:space="0" w:color="auto"/>
        <w:right w:val="none" w:sz="0" w:space="0" w:color="auto"/>
      </w:divBdr>
    </w:div>
    <w:div w:id="1852990584">
      <w:bodyDiv w:val="1"/>
      <w:marLeft w:val="0"/>
      <w:marRight w:val="0"/>
      <w:marTop w:val="0"/>
      <w:marBottom w:val="0"/>
      <w:divBdr>
        <w:top w:val="none" w:sz="0" w:space="0" w:color="auto"/>
        <w:left w:val="none" w:sz="0" w:space="0" w:color="auto"/>
        <w:bottom w:val="none" w:sz="0" w:space="0" w:color="auto"/>
        <w:right w:val="none" w:sz="0" w:space="0" w:color="auto"/>
      </w:divBdr>
    </w:div>
    <w:div w:id="1895003795">
      <w:bodyDiv w:val="1"/>
      <w:marLeft w:val="0"/>
      <w:marRight w:val="0"/>
      <w:marTop w:val="0"/>
      <w:marBottom w:val="0"/>
      <w:divBdr>
        <w:top w:val="none" w:sz="0" w:space="0" w:color="auto"/>
        <w:left w:val="none" w:sz="0" w:space="0" w:color="auto"/>
        <w:bottom w:val="none" w:sz="0" w:space="0" w:color="auto"/>
        <w:right w:val="none" w:sz="0" w:space="0" w:color="auto"/>
      </w:divBdr>
    </w:div>
    <w:div w:id="1916088441">
      <w:bodyDiv w:val="1"/>
      <w:marLeft w:val="0"/>
      <w:marRight w:val="0"/>
      <w:marTop w:val="0"/>
      <w:marBottom w:val="0"/>
      <w:divBdr>
        <w:top w:val="none" w:sz="0" w:space="0" w:color="auto"/>
        <w:left w:val="none" w:sz="0" w:space="0" w:color="auto"/>
        <w:bottom w:val="none" w:sz="0" w:space="0" w:color="auto"/>
        <w:right w:val="none" w:sz="0" w:space="0" w:color="auto"/>
      </w:divBdr>
    </w:div>
    <w:div w:id="2085643094">
      <w:bodyDiv w:val="1"/>
      <w:marLeft w:val="0"/>
      <w:marRight w:val="0"/>
      <w:marTop w:val="0"/>
      <w:marBottom w:val="0"/>
      <w:divBdr>
        <w:top w:val="none" w:sz="0" w:space="0" w:color="auto"/>
        <w:left w:val="none" w:sz="0" w:space="0" w:color="auto"/>
        <w:bottom w:val="none" w:sz="0" w:space="0" w:color="auto"/>
        <w:right w:val="none" w:sz="0" w:space="0" w:color="auto"/>
      </w:divBdr>
    </w:div>
    <w:div w:id="2099669763">
      <w:bodyDiv w:val="1"/>
      <w:marLeft w:val="0"/>
      <w:marRight w:val="0"/>
      <w:marTop w:val="0"/>
      <w:marBottom w:val="0"/>
      <w:divBdr>
        <w:top w:val="none" w:sz="0" w:space="0" w:color="auto"/>
        <w:left w:val="none" w:sz="0" w:space="0" w:color="auto"/>
        <w:bottom w:val="none" w:sz="0" w:space="0" w:color="auto"/>
        <w:right w:val="none" w:sz="0" w:space="0" w:color="auto"/>
      </w:divBdr>
    </w:div>
    <w:div w:id="214272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F02BDB0F561445C83521BC665E21482"/>
        <w:category>
          <w:name w:val="General"/>
          <w:gallery w:val="placeholder"/>
        </w:category>
        <w:types>
          <w:type w:val="bbPlcHdr"/>
        </w:types>
        <w:behaviors>
          <w:behavior w:val="content"/>
        </w:behaviors>
        <w:guid w:val="{B18075D2-8C79-4C8F-98B3-8172F043E1F4}"/>
      </w:docPartPr>
      <w:docPartBody>
        <w:p w:rsidR="00F10B42" w:rsidRDefault="00963B3F" w:rsidP="00963B3F">
          <w:pPr>
            <w:pStyle w:val="4F02BDB0F561445C83521BC665E21482"/>
          </w:pPr>
          <w:r w:rsidRPr="00CB1C71">
            <w:rPr>
              <w:rFonts w:cstheme="majorHAnsi"/>
              <w:i/>
              <w:color w:val="0000FF"/>
              <w:sz w:val="72"/>
              <w:szCs w:val="72"/>
            </w:rPr>
            <w:t>[Project Name (Abbreviation)</w:t>
          </w:r>
          <w:r>
            <w:rPr>
              <w:rFonts w:cstheme="majorHAnsi"/>
              <w:i/>
              <w:color w:val="0000FF"/>
              <w:sz w:val="72"/>
              <w:szCs w:val="72"/>
            </w:rPr>
            <w:t>]</w:t>
          </w:r>
        </w:p>
      </w:docPartBody>
    </w:docPart>
    <w:docPart>
      <w:docPartPr>
        <w:name w:val="ECB05E1C9A7A44D4A7269F322A0EEAC6"/>
        <w:category>
          <w:name w:val="General"/>
          <w:gallery w:val="placeholder"/>
        </w:category>
        <w:types>
          <w:type w:val="bbPlcHdr"/>
        </w:types>
        <w:behaviors>
          <w:behavior w:val="content"/>
        </w:behaviors>
        <w:guid w:val="{04C3429A-D598-4550-8619-0D7486A15313}"/>
      </w:docPartPr>
      <w:docPartBody>
        <w:p w:rsidR="00F10B42" w:rsidRDefault="00963B3F" w:rsidP="00963B3F">
          <w:pPr>
            <w:pStyle w:val="ECB05E1C9A7A44D4A7269F322A0EEAC6"/>
          </w:pPr>
          <w:r w:rsidRPr="00B8680B">
            <w:rPr>
              <w:rFonts w:asciiTheme="majorHAnsi" w:hAnsiTheme="majorHAnsi"/>
              <w:i/>
              <w:color w:val="0000FF"/>
              <w:szCs w:val="24"/>
            </w:rPr>
            <w:t>[Program Office]</w:t>
          </w:r>
        </w:p>
      </w:docPartBody>
    </w:docPart>
    <w:docPart>
      <w:docPartPr>
        <w:name w:val="C943066496B74176927091DC4BA0E692"/>
        <w:category>
          <w:name w:val="General"/>
          <w:gallery w:val="placeholder"/>
        </w:category>
        <w:types>
          <w:type w:val="bbPlcHdr"/>
        </w:types>
        <w:behaviors>
          <w:behavior w:val="content"/>
        </w:behaviors>
        <w:guid w:val="{2D18E14B-9E97-477D-BF88-9EF66BDB913E}"/>
      </w:docPartPr>
      <w:docPartBody>
        <w:p w:rsidR="00F10B42" w:rsidRDefault="00963B3F" w:rsidP="00963B3F">
          <w:pPr>
            <w:pStyle w:val="C943066496B74176927091DC4BA0E692"/>
          </w:pPr>
          <w:r w:rsidRPr="000507AB">
            <w:rPr>
              <w:i/>
              <w:color w:val="0000FF"/>
            </w:rPr>
            <w:t>[X.X]</w:t>
          </w:r>
        </w:p>
      </w:docPartBody>
    </w:docPart>
    <w:docPart>
      <w:docPartPr>
        <w:name w:val="C0A4832B2248554B9CBD05B1CEF2BE25"/>
        <w:category>
          <w:name w:val="General"/>
          <w:gallery w:val="placeholder"/>
        </w:category>
        <w:types>
          <w:type w:val="bbPlcHdr"/>
        </w:types>
        <w:behaviors>
          <w:behavior w:val="content"/>
        </w:behaviors>
        <w:guid w:val="{CA7C668A-D009-0D4E-99E3-2A16C59FBBA6}"/>
      </w:docPartPr>
      <w:docPartBody>
        <w:p w:rsidR="00F10B42" w:rsidRDefault="00F10B42" w:rsidP="00F10B42">
          <w:pPr>
            <w:pStyle w:val="C0A4832B2248554B9CBD05B1CEF2BE25"/>
          </w:pPr>
          <w:r w:rsidRPr="00426379">
            <w:rPr>
              <w:i/>
              <w:color w:val="0000FF"/>
            </w:rPr>
            <w:t>[Select level]</w:t>
          </w:r>
        </w:p>
      </w:docPartBody>
    </w:docPart>
    <w:docPart>
      <w:docPartPr>
        <w:name w:val="51C78DE4EA7BB442B64F6A5822F437D3"/>
        <w:category>
          <w:name w:val="General"/>
          <w:gallery w:val="placeholder"/>
        </w:category>
        <w:types>
          <w:type w:val="bbPlcHdr"/>
        </w:types>
        <w:behaviors>
          <w:behavior w:val="content"/>
        </w:behaviors>
        <w:guid w:val="{2DEDCC0E-96AD-A248-9EE3-1830E1829CC9}"/>
      </w:docPartPr>
      <w:docPartBody>
        <w:p w:rsidR="00F10B42" w:rsidRDefault="00F10B42" w:rsidP="00F10B42">
          <w:pPr>
            <w:pStyle w:val="51C78DE4EA7BB442B64F6A5822F437D3"/>
          </w:pPr>
          <w:r w:rsidRPr="00426379">
            <w:rPr>
              <w:i/>
              <w:color w:val="0000FF"/>
            </w:rPr>
            <w:t>[Select level]</w:t>
          </w:r>
        </w:p>
      </w:docPartBody>
    </w:docPart>
    <w:docPart>
      <w:docPartPr>
        <w:name w:val="56AEC7A135054A41BDAF76D518A9568F"/>
        <w:category>
          <w:name w:val="General"/>
          <w:gallery w:val="placeholder"/>
        </w:category>
        <w:types>
          <w:type w:val="bbPlcHdr"/>
        </w:types>
        <w:behaviors>
          <w:behavior w:val="content"/>
        </w:behaviors>
        <w:guid w:val="{C16B00E4-6732-944A-99F1-7C0D174E598D}"/>
      </w:docPartPr>
      <w:docPartBody>
        <w:p w:rsidR="00F10B42" w:rsidRDefault="00F10B42" w:rsidP="00F10B42">
          <w:pPr>
            <w:pStyle w:val="56AEC7A135054A41BDAF76D518A9568F"/>
          </w:pPr>
          <w:r w:rsidRPr="00BB3695">
            <w:rPr>
              <w:i/>
              <w:color w:val="0000FF"/>
            </w:rPr>
            <w:t>[Funding Source]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B3F"/>
    <w:rsid w:val="00000067"/>
    <w:rsid w:val="000107A4"/>
    <w:rsid w:val="001302FD"/>
    <w:rsid w:val="001F7FA7"/>
    <w:rsid w:val="00231D06"/>
    <w:rsid w:val="00310985"/>
    <w:rsid w:val="00312739"/>
    <w:rsid w:val="00372497"/>
    <w:rsid w:val="00426D47"/>
    <w:rsid w:val="00552F04"/>
    <w:rsid w:val="006C2D44"/>
    <w:rsid w:val="006C4FCC"/>
    <w:rsid w:val="007171C9"/>
    <w:rsid w:val="00801669"/>
    <w:rsid w:val="00835C2E"/>
    <w:rsid w:val="00853070"/>
    <w:rsid w:val="008A4818"/>
    <w:rsid w:val="008C507F"/>
    <w:rsid w:val="00963B3F"/>
    <w:rsid w:val="00AF5A70"/>
    <w:rsid w:val="00B018A0"/>
    <w:rsid w:val="00B9584D"/>
    <w:rsid w:val="00BF4E36"/>
    <w:rsid w:val="00C64FAD"/>
    <w:rsid w:val="00C80E1E"/>
    <w:rsid w:val="00D470CE"/>
    <w:rsid w:val="00DE71BE"/>
    <w:rsid w:val="00F10B42"/>
    <w:rsid w:val="00F16978"/>
    <w:rsid w:val="00F31AC5"/>
    <w:rsid w:val="00F41954"/>
    <w:rsid w:val="00F5537C"/>
    <w:rsid w:val="00F832D5"/>
    <w:rsid w:val="00FC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02BDB0F561445C83521BC665E21482">
    <w:name w:val="4F02BDB0F561445C83521BC665E21482"/>
    <w:rsid w:val="00963B3F"/>
  </w:style>
  <w:style w:type="paragraph" w:customStyle="1" w:styleId="ECB05E1C9A7A44D4A7269F322A0EEAC6">
    <w:name w:val="ECB05E1C9A7A44D4A7269F322A0EEAC6"/>
    <w:rsid w:val="00963B3F"/>
  </w:style>
  <w:style w:type="paragraph" w:customStyle="1" w:styleId="C943066496B74176927091DC4BA0E692">
    <w:name w:val="C943066496B74176927091DC4BA0E692"/>
    <w:rsid w:val="00963B3F"/>
  </w:style>
  <w:style w:type="paragraph" w:customStyle="1" w:styleId="C0A4832B2248554B9CBD05B1CEF2BE25">
    <w:name w:val="C0A4832B2248554B9CBD05B1CEF2BE25"/>
    <w:rsid w:val="00F10B42"/>
    <w:pPr>
      <w:spacing w:after="0" w:line="240" w:lineRule="auto"/>
    </w:pPr>
    <w:rPr>
      <w:sz w:val="24"/>
      <w:szCs w:val="24"/>
    </w:rPr>
  </w:style>
  <w:style w:type="paragraph" w:customStyle="1" w:styleId="51C78DE4EA7BB442B64F6A5822F437D3">
    <w:name w:val="51C78DE4EA7BB442B64F6A5822F437D3"/>
    <w:rsid w:val="00F10B42"/>
    <w:pPr>
      <w:spacing w:after="0" w:line="240" w:lineRule="auto"/>
    </w:pPr>
    <w:rPr>
      <w:sz w:val="24"/>
      <w:szCs w:val="24"/>
    </w:rPr>
  </w:style>
  <w:style w:type="paragraph" w:customStyle="1" w:styleId="56AEC7A135054A41BDAF76D518A9568F">
    <w:name w:val="56AEC7A135054A41BDAF76D518A9568F"/>
    <w:rsid w:val="00F10B4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7e676f2-be72-4add-8759-10255f53d45d">
      <UserInfo>
        <DisplayName>Gregory Bodoh</DisplayName>
        <AccountId>12</AccountId>
        <AccountType/>
      </UserInfo>
      <UserInfo>
        <DisplayName>James Keough</DisplayName>
        <AccountId>1130</AccountId>
        <AccountType/>
      </UserInfo>
      <UserInfo>
        <DisplayName>Cameron DeLaFleur</DisplayName>
        <AccountId>199</AccountId>
        <AccountType/>
      </UserInfo>
      <UserInfo>
        <DisplayName>Mike Kelly</DisplayName>
        <AccountId>32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00CE2260E06BC49B558D247040D4B59" ma:contentTypeVersion="13" ma:contentTypeDescription="Create a new document." ma:contentTypeScope="" ma:versionID="76fcfd1f042f0a4e72737b3235b6f471">
  <xsd:schema xmlns:xsd="http://www.w3.org/2001/XMLSchema" xmlns:xs="http://www.w3.org/2001/XMLSchema" xmlns:p="http://schemas.microsoft.com/office/2006/metadata/properties" xmlns:ns2="07e676f2-be72-4add-8759-10255f53d45d" xmlns:ns3="785e1e46-ca30-4dab-b0f7-f22c83ce5d28" targetNamespace="http://schemas.microsoft.com/office/2006/metadata/properties" ma:root="true" ma:fieldsID="35d4d24313d16deb44c49257facee039" ns2:_="" ns3:_="">
    <xsd:import namespace="07e676f2-be72-4add-8759-10255f53d45d"/>
    <xsd:import namespace="785e1e46-ca30-4dab-b0f7-f22c83ce5d28"/>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e676f2-be72-4add-8759-10255f53d4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5e1e46-ca30-4dab-b0f7-f22c83ce5d2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7958A9-0FD8-4208-A874-4792064D11D7}">
  <ds:schemaRefs>
    <ds:schemaRef ds:uri="http://schemas.microsoft.com/office/2006/metadata/properties"/>
    <ds:schemaRef ds:uri="http://schemas.microsoft.com/office/infopath/2007/PartnerControls"/>
    <ds:schemaRef ds:uri="07e676f2-be72-4add-8759-10255f53d45d"/>
  </ds:schemaRefs>
</ds:datastoreItem>
</file>

<file path=customXml/itemProps2.xml><?xml version="1.0" encoding="utf-8"?>
<ds:datastoreItem xmlns:ds="http://schemas.openxmlformats.org/officeDocument/2006/customXml" ds:itemID="{F30F0BEE-FFA9-4B00-A24C-70DC504E2213}">
  <ds:schemaRefs>
    <ds:schemaRef ds:uri="http://schemas.openxmlformats.org/officeDocument/2006/bibliography"/>
  </ds:schemaRefs>
</ds:datastoreItem>
</file>

<file path=customXml/itemProps3.xml><?xml version="1.0" encoding="utf-8"?>
<ds:datastoreItem xmlns:ds="http://schemas.openxmlformats.org/officeDocument/2006/customXml" ds:itemID="{610C23F4-AB72-4DB5-B19A-5AAA27357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e676f2-be72-4add-8759-10255f53d45d"/>
    <ds:schemaRef ds:uri="785e1e46-ca30-4dab-b0f7-f22c83ce5d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393269-6C86-40C5-8705-E45307645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SWP Template for HHS ACF Cybersecurity</vt:lpstr>
    </vt:vector>
  </TitlesOfParts>
  <Company>DHHS</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SWP Template for HHS ACF Cybersecurity</dc:title>
  <dc:subject/>
  <dc:creator>CVP</dc:creator>
  <cp:keywords/>
  <dc:description/>
  <cp:lastModifiedBy>Mike Kelly</cp:lastModifiedBy>
  <cp:revision>11</cp:revision>
  <cp:lastPrinted>2020-06-12T14:08:00Z</cp:lastPrinted>
  <dcterms:created xsi:type="dcterms:W3CDTF">2021-03-30T21:34:00Z</dcterms:created>
  <dcterms:modified xsi:type="dcterms:W3CDTF">2021-04-26T20:49:00Z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0x010100100CE2260E06BC49B558D247040D4B59</vt:lpwstr>
  </property>
</Properties>
</file>