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Opdiv: CDC</w:t>
      </w:r>
    </w:p>
    <w:p>
      <w:r>
        <w:t>Opportunity number: SYNTHETIC-LISTS-1121</w:t>
      </w:r>
    </w:p>
    <w:p>
      <w:r>
        <w:t>Opportunity name: Native Word list verification</w:t>
      </w:r>
    </w:p>
    <w:p>
      <w:pPr>
        <w:pStyle w:val="Heading1"/>
      </w:pPr>
      <w:r>
        <w:t>Step 1: Review the opportunity</w:t>
      </w:r>
    </w:p>
    <w:p>
      <w:pPr>
        <w:pStyle w:val="Heading2"/>
      </w:pPr>
      <w:r>
        <w:t>Basic information</w:t>
      </w:r>
    </w:p>
    <w:p>
      <w:r>
        <w:t>This synthetic opportunity is used to verify native Word lists.</w:t>
      </w:r>
    </w:p>
    <w:p>
      <w:pPr>
        <w:pStyle w:val="Heading2"/>
      </w:pPr>
      <w:r>
        <w:t>Activities</w:t>
      </w:r>
    </w:p>
    <w:p>
      <w:r>
        <w:t>Review these activities before preparing your application.</w:t>
      </w:r>
    </w:p>
    <w:p>
      <w:pPr>
        <w:numPr>
          <w:ilvl w:val="1"/>
          <w:numId w:val="51"/>
        </w:numPr>
      </w:pPr>
      <w:r>
        <w:t xml:space="preserve">First activity </w:t>
      </w:r>
      <w:r>
        <w:rPr>
          <w:i/>
        </w:rPr>
        <w:t>retains emphasis</w:t>
      </w:r>
    </w:p>
    <w:p>
      <w:pPr>
        <w:numPr>
          <w:ilvl w:val="2"/>
          <w:numId w:val="51"/>
        </w:numPr>
      </w:pPr>
      <w:r>
        <w:t>First subactivity</w:t>
      </w:r>
    </w:p>
    <w:p>
      <w:pPr>
        <w:numPr>
          <w:ilvl w:val="3"/>
          <w:numId w:val="51"/>
        </w:numPr>
      </w:pPr>
      <w:r>
        <w:t>First criterion</w:t>
      </w:r>
    </w:p>
    <w:p>
      <w:pPr>
        <w:ind w:left="2880"/>
      </w:pPr>
      <w:r>
        <w:t>Additional criterion explanation stays with this item.</w:t>
      </w:r>
    </w:p>
    <w:p>
      <w:pPr>
        <w:numPr>
          <w:ilvl w:val="3"/>
          <w:numId w:val="51"/>
        </w:numPr>
      </w:pPr>
      <w:r>
        <w:t>Second criterion</w:t>
      </w:r>
    </w:p>
    <w:p>
      <w:pPr>
        <w:numPr>
          <w:ilvl w:val="1"/>
          <w:numId w:val="51"/>
        </w:numPr>
      </w:pPr>
      <w:r>
        <w:t>Second activity</w:t>
      </w:r>
    </w:p>
    <w:p>
      <w:r>
        <w:t>This paragraph is outside the list. Inline 1) and 2) remain prose.</w:t>
      </w:r>
    </w:p>
    <w:p>
      <w:pPr>
        <w:numPr>
          <w:ilvl w:val="1"/>
          <w:numId w:val="51"/>
        </w:numPr>
      </w:pPr>
      <w:r>
        <w:t>Third activity continues after prose</w:t>
      </w:r>
    </w:p>
    <w:p>
      <w:pPr>
        <w:pStyle w:val="Heading2"/>
      </w:pPr>
      <w:r>
        <w:t>Other list types</w:t>
      </w:r>
    </w:p>
    <w:p>
      <w:pPr>
        <w:numPr>
          <w:ilvl w:val="0"/>
          <w:numId w:val="52"/>
        </w:numPr>
      </w:pPr>
      <w:r>
        <w:t>Uppercase activity</w:t>
      </w:r>
    </w:p>
    <w:p>
      <w:pPr>
        <w:numPr>
          <w:ilvl w:val="1"/>
          <w:numId w:val="52"/>
        </w:numPr>
      </w:pPr>
      <w:r>
        <w:t>Uppercase Roman subactivity</w:t>
      </w:r>
    </w:p>
    <w:p>
      <w:pPr>
        <w:numPr>
          <w:ilvl w:val="0"/>
          <w:numId w:val="52"/>
        </w:numPr>
      </w:pPr>
      <w:r>
        <w:t>Another uppercase activity</w:t>
      </w:r>
    </w:p>
    <w:p>
      <w:pPr>
        <w:numPr>
          <w:ilvl w:val="0"/>
          <w:numId w:val="53"/>
        </w:numPr>
      </w:pPr>
      <w:r>
        <w:t>Simple bulleted instruction</w:t>
      </w:r>
    </w:p>
    <w:p>
      <w:pPr>
        <w:numPr>
          <w:ilvl w:val="0"/>
          <w:numId w:val="53"/>
        </w:numPr>
      </w:pPr>
      <w:r>
        <w:t>Another bulleted instruction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51">
    <w:lvl w:ilvl="1">
      <w:start w:val="1"/>
      <w:numFmt w:val="lowerLetter"/>
      <w:lvlText w:val="%2."/>
      <w:pPr>
        <w:ind w:left="720" w:hanging="240"/>
      </w:pPr>
    </w:lvl>
    <w:lvl w:ilvl="2">
      <w:start w:val="1"/>
      <w:numFmt w:val="lowerRoman"/>
      <w:lvlText w:val="%3."/>
      <w:pPr>
        <w:ind w:left="1080" w:hanging="240"/>
      </w:pPr>
    </w:lvl>
    <w:lvl w:ilvl="3">
      <w:start w:val="1"/>
      <w:numFmt w:val="decimal"/>
      <w:lvlText w:val="%4."/>
      <w:pPr>
        <w:ind w:left="1440" w:hanging="240"/>
      </w:pPr>
    </w:lvl>
  </w:abstractNum>
  <w:num w:numId="51">
    <w:abstractNumId w:val="151"/>
  </w:num>
  <w:abstractNum w:abstractNumId="152">
    <w:lvl w:ilvl="0">
      <w:start w:val="1"/>
      <w:numFmt w:val="upperLetter"/>
      <w:lvlText w:val="%1."/>
      <w:pPr>
        <w:ind w:left="360" w:hanging="240"/>
      </w:pPr>
    </w:lvl>
    <w:lvl w:ilvl="1">
      <w:start w:val="1"/>
      <w:numFmt w:val="upperRoman"/>
      <w:lvlText w:val="%2."/>
      <w:pPr>
        <w:ind w:left="720" w:hanging="240"/>
      </w:pPr>
    </w:lvl>
  </w:abstractNum>
  <w:num w:numId="52">
    <w:abstractNumId w:val="152"/>
  </w:num>
  <w:abstractNum w:abstractNumId="153">
    <w:lvl w:ilvl="0">
      <w:start w:val="1"/>
      <w:numFmt w:val="bullet"/>
      <w:lvlText w:val="•"/>
      <w:pPr>
        <w:ind w:left="360" w:hanging="240"/>
      </w:pPr>
    </w:lvl>
  </w:abstractNum>
  <w:num w:numId="53">
    <w:abstractNumId w:val="1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