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Opportunity name: Example NOFO with a mistagged paragraph</w:t>
      </w:r>
    </w:p>
    <w:p>
      <w:r>
        <w:t>Opportunity number: TEST-776</w:t>
      </w:r>
    </w:p>
    <w:p>
      <w:r>
        <w:t>Opdiv: Administration for Children and Families</w:t>
      </w:r>
    </w:p>
    <w:p>
      <w:pPr>
        <w:pStyle w:val="Heading1"/>
      </w:pPr>
      <w:r>
        <w:t>Step 1: Review the Opportunity</w:t>
      </w:r>
    </w:p>
    <w:p>
      <w:pPr>
        <w:pStyle w:val="Heading2"/>
      </w:pPr>
      <w:r>
        <w:t>This program supports community organizations working to improve access to essential services for children and families. Applicants should describe their proposed activities, expected outcomes, partnerships, staffing approach, and plans for evaluating progress throughout the period of performance. This entire paragraph was accidentally assigned a heading style in Word. It should have remained ordinary body text beneath the preceding subsection.</w:t>
      </w:r>
    </w:p>
    <w:p>
      <w:r>
        <w:t>Additional program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