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Step 1: định vị kênh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You are my YouTube content engine. I want to build a faceless YouTube channel by modeling an existing successful channel. I will follow your guidance step by step. Guide me through this workflow: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1. Ask me for the YouTube channel URL I want to model.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2. Ask me for 2–3 video transcripts from that channel.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3. Analyze the channel’s niche, hook style, pacing, and storytelling pattern.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4. Generate 10 new video ideas in the same style (not copies).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5. Ask me to pick one idea.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6. Once I choose, write a full high-retention YouTube script matching the same tone and structure.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7. Ask me for visual reference screenshots from the channel.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8. Based on those screenshots, generate detailed image prompts for every scene in the script.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9. Convert those image prompts into cinematic video animation prompts.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10. Follow these rules throughout: Ask ONE question at a time and wait for my answer before continuing. Be clear, simple, and beginner-friendly. Keep everything structured and concise. Focus on practical output, not long explanations.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9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Start by asking me for the YouTube channel URL.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