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比率分析的定义：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以财务报表项目的相关数据相互比较，计算比率，分析评价公司的经营活动的方法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比率类型：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营运相关比率</w:t>
      </w:r>
      <w:r>
        <w:rPr>
          <w:rFonts w:hint="eastAsia" w:ascii="宋体" w:hAnsi="宋体" w:eastAsia="宋体" w:cs="宋体"/>
          <w:b/>
          <w:bCs/>
          <w:color w:val="800000"/>
          <w:kern w:val="0"/>
          <w:sz w:val="24"/>
          <w:szCs w:val="24"/>
          <w:lang w:val="en-US" w:eastAsia="zh-CN" w:bidi="ar"/>
        </w:rPr>
        <w:t xml:space="preserve">（周转快慢）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流动相关比率</w:t>
      </w:r>
      <w:r>
        <w:rPr>
          <w:rFonts w:hint="eastAsia" w:ascii="宋体" w:hAnsi="宋体" w:eastAsia="宋体" w:cs="宋体"/>
          <w:b/>
          <w:bCs/>
          <w:color w:val="800000"/>
          <w:kern w:val="0"/>
          <w:sz w:val="24"/>
          <w:szCs w:val="24"/>
          <w:lang w:val="en-US" w:eastAsia="zh-CN" w:bidi="ar"/>
        </w:rPr>
        <w:t xml:space="preserve">（短期偿债）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清偿相关比率</w:t>
      </w:r>
      <w:r>
        <w:rPr>
          <w:rFonts w:hint="eastAsia" w:ascii="宋体" w:hAnsi="宋体" w:eastAsia="宋体" w:cs="宋体"/>
          <w:b/>
          <w:bCs/>
          <w:color w:val="800000"/>
          <w:kern w:val="0"/>
          <w:sz w:val="24"/>
          <w:szCs w:val="24"/>
          <w:lang w:val="en-US" w:eastAsia="zh-CN" w:bidi="ar"/>
        </w:rPr>
        <w:t xml:space="preserve">（长期偿债）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盈利相关比率</w:t>
      </w:r>
      <w:r>
        <w:rPr>
          <w:rFonts w:hint="eastAsia" w:ascii="宋体" w:hAnsi="宋体" w:eastAsia="宋体" w:cs="宋体"/>
          <w:b/>
          <w:bCs/>
          <w:color w:val="800000"/>
          <w:kern w:val="0"/>
          <w:sz w:val="24"/>
          <w:szCs w:val="24"/>
          <w:lang w:val="en-US" w:eastAsia="zh-CN" w:bidi="ar"/>
        </w:rPr>
        <w:t>（获利高低）</w:t>
      </w:r>
    </w:p>
    <w:p>
      <w:pPr>
        <w:rPr>
          <w:rFonts w:hint="eastAsia" w:ascii="宋体" w:hAnsi="宋体" w:eastAsia="宋体" w:cs="宋体"/>
          <w:b w:val="0"/>
          <w:bCs w:val="0"/>
          <w:sz w:val="24"/>
          <w:szCs w:val="24"/>
        </w:rPr>
      </w:pPr>
    </w:p>
    <w:p>
      <w:pPr>
        <w:keepNext w:val="0"/>
        <w:keepLines w:val="0"/>
        <w:widowControl/>
        <w:suppressLineNumbers w:val="0"/>
        <w:jc w:val="left"/>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highlight w:val="yellow"/>
          <w:shd w:val="clear" w:fill="FFFFFF"/>
        </w:rPr>
        <w:t>资产回报率ROA</w:t>
      </w:r>
      <w:r>
        <w:rPr>
          <w:rFonts w:hint="eastAsia" w:ascii="宋体" w:hAnsi="宋体" w:eastAsia="宋体" w:cs="宋体"/>
          <w:b w:val="0"/>
          <w:bCs w:val="0"/>
          <w:i w:val="0"/>
          <w:iCs w:val="0"/>
          <w:caps w:val="0"/>
          <w:color w:val="121212"/>
          <w:spacing w:val="0"/>
          <w:sz w:val="24"/>
          <w:szCs w:val="24"/>
          <w:shd w:val="clear" w:fill="FFFFFF"/>
        </w:rPr>
        <w:t xml:space="preserve"> (Return on Assets)</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ROA=</w:t>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"https://www.zhihu.com/search?q=%E7%A8%8E%E5%90%8E%E5%87%80%E5%88%A9%E6%B6%A6&amp;search_source=Entity&amp;hybrid_search_source=Entity&amp;hybrid_search_extra={"sourceType":"answer","sourceId":828950515}" \t "https://www.zhihu.com/question/_blank"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税后净利润</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rPr>
        <w:t>/总资产</w:t>
      </w:r>
    </w:p>
    <w:p>
      <w:pPr>
        <w:keepNext w:val="0"/>
        <w:keepLines w:val="0"/>
        <w:widowControl/>
        <w:suppressLineNumbers w:val="0"/>
        <w:jc w:val="left"/>
        <w:rPr>
          <w:rFonts w:hint="eastAsia" w:ascii="宋体" w:hAnsi="宋体" w:eastAsia="宋体" w:cs="宋体"/>
          <w:b w:val="0"/>
          <w:bCs w:val="0"/>
          <w:sz w:val="24"/>
          <w:szCs w:val="24"/>
          <w:lang w:val="en-US" w:eastAsia="zh-CN"/>
        </w:rPr>
      </w:pP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highlight w:val="yellow"/>
          <w:lang w:val="en-US" w:eastAsia="zh-CN" w:bidi="ar"/>
        </w:rPr>
        <w:t>净资产收益率（ROE</w:t>
      </w:r>
      <w:r>
        <w:rPr>
          <w:rFonts w:hint="eastAsia" w:ascii="宋体" w:hAnsi="宋体" w:eastAsia="宋体" w:cs="宋体"/>
          <w:b w:val="0"/>
          <w:bCs w:val="0"/>
          <w:color w:val="000000"/>
          <w:kern w:val="0"/>
          <w:sz w:val="24"/>
          <w:szCs w:val="24"/>
          <w:lang w:val="en-US" w:eastAsia="zh-CN" w:bidi="ar"/>
        </w:rPr>
        <w:t>，return on equity）</w:t>
      </w:r>
    </w:p>
    <w:p>
      <w:pPr>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ROE=</w:t>
      </w:r>
      <w:r>
        <w:rPr>
          <w:rFonts w:hint="eastAsia" w:ascii="宋体" w:hAnsi="宋体" w:eastAsia="宋体" w:cs="宋体"/>
          <w:b w:val="0"/>
          <w:bCs w:val="0"/>
          <w:i w:val="0"/>
          <w:iCs w:val="0"/>
          <w:caps w:val="0"/>
          <w:color w:val="121212"/>
          <w:spacing w:val="0"/>
          <w:sz w:val="24"/>
          <w:szCs w:val="24"/>
          <w:shd w:val="clear" w:fill="FFFFFF"/>
          <w:lang w:val="en-US" w:eastAsia="zh-CN"/>
        </w:rPr>
        <w:t>税后</w:t>
      </w:r>
      <w:r>
        <w:rPr>
          <w:rFonts w:hint="eastAsia" w:ascii="宋体" w:hAnsi="宋体" w:eastAsia="宋体" w:cs="宋体"/>
          <w:b w:val="0"/>
          <w:bCs w:val="0"/>
          <w:i w:val="0"/>
          <w:iCs w:val="0"/>
          <w:caps w:val="0"/>
          <w:color w:val="121212"/>
          <w:spacing w:val="0"/>
          <w:sz w:val="24"/>
          <w:szCs w:val="24"/>
          <w:shd w:val="clear" w:fill="FFFFFF"/>
        </w:rPr>
        <w:t>净利润÷净资产=(净利润÷总资产)×(总资产÷净资产)=总资产收益率×权益乘数。</w:t>
      </w:r>
    </w:p>
    <w:p>
      <w:pPr>
        <w:rPr>
          <w:rFonts w:hint="eastAsia" w:ascii="宋体" w:hAnsi="宋体" w:eastAsia="宋体" w:cs="宋体"/>
          <w:b w:val="0"/>
          <w:bCs w:val="0"/>
          <w:i w:val="0"/>
          <w:iCs w:val="0"/>
          <w:caps w:val="0"/>
          <w:color w:val="121212"/>
          <w:spacing w:val="0"/>
          <w:sz w:val="24"/>
          <w:szCs w:val="24"/>
          <w:shd w:val="clear" w:fill="FFFFFF"/>
        </w:rPr>
      </w:pPr>
    </w:p>
    <w:p>
      <w:pPr>
        <w:rPr>
          <w:rFonts w:hint="eastAsia" w:ascii="宋体" w:hAnsi="宋体" w:eastAsia="宋体" w:cs="宋体"/>
          <w:sz w:val="24"/>
          <w:szCs w:val="24"/>
        </w:rPr>
      </w:pPr>
      <w:r>
        <w:rPr>
          <w:rFonts w:hint="eastAsia" w:ascii="宋体" w:hAnsi="宋体" w:eastAsia="宋体" w:cs="宋体"/>
          <w:sz w:val="24"/>
          <w:szCs w:val="24"/>
          <w:highlight w:val="yellow"/>
          <w:lang w:val="en-US" w:eastAsia="zh-CN"/>
        </w:rPr>
        <w:t>净利润率</w:t>
      </w:r>
      <w:r>
        <w:rPr>
          <w:rFonts w:hint="eastAsia" w:ascii="宋体" w:hAnsi="宋体" w:eastAsia="宋体" w:cs="宋体"/>
          <w:sz w:val="24"/>
          <w:szCs w:val="24"/>
          <w:lang w:val="en-US" w:eastAsia="zh-CN"/>
        </w:rPr>
        <w:t xml:space="preserve"> = </w:t>
      </w:r>
      <w:r>
        <w:rPr>
          <w:rFonts w:hint="eastAsia" w:ascii="宋体" w:hAnsi="宋体" w:eastAsia="宋体" w:cs="宋体"/>
          <w:sz w:val="24"/>
          <w:szCs w:val="24"/>
          <w:lang w:val="en-US" w:eastAsia="zh-CN"/>
        </w:rPr>
        <w:t>净利润</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收入</w:t>
      </w:r>
    </w:p>
    <w:p>
      <w:pPr>
        <w:rPr>
          <w:rFonts w:hint="eastAsia" w:ascii="宋体" w:hAnsi="宋体" w:eastAsia="宋体" w:cs="宋体"/>
          <w:b w:val="0"/>
          <w:bCs w:val="0"/>
          <w:i w:val="0"/>
          <w:iCs w:val="0"/>
          <w:caps w:val="0"/>
          <w:color w:val="121212"/>
          <w:spacing w:val="0"/>
          <w:sz w:val="24"/>
          <w:szCs w:val="24"/>
          <w:shd w:val="clear" w:fill="FFFFFF"/>
        </w:rPr>
      </w:pPr>
    </w:p>
    <w:p>
      <w:pPr>
        <w:rPr>
          <w:rFonts w:hint="eastAsia" w:ascii="宋体" w:hAnsi="宋体" w:eastAsia="宋体" w:cs="宋体"/>
          <w:sz w:val="24"/>
          <w:szCs w:val="24"/>
        </w:rPr>
      </w:pPr>
      <w:r>
        <w:rPr>
          <w:rFonts w:hint="eastAsia" w:ascii="宋体" w:hAnsi="宋体" w:eastAsia="宋体" w:cs="宋体"/>
          <w:sz w:val="24"/>
          <w:szCs w:val="24"/>
          <w:highlight w:val="yellow"/>
        </w:rPr>
        <w:t>归母净利润</w:t>
      </w:r>
      <w:r>
        <w:rPr>
          <w:rFonts w:hint="eastAsia" w:ascii="宋体" w:hAnsi="宋体" w:eastAsia="宋体" w:cs="宋体"/>
          <w:sz w:val="24"/>
          <w:szCs w:val="24"/>
        </w:rPr>
        <w:t>（归属于母公司股东的净利润）：</w:t>
      </w:r>
      <w:r>
        <w:rPr>
          <w:rFonts w:hint="eastAsia" w:ascii="宋体" w:hAnsi="宋体" w:eastAsia="宋体" w:cs="宋体"/>
          <w:sz w:val="24"/>
          <w:szCs w:val="24"/>
        </w:rPr>
        <w:br w:type="textWrapping"/>
      </w:r>
      <w:r>
        <w:rPr>
          <w:rFonts w:hint="eastAsia" w:ascii="宋体" w:hAnsi="宋体" w:eastAsia="宋体" w:cs="宋体"/>
          <w:sz w:val="24"/>
          <w:szCs w:val="24"/>
        </w:rPr>
        <w:t>归属于母公司股东的净利润应该是：母+A*100%+B*51%=1000+500*100%+200*51%=1602万元；</w:t>
      </w:r>
    </w:p>
    <w:p>
      <w:pPr>
        <w:rPr>
          <w:rFonts w:hint="eastAsia" w:ascii="宋体" w:hAnsi="宋体" w:eastAsia="宋体" w:cs="宋体"/>
          <w:sz w:val="24"/>
          <w:szCs w:val="24"/>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highlight w:val="yellow"/>
        </w:rPr>
        <w:t>市盈率</w:t>
      </w:r>
      <w:r>
        <w:rPr>
          <w:rFonts w:hint="eastAsia" w:ascii="宋体" w:hAnsi="宋体" w:eastAsia="宋体" w:cs="宋体"/>
          <w:sz w:val="24"/>
          <w:szCs w:val="24"/>
        </w:rPr>
        <w:t xml:space="preserve"> = 每股价格/每股收益 = 总市值/净利润</w:t>
      </w:r>
      <w:r>
        <w:rPr>
          <w:rFonts w:hint="eastAsia" w:ascii="宋体" w:hAnsi="宋体" w:eastAsia="宋体" w:cs="宋体"/>
          <w:sz w:val="24"/>
          <w:szCs w:val="24"/>
          <w:lang w:val="en-US" w:eastAsia="zh-CN"/>
        </w:rPr>
        <w:t xml:space="preserve">  </w:t>
      </w:r>
      <w:r>
        <w:rPr>
          <w:rFonts w:hint="eastAsia" w:ascii="宋体" w:hAnsi="宋体" w:eastAsia="宋体" w:cs="宋体"/>
          <w:color w:val="FF0000"/>
          <w:sz w:val="24"/>
          <w:szCs w:val="24"/>
          <w:lang w:val="en-US" w:eastAsia="zh-CN"/>
        </w:rPr>
        <w:t>三个都是低比较好</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简称</w:t>
      </w:r>
      <w:r>
        <w:rPr>
          <w:rFonts w:hint="eastAsia" w:ascii="宋体" w:hAnsi="宋体" w:eastAsia="宋体" w:cs="宋体"/>
          <w:color w:val="000000"/>
          <w:kern w:val="0"/>
          <w:sz w:val="24"/>
          <w:szCs w:val="24"/>
          <w:lang w:val="en-US" w:eastAsia="zh-CN" w:bidi="ar"/>
        </w:rPr>
        <w:t>P/E</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Price to Earnings</w:t>
      </w:r>
    </w:p>
    <w:p>
      <w:pPr>
        <w:rPr>
          <w:rFonts w:hint="eastAsia" w:ascii="宋体" w:hAnsi="宋体" w:eastAsia="宋体" w:cs="宋体"/>
          <w:sz w:val="24"/>
          <w:szCs w:val="24"/>
        </w:rPr>
      </w:pPr>
      <w:r>
        <w:rPr>
          <w:rFonts w:hint="eastAsia" w:ascii="宋体" w:hAnsi="宋体" w:eastAsia="宋体" w:cs="宋体"/>
          <w:sz w:val="24"/>
          <w:szCs w:val="24"/>
          <w:highlight w:val="yellow"/>
        </w:rPr>
        <w:t>市净率</w:t>
      </w:r>
      <w:r>
        <w:rPr>
          <w:rFonts w:hint="eastAsia" w:ascii="宋体" w:hAnsi="宋体" w:eastAsia="宋体" w:cs="宋体"/>
          <w:sz w:val="24"/>
          <w:szCs w:val="24"/>
        </w:rPr>
        <w:t xml:space="preserve"> = 每股价格/每股净资产 = 总市值/净资产总额</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简称</w:t>
      </w:r>
      <w:r>
        <w:rPr>
          <w:rFonts w:hint="eastAsia" w:ascii="宋体" w:hAnsi="宋体" w:eastAsia="宋体" w:cs="宋体"/>
          <w:color w:val="000000"/>
          <w:kern w:val="0"/>
          <w:sz w:val="24"/>
          <w:szCs w:val="24"/>
          <w:lang w:val="en-US" w:eastAsia="zh-CN" w:bidi="ar"/>
        </w:rPr>
        <w:t>P/B</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Price to Book Value</w:t>
      </w:r>
    </w:p>
    <w:p>
      <w:pPr>
        <w:rPr>
          <w:rFonts w:hint="eastAsia" w:ascii="宋体" w:hAnsi="宋体" w:eastAsia="宋体" w:cs="宋体"/>
          <w:sz w:val="24"/>
          <w:szCs w:val="24"/>
        </w:rPr>
      </w:pPr>
      <w:r>
        <w:rPr>
          <w:rFonts w:hint="eastAsia" w:ascii="宋体" w:hAnsi="宋体" w:eastAsia="宋体" w:cs="宋体"/>
          <w:sz w:val="24"/>
          <w:szCs w:val="24"/>
          <w:highlight w:val="yellow"/>
        </w:rPr>
        <w:t>市销率</w:t>
      </w:r>
      <w:r>
        <w:rPr>
          <w:rFonts w:hint="eastAsia" w:ascii="宋体" w:hAnsi="宋体" w:eastAsia="宋体" w:cs="宋体"/>
          <w:sz w:val="24"/>
          <w:szCs w:val="24"/>
        </w:rPr>
        <w:t xml:space="preserve"> = 每股价格/每股收入 = 总市值/总收入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简称</w:t>
      </w:r>
      <w:r>
        <w:rPr>
          <w:rFonts w:hint="eastAsia" w:ascii="宋体" w:hAnsi="宋体" w:eastAsia="宋体" w:cs="宋体"/>
          <w:color w:val="000000"/>
          <w:kern w:val="0"/>
          <w:sz w:val="24"/>
          <w:szCs w:val="24"/>
          <w:lang w:val="en-US" w:eastAsia="zh-CN" w:bidi="ar"/>
        </w:rPr>
        <w:t>P/S</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Price to Sales</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宋体" w:hAnsi="宋体" w:eastAsia="宋体" w:cs="宋体"/>
          <w:sz w:val="24"/>
          <w:szCs w:val="24"/>
        </w:rPr>
      </w:pPr>
      <w:r>
        <w:rPr>
          <w:rFonts w:hint="eastAsia" w:ascii="宋体" w:hAnsi="宋体" w:eastAsia="宋体" w:cs="宋体"/>
          <w:sz w:val="24"/>
          <w:szCs w:val="24"/>
          <w:highlight w:val="yellow"/>
        </w:rPr>
        <w:t>资产负债率</w:t>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"https://baike.baidu.com/item/%E6%80%BB%E8%B4%9F%E5%80%BA/357135?fromModule=lemma_inlink" \t "https://baike.baidu.com/item/%E8%B5%84%E4%BA%A7%E8%B4%9F%E5%80%BA%E7%8E%87/_blank" </w:instrText>
      </w:r>
      <w:r>
        <w:rPr>
          <w:rFonts w:hint="eastAsia" w:ascii="宋体" w:hAnsi="宋体" w:eastAsia="宋体" w:cs="宋体"/>
          <w:sz w:val="24"/>
          <w:szCs w:val="24"/>
        </w:rPr>
        <w:fldChar w:fldCharType="separate"/>
      </w:r>
      <w:r>
        <w:rPr>
          <w:rFonts w:hint="eastAsia" w:ascii="宋体" w:hAnsi="宋体" w:eastAsia="宋体" w:cs="宋体"/>
          <w:sz w:val="24"/>
          <w:szCs w:val="24"/>
        </w:rPr>
        <w:t>总负债</w:t>
      </w:r>
      <w:r>
        <w:rPr>
          <w:rFonts w:hint="eastAsia" w:ascii="宋体" w:hAnsi="宋体" w:eastAsia="宋体" w:cs="宋体"/>
          <w:sz w:val="24"/>
          <w:szCs w:val="24"/>
        </w:rPr>
        <w:fldChar w:fldCharType="end"/>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"https://baike.baidu.com/item/%E6%80%BB%E8%B5%84%E4%BA%A7/9803630?fromModule=lemma_inlink" \t "https://baike.baidu.com/item/%E8%B5%84%E4%BA%A7%E8%B4%9F%E5%80%BA%E7%8E%87/_blank" </w:instrText>
      </w:r>
      <w:r>
        <w:rPr>
          <w:rFonts w:hint="eastAsia" w:ascii="宋体" w:hAnsi="宋体" w:eastAsia="宋体" w:cs="宋体"/>
          <w:sz w:val="24"/>
          <w:szCs w:val="24"/>
        </w:rPr>
        <w:fldChar w:fldCharType="separate"/>
      </w:r>
      <w:r>
        <w:rPr>
          <w:rFonts w:hint="eastAsia" w:ascii="宋体" w:hAnsi="宋体" w:eastAsia="宋体" w:cs="宋体"/>
          <w:sz w:val="24"/>
          <w:szCs w:val="24"/>
        </w:rPr>
        <w:t>总资产</w:t>
      </w:r>
      <w:r>
        <w:rPr>
          <w:rFonts w:hint="eastAsia" w:ascii="宋体" w:hAnsi="宋体" w:eastAsia="宋体" w:cs="宋体"/>
          <w:sz w:val="24"/>
          <w:szCs w:val="24"/>
        </w:rPr>
        <w:fldChar w:fldCharType="end"/>
      </w: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销售费用、管理费用和财务费用，是企业发生的三大费，简称</w:t>
      </w:r>
      <w:r>
        <w:rPr>
          <w:rFonts w:hint="eastAsia" w:ascii="宋体" w:hAnsi="宋体" w:eastAsia="宋体" w:cs="宋体"/>
          <w:sz w:val="24"/>
          <w:szCs w:val="24"/>
          <w:highlight w:val="yellow"/>
        </w:rPr>
        <w:t>“三费”</w:t>
      </w: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1、销售费用：是核算企业为销售而发生或销售过程中发生的或单设销售机构或售后服务网点等所有费用。包括运输费、包装费、广告费、展览费和专设销售机构的销售人员工资等。</w:t>
      </w:r>
    </w:p>
    <w:p>
      <w:pPr>
        <w:rPr>
          <w:rFonts w:hint="eastAsia" w:ascii="宋体" w:hAnsi="宋体" w:eastAsia="宋体" w:cs="宋体"/>
          <w:sz w:val="24"/>
          <w:szCs w:val="24"/>
        </w:rPr>
      </w:pPr>
      <w:r>
        <w:rPr>
          <w:rFonts w:hint="eastAsia" w:ascii="宋体" w:hAnsi="宋体" w:eastAsia="宋体" w:cs="宋体"/>
          <w:sz w:val="24"/>
          <w:szCs w:val="24"/>
        </w:rPr>
        <w:t>2、管理费用：是核算企业行政机构为组织生产经营而发生的各种费用。包括：董事会费、公司经费等。</w:t>
      </w:r>
    </w:p>
    <w:p>
      <w:pPr>
        <w:rPr>
          <w:rFonts w:hint="eastAsia" w:ascii="宋体" w:hAnsi="宋体" w:eastAsia="宋体" w:cs="宋体"/>
          <w:sz w:val="24"/>
          <w:szCs w:val="24"/>
        </w:rPr>
      </w:pPr>
      <w:r>
        <w:rPr>
          <w:rFonts w:hint="eastAsia" w:ascii="宋体" w:hAnsi="宋体" w:eastAsia="宋体" w:cs="宋体"/>
          <w:sz w:val="24"/>
          <w:szCs w:val="24"/>
        </w:rPr>
        <w:t>3、财务费用：是核算企业为筹集生产经营所需资金而与银行或金融机构产生的借款费用。包括利息收入、支出和手续费用等。</w:t>
      </w:r>
    </w:p>
    <w:p>
      <w:pPr>
        <w:rPr>
          <w:rFonts w:hint="eastAsia" w:ascii="宋体" w:hAnsi="宋体" w:eastAsia="宋体" w:cs="宋体"/>
          <w:i w:val="0"/>
          <w:iCs w:val="0"/>
          <w:caps w:val="0"/>
          <w:color w:val="121212"/>
          <w:spacing w:val="0"/>
          <w:sz w:val="24"/>
          <w:szCs w:val="24"/>
          <w:shd w:val="clear" w:fill="FFFFFF"/>
          <w:lang w:val="en-US" w:eastAsia="zh-CN"/>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衡量</w:t>
      </w:r>
      <w:r>
        <w:rPr>
          <w:rFonts w:hint="eastAsia" w:ascii="宋体" w:hAnsi="宋体" w:eastAsia="宋体" w:cs="宋体"/>
          <w:sz w:val="24"/>
          <w:szCs w:val="24"/>
          <w:highlight w:val="yellow"/>
        </w:rPr>
        <w:t>盈利能力、偿债能力</w:t>
      </w:r>
      <w:r>
        <w:rPr>
          <w:rFonts w:hint="eastAsia" w:ascii="宋体" w:hAnsi="宋体" w:eastAsia="宋体" w:cs="宋体"/>
          <w:sz w:val="24"/>
          <w:szCs w:val="24"/>
        </w:rPr>
        <w:t>的指标有哪些？</w:t>
      </w:r>
    </w:p>
    <w:p>
      <w:pPr>
        <w:rPr>
          <w:rFonts w:hint="eastAsia" w:ascii="宋体" w:hAnsi="宋体" w:eastAsia="宋体" w:cs="宋体"/>
          <w:sz w:val="24"/>
          <w:szCs w:val="24"/>
        </w:rPr>
      </w:pPr>
      <w:r>
        <w:rPr>
          <w:rFonts w:hint="eastAsia" w:ascii="宋体" w:hAnsi="宋体" w:eastAsia="宋体" w:cs="宋体"/>
          <w:sz w:val="24"/>
          <w:szCs w:val="24"/>
        </w:rPr>
        <w:t>盈利能力：归母净利润、毛利率、净利率、ROA、ROE等；</w:t>
      </w:r>
    </w:p>
    <w:p>
      <w:pPr>
        <w:rPr>
          <w:rFonts w:hint="eastAsia" w:ascii="宋体" w:hAnsi="宋体" w:eastAsia="宋体" w:cs="宋体"/>
          <w:sz w:val="24"/>
          <w:szCs w:val="24"/>
        </w:rPr>
      </w:pPr>
      <w:r>
        <w:rPr>
          <w:rFonts w:hint="eastAsia" w:ascii="宋体" w:hAnsi="宋体" w:eastAsia="宋体" w:cs="宋体"/>
          <w:sz w:val="24"/>
          <w:szCs w:val="24"/>
        </w:rPr>
        <w:t>偿债能力：资产负债率、利息倍数等。</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rPr>
        <w:t>营运能力指标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应收账款周转率</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存货周转率</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应付账款周转率</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highlight w:val="yellow"/>
          <w:lang w:val="en-US" w:eastAsia="zh-CN"/>
        </w:rPr>
      </w:pPr>
      <w:r>
        <w:rPr>
          <w:rFonts w:hint="eastAsia" w:ascii="宋体" w:hAnsi="宋体" w:eastAsia="宋体" w:cs="宋体"/>
          <w:i w:val="0"/>
          <w:iCs w:val="0"/>
          <w:caps w:val="0"/>
          <w:color w:val="111111"/>
          <w:spacing w:val="0"/>
          <w:sz w:val="24"/>
          <w:szCs w:val="24"/>
          <w:highlight w:val="yellow"/>
          <w:shd w:val="clear" w:fill="FFFFFF"/>
        </w:rPr>
        <w:t>CAGR（Compound Annual Growth Rate）。. 中文名. 年复合增长率</w:t>
      </w:r>
    </w:p>
    <w:p>
      <w:r>
        <w:t>复合增长率 = ((最终值/初始值)^(1/年数) - 1) * 100%</w:t>
      </w:r>
    </w:p>
    <w:p/>
    <w:p>
      <w:pPr>
        <w:rPr>
          <w:rFonts w:hint="eastAsia"/>
        </w:rPr>
      </w:pPr>
      <w:r>
        <w:rPr>
          <w:highlight w:val="yellow"/>
        </w:rPr>
        <w:t>PMI指数</w:t>
      </w:r>
      <w:r>
        <w:t>的英文全称为Purchasing Managers' Index，中文意思是采购经理指数，是通过对</w:t>
      </w:r>
      <w:r>
        <w:rPr>
          <w:rFonts w:hint="default"/>
        </w:rPr>
        <w:fldChar w:fldCharType="begin"/>
      </w:r>
      <w:r>
        <w:rPr>
          <w:rFonts w:hint="default"/>
        </w:rPr>
        <w:instrText xml:space="preserve"> HYPERLINK "https://baike.baidu.com/item/%E9%87%87%E8%B4%AD%E7%BB%8F%E7%90%86/7542382?fromModule=lemma_inlink" \t "https://baike.baidu.com/item/PMI%E6%8C%87%E6%95%B0/_blank" </w:instrText>
      </w:r>
      <w:r>
        <w:rPr>
          <w:rFonts w:hint="default"/>
        </w:rPr>
        <w:fldChar w:fldCharType="separate"/>
      </w:r>
      <w:r>
        <w:rPr>
          <w:rFonts w:hint="default"/>
        </w:rPr>
        <w:t>采购经理</w:t>
      </w:r>
      <w:r>
        <w:rPr>
          <w:rFonts w:hint="default"/>
        </w:rPr>
        <w:fldChar w:fldCharType="end"/>
      </w:r>
      <w:r>
        <w:rPr>
          <w:rFonts w:hint="default"/>
        </w:rPr>
        <w:t>的月度调查汇总出来的指数，能够反映经济的变化趋势。</w:t>
      </w:r>
      <w:bookmarkStart w:id="0" w:name="_GoBack"/>
      <w:bookmarkEnd w:id="0"/>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如果让你对一家公司做财务分析，你会选择哪些数据</w:t>
      </w:r>
    </w:p>
    <w:p>
      <w:pPr>
        <w:rPr>
          <w:rFonts w:hint="eastAsia" w:ascii="宋体" w:hAnsi="宋体" w:eastAsia="宋体" w:cs="宋体"/>
          <w:sz w:val="24"/>
          <w:szCs w:val="24"/>
        </w:rPr>
      </w:pPr>
      <w:r>
        <w:rPr>
          <w:rFonts w:hint="eastAsia" w:ascii="宋体" w:hAnsi="宋体" w:eastAsia="宋体" w:cs="宋体"/>
          <w:sz w:val="24"/>
          <w:szCs w:val="24"/>
        </w:rPr>
        <w:t>✅可以从：盈利能力、营收结构、成本控制这几个角度分析。选择归母净利润及毛利水平、主营业务收入及结构、三费等数据。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最近关注了哪些细分行业？</w:t>
      </w:r>
    </w:p>
    <w:p>
      <w:pPr>
        <w:rPr>
          <w:rFonts w:hint="eastAsia" w:ascii="宋体" w:hAnsi="宋体" w:eastAsia="宋体" w:cs="宋体"/>
          <w:sz w:val="24"/>
          <w:szCs w:val="24"/>
        </w:rPr>
      </w:pPr>
      <w:r>
        <w:rPr>
          <w:rFonts w:hint="eastAsia" w:ascii="宋体" w:hAnsi="宋体" w:eastAsia="宋体" w:cs="宋体"/>
          <w:sz w:val="24"/>
          <w:szCs w:val="24"/>
        </w:rPr>
        <w:t>✅关注最新的研报，整理观点即可。首先，一定要选择你面试的行业下面的细分行业，不要选择其他不相关的行业；其次，选择近期有热点事件发生的行业，如行业整体停工检修、或有重大政策发布等；最后，将研报中的观点整理好，一定要有逻辑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有没有看好的公司？</w:t>
      </w:r>
    </w:p>
    <w:p>
      <w:pPr>
        <w:rPr>
          <w:rFonts w:hint="eastAsia" w:ascii="宋体" w:hAnsi="宋体" w:eastAsia="宋体" w:cs="宋体"/>
          <w:sz w:val="24"/>
          <w:szCs w:val="24"/>
        </w:rPr>
      </w:pPr>
      <w:r>
        <w:rPr>
          <w:rFonts w:hint="eastAsia" w:ascii="宋体" w:hAnsi="宋体" w:eastAsia="宋体" w:cs="宋体"/>
          <w:sz w:val="24"/>
          <w:szCs w:val="24"/>
        </w:rPr>
        <w:t>✅最好选择某一细分行业的龙头公司。总结该公司的主营业务、市场竞争情况、未来的业务布局以及近期关键的利好因素等。</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开放式问题</w:t>
      </w:r>
    </w:p>
    <w:p>
      <w:pPr>
        <w:rPr>
          <w:rFonts w:hint="eastAsia" w:ascii="宋体" w:hAnsi="宋体" w:eastAsia="宋体" w:cs="宋体"/>
          <w:sz w:val="24"/>
          <w:szCs w:val="24"/>
        </w:rPr>
      </w:pPr>
      <w:r>
        <w:rPr>
          <w:rFonts w:hint="eastAsia" w:ascii="宋体" w:hAnsi="宋体" w:eastAsia="宋体" w:cs="宋体"/>
          <w:sz w:val="24"/>
          <w:szCs w:val="24"/>
        </w:rPr>
        <w:t>研究公司的框架</w:t>
      </w:r>
    </w:p>
    <w:p>
      <w:pPr>
        <w:rPr>
          <w:rFonts w:hint="eastAsia" w:ascii="宋体" w:hAnsi="宋体" w:eastAsia="宋体" w:cs="宋体"/>
          <w:sz w:val="24"/>
          <w:szCs w:val="24"/>
        </w:rPr>
      </w:pPr>
      <w:r>
        <w:rPr>
          <w:rFonts w:hint="eastAsia" w:ascii="宋体" w:hAnsi="宋体" w:eastAsia="宋体" w:cs="宋体"/>
          <w:sz w:val="24"/>
          <w:szCs w:val="24"/>
        </w:rPr>
        <w:t>✅研究公司主要分为三个角度：行业角度、公司角度以及宏观角度。</w:t>
      </w:r>
    </w:p>
    <w:p>
      <w:pPr>
        <w:rPr>
          <w:rFonts w:hint="eastAsia" w:ascii="宋体" w:hAnsi="宋体" w:eastAsia="宋体" w:cs="宋体"/>
          <w:sz w:val="24"/>
          <w:szCs w:val="24"/>
        </w:rPr>
      </w:pPr>
      <w:r>
        <w:rPr>
          <w:rFonts w:hint="eastAsia" w:ascii="宋体" w:hAnsi="宋体" w:eastAsia="宋体" w:cs="宋体"/>
          <w:sz w:val="24"/>
          <w:szCs w:val="24"/>
        </w:rPr>
        <w:t>▪️行业角度：横向分析</w:t>
      </w:r>
      <w:r>
        <w:rPr>
          <w:rFonts w:hint="eastAsia" w:ascii="宋体" w:hAnsi="宋体" w:eastAsia="宋体" w:cs="宋体"/>
          <w:sz w:val="24"/>
          <w:szCs w:val="24"/>
          <w:lang w:val="en-US" w:eastAsia="zh-CN"/>
        </w:rPr>
        <w:t>+</w:t>
      </w:r>
      <w:r>
        <w:rPr>
          <w:rFonts w:hint="eastAsia" w:ascii="宋体" w:hAnsi="宋体" w:eastAsia="宋体" w:cs="宋体"/>
          <w:sz w:val="24"/>
          <w:szCs w:val="24"/>
        </w:rPr>
        <w:t>纵向分析。横向分析指市场竞争结构分析，了解公司的地位和竞争对手。纵向分析指产业链分析，可以了解公司的上下游和终端需求。</w:t>
      </w:r>
    </w:p>
    <w:p>
      <w:pPr>
        <w:rPr>
          <w:rFonts w:hint="eastAsia" w:ascii="宋体" w:hAnsi="宋体" w:eastAsia="宋体" w:cs="宋体"/>
          <w:sz w:val="24"/>
          <w:szCs w:val="24"/>
        </w:rPr>
      </w:pPr>
      <w:r>
        <w:rPr>
          <w:rFonts w:hint="eastAsia" w:ascii="宋体" w:hAnsi="宋体" w:eastAsia="宋体" w:cs="宋体"/>
          <w:sz w:val="24"/>
          <w:szCs w:val="24"/>
        </w:rPr>
        <w:t>▪️公司角度：分析公司自身的核心竞争能力，如公司具备某种核心技术、公司业务布局完整等</w:t>
      </w:r>
    </w:p>
    <w:p>
      <w:pPr>
        <w:rPr>
          <w:rFonts w:hint="eastAsia" w:ascii="宋体" w:hAnsi="宋体" w:eastAsia="宋体" w:cs="宋体"/>
          <w:sz w:val="24"/>
          <w:szCs w:val="24"/>
        </w:rPr>
      </w:pPr>
      <w:r>
        <w:rPr>
          <w:rFonts w:hint="eastAsia" w:ascii="宋体" w:hAnsi="宋体" w:eastAsia="宋体" w:cs="宋体"/>
          <w:sz w:val="24"/>
          <w:szCs w:val="24"/>
        </w:rPr>
        <w:t>▪️宏观角度：包括行业趋势和利好政策。结合行业的发展状况和政策的引导，从宏观角度分析公司的未来发展趋势。</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i w:val="0"/>
          <w:iCs w:val="0"/>
          <w:caps w:val="0"/>
          <w:color w:val="121212"/>
          <w:spacing w:val="0"/>
          <w:sz w:val="24"/>
          <w:szCs w:val="24"/>
          <w:shd w:val="clear" w:fill="FFFFFF"/>
        </w:rPr>
      </w:pPr>
      <w:r>
        <w:rPr>
          <w:rFonts w:hint="eastAsia" w:ascii="宋体" w:hAnsi="宋体" w:eastAsia="宋体" w:cs="宋体"/>
          <w:i w:val="0"/>
          <w:iCs w:val="0"/>
          <w:caps w:val="0"/>
          <w:color w:val="121212"/>
          <w:spacing w:val="0"/>
          <w:sz w:val="24"/>
          <w:szCs w:val="24"/>
          <w:shd w:val="clear" w:fill="FFFFFF"/>
        </w:rPr>
        <w:t>一套完整的财务报表至少应当包括“四表一注”：</w:t>
      </w:r>
      <w:r>
        <w:rPr>
          <w:rFonts w:hint="eastAsia" w:ascii="宋体" w:hAnsi="宋体" w:eastAsia="宋体" w:cs="宋体"/>
          <w:i w:val="0"/>
          <w:iCs w:val="0"/>
          <w:caps w:val="0"/>
          <w:color w:val="FF0000"/>
          <w:spacing w:val="0"/>
          <w:sz w:val="24"/>
          <w:szCs w:val="24"/>
          <w:shd w:val="clear" w:fill="FFFFFF"/>
        </w:rPr>
        <w:t>资产负债表、利润表、现金流量表</w:t>
      </w:r>
      <w:r>
        <w:rPr>
          <w:rFonts w:hint="eastAsia" w:ascii="宋体" w:hAnsi="宋体" w:eastAsia="宋体" w:cs="宋体"/>
          <w:i w:val="0"/>
          <w:iCs w:val="0"/>
          <w:caps w:val="0"/>
          <w:color w:val="121212"/>
          <w:spacing w:val="0"/>
          <w:sz w:val="24"/>
          <w:szCs w:val="24"/>
          <w:shd w:val="clear" w:fill="FFFFFF"/>
        </w:rPr>
        <w:t>、所有者权益变动表、附注。</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544820" cy="344614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544820" cy="3446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33820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338201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960" cy="3378835"/>
            <wp:effectExtent l="0" t="0" r="889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37883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FlNGZkNWE1NmQ3MWE0YjdkNmEyM2RlNzllYWRiN2YifQ=="/>
  </w:docVars>
  <w:rsids>
    <w:rsidRoot w:val="00000000"/>
    <w:rsid w:val="11CC15E8"/>
    <w:rsid w:val="288931A1"/>
    <w:rsid w:val="7A922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1204</Words>
  <Characters>1354</Characters>
  <Lines>0</Lines>
  <Paragraphs>0</Paragraphs>
  <TotalTime>5</TotalTime>
  <ScaleCrop>false</ScaleCrop>
  <LinksUpToDate>false</LinksUpToDate>
  <CharactersWithSpaces>1406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2023-05-27T05:02:55Z</dcterms:created>
  <dc:creator>LENOVO</dc:creator>
  <cp:lastModifiedBy>怜卿</cp:lastModifiedBy>
  <dcterms:modified xsi:type="dcterms:W3CDTF">2023-05-27T07:39:10Z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676629BDC5AD4C6391061C2E4D9969CD_12</vt:lpwstr>
  </property>
</Properties>
</file>