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085C" w:rsidRPr="0018344C" w:rsidRDefault="0041085C" w:rsidP="00F74C9C">
      <w:pPr>
        <w:spacing w:before="30" w:after="30" w:line="384" w:lineRule="auto"/>
        <w:jc w:val="center"/>
        <w:rPr>
          <w:rFonts w:ascii="Sylfaen" w:hAnsi="Sylfaen"/>
          <w:b/>
          <w:sz w:val="28"/>
        </w:rPr>
      </w:pPr>
      <w:r w:rsidRPr="0018344C">
        <w:rPr>
          <w:rFonts w:ascii="Sylfaen" w:hAnsi="Sylfaen"/>
          <w:b/>
          <w:sz w:val="28"/>
        </w:rPr>
        <w:t>Ժամանակակից սերվերային համակարգերի ազդեցությունը էկոլոգիայի վրա և կայուն զարգացման հեռանկարները</w:t>
      </w:r>
    </w:p>
    <w:p w:rsidR="00683289" w:rsidRPr="00683289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</w:rPr>
      </w:pPr>
      <w:r w:rsidRPr="00683289">
        <w:rPr>
          <w:rFonts w:ascii="Sylfaen" w:hAnsi="Sylfaen"/>
          <w:sz w:val="24"/>
        </w:rPr>
        <w:t>Տեղեկատվական տեխնոլոգիաների արագ զարգացումը հանգեցրել է մարդկային գործունեության գրեթե բոլոր ոլորտների թվայնացմանը։ Ժամանակակից հասարակությունը աստիճանաբար վերափոխվում է թվային հասարակության, որտեղ տեղեկատվությունը դարձել է կարևորագույն ռեսուրս, իսկ դրա պահպանումը, մշակումը և փոխանցումը՝ կենսական անհրաժեշտություն։ Այս գործընթացների հիմքում գտնվում են սերվերային համակարգերը և տվյալների կենտրոնները, որոնք ապահովում են համացանցի, ամպային ծառայությունների, սոցիալական հարթակների, էլեկտրոնային առևտրի, հեռավար կրթության և պետական թվային ծառայությունների անխափան աշխատանքը։</w:t>
      </w:r>
    </w:p>
    <w:p w:rsidR="00683289" w:rsidRPr="00683289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</w:rPr>
      </w:pPr>
      <w:r w:rsidRPr="00683289">
        <w:rPr>
          <w:rFonts w:ascii="Sylfaen" w:hAnsi="Sylfaen"/>
          <w:sz w:val="24"/>
        </w:rPr>
        <w:t>Թվային ծառայությունների տարածումը պայմանավորված է սոցիալ-տնտեսական մի շարք գործոններով։ Մարդիկ ավելի հաճախ են օգտվում առցանց հաղորդակցությունից, թվային բանկային համակարգերից, հոսքային տեսանյութերից և առցանց խաղերից։ Ամեն օր ստեղծվում և տարածվում են հսկայական ծավալի տվյալներ՝ լուսանկարներ, տեսանյութեր, փաստաթղթեր և հաղորդագրություններ։ Յուրաքանչյուր գործողություն համացանցում պահանջում է սերվերների մասնակցություն, ինչը մեծացնում է տվյալների կենտրոնների ծանրաբեռնվածությունը և դրանց էներգետիկ պահանջարկը։</w:t>
      </w:r>
    </w:p>
    <w:p w:rsidR="00683289" w:rsidRPr="00683289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</w:rPr>
      </w:pPr>
      <w:r w:rsidRPr="00683289">
        <w:rPr>
          <w:rFonts w:ascii="Sylfaen" w:hAnsi="Sylfaen"/>
          <w:sz w:val="24"/>
        </w:rPr>
        <w:t>Թվային տնտեսության ընդլայնումը նպաստում է արտադրողականության աճին և ծառայությունների հասանելիության բարձրացմանը, սակայն միաժամանակ առաջացնում է շրջակա միջավայրի վրա աճող ճնշում։ Սերվերային համակարգերը պահանջում են մեծ քանակությամբ էլեկտրաէներգիա, իսկ դրանց աշխատանքի ընթացքում առաջանում են ջերմոցային գազերի արտանետումներ, հատկապես այն երկրներում, որտեղ էլեկտրաէներգիան ստացվում է հանածո վառելիքից։ Տվյալների կենտրոնների ընդլայնումը նաև մեծացնում է հողային ռեսուրսների օգտագործումը և ջրի սպառումը, որը կիրառվում է սառեցման համակարգերում։</w:t>
      </w:r>
    </w:p>
    <w:p w:rsidR="00683289" w:rsidRPr="00683289" w:rsidRDefault="00683289" w:rsidP="00CE6410">
      <w:pPr>
        <w:spacing w:before="30" w:after="30" w:line="384" w:lineRule="auto"/>
        <w:ind w:firstLine="425"/>
        <w:jc w:val="both"/>
        <w:rPr>
          <w:rFonts w:ascii="Sylfaen" w:hAnsi="Sylfaen"/>
          <w:sz w:val="24"/>
        </w:rPr>
      </w:pPr>
      <w:r w:rsidRPr="00683289">
        <w:rPr>
          <w:rFonts w:ascii="Sylfaen" w:hAnsi="Sylfaen"/>
          <w:sz w:val="24"/>
        </w:rPr>
        <w:lastRenderedPageBreak/>
        <w:t>Էկոլոգիական ազդեցությունը պայմանավորված է նաև թվային սպառման մշակույթով։ Օգտատերերը հաճախ պահպանում են մեծ քանակությամբ տվյալներ, որոնք իրականում չեն օգտագործվում, սակայն շարունակում են զբաղեցնել պահեստային տարածք և պահանջել էներգիա։ Թվային բովանդակության անընդհատ աճը նշանակում է, որ տվյալների պահպանման և մշակման համար անհրաժեշտ են նոր սերվերներ և ընդլայնվող ենթակառուցվածքներ։</w:t>
      </w:r>
    </w:p>
    <w:p w:rsidR="00683289" w:rsidRPr="00683289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</w:rPr>
      </w:pPr>
      <w:r w:rsidRPr="00683289">
        <w:rPr>
          <w:rFonts w:ascii="Sylfaen" w:hAnsi="Sylfaen"/>
          <w:sz w:val="24"/>
        </w:rPr>
        <w:t>Վերջին տարիներին արհեստական բանականության զարգացումը զգալիորեն մեծացրել է տվյալների մշակման ծավալները։ Խորը նեյրոնային ցանցերի ուսուցումը պահանջում է հազարավոր գրաֆիկական պրոցեսորների երկարատև աշխատանք և հսկայական հաշվարկային ռեսուրսներ։ Արհեստական բանականության համակարգերը էներգիա են սպառում ոչ միայն ուսուցման, այլև կիրառման փուլում, քանի որ առցանց ծառայությունների մեծ մասը հիմնված է խելացի ալգորիթմների վրա։ Սա հանգեցնում է տվյալների կենտրոնների էներգետիկ բեռի շարունակական աճին։</w:t>
      </w:r>
    </w:p>
    <w:p w:rsidR="00683289" w:rsidRPr="00683289" w:rsidRDefault="00683289" w:rsidP="00CE6410">
      <w:pPr>
        <w:spacing w:before="30" w:after="30" w:line="384" w:lineRule="auto"/>
        <w:ind w:firstLine="425"/>
        <w:jc w:val="both"/>
        <w:rPr>
          <w:rFonts w:ascii="Sylfaen" w:hAnsi="Sylfaen"/>
          <w:sz w:val="24"/>
        </w:rPr>
      </w:pPr>
      <w:r w:rsidRPr="00683289">
        <w:rPr>
          <w:rFonts w:ascii="Sylfaen" w:hAnsi="Sylfaen"/>
          <w:sz w:val="24"/>
        </w:rPr>
        <w:t>Թվային ենթակառուցվածքների էկոլոգիական ազդեցությունը չի սահմանափակվում միայն սերվերներով։ Տվյալների փոխանցումն իրականացվում է գլոբալ ցանցային համակարգերի միջոցով, որոնք ներառում են օպտիկամանրաթելային մալուխներ, բջջային կապի կայաններ, երթուղիչներ և փոխանցիչ սարքեր։ Այս ամբողջ համակարգը նույնպես սպառում է զգալի քանակությամբ էլեկտրաէներգիա՝ ձևավորելով թվային տնտեսության համակցված էներգետիկ հետքը։</w:t>
      </w:r>
      <w:bookmarkStart w:id="0" w:name="_GoBack"/>
      <w:bookmarkEnd w:id="0"/>
    </w:p>
    <w:p w:rsidR="00683289" w:rsidRPr="00683289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</w:rPr>
      </w:pPr>
      <w:r w:rsidRPr="00683289">
        <w:rPr>
          <w:rFonts w:ascii="Sylfaen" w:hAnsi="Sylfaen"/>
          <w:sz w:val="24"/>
        </w:rPr>
        <w:t>Տվյալների կենտրոնների գործունեության ազդեցությունը մեծապես կախված է էներգիայի աղբյուրներից։ Եթե էլեկտրաէներգիան արտադրվում է ածխային կամ նավթային վառելիքից, ապա սերվերների աշխատանքը ուղեկցվում է ածխածնի երկօքսիդի և այլ վնասակար գազերի արտանետումներով։ Մյուս կողմից, վերականգնվող էներգիայի աղբյուրների օգտագործումը՝ արևային, քամու և հիդրոէներգիա, կարող է զգալիորեն նվազեցնել տվյալների կենտրոնների ածխածնային հետքը։</w:t>
      </w:r>
    </w:p>
    <w:p w:rsidR="00683289" w:rsidRPr="00683289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</w:rPr>
      </w:pPr>
      <w:r w:rsidRPr="00683289">
        <w:rPr>
          <w:rFonts w:ascii="Sylfaen" w:hAnsi="Sylfaen"/>
          <w:sz w:val="24"/>
        </w:rPr>
        <w:lastRenderedPageBreak/>
        <w:t>Խոշոր տեխնոլոգիական ընկերությունները ձգտում են իրենց տվյալների կենտրոնները տեղակայել այն տարածաշրջաններում, որտեղ հնարավոր է օգտագործել վերականգնվող էներգիա և ապահովել էներգիայի համեմատաբար ցածր արժեք։ Օրինակ՝ Microsoft Azure ամպային հարթակի տվյալների կենտրոնների էլեկտրաէներգիայի տարեկան սպառումը գնահատվում է տասնյակ տերավատժերով, ինչը համադրելի է միլիոնավոր ընտանիքների տարեկան էներգիայի պահանջարկի հետ։ Այսպիսի մասշտաբները ցույց են տալիս, որ ամպային հաշվարկների ոլորտը դարձել է համաշխարհային էներգասպառման խոշոր բաղադրիչ։</w:t>
      </w:r>
    </w:p>
    <w:p w:rsidR="00683289" w:rsidRPr="00683289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</w:rPr>
      </w:pPr>
      <w:r w:rsidRPr="00683289">
        <w:rPr>
          <w:rFonts w:ascii="Sylfaen" w:hAnsi="Sylfaen"/>
          <w:sz w:val="24"/>
        </w:rPr>
        <w:t>Սերվերային համակարգերի էկոլոգիական ազդեցությունը կապված է նաև սարքավորումների արտադրության և շահագործման հետ։ Սարքավորումների պատրաստման համար օգտագործվում են հազվագյուտ մետաղներ և մեծ քանակությամբ բնական ռեսուրսներ։ Արագ տեխնոլոգիական զարգացումը հանգեցնում է սարքերի հաճախակի փոխարինման, ինչի արդյունքում կուտակվում են էլեկտրոնային թափոններ։</w:t>
      </w:r>
    </w:p>
    <w:p w:rsidR="00683289" w:rsidRPr="00683289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</w:rPr>
      </w:pPr>
      <w:r w:rsidRPr="00683289">
        <w:rPr>
          <w:rFonts w:ascii="Sylfaen" w:hAnsi="Sylfaen"/>
          <w:sz w:val="24"/>
        </w:rPr>
        <w:t>Մոդուլային նախագծման սկզբունքները հնարավորություն են տալիս փոխարինել միայն մաշված բաղադրիչները՝ առանց ամբողջ սարքավորման վերացման։ Սա նվազեցնում է թափոնների ծավալը և խնայում է ռեսուրսները։ Զարգանում են նաև վերամշակման տեխնոլոգիաները, որոնք թույլ են տալիս վերականգնել արժեքավոր մետաղները և կրկին օգտագործել արտադրության մեջ։</w:t>
      </w:r>
    </w:p>
    <w:p w:rsidR="00683289" w:rsidRPr="00683289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</w:rPr>
      </w:pPr>
      <w:r w:rsidRPr="00683289">
        <w:rPr>
          <w:rFonts w:ascii="Sylfaen" w:hAnsi="Sylfaen"/>
          <w:sz w:val="24"/>
        </w:rPr>
        <w:t>Էներգիայի սպառումը կախված է ոչ միայն սարքավորումների հզորությունից, այլ նաև ծրագրային ապահովման արդյունավետությունից։ Օպտիմալացված ալգորիթմները կարող են նույն խնդիրը լուծել ավելի քիչ հաշվարկային ռեսուրսներով։ Ամպային հարթակները կիրառում են բեռի հավասարակշռման և ավտոմատ մասշտաբայնության մեխանիզմներ, որոնք նվազեցնում են անգործ սերվերների թիվը և խուսափում էներգիայի անարդյունավետ ծախսից։</w:t>
      </w:r>
    </w:p>
    <w:p w:rsidR="00683289" w:rsidRPr="00683289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</w:rPr>
      </w:pPr>
      <w:r w:rsidRPr="00683289">
        <w:rPr>
          <w:rFonts w:ascii="Sylfaen" w:hAnsi="Sylfaen"/>
          <w:sz w:val="24"/>
        </w:rPr>
        <w:t xml:space="preserve">Տվյալների կենտրոններում կարևոր նշանակություն ունեն սառեցման համակարգերը։ Սերվերների աշխատանքի ընթացքում առաջացած ջերմությունը պետք է արդյունավետ հեռացվի՝ սարքավորումների անվտանգ աշխատանքի համար։ </w:t>
      </w:r>
      <w:r w:rsidRPr="00683289">
        <w:rPr>
          <w:rFonts w:ascii="Sylfaen" w:hAnsi="Sylfaen"/>
          <w:sz w:val="24"/>
        </w:rPr>
        <w:lastRenderedPageBreak/>
        <w:t>Ավանդական օդային հովացումը պահանջում է մեծ էներգիա, մինչդեռ ժամանակակից լուծումները՝ հեղուկային սառեցումը, բնական սառը միջավայրի օգտագործումը և նորարարական նախագծերը, հնարավորություն են տալիս նվազեցնել էներգիայի սպառումը։</w:t>
      </w:r>
    </w:p>
    <w:p w:rsidR="00683289" w:rsidRPr="00683289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</w:rPr>
      </w:pPr>
      <w:r w:rsidRPr="00683289">
        <w:rPr>
          <w:rFonts w:ascii="Sylfaen" w:hAnsi="Sylfaen"/>
          <w:sz w:val="24"/>
        </w:rPr>
        <w:t>Տվյալների կառավարման արդյունավետ քաղաքականությունը նույնպես կարևոր դեր ունի էկոլոգիական բեռի նվազեցման գործում։ Չօգտագործվող տվյալների հեռացումը, կրկնօրինակների սահմանափակումը և տեղեկատվության արխիվացումը թույլ են տալիս կրճատել պահեստավորման պահանջարկը։ Թվային հիգիենայի մշակույթը խրախուսում է պատասխանատու վերաբերմունք տվյալների նկատմամբ։</w:t>
      </w:r>
    </w:p>
    <w:p w:rsidR="00683289" w:rsidRPr="00683289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</w:rPr>
      </w:pPr>
      <w:r w:rsidRPr="00683289">
        <w:rPr>
          <w:rFonts w:ascii="Sylfaen" w:hAnsi="Sylfaen"/>
          <w:sz w:val="24"/>
        </w:rPr>
        <w:t>Հասարակության դերը նույնպես կարևոր է։ Օգտատերերի գիտակցված ընտրությունները, էներգաարդյունավետ սարքերի օգտագործումը և պատասխանատու թվային վարքագիծը կարող են կուտակային ազդեցություն ունենալ շրջակա միջավայրի վրա։</w:t>
      </w:r>
    </w:p>
    <w:p w:rsidR="00683289" w:rsidRPr="00683289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</w:rPr>
      </w:pPr>
      <w:r w:rsidRPr="00683289">
        <w:rPr>
          <w:rFonts w:ascii="Sylfaen" w:hAnsi="Sylfaen"/>
          <w:sz w:val="24"/>
        </w:rPr>
        <w:t>Պետական և միջազգային մակարդակներում մշակվում են ռազմավարություններ, որոնք համադրում են թվային զարգացման և բնապահպանական քաղաքականությունը։ Խթանվում են էներգախնայող տեխնոլոգիաները, ներդրվում են վերականգնվող էներգիայի ծրագրեր և մշակվում են էլեկտրոնային թափոնների կառավարման խիստ մեխանիզմներ։</w:t>
      </w:r>
    </w:p>
    <w:p w:rsidR="00683289" w:rsidRPr="00683289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</w:rPr>
      </w:pPr>
      <w:r w:rsidRPr="00683289">
        <w:rPr>
          <w:rFonts w:ascii="Sylfaen" w:hAnsi="Sylfaen"/>
          <w:sz w:val="24"/>
        </w:rPr>
        <w:t>Կայուն զարգացման տեսանկյունից կարևոր է, որ տվյալների կենտրոնները դառնան ինտեգրված էներգետիկ համակարգերի մաս։ Դրանք կարող են օգտագործել վերականգնվող էներգիայի ավելցուկները և համագործակցել տեղական էներգացանցերի հետ՝ նպաստելով ընդհանուր էներգետիկ կայունությանը։</w:t>
      </w:r>
    </w:p>
    <w:p w:rsidR="00683289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</w:rPr>
      </w:pPr>
      <w:r w:rsidRPr="00683289">
        <w:rPr>
          <w:rFonts w:ascii="Sylfaen" w:hAnsi="Sylfaen"/>
          <w:sz w:val="24"/>
        </w:rPr>
        <w:t>Տեխնոլոգիական առաջընթացը և բնապահպանական պատասխանատվությունը պետք է զարգանան համատեղ։ Միայն հավասարակշռված մոտեցման դեպքում հնարավոր կլինի ապահովել թվային ենթակառուցվածքների երկարաժամկետ արդյունավետությունն ու անվտանգությունը շրջակա միջավայրի համար։</w:t>
      </w:r>
    </w:p>
    <w:p w:rsidR="00683289" w:rsidRDefault="00683289" w:rsidP="00F74C9C">
      <w:pPr>
        <w:spacing w:before="30" w:after="30" w:line="384" w:lineRule="auto"/>
        <w:ind w:firstLine="425"/>
        <w:rPr>
          <w:rFonts w:ascii="Sylfaen" w:hAnsi="Sylfaen"/>
          <w:sz w:val="24"/>
        </w:rPr>
      </w:pPr>
      <w:r>
        <w:rPr>
          <w:rFonts w:ascii="Sylfaen" w:hAnsi="Sylfaen"/>
          <w:sz w:val="24"/>
        </w:rPr>
        <w:br w:type="page"/>
      </w:r>
    </w:p>
    <w:p w:rsidR="00683289" w:rsidRPr="00346F84" w:rsidRDefault="00683289" w:rsidP="00F74C9C">
      <w:pPr>
        <w:spacing w:before="30" w:after="30" w:line="384" w:lineRule="auto"/>
        <w:jc w:val="center"/>
        <w:rPr>
          <w:rFonts w:ascii="Sylfaen" w:hAnsi="Sylfaen"/>
          <w:b/>
          <w:sz w:val="24"/>
          <w:szCs w:val="24"/>
          <w:lang w:val="hy-AM"/>
        </w:rPr>
      </w:pPr>
      <w:r w:rsidRPr="00683289">
        <w:rPr>
          <w:rFonts w:ascii="Sylfaen" w:hAnsi="Sylfaen"/>
          <w:b/>
          <w:sz w:val="32"/>
          <w:szCs w:val="24"/>
        </w:rPr>
        <w:lastRenderedPageBreak/>
        <w:t>Եզրակացություն</w:t>
      </w:r>
    </w:p>
    <w:p w:rsidR="00683289" w:rsidRPr="00346F84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  <w:szCs w:val="24"/>
          <w:lang w:val="hy-AM"/>
        </w:rPr>
      </w:pPr>
      <w:r w:rsidRPr="00346F84">
        <w:rPr>
          <w:rFonts w:ascii="Sylfaen" w:hAnsi="Sylfaen"/>
          <w:sz w:val="24"/>
          <w:szCs w:val="24"/>
          <w:lang w:val="hy-AM"/>
        </w:rPr>
        <w:t>Ժամանակակից սերվերային համակարգերի ազդեցությունը էկոլոգիայի վրա բազմաբնույթ և խորքային խնդիր է, որը ներառում է էներգետիկ, տեխնոլոգիական, տնտեսական և սոցիալական գործոններ։ Տվյալների կենտրոնների ընդլայնումն ու հաշվարկային հզորությունների աճը պայմանավորված են թվային տեխնոլոգիաների արագ զարգացմամբ, որոնք դարձել են ժամանակակից հասարակության անբաժանելի մասը։</w:t>
      </w:r>
    </w:p>
    <w:p w:rsidR="00683289" w:rsidRPr="00CE6410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  <w:szCs w:val="24"/>
          <w:lang w:val="hy-AM"/>
        </w:rPr>
      </w:pPr>
      <w:r w:rsidRPr="00CE6410">
        <w:rPr>
          <w:rFonts w:ascii="Sylfaen" w:hAnsi="Sylfaen"/>
          <w:sz w:val="24"/>
          <w:szCs w:val="24"/>
          <w:lang w:val="hy-AM"/>
        </w:rPr>
        <w:t>Չնայած թվային առաջընթացը նպաստում է տնտեսական զարգացմանը, նորարարություններին և տեղեկատվության հասանելիությանը, այն միաժամանակ մեծացնում է շրջակա միջավայրի վրա ճնշումը՝ էներգիայի մեծ սպառման, ածխածնային արտանետումների և բնական ռեսուրսների ինտենսիվ օգտագործման միջոցով։</w:t>
      </w:r>
    </w:p>
    <w:p w:rsidR="00683289" w:rsidRPr="00CE6410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  <w:szCs w:val="24"/>
          <w:lang w:val="hy-AM"/>
        </w:rPr>
      </w:pPr>
      <w:r w:rsidRPr="00CE6410">
        <w:rPr>
          <w:rFonts w:ascii="Sylfaen" w:hAnsi="Sylfaen"/>
          <w:sz w:val="24"/>
          <w:szCs w:val="24"/>
          <w:lang w:val="hy-AM"/>
        </w:rPr>
        <w:t>Կայուն զարգացման սկզբունքների կիրառումը թույլ է տալիս նվազեցնել այդ բացասական ազդեցությունները։ Էներգաարդյունավետ սարքավորումների ստեղծումը, ծրագրային օպտիմալացումը, վերականգնվող էներգիայի աղբյուրների օգտագործումը և նորարարական սառեցման տեխնոլոգիաները կարող են զգալիորեն կրճատել տվյալների կենտրոնների էկոլոգիական հետքը։</w:t>
      </w:r>
    </w:p>
    <w:p w:rsidR="00683289" w:rsidRPr="00683289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  <w:szCs w:val="24"/>
        </w:rPr>
      </w:pPr>
      <w:r w:rsidRPr="00683289">
        <w:rPr>
          <w:rFonts w:ascii="Sylfaen" w:hAnsi="Sylfaen"/>
          <w:sz w:val="24"/>
          <w:szCs w:val="24"/>
        </w:rPr>
        <w:t>Մոդուլային նախագծումը և վերամշակման ծրագրերը նպաստում են ռեսուրսների խնայող օգտագործմանը և էլեկտրոնային թափոնների կրճատմանը։ Պետական քաղաքականությունը և միջազգային համագործակցությունը կարևոր դեր ունեն բնապահպանական չափորոշիչների ներդրման և կայուն տեխնոլոգիաների խթանման գործում։</w:t>
      </w:r>
    </w:p>
    <w:p w:rsidR="00DF6448" w:rsidRPr="00DF6448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  <w:szCs w:val="24"/>
        </w:rPr>
      </w:pPr>
      <w:r w:rsidRPr="00683289">
        <w:rPr>
          <w:rFonts w:ascii="Sylfaen" w:hAnsi="Sylfaen"/>
          <w:sz w:val="24"/>
          <w:szCs w:val="24"/>
        </w:rPr>
        <w:t xml:space="preserve">Ապագայի թվային հասարակությունը պետք է հիմնված լինի կանաչ տեխնոլոգիաների, էներգիայի խնայողության և բնապահպանական պատասխանատվության վրա։ Միայն տեխնոլոգիական առաջընթացը բնապահպանական գիտակցված քաղաքականության հետ համադրելով հնարավոր կլինի ստեղծել կայուն և անվտանգ թվային ենթակառուցվածքներ, որոնք կապահովեն </w:t>
      </w:r>
      <w:r w:rsidRPr="00683289">
        <w:rPr>
          <w:rFonts w:ascii="Sylfaen" w:hAnsi="Sylfaen"/>
          <w:sz w:val="24"/>
          <w:szCs w:val="24"/>
        </w:rPr>
        <w:lastRenderedPageBreak/>
        <w:t>հասարակության զարգացումը՝ առանց վտանգելու մոլորակի էկոլոգիական հավասարակշռությունը։</w:t>
      </w:r>
    </w:p>
    <w:p w:rsidR="00346F84" w:rsidRDefault="00346F84" w:rsidP="00F74C9C">
      <w:pPr>
        <w:spacing w:before="30" w:after="30" w:line="384" w:lineRule="auto"/>
        <w:ind w:firstLine="425"/>
        <w:rPr>
          <w:rFonts w:ascii="Sylfaen" w:hAnsi="Sylfaen"/>
          <w:sz w:val="24"/>
          <w:szCs w:val="24"/>
        </w:rPr>
      </w:pPr>
      <w:r>
        <w:rPr>
          <w:rFonts w:ascii="Sylfaen" w:hAnsi="Sylfaen"/>
          <w:sz w:val="24"/>
          <w:szCs w:val="24"/>
        </w:rPr>
        <w:br w:type="page"/>
      </w:r>
    </w:p>
    <w:p w:rsidR="00346F84" w:rsidRPr="00346F84" w:rsidRDefault="00346F84" w:rsidP="00F74C9C">
      <w:pPr>
        <w:spacing w:before="30" w:after="30" w:line="384" w:lineRule="auto"/>
        <w:ind w:firstLine="425"/>
        <w:jc w:val="center"/>
        <w:rPr>
          <w:rFonts w:ascii="Sylfaen" w:hAnsi="Sylfaen"/>
          <w:b/>
          <w:sz w:val="32"/>
          <w:szCs w:val="24"/>
          <w:lang w:val="hy-AM"/>
        </w:rPr>
      </w:pPr>
      <w:r>
        <w:rPr>
          <w:rFonts w:ascii="Sylfaen" w:hAnsi="Sylfaen"/>
          <w:b/>
          <w:sz w:val="32"/>
          <w:szCs w:val="24"/>
          <w:lang w:val="hy-AM"/>
        </w:rPr>
        <w:lastRenderedPageBreak/>
        <w:t xml:space="preserve">Օգտագործված </w:t>
      </w:r>
      <w:r w:rsidR="00CA44C5">
        <w:rPr>
          <w:rFonts w:ascii="Sylfaen" w:hAnsi="Sylfaen"/>
          <w:b/>
          <w:sz w:val="32"/>
          <w:szCs w:val="24"/>
          <w:lang w:val="hy-AM"/>
        </w:rPr>
        <w:t>գ</w:t>
      </w:r>
      <w:r>
        <w:rPr>
          <w:rFonts w:ascii="Sylfaen" w:hAnsi="Sylfaen"/>
          <w:b/>
          <w:sz w:val="32"/>
          <w:szCs w:val="24"/>
          <w:lang w:val="hy-AM"/>
        </w:rPr>
        <w:t>րականություն</w:t>
      </w:r>
    </w:p>
    <w:p w:rsidR="00346F84" w:rsidRPr="00346F84" w:rsidRDefault="00346F84" w:rsidP="00F74C9C">
      <w:pPr>
        <w:pStyle w:val="ListParagraph"/>
        <w:numPr>
          <w:ilvl w:val="0"/>
          <w:numId w:val="1"/>
        </w:numPr>
        <w:spacing w:before="30" w:after="30" w:line="384" w:lineRule="auto"/>
        <w:ind w:left="426" w:hanging="426"/>
        <w:jc w:val="both"/>
        <w:rPr>
          <w:rFonts w:ascii="Sylfaen" w:hAnsi="Sylfaen"/>
          <w:sz w:val="24"/>
          <w:szCs w:val="24"/>
          <w:lang w:val="en-US"/>
        </w:rPr>
      </w:pPr>
      <w:r w:rsidRPr="00346F84">
        <w:rPr>
          <w:rFonts w:ascii="Sylfaen" w:hAnsi="Sylfaen"/>
          <w:sz w:val="24"/>
          <w:szCs w:val="24"/>
          <w:lang w:val="en-US"/>
        </w:rPr>
        <w:t>Business Insider. “How Microsoft’s data centers consume electricity comparable to small countries.” Technology &amp; Energy Reports, 2024.</w:t>
      </w:r>
    </w:p>
    <w:p w:rsidR="00346F84" w:rsidRPr="00346F84" w:rsidRDefault="00346F84" w:rsidP="00F74C9C">
      <w:pPr>
        <w:pStyle w:val="ListParagraph"/>
        <w:numPr>
          <w:ilvl w:val="0"/>
          <w:numId w:val="1"/>
        </w:numPr>
        <w:spacing w:before="30" w:after="30" w:line="384" w:lineRule="auto"/>
        <w:ind w:left="426" w:hanging="426"/>
        <w:jc w:val="both"/>
        <w:rPr>
          <w:rFonts w:ascii="Sylfaen" w:hAnsi="Sylfaen"/>
          <w:sz w:val="24"/>
          <w:szCs w:val="24"/>
          <w:lang w:val="en-US"/>
        </w:rPr>
      </w:pPr>
      <w:r w:rsidRPr="00346F84">
        <w:rPr>
          <w:rFonts w:ascii="Sylfaen" w:hAnsi="Sylfaen"/>
          <w:sz w:val="24"/>
          <w:szCs w:val="24"/>
          <w:lang w:val="en-US"/>
        </w:rPr>
        <w:t>Greenpeace International. Clicking Clean: Who is Winning the Race to Build a Green Internet, IT Sector Energy Report.</w:t>
      </w:r>
    </w:p>
    <w:p w:rsidR="00346F84" w:rsidRPr="00346F84" w:rsidRDefault="00346F84" w:rsidP="00F74C9C">
      <w:pPr>
        <w:pStyle w:val="ListParagraph"/>
        <w:numPr>
          <w:ilvl w:val="0"/>
          <w:numId w:val="1"/>
        </w:numPr>
        <w:spacing w:before="30" w:after="30" w:line="384" w:lineRule="auto"/>
        <w:ind w:left="426" w:hanging="426"/>
        <w:jc w:val="both"/>
        <w:rPr>
          <w:rFonts w:ascii="Sylfaen" w:hAnsi="Sylfaen"/>
          <w:sz w:val="24"/>
          <w:szCs w:val="24"/>
          <w:lang w:val="en-US"/>
        </w:rPr>
      </w:pPr>
      <w:r w:rsidRPr="00346F84">
        <w:rPr>
          <w:rFonts w:ascii="Sylfaen" w:hAnsi="Sylfaen"/>
          <w:sz w:val="24"/>
          <w:szCs w:val="24"/>
          <w:lang w:val="en-US"/>
        </w:rPr>
        <w:t>International Energy Agency. Data Centres and Data Transmission Networks. IEA Reports, 2023.</w:t>
      </w:r>
    </w:p>
    <w:p w:rsidR="00346F84" w:rsidRPr="00346F84" w:rsidRDefault="00346F84" w:rsidP="00F74C9C">
      <w:pPr>
        <w:pStyle w:val="ListParagraph"/>
        <w:numPr>
          <w:ilvl w:val="0"/>
          <w:numId w:val="1"/>
        </w:numPr>
        <w:spacing w:before="30" w:after="30" w:line="384" w:lineRule="auto"/>
        <w:ind w:left="426" w:hanging="426"/>
        <w:jc w:val="both"/>
        <w:rPr>
          <w:rFonts w:ascii="Sylfaen" w:hAnsi="Sylfaen"/>
          <w:sz w:val="24"/>
          <w:szCs w:val="24"/>
          <w:lang w:val="en-US"/>
        </w:rPr>
      </w:pPr>
      <w:r w:rsidRPr="00346F84">
        <w:rPr>
          <w:rFonts w:ascii="Sylfaen" w:hAnsi="Sylfaen"/>
          <w:sz w:val="24"/>
          <w:szCs w:val="24"/>
          <w:lang w:val="en-US"/>
        </w:rPr>
        <w:t>International Telecommunication Union (ITU). Measuring Digital Development: Facts and Figures 2023.</w:t>
      </w:r>
    </w:p>
    <w:p w:rsidR="00346F84" w:rsidRPr="00346F84" w:rsidRDefault="00346F84" w:rsidP="00F74C9C">
      <w:pPr>
        <w:pStyle w:val="ListParagraph"/>
        <w:numPr>
          <w:ilvl w:val="0"/>
          <w:numId w:val="1"/>
        </w:numPr>
        <w:spacing w:before="30" w:after="30" w:line="384" w:lineRule="auto"/>
        <w:ind w:left="426" w:hanging="426"/>
        <w:jc w:val="both"/>
        <w:rPr>
          <w:rFonts w:ascii="Sylfaen" w:hAnsi="Sylfaen"/>
          <w:sz w:val="24"/>
          <w:szCs w:val="24"/>
          <w:lang w:val="en-US"/>
        </w:rPr>
      </w:pPr>
      <w:r w:rsidRPr="00346F84">
        <w:rPr>
          <w:rFonts w:ascii="Sylfaen" w:hAnsi="Sylfaen"/>
          <w:sz w:val="24"/>
          <w:szCs w:val="24"/>
          <w:lang w:val="en-US"/>
        </w:rPr>
        <w:t>Jones, Nicola. “How to stop data centres from gobbling up the world’s electricity.” Nature, Vol. 561, 2018.</w:t>
      </w:r>
    </w:p>
    <w:p w:rsidR="00346F84" w:rsidRPr="00346F84" w:rsidRDefault="00346F84" w:rsidP="00F74C9C">
      <w:pPr>
        <w:pStyle w:val="ListParagraph"/>
        <w:numPr>
          <w:ilvl w:val="0"/>
          <w:numId w:val="1"/>
        </w:numPr>
        <w:spacing w:before="30" w:after="30" w:line="384" w:lineRule="auto"/>
        <w:ind w:left="426" w:hanging="426"/>
        <w:jc w:val="both"/>
        <w:rPr>
          <w:rFonts w:ascii="Sylfaen" w:hAnsi="Sylfaen"/>
          <w:sz w:val="24"/>
          <w:szCs w:val="24"/>
          <w:lang w:val="en-US"/>
        </w:rPr>
      </w:pPr>
      <w:r w:rsidRPr="00346F84">
        <w:rPr>
          <w:rFonts w:ascii="Sylfaen" w:hAnsi="Sylfaen"/>
          <w:sz w:val="24"/>
          <w:szCs w:val="24"/>
          <w:lang w:val="en-US"/>
        </w:rPr>
        <w:t>Masanet, Eric et al. “Recalibrating global data center energy-use estimates.” Science, Vol. 367, Issue 6481, 2020.</w:t>
      </w:r>
    </w:p>
    <w:p w:rsidR="00346F84" w:rsidRPr="00346F84" w:rsidRDefault="00346F84" w:rsidP="00F74C9C">
      <w:pPr>
        <w:pStyle w:val="ListParagraph"/>
        <w:numPr>
          <w:ilvl w:val="0"/>
          <w:numId w:val="1"/>
        </w:numPr>
        <w:spacing w:before="30" w:after="30" w:line="384" w:lineRule="auto"/>
        <w:ind w:left="426" w:hanging="426"/>
        <w:jc w:val="both"/>
        <w:rPr>
          <w:rFonts w:ascii="Sylfaen" w:hAnsi="Sylfaen"/>
          <w:sz w:val="24"/>
          <w:szCs w:val="24"/>
          <w:lang w:val="en-US"/>
        </w:rPr>
      </w:pPr>
      <w:r w:rsidRPr="00346F84">
        <w:rPr>
          <w:rFonts w:ascii="Sylfaen" w:hAnsi="Sylfaen"/>
          <w:sz w:val="24"/>
          <w:szCs w:val="24"/>
          <w:lang w:val="en-US"/>
        </w:rPr>
        <w:t>Microsoft Corporation. Microsoft Sustainability Report 2023. Microsoft Official Publications.</w:t>
      </w:r>
    </w:p>
    <w:p w:rsidR="00346F84" w:rsidRPr="00346F84" w:rsidRDefault="00346F84" w:rsidP="00F74C9C">
      <w:pPr>
        <w:pStyle w:val="ListParagraph"/>
        <w:numPr>
          <w:ilvl w:val="0"/>
          <w:numId w:val="1"/>
        </w:numPr>
        <w:spacing w:before="30" w:after="30" w:line="384" w:lineRule="auto"/>
        <w:ind w:left="426" w:hanging="426"/>
        <w:jc w:val="both"/>
        <w:rPr>
          <w:rFonts w:ascii="Sylfaen" w:hAnsi="Sylfaen"/>
          <w:sz w:val="24"/>
          <w:szCs w:val="24"/>
          <w:lang w:val="en-US"/>
        </w:rPr>
      </w:pPr>
      <w:r w:rsidRPr="00346F84">
        <w:rPr>
          <w:rFonts w:ascii="Sylfaen" w:hAnsi="Sylfaen"/>
          <w:sz w:val="24"/>
          <w:szCs w:val="24"/>
          <w:lang w:val="en-US"/>
        </w:rPr>
        <w:t>Microsoft Datacenters. Sustainable Datacenter Operations and Renewable Energy Use. Microsoft Official Website.</w:t>
      </w:r>
    </w:p>
    <w:p w:rsidR="00346F84" w:rsidRPr="00346F84" w:rsidRDefault="00346F84" w:rsidP="00F74C9C">
      <w:pPr>
        <w:pStyle w:val="ListParagraph"/>
        <w:numPr>
          <w:ilvl w:val="0"/>
          <w:numId w:val="1"/>
        </w:numPr>
        <w:spacing w:before="30" w:after="30" w:line="384" w:lineRule="auto"/>
        <w:ind w:left="426" w:hanging="426"/>
        <w:jc w:val="both"/>
        <w:rPr>
          <w:rFonts w:ascii="Sylfaen" w:hAnsi="Sylfaen"/>
          <w:sz w:val="24"/>
          <w:szCs w:val="24"/>
          <w:lang w:val="en-US"/>
        </w:rPr>
      </w:pPr>
      <w:r w:rsidRPr="00346F84">
        <w:rPr>
          <w:rFonts w:ascii="Sylfaen" w:hAnsi="Sylfaen"/>
          <w:sz w:val="24"/>
          <w:szCs w:val="24"/>
          <w:lang w:val="en-US"/>
        </w:rPr>
        <w:t>United Nations Environment Programme. Digital Transformation and Environmental Sustainability, 2022.</w:t>
      </w:r>
    </w:p>
    <w:p w:rsidR="00DF6448" w:rsidRDefault="00346F84" w:rsidP="00F74C9C">
      <w:pPr>
        <w:pStyle w:val="ListParagraph"/>
        <w:numPr>
          <w:ilvl w:val="0"/>
          <w:numId w:val="1"/>
        </w:numPr>
        <w:spacing w:before="30" w:after="30" w:line="384" w:lineRule="auto"/>
        <w:ind w:left="426" w:hanging="426"/>
        <w:jc w:val="both"/>
        <w:rPr>
          <w:rFonts w:ascii="Sylfaen" w:hAnsi="Sylfaen"/>
          <w:sz w:val="24"/>
          <w:szCs w:val="24"/>
          <w:lang w:val="en-US"/>
        </w:rPr>
      </w:pPr>
      <w:r w:rsidRPr="00346F84">
        <w:rPr>
          <w:rFonts w:ascii="Sylfaen" w:hAnsi="Sylfaen"/>
          <w:sz w:val="24"/>
          <w:szCs w:val="24"/>
          <w:lang w:val="en-US"/>
        </w:rPr>
        <w:t>Uptime Institute. Global Data Center Survey Results 2023.</w:t>
      </w:r>
    </w:p>
    <w:p w:rsidR="00DF6448" w:rsidRDefault="00DF6448" w:rsidP="00F74C9C">
      <w:pPr>
        <w:spacing w:before="30" w:after="30" w:line="384" w:lineRule="auto"/>
        <w:ind w:firstLine="425"/>
        <w:rPr>
          <w:rFonts w:ascii="Sylfaen" w:hAnsi="Sylfaen"/>
          <w:sz w:val="24"/>
          <w:szCs w:val="24"/>
          <w:lang w:val="en-US"/>
        </w:rPr>
      </w:pPr>
      <w:r>
        <w:rPr>
          <w:rFonts w:ascii="Sylfaen" w:hAnsi="Sylfaen"/>
          <w:sz w:val="24"/>
          <w:szCs w:val="24"/>
          <w:lang w:val="en-US"/>
        </w:rPr>
        <w:br w:type="page"/>
      </w:r>
    </w:p>
    <w:p w:rsidR="00DF6448" w:rsidRDefault="00DF6448" w:rsidP="00071662">
      <w:pPr>
        <w:spacing w:before="30" w:after="30" w:line="384" w:lineRule="auto"/>
        <w:jc w:val="center"/>
        <w:rPr>
          <w:rFonts w:ascii="Sylfaen" w:hAnsi="Sylfaen"/>
          <w:b/>
          <w:sz w:val="32"/>
          <w:szCs w:val="24"/>
          <w:lang w:val="hy-AM"/>
        </w:rPr>
      </w:pPr>
      <w:r w:rsidRPr="00DF6448">
        <w:rPr>
          <w:rFonts w:ascii="Sylfaen" w:hAnsi="Sylfaen"/>
          <w:b/>
          <w:sz w:val="32"/>
          <w:szCs w:val="24"/>
          <w:lang w:val="hy-AM"/>
        </w:rPr>
        <w:lastRenderedPageBreak/>
        <w:t>Բովանդակություն</w:t>
      </w:r>
    </w:p>
    <w:p w:rsidR="00346F84" w:rsidRDefault="00DF6448" w:rsidP="00F74C9C">
      <w:pPr>
        <w:pStyle w:val="ListParagraph"/>
        <w:numPr>
          <w:ilvl w:val="0"/>
          <w:numId w:val="4"/>
        </w:numPr>
        <w:spacing w:before="30" w:after="30" w:line="384" w:lineRule="auto"/>
        <w:ind w:left="426" w:hanging="426"/>
        <w:jc w:val="both"/>
        <w:rPr>
          <w:rFonts w:ascii="Sylfaen" w:hAnsi="Sylfaen"/>
          <w:sz w:val="24"/>
          <w:szCs w:val="24"/>
          <w:lang w:val="hy-AM"/>
        </w:rPr>
      </w:pPr>
      <w:r w:rsidRPr="00DF6448">
        <w:rPr>
          <w:rFonts w:ascii="Sylfaen" w:hAnsi="Sylfaen"/>
          <w:sz w:val="24"/>
          <w:szCs w:val="24"/>
          <w:lang w:val="hy-AM"/>
        </w:rPr>
        <w:t>Ժամանակակից սերվերային համակարգերի ազդեցությունը էկոլոգիայի վրա և կայուն զարգացման հեռանկարները</w:t>
      </w:r>
      <w:r>
        <w:rPr>
          <w:rFonts w:ascii="Sylfaen" w:hAnsi="Sylfaen"/>
          <w:sz w:val="24"/>
          <w:szCs w:val="24"/>
          <w:lang w:val="hy-AM"/>
        </w:rPr>
        <w:t>------------------------------------------------</w:t>
      </w:r>
      <w:r w:rsidR="000D32E8">
        <w:rPr>
          <w:rFonts w:ascii="Sylfaen" w:hAnsi="Sylfaen"/>
          <w:sz w:val="24"/>
          <w:szCs w:val="24"/>
          <w:lang w:val="hy-AM"/>
        </w:rPr>
        <w:t>---</w:t>
      </w:r>
      <w:r>
        <w:rPr>
          <w:rFonts w:ascii="Sylfaen" w:hAnsi="Sylfaen"/>
          <w:sz w:val="24"/>
          <w:szCs w:val="24"/>
          <w:lang w:val="hy-AM"/>
        </w:rPr>
        <w:t>Էջ 1</w:t>
      </w:r>
    </w:p>
    <w:p w:rsidR="00DF6448" w:rsidRDefault="00DF6448" w:rsidP="00F74C9C">
      <w:pPr>
        <w:pStyle w:val="ListParagraph"/>
        <w:numPr>
          <w:ilvl w:val="0"/>
          <w:numId w:val="4"/>
        </w:numPr>
        <w:spacing w:before="30" w:after="30" w:line="384" w:lineRule="auto"/>
        <w:ind w:left="426" w:hanging="426"/>
        <w:jc w:val="both"/>
        <w:rPr>
          <w:rFonts w:ascii="Sylfaen" w:hAnsi="Sylfaen"/>
          <w:sz w:val="24"/>
          <w:szCs w:val="24"/>
          <w:lang w:val="hy-AM"/>
        </w:rPr>
      </w:pPr>
      <w:r>
        <w:rPr>
          <w:rFonts w:ascii="Sylfaen" w:hAnsi="Sylfaen"/>
          <w:sz w:val="24"/>
          <w:szCs w:val="24"/>
          <w:lang w:val="hy-AM"/>
        </w:rPr>
        <w:t>Եզրակացություն-----------------------------------------------------------------------</w:t>
      </w:r>
      <w:r w:rsidR="000D32E8">
        <w:rPr>
          <w:rFonts w:ascii="Sylfaen" w:hAnsi="Sylfaen"/>
          <w:sz w:val="24"/>
          <w:szCs w:val="24"/>
          <w:lang w:val="hy-AM"/>
        </w:rPr>
        <w:t>---</w:t>
      </w:r>
      <w:r>
        <w:rPr>
          <w:rFonts w:ascii="Sylfaen" w:hAnsi="Sylfaen"/>
          <w:sz w:val="24"/>
          <w:szCs w:val="24"/>
          <w:lang w:val="hy-AM"/>
        </w:rPr>
        <w:t>Էջ 5</w:t>
      </w:r>
    </w:p>
    <w:p w:rsidR="00DF6448" w:rsidRPr="00DF6448" w:rsidRDefault="00DF6448" w:rsidP="00F74C9C">
      <w:pPr>
        <w:pStyle w:val="ListParagraph"/>
        <w:numPr>
          <w:ilvl w:val="0"/>
          <w:numId w:val="4"/>
        </w:numPr>
        <w:spacing w:before="30" w:after="30" w:line="384" w:lineRule="auto"/>
        <w:ind w:left="426" w:hanging="426"/>
        <w:jc w:val="both"/>
        <w:rPr>
          <w:rFonts w:ascii="Sylfaen" w:hAnsi="Sylfaen"/>
          <w:sz w:val="24"/>
          <w:szCs w:val="24"/>
          <w:lang w:val="hy-AM"/>
        </w:rPr>
      </w:pPr>
      <w:r>
        <w:rPr>
          <w:rFonts w:ascii="Sylfaen" w:hAnsi="Sylfaen"/>
          <w:sz w:val="24"/>
          <w:szCs w:val="24"/>
          <w:lang w:val="hy-AM"/>
        </w:rPr>
        <w:t>Օգտագործված Գրականություն-----------------------------------------------------</w:t>
      </w:r>
      <w:r w:rsidR="000D32E8">
        <w:rPr>
          <w:rFonts w:ascii="Sylfaen" w:hAnsi="Sylfaen"/>
          <w:sz w:val="24"/>
          <w:szCs w:val="24"/>
          <w:lang w:val="hy-AM"/>
        </w:rPr>
        <w:t>---</w:t>
      </w:r>
      <w:r>
        <w:rPr>
          <w:rFonts w:ascii="Sylfaen" w:hAnsi="Sylfaen"/>
          <w:sz w:val="24"/>
          <w:szCs w:val="24"/>
          <w:lang w:val="hy-AM"/>
        </w:rPr>
        <w:t>Էջ 6</w:t>
      </w:r>
    </w:p>
    <w:sectPr w:rsidR="00DF6448" w:rsidRPr="00DF6448" w:rsidSect="00346F84">
      <w:footerReference w:type="default" r:id="rId7"/>
      <w:pgSz w:w="11906" w:h="16838"/>
      <w:pgMar w:top="1134" w:right="567" w:bottom="1418" w:left="1843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045D3" w:rsidRDefault="002045D3" w:rsidP="00DF6448">
      <w:pPr>
        <w:spacing w:after="0" w:line="240" w:lineRule="auto"/>
      </w:pPr>
      <w:r>
        <w:separator/>
      </w:r>
    </w:p>
  </w:endnote>
  <w:endnote w:type="continuationSeparator" w:id="0">
    <w:p w:rsidR="002045D3" w:rsidRDefault="002045D3" w:rsidP="00DF64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76048331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DF6448" w:rsidRDefault="00DF644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E6410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DF6448" w:rsidRDefault="00DF64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045D3" w:rsidRDefault="002045D3" w:rsidP="00DF6448">
      <w:pPr>
        <w:spacing w:after="0" w:line="240" w:lineRule="auto"/>
      </w:pPr>
      <w:r>
        <w:separator/>
      </w:r>
    </w:p>
  </w:footnote>
  <w:footnote w:type="continuationSeparator" w:id="0">
    <w:p w:rsidR="002045D3" w:rsidRDefault="002045D3" w:rsidP="00DF64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A661DC"/>
    <w:multiLevelType w:val="hybridMultilevel"/>
    <w:tmpl w:val="1F04271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3A871D6F"/>
    <w:multiLevelType w:val="hybridMultilevel"/>
    <w:tmpl w:val="BB1219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200E4C"/>
    <w:multiLevelType w:val="hybridMultilevel"/>
    <w:tmpl w:val="58B0C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101174"/>
    <w:multiLevelType w:val="hybridMultilevel"/>
    <w:tmpl w:val="A328AF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776CA"/>
    <w:rsid w:val="000437B6"/>
    <w:rsid w:val="00063583"/>
    <w:rsid w:val="00071662"/>
    <w:rsid w:val="000C2E26"/>
    <w:rsid w:val="000C43B8"/>
    <w:rsid w:val="000D32E8"/>
    <w:rsid w:val="00105E88"/>
    <w:rsid w:val="0018344C"/>
    <w:rsid w:val="002045D3"/>
    <w:rsid w:val="002E6AF4"/>
    <w:rsid w:val="00346F84"/>
    <w:rsid w:val="0041085C"/>
    <w:rsid w:val="004348D1"/>
    <w:rsid w:val="00567023"/>
    <w:rsid w:val="005F3C6E"/>
    <w:rsid w:val="00611C18"/>
    <w:rsid w:val="00683289"/>
    <w:rsid w:val="007A5DD8"/>
    <w:rsid w:val="00823360"/>
    <w:rsid w:val="008C23B1"/>
    <w:rsid w:val="008F7778"/>
    <w:rsid w:val="00A2417C"/>
    <w:rsid w:val="00A74BB9"/>
    <w:rsid w:val="00B555AB"/>
    <w:rsid w:val="00B77817"/>
    <w:rsid w:val="00B77B35"/>
    <w:rsid w:val="00B91333"/>
    <w:rsid w:val="00B94851"/>
    <w:rsid w:val="00B9517F"/>
    <w:rsid w:val="00C449F8"/>
    <w:rsid w:val="00CA44C5"/>
    <w:rsid w:val="00CD72C1"/>
    <w:rsid w:val="00CE6410"/>
    <w:rsid w:val="00D934C7"/>
    <w:rsid w:val="00DF6448"/>
    <w:rsid w:val="00F74C9C"/>
    <w:rsid w:val="00F776CA"/>
    <w:rsid w:val="00F94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977B2"/>
  <w15:chartTrackingRefBased/>
  <w15:docId w15:val="{6AA8CD41-045D-4DA0-9F95-6EF8E45F56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6F8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F64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6448"/>
  </w:style>
  <w:style w:type="paragraph" w:styleId="Footer">
    <w:name w:val="footer"/>
    <w:basedOn w:val="Normal"/>
    <w:link w:val="FooterChar"/>
    <w:uiPriority w:val="99"/>
    <w:unhideWhenUsed/>
    <w:rsid w:val="00DF64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64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016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2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0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1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204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299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643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3657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62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3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935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177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539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318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005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960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4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19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055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226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548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98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3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4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951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580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911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579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801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1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472</TotalTime>
  <Pages>8</Pages>
  <Words>1458</Words>
  <Characters>8311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21</cp:revision>
  <dcterms:created xsi:type="dcterms:W3CDTF">2026-01-02T14:51:00Z</dcterms:created>
  <dcterms:modified xsi:type="dcterms:W3CDTF">2026-03-08T19:30:00Z</dcterms:modified>
</cp:coreProperties>
</file>