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KU 藥劑部會議記錄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4"/>
        </w:rPr>
        <w:t>大模型、知識庫與知識圖譜應用方向整理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1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會議日期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2026 年 4 月 22 日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會議時間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10:00–12:00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會議主題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KU 藥劑部智能化應用、大模型案例、知識庫與知識圖譜建設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資料來源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三頁手寫會議記錄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整理說明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已按上下文修正為書面語；字跡不清處以「待確認」標註。</w:t>
            </w:r>
          </w:p>
        </w:tc>
      </w:tr>
    </w:tbl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F06"/>
                <w:sz w:val="22"/>
              </w:rPr>
              <w:t>會議核心結論</w:t>
            </w:r>
          </w:p>
          <w:p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以藥物資料、病例資料、臨床資料、副作用資料及檢測資料為基礎，建立藥劑部智能知識庫與知識圖譜。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後續方案需明確：應用場景、功能邊界、資料範圍、技術架構、部署配置、成本估算與預期效果。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一、會議摘要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本次會議主要圍繞 KU 藥劑部如何引入大模型、知識庫與知識圖譜能力展開。討論重點包括藥物大數據庫建設、個體化用藥推薦、藥品知識查詢、多語言服務、體檢報告分析、用藥檢測系統及模型部署成本。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初步方向是以可落地的三類場景作為切入點：藥房文件／證明書查詢、體檢報告與用藥建議、藥物知識問答與檢測系統，逐步形成藥劑部可持續維護的智能化能力。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二、重點需求總覽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需求方向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核心內容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落地價值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藥物大數據庫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建立面向藥劑部的藥品、病例、臨床與副作用資料庫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支援統一查詢、知識沉澱與後續模型應用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知識庫問答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支援醫護、前線或指定對象快速查詢藥物知識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降低人工答疑成本，提高回答一致性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知識圖譜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建立藥品、疾病、適應症、禁忌、副作用等關係網絡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支援關聯分析與更精準的用藥建議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個體化用藥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結合患者資料、體檢報告、用藥數據生成建議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提升患者服務及用藥安全能力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多語言服務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支援繁體、簡體、英文等語言檢索與問答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適配不同使用者及跨境業務需要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三、知識庫與資料建設方向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22222"/>
          <w:sz w:val="24"/>
        </w:rPr>
        <w:t>1. 面向醫生／前線使用者的查詢場景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建立面向醫生、前線或市民預約相關場景的知識庫，支援日常查詢、資料檢索、問答及後續智能化應用。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22222"/>
          <w:sz w:val="24"/>
        </w:rPr>
        <w:t>2. 面向 HK 紅十字會或指定合作方的專屬資料整理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會議提到需面向 HK 紅十字會整理專屬知識內容，並對檢索與查詢準確度提出較高要求，可理解為需要形成高完整度、高準確率的知識庫問答能力。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22222"/>
          <w:sz w:val="24"/>
        </w:rPr>
        <w:t>3. 粵澳藥物運營／藥械資料查詢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已有藥品、工序、批件等資料整理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為患者提供專業藥品通報及用藥提醒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支持繁體、簡體、英文等多語言檢索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支援跨資料來源的統一查詢與歸納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四、大模型與知識圖譜應用方向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會議中多次提到需要補充大模型案例，尤其應結合藥劑部實際業務場景，避免停留在概念層面。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藥品知識問答：基於內部資料與權威資料回答藥品查詢。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用藥風險識別：結合禁忌、副作用、患者特徵進行提示。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藥物檢測與報告解讀：對體檢或檢測資料進行結構化歸納。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知識圖譜推理：建立藥品、疾病、症狀、檢驗結果與治療建議之間的關聯。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五、核心業務場景整理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使用對象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系統輸出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價值說明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藥房文件／證明書查詢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藥劑部、前線人員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標準化問答、文件定位、資料摘要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提升資料查找效率，降低重複人工答覆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體檢報告與用藥建議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醫護人員、藥師、患者服務人員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用藥檢測、風險提示、建議方向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支援個體化用藥及患者服務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藥物知識問答與檢測系統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藥劑部、合作方、專家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藥品知識問答、關聯分析、檢測結果解讀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形成可持續沉澱的藥物知識中台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六、個體化用藥與高級分析需求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需將個體化用藥能力做得更標準化，方向上不是僅面向通用規則，而是面向具體病人、體檢報告、臨床數據與用藥記錄進行綜合分析。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依據患者個案、體檢報告、檢測結果進行分析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結合藥品適應症、禁忌、副作用及臨床資料生成提示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從既有系統讀取數據，減少人工重複錄入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向專家或客戶提供初步用藥建議與風險提示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支持用藥效果追蹤與後續復盤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七、工程化與落地問題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問題類別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需確認事項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建議處理方式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資料接入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藥品、病例、臨床、檢測、文件資料如何接入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先做資料盤點與分級，建立資料清單及更新責任人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知識維護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知識庫及知識圖譜由誰維護、如何更新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由廠家與客戶共同處理，先建立基礎版本，再持續迭代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系統串接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是否接入圖靈或其他智能問答系統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明確接口、身份權限、日誌記錄與問答留痕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準確性控制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如何避免錯誤建議或幻覺輸出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採用檢索增強、來源引用、人工審核及高風險問題拒答機制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驗收標準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如何衡量效果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設定查詢準確率、召回率、回覆時間、人工節省時長等指標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八、模型部署與成本考量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需評估整體投入、多大費用、總成本及實際運行成本，尤其要比較開源模型、私有化部署、硬件投入及後續維護成本。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模型選型與授權成本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GPU／服務器硬件成本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資料清洗、知識庫建設與知識圖譜建模成本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系統接口改造與集成成本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日常運維、更新、監控與安全成本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建議後續形成兩套方案：一套為「演示驗證版」，以較低硬件投入快速完成場景展示；另一套為「生產部署版」，重點保障資料安全、穩定性、可維護性及問答準確度。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九、預期效果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效果方向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具體表現</w:t>
            </w:r>
          </w:p>
        </w:tc>
        <w:tc>
          <w:tcPr>
            <w:tcW w:type="dxa" w:w="340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衡量指標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效率提升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快速查找藥品、文件、證明書及相關知識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平均查詢時間、人工答疑時長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成本降低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減少人工整理、重複查詢與跨系統查找成本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人工工時、重複問題處理量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準確一致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基於統一資料與規則輸出回答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問答準確率、可追溯率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個性化服務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結合患者資料提供用藥建議與風險提示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建議採納率、風險提示命中率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知識沉澱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將零散資料轉化為可維護知識庫與圖譜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知識覆蓋率、更新頻率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十、後續待辦事項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序號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待辦事項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輸出物</w:t>
            </w:r>
          </w:p>
        </w:tc>
        <w:tc>
          <w:tcPr>
            <w:tcW w:type="dxa" w:w="2550"/>
            <w:shd w:fill="1F4E7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優先級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整理 KU 藥劑部業務場景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三個核心場景及業務價值說明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補充大模型案例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醫療、藥劑、用藥安全、知識問答案例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梳理知識庫內容範圍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資料清單、來源、更新方式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設計知識圖譜初步方案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實體、關係、樣例圖及維護方式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確認智能問答接入方式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接入圖靈或其他系統的方案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補充個體化用藥方案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流程圖、輸入輸出、風險控制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估算部署成本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模型、硬件、接口、運維成本估算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形成最低配置建議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演示版與生產版部署建議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  <w:shd w:fill="F7FBFE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整理預期效果與驗收指標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效率、成本、準確率、管理價值指標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十一、需進一步確認事項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「80 多種」具體指藥品、病種、場景、資料類型還是檢測項目，需會後確認。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「8 語／3090」字樣含義不清，可能涉及多語言能力或硬件部署配置，需確認。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「132B／KU」疑似指模型參數規模或 KU 相關模型方案，需確認實際含義。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是否確定接入「圖靈」作為問答入口，需確認接口條件與權限要求。</w:t>
      </w:r>
    </w:p>
    <w:p>
      <w:pPr>
        <w:pStyle w:val="ListBullet"/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個體化用藥建議是否需要醫生／藥師人工審核後才可輸出給患者，需納入合規設計。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十二、建議下一步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先將本會議內容轉化為一頁式方案框架，明確「三個場景 + 一套技術底座 + 一組成本估算」。</w:t>
      </w:r>
    </w:p>
    <w:p>
      <w:pPr>
        <w:spacing w:line="276" w:lineRule="auto" w:after="60"/>
      </w:pPr>
      <w:r>
        <w:rPr>
          <w:rFonts w:ascii="Noto Sans CJK SC" w:hAnsi="Noto Sans CJK SC" w:eastAsia="Noto Sans CJK SC"/>
          <w:b w:val="0"/>
          <w:color w:val="222222"/>
          <w:sz w:val="21"/>
        </w:rPr>
        <w:t>再補充可展示的藥劑部 Demo 流程，例如：上傳體檢報告 → 提取關鍵指標 → 關聯藥品知識 → 生成用藥風險提示。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>內部整理稿｜根據手寫會議記錄整理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KU 藥劑部會議記錄｜2026.04.22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 藥劑部會議記錄</dc:title>
  <dc:subject>大模型、知識庫與知識圖譜應用方向整理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