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A0874" w14:textId="16FA4659" w:rsidR="00E72005" w:rsidRDefault="00C45F19" w:rsidP="00D34684">
      <w:pPr>
        <w:pStyle w:val="TitleCN"/>
        <w:jc w:val="center"/>
        <w:rPr>
          <w:rFonts w:eastAsia="PMingLiU"/>
          <w:lang w:eastAsia="zh-TW"/>
        </w:rPr>
      </w:pPr>
      <w:r>
        <w:rPr>
          <w:lang w:eastAsia="zh-TW"/>
        </w:rPr>
        <w:t>PingCode</w:t>
      </w:r>
      <w:r w:rsidR="00695F01">
        <w:rPr>
          <w:rFonts w:eastAsia="PMingLiU" w:hint="eastAsia"/>
          <w:lang w:eastAsia="zh-TW"/>
        </w:rPr>
        <w:t>-</w:t>
      </w:r>
      <w:r w:rsidR="00695F01">
        <w:rPr>
          <w:rFonts w:eastAsia="PMingLiU" w:hint="eastAsia"/>
          <w:lang w:eastAsia="zh-TW"/>
        </w:rPr>
        <w:t>大豐</w:t>
      </w:r>
      <w:r>
        <w:rPr>
          <w:lang w:eastAsia="zh-TW"/>
        </w:rPr>
        <w:t>會議紀要</w:t>
      </w:r>
    </w:p>
    <w:p w14:paraId="5F6A60BA" w14:textId="4EEC5010" w:rsidR="00695F01" w:rsidRPr="00695F01" w:rsidRDefault="00695F01" w:rsidP="00D34684">
      <w:pPr>
        <w:pStyle w:val="TitleCN"/>
        <w:jc w:val="center"/>
        <w:rPr>
          <w:rFonts w:eastAsia="PMingLiU" w:hint="eastAsia"/>
          <w:lang w:eastAsia="zh-TW"/>
        </w:rPr>
      </w:pPr>
      <w:r>
        <w:rPr>
          <w:rFonts w:eastAsia="PMingLiU" w:hint="eastAsia"/>
          <w:lang w:eastAsia="zh-TW"/>
        </w:rPr>
        <w:t>2024/04/13</w:t>
      </w:r>
    </w:p>
    <w:p w14:paraId="7A03392E" w14:textId="77777777" w:rsidR="00E72005" w:rsidRDefault="00C45F19">
      <w:pPr>
        <w:pStyle w:val="Heading1"/>
        <w:rPr>
          <w:lang w:eastAsia="zh-TW"/>
        </w:rPr>
      </w:pPr>
      <w:r>
        <w:rPr>
          <w:lang w:eastAsia="zh-TW"/>
        </w:rPr>
        <w:t>一、會議重點摘要</w:t>
      </w:r>
    </w:p>
    <w:p w14:paraId="68B5A141" w14:textId="77777777" w:rsidR="00E72005" w:rsidRPr="009670D1" w:rsidRDefault="00C45F19">
      <w:pPr>
        <w:spacing w:after="60"/>
        <w:rPr>
          <w:rFonts w:eastAsia="PMingLiU"/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客戶目前項目管理主要依賴</w:t>
      </w:r>
      <w:r>
        <w:rPr>
          <w:lang w:eastAsia="zh-TW"/>
        </w:rPr>
        <w:t xml:space="preserve"> Excel</w:t>
      </w:r>
      <w:r>
        <w:rPr>
          <w:lang w:eastAsia="zh-TW"/>
        </w:rPr>
        <w:t>，尚未使用離線集中管理工具；需求管理也缺乏正式平台，僅有簡單工單系統。</w:t>
      </w:r>
    </w:p>
    <w:p w14:paraId="1AF82B15" w14:textId="77777777" w:rsidR="00E72005" w:rsidRDefault="00C45F19">
      <w:pPr>
        <w:spacing w:after="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客戶核心訴求集中在需求管理、項目管理、</w:t>
      </w:r>
      <w:r>
        <w:rPr>
          <w:lang w:eastAsia="zh-TW"/>
        </w:rPr>
        <w:t xml:space="preserve">Excel </w:t>
      </w:r>
      <w:r>
        <w:rPr>
          <w:lang w:eastAsia="zh-TW"/>
        </w:rPr>
        <w:t>轉工單、文檔轉工單、變更管理視圖以及權限配置。</w:t>
      </w:r>
    </w:p>
    <w:p w14:paraId="3D9990C2" w14:textId="77777777" w:rsidR="00E72005" w:rsidRDefault="00C45F19">
      <w:pPr>
        <w:spacing w:after="60"/>
        <w:rPr>
          <w:lang w:eastAsia="zh-TW"/>
        </w:rPr>
      </w:pPr>
      <w:r>
        <w:rPr>
          <w:lang w:eastAsia="zh-TW"/>
        </w:rPr>
        <w:t xml:space="preserve">• PingCode </w:t>
      </w:r>
      <w:r>
        <w:rPr>
          <w:lang w:eastAsia="zh-TW"/>
        </w:rPr>
        <w:t>可對接</w:t>
      </w:r>
      <w:r>
        <w:rPr>
          <w:lang w:eastAsia="zh-TW"/>
        </w:rPr>
        <w:t xml:space="preserve"> SVN</w:t>
      </w:r>
      <w:r>
        <w:rPr>
          <w:lang w:eastAsia="zh-TW"/>
        </w:rPr>
        <w:t>，支援項目級甘特圖、需求與缺陷關聯、測試用例管理、自定義視圖與模板配置。</w:t>
      </w:r>
    </w:p>
    <w:p w14:paraId="47532AEF" w14:textId="77777777" w:rsidR="00E72005" w:rsidRDefault="00C45F19">
      <w:pPr>
        <w:spacing w:after="60"/>
        <w:rPr>
          <w:lang w:eastAsia="zh-TW"/>
        </w:rPr>
      </w:pPr>
      <w:r>
        <w:rPr>
          <w:lang w:eastAsia="zh-TW"/>
        </w:rPr>
        <w:t xml:space="preserve">• AI </w:t>
      </w:r>
      <w:r>
        <w:rPr>
          <w:lang w:eastAsia="zh-TW"/>
        </w:rPr>
        <w:t>能力重點包括知識庫檢索、工單自動總結、測試用例生成助手；暫不支援</w:t>
      </w:r>
      <w:r>
        <w:rPr>
          <w:lang w:eastAsia="zh-TW"/>
        </w:rPr>
        <w:t xml:space="preserve"> OCR </w:t>
      </w:r>
      <w:r>
        <w:rPr>
          <w:lang w:eastAsia="zh-TW"/>
        </w:rPr>
        <w:t>文件與智能體自動拆解任務生成工單。</w:t>
      </w:r>
    </w:p>
    <w:p w14:paraId="5CA2DF1A" w14:textId="77777777" w:rsidR="00E72005" w:rsidRDefault="00C45F19">
      <w:pPr>
        <w:spacing w:after="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本地私有化部署可支援銀行場景，約</w:t>
      </w:r>
      <w:r>
        <w:rPr>
          <w:lang w:eastAsia="zh-TW"/>
        </w:rPr>
        <w:t xml:space="preserve"> 1000 </w:t>
      </w:r>
      <w:r>
        <w:rPr>
          <w:lang w:eastAsia="zh-TW"/>
        </w:rPr>
        <w:t>人以內至少需</w:t>
      </w:r>
      <w:r>
        <w:rPr>
          <w:lang w:eastAsia="zh-TW"/>
        </w:rPr>
        <w:t xml:space="preserve"> 5 </w:t>
      </w:r>
      <w:r>
        <w:rPr>
          <w:lang w:eastAsia="zh-TW"/>
        </w:rPr>
        <w:t>台伺服器；整體實施週期至少</w:t>
      </w:r>
      <w:r>
        <w:rPr>
          <w:lang w:eastAsia="zh-TW"/>
        </w:rPr>
        <w:t xml:space="preserve"> 3 </w:t>
      </w:r>
      <w:r>
        <w:rPr>
          <w:lang w:eastAsia="zh-TW"/>
        </w:rPr>
        <w:t>個月。</w:t>
      </w:r>
    </w:p>
    <w:p w14:paraId="6F55BED6" w14:textId="77777777" w:rsidR="00E72005" w:rsidRDefault="00C45F19">
      <w:pPr>
        <w:pStyle w:val="Heading1"/>
        <w:rPr>
          <w:lang w:eastAsia="zh-TW"/>
        </w:rPr>
      </w:pPr>
      <w:r>
        <w:rPr>
          <w:lang w:eastAsia="zh-TW"/>
        </w:rPr>
        <w:t>二、客戶目前現況</w:t>
      </w:r>
    </w:p>
    <w:p w14:paraId="47870224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項目管理目前主要使用</w:t>
      </w:r>
      <w:r>
        <w:rPr>
          <w:lang w:eastAsia="zh-TW"/>
        </w:rPr>
        <w:t xml:space="preserve"> Excel</w:t>
      </w:r>
      <w:r>
        <w:rPr>
          <w:lang w:eastAsia="zh-TW"/>
        </w:rPr>
        <w:t>，沒有使用離線集中管理工具。</w:t>
      </w:r>
    </w:p>
    <w:p w14:paraId="2169F639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需求管理暫無正式工具，僅有較簡單的工單系統。</w:t>
      </w:r>
    </w:p>
    <w:p w14:paraId="7917A5B2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版本管理使用</w:t>
      </w:r>
      <w:r>
        <w:rPr>
          <w:lang w:eastAsia="zh-TW"/>
        </w:rPr>
        <w:t xml:space="preserve"> SVN</w:t>
      </w:r>
      <w:r>
        <w:rPr>
          <w:lang w:eastAsia="zh-TW"/>
        </w:rPr>
        <w:t>，可與</w:t>
      </w:r>
      <w:r>
        <w:rPr>
          <w:lang w:eastAsia="zh-TW"/>
        </w:rPr>
        <w:t xml:space="preserve"> PingCode </w:t>
      </w:r>
      <w:r>
        <w:rPr>
          <w:lang w:eastAsia="zh-TW"/>
        </w:rPr>
        <w:t>進行集成。</w:t>
      </w:r>
    </w:p>
    <w:p w14:paraId="1B3C9853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測試方面提到目前使用</w:t>
      </w:r>
      <w:r>
        <w:rPr>
          <w:lang w:eastAsia="zh-TW"/>
        </w:rPr>
        <w:t xml:space="preserve"> RKN</w:t>
      </w:r>
      <w:r>
        <w:rPr>
          <w:lang w:eastAsia="zh-TW"/>
        </w:rPr>
        <w:t>，自動化測試是獨立分開管理；平台現階段只提供自動化測試用例能力。</w:t>
      </w:r>
    </w:p>
    <w:p w14:paraId="7EAC68F6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客戶目前主要聚焦於前台與渠道管理；新增系統較少，更多是在既有系統基礎上進行運維與改造管理。</w:t>
      </w:r>
    </w:p>
    <w:p w14:paraId="3743AA24" w14:textId="77777777" w:rsidR="00E72005" w:rsidRDefault="00C45F19">
      <w:pPr>
        <w:pStyle w:val="Heading1"/>
        <w:rPr>
          <w:lang w:eastAsia="zh-TW"/>
        </w:rPr>
      </w:pPr>
      <w:r>
        <w:rPr>
          <w:lang w:eastAsia="zh-TW"/>
        </w:rPr>
        <w:t>三、客戶核心關注點</w:t>
      </w:r>
    </w:p>
    <w:p w14:paraId="39E2FBD3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產品／需求管理與項目管理是客戶最關心的兩大方向。</w:t>
      </w:r>
    </w:p>
    <w:p w14:paraId="53E391D6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客戶希望打通需求、項目、工單、測試之間的關聯流程，減少線下拆解與重複錄入。</w:t>
      </w:r>
    </w:p>
    <w:p w14:paraId="5C5EA3D2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明確關注場景包括：</w:t>
      </w:r>
      <w:r>
        <w:rPr>
          <w:lang w:eastAsia="zh-TW"/>
        </w:rPr>
        <w:t xml:space="preserve">Excel </w:t>
      </w:r>
      <w:r>
        <w:rPr>
          <w:lang w:eastAsia="zh-TW"/>
        </w:rPr>
        <w:t>轉工單、需求文檔轉工單、項目級甘特圖、變更管理視圖，以及不同生命周期中前線人員的管理方式。</w:t>
      </w:r>
    </w:p>
    <w:p w14:paraId="35BF8A67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其中「</w:t>
      </w:r>
      <w:r>
        <w:rPr>
          <w:lang w:eastAsia="zh-TW"/>
        </w:rPr>
        <w:t xml:space="preserve">Excel </w:t>
      </w:r>
      <w:r>
        <w:rPr>
          <w:lang w:eastAsia="zh-TW"/>
        </w:rPr>
        <w:t>轉工單」是較具體且可優先推進的切入點。</w:t>
      </w:r>
    </w:p>
    <w:p w14:paraId="102D6677" w14:textId="77777777" w:rsidR="00E72005" w:rsidRDefault="00C45F19">
      <w:pPr>
        <w:pStyle w:val="Heading1"/>
        <w:rPr>
          <w:lang w:eastAsia="zh-TW"/>
        </w:rPr>
      </w:pPr>
      <w:r>
        <w:rPr>
          <w:lang w:eastAsia="zh-TW"/>
        </w:rPr>
        <w:lastRenderedPageBreak/>
        <w:t>四、</w:t>
      </w:r>
      <w:r>
        <w:rPr>
          <w:lang w:eastAsia="zh-TW"/>
        </w:rPr>
        <w:t xml:space="preserve">PingCode </w:t>
      </w:r>
      <w:r>
        <w:rPr>
          <w:lang w:eastAsia="zh-TW"/>
        </w:rPr>
        <w:t>可對應能力</w:t>
      </w:r>
    </w:p>
    <w:p w14:paraId="38C09CED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可與</w:t>
      </w:r>
      <w:r>
        <w:rPr>
          <w:lang w:eastAsia="zh-TW"/>
        </w:rPr>
        <w:t xml:space="preserve"> SVN </w:t>
      </w:r>
      <w:r>
        <w:rPr>
          <w:lang w:eastAsia="zh-TW"/>
        </w:rPr>
        <w:t>集成，並與項目、需求建立關聯。</w:t>
      </w:r>
    </w:p>
    <w:p w14:paraId="505104B1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可支援項目級甘特圖查看、需求缺陷統一輸出，以及同一項目內基於同一數據源的關聯管理。</w:t>
      </w:r>
    </w:p>
    <w:p w14:paraId="4F2DD6E9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可提供測試用例管理、項目模板配置、里程碑與時間段設定、權限控制等能力。</w:t>
      </w:r>
    </w:p>
    <w:p w14:paraId="2C9A95F7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可自定義視圖，但能否穿透查看受帳戶與分組權限限制。</w:t>
      </w:r>
    </w:p>
    <w:p w14:paraId="4177FF18" w14:textId="77777777" w:rsidR="00E72005" w:rsidRDefault="00C45F19">
      <w:pPr>
        <w:pStyle w:val="Heading1"/>
        <w:rPr>
          <w:lang w:eastAsia="zh-TW"/>
        </w:rPr>
      </w:pPr>
      <w:r>
        <w:rPr>
          <w:lang w:eastAsia="zh-TW"/>
        </w:rPr>
        <w:t>五、</w:t>
      </w:r>
      <w:r>
        <w:rPr>
          <w:lang w:eastAsia="zh-TW"/>
        </w:rPr>
        <w:t xml:space="preserve">AI </w:t>
      </w:r>
      <w:r>
        <w:rPr>
          <w:lang w:eastAsia="zh-TW"/>
        </w:rPr>
        <w:t>相關能力與限制</w:t>
      </w:r>
    </w:p>
    <w:p w14:paraId="338217CF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客戶未來若使用</w:t>
      </w:r>
      <w:r>
        <w:rPr>
          <w:lang w:eastAsia="zh-TW"/>
        </w:rPr>
        <w:t xml:space="preserve"> AI</w:t>
      </w:r>
      <w:r>
        <w:rPr>
          <w:lang w:eastAsia="zh-TW"/>
        </w:rPr>
        <w:t>，只能基於其自身知識庫運行。</w:t>
      </w:r>
    </w:p>
    <w:p w14:paraId="20D81CBE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AI </w:t>
      </w:r>
      <w:r>
        <w:rPr>
          <w:lang w:eastAsia="zh-TW"/>
        </w:rPr>
        <w:t>使用何種大模型不是核心問題，平台可以對接不同大模型。</w:t>
      </w:r>
    </w:p>
    <w:p w14:paraId="1DD375E0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目前可體現的</w:t>
      </w:r>
      <w:r>
        <w:rPr>
          <w:lang w:eastAsia="zh-TW"/>
        </w:rPr>
        <w:t xml:space="preserve"> AI </w:t>
      </w:r>
      <w:r>
        <w:rPr>
          <w:lang w:eastAsia="zh-TW"/>
        </w:rPr>
        <w:t>能力包括：知識庫檢索、工單自動總結、測試用例生成助手。</w:t>
      </w:r>
    </w:p>
    <w:p w14:paraId="545DC57A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暫時不支援：智能體自動拆解任務並自動生成工單，以及</w:t>
      </w:r>
      <w:r>
        <w:rPr>
          <w:lang w:eastAsia="zh-TW"/>
        </w:rPr>
        <w:t xml:space="preserve"> OCR </w:t>
      </w:r>
      <w:r>
        <w:rPr>
          <w:lang w:eastAsia="zh-TW"/>
        </w:rPr>
        <w:t>類型文件處理。</w:t>
      </w:r>
    </w:p>
    <w:p w14:paraId="2C6DAE84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客戶過往需投入大量時間細化需求並建立工單，現階段仍以批量導入為主。</w:t>
      </w:r>
    </w:p>
    <w:p w14:paraId="06CCC597" w14:textId="77777777" w:rsidR="00E72005" w:rsidRDefault="00C45F19">
      <w:pPr>
        <w:pStyle w:val="Heading1"/>
        <w:rPr>
          <w:lang w:eastAsia="zh-TW"/>
        </w:rPr>
      </w:pPr>
      <w:r>
        <w:rPr>
          <w:lang w:eastAsia="zh-TW"/>
        </w:rPr>
        <w:t>六、項目與變更管理情況</w:t>
      </w:r>
    </w:p>
    <w:p w14:paraId="78C4D7D7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客戶目前以批次管理方式運作，一個批次約包含</w:t>
      </w:r>
      <w:r>
        <w:rPr>
          <w:lang w:eastAsia="zh-TW"/>
        </w:rPr>
        <w:t xml:space="preserve"> 7–8 </w:t>
      </w:r>
      <w:r>
        <w:rPr>
          <w:lang w:eastAsia="zh-TW"/>
        </w:rPr>
        <w:t>個項目；每個批次在</w:t>
      </w:r>
      <w:r>
        <w:rPr>
          <w:lang w:eastAsia="zh-TW"/>
        </w:rPr>
        <w:t xml:space="preserve"> PingCode </w:t>
      </w:r>
      <w:r>
        <w:rPr>
          <w:lang w:eastAsia="zh-TW"/>
        </w:rPr>
        <w:t>中大致可視為一個項目組。</w:t>
      </w:r>
    </w:p>
    <w:p w14:paraId="329956D5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整個生命周期中的變更管理目前仍分散在各單一項目中審批，缺少全量變更管理的統一審批視圖。</w:t>
      </w:r>
    </w:p>
    <w:p w14:paraId="3FA4E971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該視圖能力預計可在一個季度內優化完成。</w:t>
      </w:r>
    </w:p>
    <w:p w14:paraId="349C7981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香港中銀已有一套自建審批流程，可作為後續參考案例。</w:t>
      </w:r>
    </w:p>
    <w:p w14:paraId="71EE2174" w14:textId="77777777" w:rsidR="00E72005" w:rsidRDefault="00C45F19">
      <w:pPr>
        <w:pStyle w:val="Heading1"/>
        <w:rPr>
          <w:lang w:eastAsia="zh-TW"/>
        </w:rPr>
      </w:pPr>
      <w:r>
        <w:rPr>
          <w:lang w:eastAsia="zh-TW"/>
        </w:rPr>
        <w:t>七、文檔與審計管理</w:t>
      </w:r>
    </w:p>
    <w:p w14:paraId="578645F1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若將項目文檔納入系統管理，則可覆蓋審計、發票類資料等控管需求。</w:t>
      </w:r>
    </w:p>
    <w:p w14:paraId="5536107B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需求文檔轉工單是客戶關注的實際應用場景之一，說明其對文檔與流程打通有較明確訴求。</w:t>
      </w:r>
    </w:p>
    <w:p w14:paraId="16232809" w14:textId="77777777" w:rsidR="00E72005" w:rsidRDefault="00C45F19">
      <w:pPr>
        <w:pStyle w:val="Heading1"/>
        <w:rPr>
          <w:lang w:eastAsia="zh-TW"/>
        </w:rPr>
      </w:pPr>
      <w:r>
        <w:rPr>
          <w:lang w:eastAsia="zh-TW"/>
        </w:rPr>
        <w:t>八、部署與技術條件</w:t>
      </w:r>
    </w:p>
    <w:p w14:paraId="5DC3A394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PingCode </w:t>
      </w:r>
      <w:r>
        <w:rPr>
          <w:lang w:eastAsia="zh-TW"/>
        </w:rPr>
        <w:t>支援本地私有化部署。</w:t>
      </w:r>
    </w:p>
    <w:p w14:paraId="35675B74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若銀行覆蓋人數約在</w:t>
      </w:r>
      <w:r>
        <w:rPr>
          <w:lang w:eastAsia="zh-TW"/>
        </w:rPr>
        <w:t xml:space="preserve"> 1000 </w:t>
      </w:r>
      <w:r>
        <w:rPr>
          <w:lang w:eastAsia="zh-TW"/>
        </w:rPr>
        <w:t>人以內，至少需</w:t>
      </w:r>
      <w:r>
        <w:rPr>
          <w:lang w:eastAsia="zh-TW"/>
        </w:rPr>
        <w:t xml:space="preserve"> 5 </w:t>
      </w:r>
      <w:r>
        <w:rPr>
          <w:lang w:eastAsia="zh-TW"/>
        </w:rPr>
        <w:t>台伺服器。</w:t>
      </w:r>
    </w:p>
    <w:p w14:paraId="592C4030" w14:textId="6D04CDCC" w:rsidR="00E72005" w:rsidRDefault="00C45F19">
      <w:pPr>
        <w:spacing w:after="40"/>
        <w:rPr>
          <w:lang w:eastAsia="zh-TW"/>
        </w:rPr>
      </w:pPr>
      <w:r w:rsidRPr="00DB14EF">
        <w:rPr>
          <w:highlight w:val="yellow"/>
          <w:lang w:eastAsia="zh-TW"/>
        </w:rPr>
        <w:t xml:space="preserve">• </w:t>
      </w:r>
      <w:r w:rsidRPr="00DB14EF">
        <w:rPr>
          <w:highlight w:val="yellow"/>
          <w:lang w:eastAsia="zh-TW"/>
        </w:rPr>
        <w:t>廠商</w:t>
      </w:r>
      <w:r w:rsidR="00DB14EF" w:rsidRPr="00DB14EF">
        <w:rPr>
          <w:rFonts w:ascii="PMingLiU" w:eastAsia="PMingLiU" w:hAnsi="PMingLiU" w:hint="eastAsia"/>
          <w:highlight w:val="yellow"/>
          <w:lang w:eastAsia="zh-TW"/>
        </w:rPr>
        <w:t>需</w:t>
      </w:r>
      <w:r w:rsidRPr="00DB14EF">
        <w:rPr>
          <w:highlight w:val="yellow"/>
          <w:lang w:eastAsia="zh-TW"/>
        </w:rPr>
        <w:t>提供硬件配置建議，並補充本地化部署相關資料，例如災備機制與日常運維要求。</w:t>
      </w:r>
      <w:r w:rsidR="008039EA">
        <w:rPr>
          <w:lang w:eastAsia="zh-TW"/>
        </w:rPr>
        <w:t xml:space="preserve"> </w:t>
      </w:r>
    </w:p>
    <w:p w14:paraId="11A7637B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資料庫方面，國內主流數據庫均可支援；香港中銀案例中使用</w:t>
      </w:r>
      <w:r>
        <w:rPr>
          <w:lang w:eastAsia="zh-TW"/>
        </w:rPr>
        <w:t xml:space="preserve"> MongoDB </w:t>
      </w:r>
      <w:r>
        <w:rPr>
          <w:lang w:eastAsia="zh-TW"/>
        </w:rPr>
        <w:t>付費版。</w:t>
      </w:r>
    </w:p>
    <w:p w14:paraId="5DA02AB1" w14:textId="77777777" w:rsidR="00E72005" w:rsidRDefault="00C45F19">
      <w:pPr>
        <w:pStyle w:val="Heading1"/>
        <w:rPr>
          <w:lang w:eastAsia="zh-TW"/>
        </w:rPr>
      </w:pPr>
      <w:r>
        <w:rPr>
          <w:lang w:eastAsia="zh-TW"/>
        </w:rPr>
        <w:lastRenderedPageBreak/>
        <w:t>九、實施週期與推進方式</w:t>
      </w:r>
    </w:p>
    <w:p w14:paraId="6492AD4D" w14:textId="77777777" w:rsidR="00E72005" w:rsidRDefault="00C45F19">
      <w:pPr>
        <w:spacing w:after="40"/>
        <w:rPr>
          <w:lang w:eastAsia="zh-TW"/>
        </w:rPr>
      </w:pPr>
      <w:r>
        <w:rPr>
          <w:lang w:eastAsia="zh-TW"/>
        </w:rPr>
        <w:t xml:space="preserve">• AI </w:t>
      </w:r>
      <w:r>
        <w:rPr>
          <w:lang w:eastAsia="zh-TW"/>
        </w:rPr>
        <w:t>額外配置與實施內容包括：工作流適配、模板遷移、報告模板遷移、客戶培訓等。</w:t>
      </w:r>
    </w:p>
    <w:p w14:paraId="6A0F5D7A" w14:textId="3371ECAF" w:rsidR="00E72005" w:rsidRDefault="00C45F19">
      <w:pPr>
        <w:spacing w:after="40"/>
        <w:rPr>
          <w:lang w:eastAsia="zh-TW"/>
        </w:rPr>
      </w:pPr>
      <w:r w:rsidRPr="008039EA">
        <w:rPr>
          <w:highlight w:val="yellow"/>
          <w:lang w:eastAsia="zh-TW"/>
        </w:rPr>
        <w:t xml:space="preserve">• </w:t>
      </w:r>
      <w:r w:rsidR="008039EA" w:rsidRPr="008039EA">
        <w:rPr>
          <w:rFonts w:ascii="PMingLiU" w:eastAsia="PMingLiU" w:hAnsi="PMingLiU" w:hint="eastAsia"/>
          <w:highlight w:val="yellow"/>
          <w:lang w:eastAsia="zh-TW"/>
        </w:rPr>
        <w:t>報價提供</w:t>
      </w:r>
      <w:r w:rsidRPr="008039EA">
        <w:rPr>
          <w:highlight w:val="yellow"/>
          <w:lang w:eastAsia="zh-TW"/>
        </w:rPr>
        <w:t xml:space="preserve">500 </w:t>
      </w:r>
      <w:r w:rsidRPr="008039EA">
        <w:rPr>
          <w:highlight w:val="yellow"/>
          <w:lang w:eastAsia="zh-TW"/>
        </w:rPr>
        <w:t>人以內平均實施週期約</w:t>
      </w:r>
      <w:r w:rsidRPr="008039EA">
        <w:rPr>
          <w:highlight w:val="yellow"/>
          <w:lang w:eastAsia="zh-TW"/>
        </w:rPr>
        <w:t xml:space="preserve"> 2 </w:t>
      </w:r>
      <w:r w:rsidRPr="008039EA">
        <w:rPr>
          <w:highlight w:val="yellow"/>
          <w:lang w:eastAsia="zh-TW"/>
        </w:rPr>
        <w:t>個月；</w:t>
      </w:r>
      <w:r w:rsidRPr="008039EA">
        <w:rPr>
          <w:highlight w:val="yellow"/>
          <w:lang w:eastAsia="zh-TW"/>
        </w:rPr>
        <w:t xml:space="preserve">500 </w:t>
      </w:r>
      <w:r w:rsidRPr="008039EA">
        <w:rPr>
          <w:highlight w:val="yellow"/>
          <w:lang w:eastAsia="zh-TW"/>
        </w:rPr>
        <w:t>人以上約</w:t>
      </w:r>
      <w:r w:rsidRPr="008039EA">
        <w:rPr>
          <w:highlight w:val="yellow"/>
          <w:lang w:eastAsia="zh-TW"/>
        </w:rPr>
        <w:t xml:space="preserve"> 3 </w:t>
      </w:r>
      <w:r w:rsidRPr="008039EA">
        <w:rPr>
          <w:highlight w:val="yellow"/>
          <w:lang w:eastAsia="zh-TW"/>
        </w:rPr>
        <w:t>個月。</w:t>
      </w:r>
      <w:r w:rsidR="008039EA" w:rsidRPr="008039EA">
        <w:rPr>
          <w:highlight w:val="yellow"/>
          <w:lang w:eastAsia="zh-TW"/>
        </w:rPr>
        <w:t>分模塊方式逐步上線，減少一次性導入壓力，具體節奏仍需視行內立項預算而定。</w:t>
      </w:r>
    </w:p>
    <w:p w14:paraId="1ACD3485" w14:textId="44600A24" w:rsidR="00E72005" w:rsidRDefault="00C45F19" w:rsidP="008039EA">
      <w:pPr>
        <w:spacing w:after="4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針對本次客戶場景，整體至少應預留</w:t>
      </w:r>
      <w:r>
        <w:rPr>
          <w:lang w:eastAsia="zh-TW"/>
        </w:rPr>
        <w:t xml:space="preserve"> 3 </w:t>
      </w:r>
      <w:r>
        <w:rPr>
          <w:lang w:eastAsia="zh-TW"/>
        </w:rPr>
        <w:t>個月實施期。</w:t>
      </w:r>
    </w:p>
    <w:p w14:paraId="72F5E543" w14:textId="77777777" w:rsidR="000F7F51" w:rsidRDefault="000F7F51">
      <w:pPr>
        <w:rPr>
          <w:lang w:eastAsia="zh-TW"/>
        </w:rPr>
      </w:pPr>
    </w:p>
    <w:sectPr w:rsidR="000F7F51" w:rsidSect="00034616">
      <w:footerReference w:type="default" r:id="rId8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B5473" w14:textId="77777777" w:rsidR="00C45F19" w:rsidRDefault="00C45F19">
      <w:pPr>
        <w:spacing w:after="0" w:line="240" w:lineRule="auto"/>
      </w:pPr>
      <w:r>
        <w:separator/>
      </w:r>
    </w:p>
  </w:endnote>
  <w:endnote w:type="continuationSeparator" w:id="0">
    <w:p w14:paraId="60383644" w14:textId="77777777" w:rsidR="00C45F19" w:rsidRDefault="00C45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50F5" w14:textId="77777777" w:rsidR="00E72005" w:rsidRDefault="00C45F19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D3468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ECCC0" w14:textId="77777777" w:rsidR="00C45F19" w:rsidRDefault="00C45F19">
      <w:pPr>
        <w:spacing w:after="0" w:line="240" w:lineRule="auto"/>
      </w:pPr>
      <w:r>
        <w:separator/>
      </w:r>
    </w:p>
  </w:footnote>
  <w:footnote w:type="continuationSeparator" w:id="0">
    <w:p w14:paraId="7E743859" w14:textId="77777777" w:rsidR="00C45F19" w:rsidRDefault="00C45F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191878">
    <w:abstractNumId w:val="8"/>
  </w:num>
  <w:num w:numId="2" w16cid:durableId="2070766700">
    <w:abstractNumId w:val="6"/>
  </w:num>
  <w:num w:numId="3" w16cid:durableId="1543588643">
    <w:abstractNumId w:val="5"/>
  </w:num>
  <w:num w:numId="4" w16cid:durableId="838497776">
    <w:abstractNumId w:val="4"/>
  </w:num>
  <w:num w:numId="5" w16cid:durableId="1490708102">
    <w:abstractNumId w:val="7"/>
  </w:num>
  <w:num w:numId="6" w16cid:durableId="430861835">
    <w:abstractNumId w:val="3"/>
  </w:num>
  <w:num w:numId="7" w16cid:durableId="2088839929">
    <w:abstractNumId w:val="2"/>
  </w:num>
  <w:num w:numId="8" w16cid:durableId="85424146">
    <w:abstractNumId w:val="1"/>
  </w:num>
  <w:num w:numId="9" w16cid:durableId="144959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F51"/>
    <w:rsid w:val="0015074B"/>
    <w:rsid w:val="00184430"/>
    <w:rsid w:val="0029639D"/>
    <w:rsid w:val="00326F90"/>
    <w:rsid w:val="00503C00"/>
    <w:rsid w:val="00695F01"/>
    <w:rsid w:val="008039EA"/>
    <w:rsid w:val="009670D1"/>
    <w:rsid w:val="009C3117"/>
    <w:rsid w:val="00AA1D8D"/>
    <w:rsid w:val="00B47730"/>
    <w:rsid w:val="00C45F19"/>
    <w:rsid w:val="00CB0664"/>
    <w:rsid w:val="00D34684"/>
    <w:rsid w:val="00DB14EF"/>
    <w:rsid w:val="00E67D00"/>
    <w:rsid w:val="00E720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BA7EE"/>
  <w14:defaultImageDpi w14:val="300"/>
  <w15:docId w15:val="{9A688E50-41CC-490A-B396-39324F6C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icrosoft YaHei" w:eastAsia="Microsoft YaHei" w:hAnsi="Microsoft YaHe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F3F3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rPr>
      <w:rFonts w:ascii="Microsoft YaHei" w:eastAsia="Microsoft YaHei" w:hAnsi="Microsoft YaHei"/>
      <w:b/>
      <w:color w:val="1F4E79"/>
      <w:sz w:val="36"/>
    </w:rPr>
  </w:style>
  <w:style w:type="paragraph" w:customStyle="1" w:styleId="Subtle">
    <w:name w:val="Subtle"/>
    <w:rPr>
      <w:rFonts w:ascii="Microsoft YaHei" w:eastAsia="Microsoft YaHei" w:hAnsi="Microsoft YaHei"/>
      <w:color w:val="6E6E6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 Ivan</cp:lastModifiedBy>
  <cp:revision>9</cp:revision>
  <dcterms:created xsi:type="dcterms:W3CDTF">2013-12-23T23:15:00Z</dcterms:created>
  <dcterms:modified xsi:type="dcterms:W3CDTF">2026-04-13T11:23:00Z</dcterms:modified>
  <cp:category/>
</cp:coreProperties>
</file>