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color w:val="auto"/>
        </w:rPr>
      </w:pPr>
      <w:r>
        <w:rPr>
          <w:rFonts w:cs="Times New Roman" w:ascii="Times New Roman" w:hAnsi="Times New Roman"/>
          <w:vanish/>
          <w:color w:val="auto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505"/>
              <w:ind w:hanging="0" w:start="0" w:end="0"/>
              <w:jc w:val="center"/>
              <w:rPr/>
            </w:pPr>
            <w:r>
              <w:rPr>
                <w:rFonts w:ascii="Times New Roman" w:hAnsi="Times New Roman" w:cs="华文细黑" w:eastAsia="华文细黑"/>
                <w:b/>
                <w:bCs/>
                <w:sz w:val="44"/>
                <w:szCs w:val="44"/>
              </w:rPr>
              <w:t>胡小豆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华文细黑" w:cs="华文细黑"/>
          <w:vanish/>
          <w:sz w:val="44"/>
          <w:szCs w:val="44"/>
        </w:rPr>
      </w:pPr>
      <w:r>
        <w:rPr>
          <w:rFonts w:eastAsia="华文细黑" w:cs="华文细黑" w:ascii="Times New Roman" w:hAnsi="Times New Roman"/>
          <w:vanish/>
          <w:sz w:val="44"/>
          <w:szCs w:val="44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930"/>
        <w:gridCol w:w="2102"/>
        <w:gridCol w:w="1441"/>
        <w:gridCol w:w="2673"/>
        <w:gridCol w:w="3059"/>
      </w:tblGrid>
      <w:tr>
        <w:trPr/>
        <w:tc>
          <w:tcPr>
            <w:tcW w:w="930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电话：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(+86) 138-xxxx-8000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电子邮件：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both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aaqq@xHI简历</w:t>
            </w:r>
          </w:p>
        </w:tc>
        <w:tc>
          <w:tcPr>
            <w:tcW w:w="305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上海乔布区乔布东路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123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弄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67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号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eastAsia="宋体" w:cs="宋体"/>
                <w:sz w:val="21"/>
                <w:szCs w:val="21"/>
              </w:rPr>
            </w:pPr>
            <w:r>
              <w:rPr>
                <w:rFonts w:eastAsia="宋体" w:cs="宋体" w:ascii="Times New Roman" w:hAnsi="Times New Roman"/>
                <w:sz w:val="21"/>
                <w:szCs w:val="21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start w:val="single" w:sz="1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1"/>
                <w:szCs w:val="21"/>
              </w:rPr>
              <w:t>教育背景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0" w:type="dxa"/>
        </w:tblCellMar>
      </w:tblPr>
      <w:tblGrid>
        <w:gridCol w:w="406"/>
        <w:gridCol w:w="385"/>
        <w:gridCol w:w="1837"/>
        <w:gridCol w:w="2636"/>
        <w:gridCol w:w="1620"/>
        <w:gridCol w:w="3321"/>
      </w:tblGrid>
      <w:tr>
        <w:trPr/>
        <w:tc>
          <w:tcPr>
            <w:tcW w:w="406" w:type="dxa"/>
            <w:tcBorders>
              <w:top w:val="dashed" w:sz="8" w:space="0" w:color="000000"/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5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-</w:t>
            </w:r>
          </w:p>
        </w:tc>
        <w:tc>
          <w:tcPr>
            <w:tcW w:w="183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香港中文大学</w:t>
            </w:r>
          </w:p>
        </w:tc>
        <w:tc>
          <w:tcPr>
            <w:tcW w:w="2636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英语语言学</w:t>
            </w:r>
          </w:p>
        </w:tc>
        <w:tc>
          <w:tcPr>
            <w:tcW w:w="1620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硕士学位</w:t>
            </w:r>
          </w:p>
        </w:tc>
        <w:tc>
          <w:tcPr>
            <w:tcW w:w="3321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20xx.09-20xx.12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0" w:type="dxa"/>
        </w:tblCellMar>
      </w:tblPr>
      <w:tblGrid>
        <w:gridCol w:w="407"/>
        <w:gridCol w:w="386"/>
        <w:gridCol w:w="1837"/>
        <w:gridCol w:w="2636"/>
        <w:gridCol w:w="3176"/>
        <w:gridCol w:w="1763"/>
      </w:tblGrid>
      <w:tr>
        <w:trPr/>
        <w:tc>
          <w:tcPr>
            <w:tcW w:w="407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-</w:t>
            </w:r>
          </w:p>
        </w:tc>
        <w:tc>
          <w:tcPr>
            <w:tcW w:w="183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上海交通大学</w:t>
            </w:r>
          </w:p>
        </w:tc>
        <w:tc>
          <w:tcPr>
            <w:tcW w:w="2636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德语语言文学</w:t>
            </w:r>
          </w:p>
        </w:tc>
        <w:tc>
          <w:tcPr>
            <w:tcW w:w="3176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学士学位</w:t>
            </w:r>
          </w:p>
        </w:tc>
        <w:tc>
          <w:tcPr>
            <w:tcW w:w="1763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20xx.09-20xx.12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0" w:type="dxa"/>
        </w:tblCellMar>
      </w:tblPr>
      <w:tblGrid>
        <w:gridCol w:w="408"/>
        <w:gridCol w:w="386"/>
        <w:gridCol w:w="1837"/>
        <w:gridCol w:w="2636"/>
        <w:gridCol w:w="3367"/>
        <w:gridCol w:w="1571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-</w:t>
            </w:r>
          </w:p>
        </w:tc>
        <w:tc>
          <w:tcPr>
            <w:tcW w:w="183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波恩大学</w:t>
            </w:r>
          </w:p>
        </w:tc>
        <w:tc>
          <w:tcPr>
            <w:tcW w:w="2636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管理与媒体</w:t>
            </w:r>
          </w:p>
        </w:tc>
        <w:tc>
          <w:tcPr>
            <w:tcW w:w="336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交换留学</w:t>
            </w:r>
          </w:p>
        </w:tc>
        <w:tc>
          <w:tcPr>
            <w:tcW w:w="1571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20xx.09-20xx.02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0" w:type="dxa"/>
        </w:tblCellMar>
      </w:tblPr>
      <w:tblGrid>
        <w:gridCol w:w="409"/>
        <w:gridCol w:w="815"/>
        <w:gridCol w:w="668"/>
        <w:gridCol w:w="1096"/>
        <w:gridCol w:w="7217"/>
      </w:tblGrid>
      <w:tr>
        <w:trPr/>
        <w:tc>
          <w:tcPr>
            <w:tcW w:w="409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815" w:type="dxa"/>
            <w:tcBorders/>
            <w:tcMar>
              <w:start w:w="0" w:type="dxa"/>
              <w:end w:w="85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668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GPA: </w:t>
            </w:r>
          </w:p>
        </w:tc>
        <w:tc>
          <w:tcPr>
            <w:tcW w:w="1096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86.7/100</w:t>
            </w:r>
          </w:p>
        </w:tc>
        <w:tc>
          <w:tcPr>
            <w:tcW w:w="721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年级排名第三（硕士）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32" w:type="dxa"/>
          <w:start w:w="85" w:type="dxa"/>
          <w:bottom w:w="32" w:type="dxa"/>
          <w:end w:w="85" w:type="dxa"/>
        </w:tblCellMar>
      </w:tblPr>
      <w:tblGrid>
        <w:gridCol w:w="408"/>
        <w:gridCol w:w="815"/>
        <w:gridCol w:w="1096"/>
        <w:gridCol w:w="7886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815" w:type="dxa"/>
            <w:tcBorders/>
            <w:tcMar>
              <w:top w:w="43" w:type="dxa"/>
              <w:start w:w="0" w:type="dxa"/>
              <w:bottom w:w="4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•</w:t>
            </w:r>
          </w:p>
        </w:tc>
        <w:tc>
          <w:tcPr>
            <w:tcW w:w="1096" w:type="dxa"/>
            <w:tcBorders/>
            <w:tcMar>
              <w:top w:w="43" w:type="dxa"/>
              <w:start w:w="0" w:type="dxa"/>
              <w:bottom w:w="43" w:type="dxa"/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主修课程：</w:t>
            </w:r>
          </w:p>
        </w:tc>
        <w:tc>
          <w:tcPr>
            <w:tcW w:w="7886" w:type="dxa"/>
            <w:tcBorders/>
            <w:tcMar>
              <w:top w:w="43" w:type="dxa"/>
              <w:bottom w:w="4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德国企业管理、德语报刊及媒体、德国文学史等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0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eastAsia="宋体" w:cs="宋体"/>
                <w:sz w:val="2"/>
                <w:szCs w:val="2"/>
              </w:rPr>
            </w:pPr>
            <w:r>
              <w:rPr>
                <w:rFonts w:eastAsia="宋体" w:cs="宋体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"/>
          <w:szCs w:val="2"/>
        </w:rPr>
      </w:pPr>
      <w:r>
        <w:rPr>
          <w:rFonts w:eastAsia="宋体" w:cs="宋体" w:ascii="Times New Roman" w:hAnsi="Times New Roman"/>
          <w:vanish/>
          <w:sz w:val="2"/>
          <w:szCs w:val="2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start w:val="single" w:sz="1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1"/>
                <w:szCs w:val="21"/>
              </w:rPr>
              <w:t>实习经历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9"/>
        <w:gridCol w:w="386"/>
        <w:gridCol w:w="3874"/>
        <w:gridCol w:w="3859"/>
        <w:gridCol w:w="1677"/>
      </w:tblGrid>
      <w:tr>
        <w:trPr/>
        <w:tc>
          <w:tcPr>
            <w:tcW w:w="409" w:type="dxa"/>
            <w:tcBorders>
              <w:top w:val="dashed" w:sz="8" w:space="0" w:color="000000"/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top w:w="64" w:type="dxa"/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3874" w:type="dxa"/>
            <w:tcBorders/>
            <w:tcMar>
              <w:top w:w="64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b/>
                <w:bCs/>
                <w:sz w:val="21"/>
                <w:szCs w:val="21"/>
              </w:rPr>
              <w:t>TBWA</w:t>
            </w:r>
            <w:r>
              <w:rPr>
                <w:b/>
                <w:bCs/>
                <w:sz w:val="21"/>
                <w:szCs w:val="21"/>
              </w:rPr>
              <w:t xml:space="preserve">上海腾迈广告有限公司 </w:t>
            </w:r>
          </w:p>
        </w:tc>
        <w:tc>
          <w:tcPr>
            <w:tcW w:w="3859" w:type="dxa"/>
            <w:tcBorders/>
            <w:tcMar>
              <w:top w:w="64" w:type="dxa"/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b/>
                <w:bCs/>
                <w:sz w:val="21"/>
                <w:szCs w:val="21"/>
              </w:rPr>
              <w:t>策划部实习生</w:t>
            </w:r>
          </w:p>
        </w:tc>
        <w:tc>
          <w:tcPr>
            <w:tcW w:w="1677" w:type="dxa"/>
            <w:tcBorders/>
            <w:tcMar>
              <w:top w:w="64" w:type="dxa"/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20xx.05-20xx.08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参与筹备海信品牌策略传播研讨会，百事可乐广告语的调查，上海居民电视机品牌消费行为调研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完成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个入户一对一访谈，独立完成项目数据整理分析，并进行</w:t>
            </w:r>
            <w:r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访谈结果（</w:t>
            </w:r>
            <w:r>
              <w:rPr>
                <w:sz w:val="20"/>
                <w:szCs w:val="20"/>
              </w:rPr>
              <w:t>PPT+</w:t>
            </w:r>
            <w:r>
              <w:rPr>
                <w:sz w:val="20"/>
                <w:szCs w:val="20"/>
              </w:rPr>
              <w:t>展板演示）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进行新媒体营销方面的数据收集和研究（</w:t>
            </w:r>
            <w:r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年中国十大最成功企业微博的案例研究）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协助本部门和其他部门的同事完成其他活动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项目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处理办公室内部的日常事务例如数据输入，文档整理和会议室预订等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文件的中英文互译和校对，数据和报告的复查工作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4304"/>
        <w:gridCol w:w="3239"/>
        <w:gridCol w:w="1868"/>
      </w:tblGrid>
      <w:tr>
        <w:trPr/>
        <w:tc>
          <w:tcPr>
            <w:tcW w:w="408" w:type="dxa"/>
            <w:tcBorders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top w:w="64" w:type="dxa"/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4304" w:type="dxa"/>
            <w:tcBorders/>
            <w:tcMar>
              <w:top w:w="64" w:type="dxa"/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b/>
                <w:bCs/>
                <w:sz w:val="21"/>
                <w:szCs w:val="21"/>
              </w:rPr>
              <w:t>希尔顿全球酒店集团大中华区市场部</w:t>
            </w:r>
          </w:p>
        </w:tc>
        <w:tc>
          <w:tcPr>
            <w:tcW w:w="3239" w:type="dxa"/>
            <w:tcBorders/>
            <w:tcMar>
              <w:top w:w="64" w:type="dxa"/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b/>
                <w:bCs/>
                <w:sz w:val="21"/>
                <w:szCs w:val="21"/>
              </w:rPr>
              <w:t>市场部实习生</w:t>
            </w:r>
          </w:p>
        </w:tc>
        <w:tc>
          <w:tcPr>
            <w:tcW w:w="1868" w:type="dxa"/>
            <w:tcBorders/>
            <w:tcMar>
              <w:top w:w="64" w:type="dxa"/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20xx.03-20xx.04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协助筹备</w:t>
            </w:r>
            <w:r>
              <w:rPr>
                <w:sz w:val="20"/>
                <w:szCs w:val="20"/>
              </w:rPr>
              <w:t>3D Drawing</w:t>
            </w:r>
            <w:r>
              <w:rPr>
                <w:sz w:val="20"/>
                <w:szCs w:val="20"/>
              </w:rPr>
              <w:t>大型市场推广系列活动（上海站部分）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作为品牌大使向观众、来宾和媒体推广希尔顿全球酒店集团旗下的品牌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联络各家新闻媒体如新民晚报、新闻晨报、</w:t>
            </w:r>
            <w:r>
              <w:rPr>
                <w:sz w:val="20"/>
                <w:szCs w:val="20"/>
              </w:rPr>
              <w:t>ICS</w:t>
            </w:r>
            <w:r>
              <w:rPr>
                <w:sz w:val="20"/>
                <w:szCs w:val="20"/>
              </w:rPr>
              <w:t>上海外语频道对本次活动进行报道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eastAsia="宋体" w:cs="宋体"/>
                <w:sz w:val="2"/>
                <w:szCs w:val="2"/>
              </w:rPr>
            </w:pPr>
            <w:r>
              <w:rPr>
                <w:rFonts w:eastAsia="宋体" w:cs="宋体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"/>
          <w:szCs w:val="2"/>
        </w:rPr>
      </w:pPr>
      <w:r>
        <w:rPr>
          <w:rFonts w:eastAsia="宋体" w:cs="宋体" w:ascii="Times New Roman" w:hAnsi="Times New Roman"/>
          <w:vanish/>
          <w:sz w:val="2"/>
          <w:szCs w:val="2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start w:val="single" w:sz="1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1"/>
                <w:szCs w:val="21"/>
              </w:rPr>
              <w:t>社会实践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3454"/>
        <w:gridCol w:w="4324"/>
        <w:gridCol w:w="1633"/>
      </w:tblGrid>
      <w:tr>
        <w:trPr/>
        <w:tc>
          <w:tcPr>
            <w:tcW w:w="408" w:type="dxa"/>
            <w:tcBorders>
              <w:top w:val="dashed" w:sz="8" w:space="0" w:color="000000"/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3454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第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14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届国际泳联世界锦标赛</w:t>
            </w: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4324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参赛代表团联络官</w:t>
            </w:r>
          </w:p>
        </w:tc>
        <w:tc>
          <w:tcPr>
            <w:tcW w:w="1633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20xx.07-20xx.08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担任德国和捷克代表队的随队联络官，为两队公开水域参赛选手、教练和官员提供赛事信息和联络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联络赛事组委会和国际泳联，沟通协调比赛各环节的安排，并处理突发状况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2928"/>
        <w:gridCol w:w="5301"/>
        <w:gridCol w:w="1182"/>
      </w:tblGrid>
      <w:tr>
        <w:trPr/>
        <w:tc>
          <w:tcPr>
            <w:tcW w:w="408" w:type="dxa"/>
            <w:tcBorders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2928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全球创业周峰会中国站 </w:t>
            </w:r>
          </w:p>
        </w:tc>
        <w:tc>
          <w:tcPr>
            <w:tcW w:w="5301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志愿者</w:t>
            </w:r>
          </w:p>
        </w:tc>
        <w:tc>
          <w:tcPr>
            <w:tcW w:w="1182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20xx.03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负责</w:t>
            </w:r>
            <w:r>
              <w:rPr>
                <w:sz w:val="20"/>
                <w:szCs w:val="20"/>
              </w:rPr>
              <w:t>VIP</w:t>
            </w:r>
            <w:r>
              <w:rPr>
                <w:sz w:val="20"/>
                <w:szCs w:val="20"/>
              </w:rPr>
              <w:t>、参会代表、媒体等的签到工作；用中、德、英三语向与会人员介绍大会情况并提供帮助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3544"/>
        <w:gridCol w:w="4249"/>
        <w:gridCol w:w="1618"/>
      </w:tblGrid>
      <w:tr>
        <w:trPr/>
        <w:tc>
          <w:tcPr>
            <w:tcW w:w="408" w:type="dxa"/>
            <w:tcBorders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3544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上海世博会德中同行之家</w:t>
            </w:r>
          </w:p>
        </w:tc>
        <w:tc>
          <w:tcPr>
            <w:tcW w:w="4249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亲善大使志愿者</w:t>
            </w:r>
          </w:p>
        </w:tc>
        <w:tc>
          <w:tcPr>
            <w:tcW w:w="1618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20xx.05-20xx.06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负责向中外游客介绍竹制双层展馆的环保理念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用中、英、德三语为游客演示、讲解展馆内的“互动造城“体验游戏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64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3049"/>
        <w:gridCol w:w="4758"/>
        <w:gridCol w:w="1604"/>
      </w:tblGrid>
      <w:tr>
        <w:trPr/>
        <w:tc>
          <w:tcPr>
            <w:tcW w:w="408" w:type="dxa"/>
            <w:tcBorders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10"/>
              <w:ind w:hanging="0" w:start="0" w:end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cs="Times New Roman" w:ascii="Times New Roman" w:hAnsi="Times New Roman"/>
                <w:sz w:val="21"/>
                <w:szCs w:val="21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</w:rPr>
              <w:t>-</w:t>
            </w:r>
          </w:p>
        </w:tc>
        <w:tc>
          <w:tcPr>
            <w:tcW w:w="3049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上海交通大学德语协会</w:t>
            </w:r>
          </w:p>
        </w:tc>
        <w:tc>
          <w:tcPr>
            <w:tcW w:w="4758" w:type="dxa"/>
            <w:tcBorders/>
            <w:tcMar>
              <w:start w:w="28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副会长</w:t>
            </w:r>
          </w:p>
        </w:tc>
        <w:tc>
          <w:tcPr>
            <w:tcW w:w="1604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20xx.08-20xx.02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协助会长策划并组织了一系列的活动例如年度圣诞晚会、德语电影之夜、德国留学经验分享会等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815"/>
        <w:gridCol w:w="8982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982" w:type="dxa"/>
            <w:tcBorders/>
            <w:tcMar>
              <w:start w:w="28" w:type="dxa"/>
              <w:end w:w="28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负责活动的组织和执行，包括流程设计和安排，工作人员管理和调配，现场项目监督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eastAsia="宋体" w:cs="宋体"/>
                <w:sz w:val="2"/>
                <w:szCs w:val="2"/>
              </w:rPr>
            </w:pPr>
            <w:r>
              <w:rPr>
                <w:rFonts w:eastAsia="宋体" w:cs="宋体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"/>
          <w:szCs w:val="2"/>
        </w:rPr>
      </w:pPr>
      <w:r>
        <w:rPr>
          <w:rFonts w:eastAsia="宋体" w:cs="宋体" w:ascii="Times New Roman" w:hAnsi="Times New Roman"/>
          <w:vanish/>
          <w:sz w:val="2"/>
          <w:szCs w:val="2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start w:val="single" w:sz="1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1"/>
                <w:szCs w:val="21"/>
              </w:rPr>
              <w:t>获奖情况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4714"/>
        <w:gridCol w:w="4697"/>
      </w:tblGrid>
      <w:tr>
        <w:trPr/>
        <w:tc>
          <w:tcPr>
            <w:tcW w:w="408" w:type="dxa"/>
            <w:tcBorders>
              <w:top w:val="dashed" w:sz="8" w:space="0" w:color="000000"/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1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全球创业周峰会中国站优秀志愿者</w:t>
            </w:r>
          </w:p>
        </w:tc>
        <w:tc>
          <w:tcPr>
            <w:tcW w:w="469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4714"/>
        <w:gridCol w:w="4697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1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年获得上海交通大学优秀奖学金</w:t>
            </w:r>
          </w:p>
        </w:tc>
        <w:tc>
          <w:tcPr>
            <w:tcW w:w="4697" w:type="dxa"/>
            <w:tcBorders/>
            <w:tcMar>
              <w:start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20xx-20xx</w:t>
            </w:r>
            <w:r>
              <w:rPr>
                <w:sz w:val="20"/>
                <w:szCs w:val="20"/>
              </w:rPr>
              <w:t>年度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408"/>
        <w:gridCol w:w="386"/>
        <w:gridCol w:w="4714"/>
        <w:gridCol w:w="4697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bidi w:val="0"/>
              <w:spacing w:lineRule="atLeast" w:line="200"/>
              <w:ind w:hanging="0" w:start="0" w:end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  <w:end w:w="0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714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上海交通大学优秀共青团员称号</w:t>
            </w:r>
          </w:p>
        </w:tc>
        <w:tc>
          <w:tcPr>
            <w:tcW w:w="4697" w:type="dxa"/>
            <w:tcBorders/>
            <w:tcMar>
              <w:start w:w="0" w:type="dxa"/>
            </w:tcMar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85" w:type="dxa"/>
          <w:start w:w="85" w:type="dxa"/>
          <w:bottom w:w="0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eastAsia="宋体" w:cs="宋体"/>
                <w:sz w:val="2"/>
                <w:szCs w:val="2"/>
              </w:rPr>
            </w:pPr>
            <w:r>
              <w:rPr>
                <w:rFonts w:eastAsia="宋体" w:cs="宋体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"/>
          <w:szCs w:val="2"/>
        </w:rPr>
      </w:pPr>
      <w:r>
        <w:rPr>
          <w:rFonts w:eastAsia="宋体" w:cs="宋体" w:ascii="Times New Roman" w:hAnsi="Times New Roman"/>
          <w:vanish/>
          <w:sz w:val="2"/>
          <w:szCs w:val="2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85" w:type="dxa"/>
          <w:bottom w:w="43" w:type="dxa"/>
          <w:end w:w="8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start w:val="single" w:sz="1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ascii="Times New Roman" w:hAnsi="Times New Roman" w:cs="宋体" w:eastAsia="宋体"/>
                <w:b/>
                <w:bCs/>
                <w:sz w:val="21"/>
                <w:szCs w:val="21"/>
              </w:rPr>
              <w:t>个人技能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eastAsia="宋体" w:cs="宋体"/>
          <w:vanish/>
          <w:sz w:val="21"/>
          <w:szCs w:val="21"/>
        </w:rPr>
      </w:pPr>
      <w:r>
        <w:rPr>
          <w:rFonts w:eastAsia="宋体" w:cs="宋体" w:ascii="Times New Roman" w:hAnsi="Times New Roman"/>
          <w:vanish/>
          <w:sz w:val="21"/>
          <w:szCs w:val="21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408"/>
        <w:gridCol w:w="386"/>
        <w:gridCol w:w="707"/>
        <w:gridCol w:w="8704"/>
      </w:tblGrid>
      <w:tr>
        <w:trPr/>
        <w:tc>
          <w:tcPr>
            <w:tcW w:w="408" w:type="dxa"/>
            <w:tcBorders>
              <w:top w:val="dashed" w:sz="8" w:space="0" w:color="000000"/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德语：</w:t>
            </w:r>
          </w:p>
        </w:tc>
        <w:tc>
          <w:tcPr>
            <w:tcW w:w="8704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德语专业八级（良好）；通过</w:t>
            </w:r>
            <w:r>
              <w:rPr>
                <w:sz w:val="20"/>
                <w:szCs w:val="20"/>
              </w:rPr>
              <w:t>DSH-</w:t>
            </w:r>
            <w:r>
              <w:rPr>
                <w:sz w:val="20"/>
                <w:szCs w:val="20"/>
              </w:rPr>
              <w:t>德国高校外国申请者入学德语考试；德语会话、阅读、写作优秀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408"/>
        <w:gridCol w:w="386"/>
        <w:gridCol w:w="707"/>
        <w:gridCol w:w="8704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英语：</w:t>
            </w:r>
          </w:p>
        </w:tc>
        <w:tc>
          <w:tcPr>
            <w:tcW w:w="8704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CET-6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582/710</w:t>
            </w:r>
            <w:r>
              <w:rPr>
                <w:sz w:val="20"/>
                <w:szCs w:val="20"/>
              </w:rPr>
              <w:t>）；通过上海市英语中级口译考试；英语会话、阅读、写作优秀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408"/>
        <w:gridCol w:w="386"/>
        <w:gridCol w:w="868"/>
        <w:gridCol w:w="8543"/>
      </w:tblGrid>
      <w:tr>
        <w:trPr/>
        <w:tc>
          <w:tcPr>
            <w:tcW w:w="408" w:type="dxa"/>
            <w:tcBorders>
              <w:end w:val="dashed" w:sz="8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6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计算机：</w:t>
            </w:r>
          </w:p>
        </w:tc>
        <w:tc>
          <w:tcPr>
            <w:tcW w:w="8543" w:type="dxa"/>
            <w:tcBorders/>
            <w:tcMar>
              <w:start w:w="85" w:type="dxa"/>
              <w:end w:w="85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熟练操作</w:t>
            </w:r>
            <w:r>
              <w:rPr>
                <w:sz w:val="20"/>
                <w:szCs w:val="20"/>
              </w:rPr>
              <w:t>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Excel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  <w:r>
              <w:rPr>
                <w:sz w:val="20"/>
                <w:szCs w:val="20"/>
              </w:rPr>
              <w:t>等办公软件</w:t>
            </w:r>
          </w:p>
        </w:tc>
      </w:tr>
    </w:tbl>
    <w:p>
      <w:pPr>
        <w:pStyle w:val="Normal"/>
        <w:bidi w:val="0"/>
        <w:ind w:hanging="0" w:start="0" w:end="0"/>
        <w:rPr>
          <w:vanish/>
          <w:sz w:val="20"/>
          <w:szCs w:val="20"/>
        </w:rPr>
      </w:pPr>
      <w:r>
        <w:rPr>
          <w:vanish/>
          <w:sz w:val="20"/>
          <w:szCs w:val="20"/>
        </w:rPr>
      </w:r>
    </w:p>
    <w:tbl>
      <w:tblPr>
        <w:tblW w:w="10205" w:type="dxa"/>
        <w:jc w:val="center"/>
        <w:tblInd w:w="0" w:type="dxa"/>
        <w:tblLayout w:type="fixed"/>
        <w:tblCellMar>
          <w:top w:w="43" w:type="dxa"/>
          <w:start w:w="0" w:type="dxa"/>
          <w:bottom w:w="43" w:type="dxa"/>
          <w:end w:w="0" w:type="dxa"/>
        </w:tblCellMar>
      </w:tblPr>
      <w:tblGrid>
        <w:gridCol w:w="408"/>
        <w:gridCol w:w="386"/>
        <w:gridCol w:w="707"/>
        <w:gridCol w:w="8704"/>
      </w:tblGrid>
      <w:tr>
        <w:trPr/>
        <w:tc>
          <w:tcPr>
            <w:tcW w:w="408" w:type="dxa"/>
            <w:tcBorders>
              <w:end w:val="dashed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86" w:type="dxa"/>
            <w:tcBorders/>
            <w:tcMar>
              <w:start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艺术：</w:t>
            </w:r>
          </w:p>
        </w:tc>
        <w:tc>
          <w:tcPr>
            <w:tcW w:w="8704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sz w:val="20"/>
                <w:szCs w:val="20"/>
              </w:rPr>
              <w:t>全国书画等级考核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素描六级</w:t>
            </w:r>
          </w:p>
        </w:tc>
      </w:tr>
    </w:tbl>
    <w:p>
      <w:pPr>
        <w:pStyle w:val="Normal"/>
        <w:bidi w:val="0"/>
        <w:ind w:hanging="0" w:start="0" w:end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default" r:id="rId5"/>
      <w:footerReference w:type="default" r:id="rId6"/>
      <w:type w:val="nextPage"/>
      <w:pgSz w:w="11906" w:h="16838"/>
      <w:pgMar w:left="850" w:right="850" w:gutter="0" w:header="0" w:top="566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Arial" w:hAnsi="Arial" w:eastAsia="等线" w:cs="Arial"/>
      <w:color w:val="000000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widowControl w:val="false"/>
      <w:ind w:hanging="0" w:start="0" w:end="0"/>
      <w:jc w:val="start"/>
      <w:textAlignment w:val="auto"/>
      <w:outlineLvl w:val="0"/>
    </w:pPr>
    <w:rPr>
      <w:rFonts w:ascii="Arial" w:hAnsi="Arial" w:eastAsia="等线" w:cs="Arial"/>
      <w:b/>
      <w:bCs/>
      <w:color w:val="000000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qFormat/>
    <w:pPr>
      <w:widowControl w:val="false"/>
      <w:ind w:hanging="0" w:start="0" w:end="0"/>
      <w:jc w:val="start"/>
      <w:textAlignment w:val="auto"/>
      <w:outlineLvl w:val="1"/>
    </w:pPr>
    <w:rPr>
      <w:rFonts w:ascii="Arial" w:hAnsi="Arial" w:eastAsia="等线" w:cs="Arial"/>
      <w:b/>
      <w:bCs/>
      <w:i/>
      <w:iCs/>
      <w:color w:val="000000"/>
      <w:sz w:val="28"/>
      <w:szCs w:val="28"/>
      <w:lang w:val="en-US" w:eastAsia="zh-CN" w:bidi="ar-SA"/>
    </w:rPr>
  </w:style>
  <w:style w:type="paragraph" w:styleId="Heading3">
    <w:name w:val="heading 3"/>
    <w:basedOn w:val="Normal"/>
    <w:next w:val="Normal"/>
    <w:qFormat/>
    <w:pPr>
      <w:widowControl w:val="false"/>
      <w:ind w:hanging="0" w:start="0" w:end="0"/>
      <w:jc w:val="start"/>
      <w:textAlignment w:val="auto"/>
      <w:outlineLvl w:val="2"/>
    </w:pPr>
    <w:rPr>
      <w:rFonts w:ascii="Arial" w:hAnsi="Arial" w:eastAsia="等线" w:cs="Arial"/>
      <w:b/>
      <w:bCs/>
      <w:color w:val="000000"/>
      <w:sz w:val="26"/>
      <w:szCs w:val="26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1">
    <w:name w:val="±êÌâ 1 ×Ö·û"/>
    <w:basedOn w:val="DefaultParagraphFont"/>
    <w:qFormat/>
    <w:rPr>
      <w:rFonts w:ascii="Arial" w:hAnsi="Arial" w:cs="Arial"/>
      <w:b/>
      <w:bCs/>
      <w:color w:val="000000"/>
      <w:kern w:val="2"/>
      <w:sz w:val="44"/>
      <w:szCs w:val="44"/>
    </w:rPr>
  </w:style>
  <w:style w:type="character" w:styleId="2">
    <w:name w:val="标题 2 字符"/>
    <w:basedOn w:val="DefaultParagraphFont"/>
    <w:qFormat/>
    <w:rPr>
      <w:rFonts w:ascii="等线 Light" w:hAnsi="等线 Light" w:eastAsia="等线 Light" w:cs="Times New Roman"/>
      <w:b/>
      <w:bCs/>
      <w:color w:val="000000"/>
      <w:kern w:val="0"/>
      <w:sz w:val="32"/>
      <w:szCs w:val="32"/>
    </w:rPr>
  </w:style>
  <w:style w:type="character" w:styleId="3">
    <w:name w:val="±êÌâ 3 ×Ö·û"/>
    <w:basedOn w:val="DefaultParagraphFont"/>
    <w:qFormat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等线" w:hAnsi="等线" w:eastAsia="等线" w:cs="Times New Roman"/>
      <w:color w:val="auto"/>
      <w:kern w:val="2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LibreOffice/25.8.3.2$MacOSX_X86_64 LibreOffice_project/8ca8d55c161d602844f5428fa4b58097424e324e</Application>
  <AppVersion>15.0000</AppVersion>
  <Pages>99</Pages>
  <Words>216</Words>
  <Characters>1446</Characters>
  <CharactersWithSpaces>1232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2024-11-03T18:38:00Z</dcterms:created>
  <dc:creator>乔布堂</dc:creator>
  <dc:description/>
  <cp:keywords>cv.qiaobutang.com</cp:keywords>
  <dc:language>zh-CN</dc:language>
  <cp:lastModifiedBy/>
  <dcterms:modified xsi:type="dcterms:W3CDTF">2025-06-03T17:40:00Z</dcterms:modified>
  <cp:revision>5</cp:revision>
  <dc:subject>简历</dc:subject>
  <dc:title>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xt j.</vt:lpwstr>
  </property>
</Properties>
</file>