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810C2" w14:textId="77777777" w:rsidR="00464D4F" w:rsidRPr="007F6CA1" w:rsidRDefault="00000000" w:rsidP="00CC260C">
      <w:pPr>
        <w:spacing w:after="40"/>
        <w:jc w:val="center"/>
        <w:rPr>
          <w:rFonts w:ascii="Century Gothic" w:hAnsi="Century Gothic"/>
          <w:sz w:val="28"/>
          <w:szCs w:val="28"/>
        </w:rPr>
      </w:pPr>
      <w:r w:rsidRPr="007F6CA1">
        <w:rPr>
          <w:rFonts w:ascii="Century Gothic" w:hAnsi="Century Gothic"/>
          <w:b/>
          <w:bCs/>
          <w:sz w:val="28"/>
          <w:szCs w:val="28"/>
        </w:rPr>
        <w:t>IAMS — Deployment Work Plan</w:t>
      </w:r>
    </w:p>
    <w:p w14:paraId="1137ADB5" w14:textId="77777777" w:rsidR="00464D4F" w:rsidRPr="007B1BE1" w:rsidRDefault="00000000" w:rsidP="00CC260C">
      <w:pPr>
        <w:spacing w:after="200"/>
        <w:jc w:val="center"/>
        <w:rPr>
          <w:rFonts w:ascii="Century Gothic" w:hAnsi="Century Gothic"/>
          <w:sz w:val="24"/>
          <w:szCs w:val="24"/>
        </w:rPr>
      </w:pPr>
      <w:r w:rsidRPr="007B1BE1">
        <w:rPr>
          <w:rFonts w:ascii="Century Gothic" w:hAnsi="Century Gothic"/>
          <w:sz w:val="24"/>
          <w:szCs w:val="24"/>
        </w:rPr>
        <w:t xml:space="preserve">Galaxy Backbone </w:t>
      </w:r>
      <w:proofErr w:type="gramStart"/>
      <w:r w:rsidRPr="007B1BE1">
        <w:rPr>
          <w:rFonts w:ascii="Century Gothic" w:hAnsi="Century Gothic"/>
          <w:sz w:val="24"/>
          <w:szCs w:val="24"/>
        </w:rPr>
        <w:t>Limited  |</w:t>
      </w:r>
      <w:proofErr w:type="gramEnd"/>
      <w:r w:rsidRPr="007B1BE1">
        <w:rPr>
          <w:rFonts w:ascii="Century Gothic" w:hAnsi="Century Gothic"/>
          <w:sz w:val="24"/>
          <w:szCs w:val="24"/>
        </w:rPr>
        <w:t xml:space="preserve">  Internal Audit Management System  |  Target: GBB Internal Cloud (GCS) / On-Premises</w:t>
      </w:r>
    </w:p>
    <w:p w14:paraId="200FBA52" w14:textId="77777777" w:rsidR="00464D4F" w:rsidRPr="007F6CA1" w:rsidRDefault="00000000" w:rsidP="00CC260C">
      <w:pPr>
        <w:pStyle w:val="Heading1"/>
        <w:jc w:val="both"/>
        <w:rPr>
          <w:rFonts w:ascii="Century Gothic" w:hAnsi="Century Gothic"/>
          <w:color w:val="auto"/>
        </w:rPr>
      </w:pPr>
      <w:r w:rsidRPr="007F6CA1">
        <w:rPr>
          <w:rFonts w:ascii="Century Gothic" w:hAnsi="Century Gothic"/>
          <w:color w:val="auto"/>
        </w:rPr>
        <w:t>1. Prerequisites (provided by GBB / Cloud Team)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200"/>
        <w:gridCol w:w="9880"/>
      </w:tblGrid>
      <w:tr w:rsidR="00CC260C" w:rsidRPr="007F6CA1" w14:paraId="2669D13D" w14:textId="77777777" w:rsidTr="005E4CF2">
        <w:trPr>
          <w:tblHeader/>
        </w:trPr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6B8CCC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0519A5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Prerequisite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B596DF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Details required</w:t>
            </w:r>
          </w:p>
        </w:tc>
      </w:tr>
      <w:tr w:rsidR="00CC260C" w:rsidRPr="007F6CA1" w14:paraId="3AF39F86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CDE09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1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2EE70B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Compute host(s)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6280CB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VM(s) for the Node.js backend and Next.js frontend. Linux or Windows Server with Node.js v20+. Suggested starting size: 4 vCPU / 8 GB RAM.</w:t>
            </w:r>
          </w:p>
        </w:tc>
      </w:tr>
      <w:tr w:rsidR="00CC260C" w:rsidRPr="007F6CA1" w14:paraId="2481E1FB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3B9EDD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2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4A58A8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SQL Server instance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37ECBD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Microsoft SQL Server for production plus a staging/non-prod database. Service account, connection string, and confirmation that the GBB DBA owns backups and migrations.</w:t>
            </w:r>
          </w:p>
        </w:tc>
      </w:tr>
      <w:tr w:rsidR="00CC260C" w:rsidRPr="007F6CA1" w14:paraId="42456E18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7336D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3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0C9CE2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Redis instance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EB8477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Redis endpoint for application cache and session state, or approval to run Redis co-located on the app host.</w:t>
            </w:r>
          </w:p>
        </w:tc>
      </w:tr>
      <w:tr w:rsidR="00CC260C" w:rsidRPr="007F6CA1" w14:paraId="0CDDA442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9D76A4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4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DD6F4F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File storage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03FBBF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Persistent volume or network share for uploaded documents and audit evidence, including its own backup.</w:t>
            </w:r>
          </w:p>
        </w:tc>
      </w:tr>
      <w:tr w:rsidR="00CC260C" w:rsidRPr="007F6CA1" w14:paraId="04ED657F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F33199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5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C28835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SMTP relay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F039FC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Mail relay host, port, credentials and a sender address for system email (notifications, password reset, 2FA one-time codes).</w:t>
            </w:r>
          </w:p>
        </w:tc>
      </w:tr>
      <w:tr w:rsidR="00CC260C" w:rsidRPr="007F6CA1" w14:paraId="08E98E06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5B70D0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6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038D77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Entra ID app registration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56E706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OIDC client (client ID, secret, tenant ID, redirect URI) for SSO login, plus a Microsoft Graph app-only (read-only) permission grant for nightly directory sync.</w:t>
            </w:r>
          </w:p>
        </w:tc>
      </w:tr>
      <w:tr w:rsidR="00CC260C" w:rsidRPr="007F6CA1" w14:paraId="40E273FB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FA428B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7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7711D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DNS &amp; TLS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1B3C3B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Internal hostname(s) for the application and a valid TLS certificate, fronted by a reverse proxy (Nginx / IIS / API gateway).</w:t>
            </w:r>
          </w:p>
        </w:tc>
      </w:tr>
      <w:tr w:rsidR="00CC260C" w:rsidRPr="007F6CA1" w14:paraId="5F7B6D17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84823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8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444C64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Network access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3384D2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Firewall rules: inbound from the GBB network to the app; outbound HTTPS to Entra ID / Microsoft Graph; app-to-DB, app-to-Redis and app-to-SMTP connectivity.</w:t>
            </w:r>
          </w:p>
        </w:tc>
      </w:tr>
      <w:tr w:rsidR="00CC260C" w:rsidRPr="007F6CA1" w14:paraId="13D19EB9" w14:textId="77777777" w:rsidTr="005E4CF2">
        <w:tc>
          <w:tcPr>
            <w:tcW w:w="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14EE7D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9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0DF0CD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Legacy audit data</w:t>
            </w:r>
          </w:p>
        </w:tc>
        <w:tc>
          <w:tcPr>
            <w:tcW w:w="98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DBB592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Source extracts (spreadsheets / legacy system exports) of historical audit, risk and user data to be migrated, with a GBB data owner to validate and sign off.</w:t>
            </w:r>
          </w:p>
        </w:tc>
      </w:tr>
    </w:tbl>
    <w:p w14:paraId="6BC2DC45" w14:textId="77777777" w:rsidR="00464D4F" w:rsidRPr="007F6CA1" w:rsidRDefault="00464D4F" w:rsidP="00CC260C">
      <w:pPr>
        <w:spacing w:after="120"/>
        <w:jc w:val="both"/>
        <w:rPr>
          <w:rFonts w:ascii="Century Gothic" w:hAnsi="Century Gothic"/>
          <w:sz w:val="24"/>
          <w:szCs w:val="24"/>
        </w:rPr>
      </w:pPr>
    </w:p>
    <w:p w14:paraId="46456494" w14:textId="77777777" w:rsidR="00565354" w:rsidRPr="007F6CA1" w:rsidRDefault="00565354" w:rsidP="00CC260C">
      <w:pPr>
        <w:spacing w:after="120"/>
        <w:jc w:val="both"/>
        <w:rPr>
          <w:rFonts w:ascii="Century Gothic" w:hAnsi="Century Gothic"/>
          <w:sz w:val="24"/>
          <w:szCs w:val="24"/>
        </w:rPr>
      </w:pPr>
    </w:p>
    <w:p w14:paraId="2EFD468C" w14:textId="77777777" w:rsidR="00565354" w:rsidRPr="007F6CA1" w:rsidRDefault="00565354" w:rsidP="00CC260C">
      <w:pPr>
        <w:spacing w:after="120"/>
        <w:jc w:val="both"/>
        <w:rPr>
          <w:rFonts w:ascii="Century Gothic" w:hAnsi="Century Gothic"/>
          <w:sz w:val="24"/>
          <w:szCs w:val="24"/>
        </w:rPr>
      </w:pPr>
    </w:p>
    <w:p w14:paraId="29BF8FBC" w14:textId="77777777" w:rsidR="00565354" w:rsidRPr="007F6CA1" w:rsidRDefault="00565354" w:rsidP="00CC260C">
      <w:pPr>
        <w:spacing w:after="120"/>
        <w:jc w:val="both"/>
        <w:rPr>
          <w:rFonts w:ascii="Century Gothic" w:hAnsi="Century Gothic"/>
          <w:sz w:val="24"/>
          <w:szCs w:val="24"/>
        </w:rPr>
      </w:pPr>
    </w:p>
    <w:p w14:paraId="2D8944B2" w14:textId="77777777" w:rsidR="00464D4F" w:rsidRPr="007F6CA1" w:rsidRDefault="00000000" w:rsidP="00CC260C">
      <w:pPr>
        <w:pStyle w:val="Heading1"/>
        <w:jc w:val="both"/>
        <w:rPr>
          <w:rFonts w:ascii="Century Gothic" w:hAnsi="Century Gothic"/>
          <w:color w:val="auto"/>
        </w:rPr>
      </w:pPr>
      <w:r w:rsidRPr="007F6CA1">
        <w:rPr>
          <w:rFonts w:ascii="Century Gothic" w:hAnsi="Century Gothic"/>
          <w:color w:val="auto"/>
        </w:rPr>
        <w:lastRenderedPageBreak/>
        <w:t>2. Work Plan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0"/>
        <w:gridCol w:w="4650"/>
        <w:gridCol w:w="1300"/>
        <w:gridCol w:w="1700"/>
        <w:gridCol w:w="3980"/>
      </w:tblGrid>
      <w:tr w:rsidR="00CC260C" w:rsidRPr="007F6CA1" w14:paraId="471272BB" w14:textId="77777777" w:rsidTr="005E4CF2">
        <w:trPr>
          <w:tblHeader/>
        </w:trPr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1D1D6F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FEEAB7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F3B95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1D9973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Owner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948DD7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Dependencies</w:t>
            </w:r>
          </w:p>
        </w:tc>
      </w:tr>
      <w:tr w:rsidR="00CC260C" w:rsidRPr="007F6CA1" w14:paraId="1E1211B6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C85311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0. Mobilisation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277292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Confirm prerequisites &amp; architecture; agree staging and production environments; grant deployment-team access; finalise environment-variable and secrets list.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62F1C7" w14:textId="0872EF1A" w:rsidR="00464D4F" w:rsidRPr="007F6CA1" w:rsidRDefault="003273FF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1 day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E2359C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Cloud + Dev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2F851A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All prerequisites confirmed available; repository and host access granted.</w:t>
            </w:r>
          </w:p>
        </w:tc>
      </w:tr>
      <w:tr w:rsidR="00CC260C" w:rsidRPr="007F6CA1" w14:paraId="0D493263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3E2FBC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1. Infrastructure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BA171E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Provision compute host(s) and install Node.js v20+; stand up SQL Server (staging + prod) with service account and schema; provision Redis and the file-storage volume; apply firewall / network rules.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1588E1" w14:textId="4B7365CD" w:rsidR="00464D4F" w:rsidRPr="007F6CA1" w:rsidRDefault="00206611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1 day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30F54E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Cloud + DBA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3F9BCE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Compute hosts, SQL Server instance, Redis, file storage and network/firewall access must all be available before this phase can start.</w:t>
            </w:r>
          </w:p>
        </w:tc>
      </w:tr>
      <w:tr w:rsidR="00CC260C" w:rsidRPr="007F6CA1" w14:paraId="7BAC7315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1EBFE1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2. Config &amp; Identity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B3F241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Register/configure Entra ID OIDC app and Graph read-only permission; configure and test SMTP; populate environment variables and secrets for both environments; map Entra security groups to IAMS roles.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18772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2 days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960678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Cloud + Identity + Dev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82EC35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Infrastructure must be provisioned; Entra ID app registration and SMTP relay must be available.</w:t>
            </w:r>
          </w:p>
        </w:tc>
      </w:tr>
      <w:tr w:rsidR="00CC260C" w:rsidRPr="007F6CA1" w14:paraId="64E427B7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C7F7EC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3. Deploy to Staging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7EE5FD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Build and deploy backend and Next.js frontend; run database migrations and seed roles/permissions/templates; configure reverse proxy + TLS and health checks (GET /health); enable the background scheduler; run smoke tests (login, SSO, 2FA, audit/risk/workflow flows, email, file upload).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49D8CE" w14:textId="3A0F3964" w:rsidR="00464D4F" w:rsidRPr="007F6CA1" w:rsidRDefault="00206611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3 days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0F0BA9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Dev + Cloud + QA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F2E67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Infrastructure and configuration/identity must be complete; the database must be reachable and the DNS hostname and TLS certificate must be in place.</w:t>
            </w:r>
          </w:p>
        </w:tc>
      </w:tr>
      <w:tr w:rsidR="00CC260C" w:rsidRPr="007F6CA1" w14:paraId="62F22C14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D492E4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4. Data Migration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3EE86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 xml:space="preserve">Extract legacy audit/risk/user data; transform to the IAMS schema using staged ETL (stage raw -&gt; </w:t>
            </w:r>
            <w:r w:rsidRPr="007F6CA1">
              <w:rPr>
                <w:rFonts w:ascii="Century Gothic" w:hAnsi="Century Gothic"/>
                <w:sz w:val="24"/>
                <w:szCs w:val="24"/>
              </w:rPr>
              <w:lastRenderedPageBreak/>
              <w:t xml:space="preserve">map/transform -&gt; validate -&gt; </w:t>
            </w:r>
            <w:proofErr w:type="spellStart"/>
            <w:r w:rsidRPr="007F6CA1">
              <w:rPr>
                <w:rFonts w:ascii="Century Gothic" w:hAnsi="Century Gothic"/>
                <w:sz w:val="24"/>
                <w:szCs w:val="24"/>
              </w:rPr>
              <w:t>upsert</w:t>
            </w:r>
            <w:proofErr w:type="spellEnd"/>
            <w:r w:rsidRPr="007F6CA1">
              <w:rPr>
                <w:rFonts w:ascii="Century Gothic" w:hAnsi="Century Gothic"/>
                <w:sz w:val="24"/>
                <w:szCs w:val="24"/>
              </w:rPr>
              <w:t>); load into staging; reconcile against source and capture rejects in a rejects table; obtain GBB data-owner sign-off.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B25F46" w14:textId="1A52B499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lastRenderedPageBreak/>
              <w:t xml:space="preserve">2 </w:t>
            </w:r>
            <w:r w:rsidR="00EB636C" w:rsidRPr="007F6CA1">
              <w:rPr>
                <w:rFonts w:ascii="Century Gothic" w:hAnsi="Century Gothic"/>
                <w:sz w:val="24"/>
                <w:szCs w:val="24"/>
              </w:rPr>
              <w:t xml:space="preserve">– 3 </w:t>
            </w:r>
            <w:r w:rsidRPr="007F6CA1">
              <w:rPr>
                <w:rFonts w:ascii="Century Gothic" w:hAnsi="Century Gothic"/>
                <w:sz w:val="24"/>
                <w:szCs w:val="24"/>
              </w:rPr>
              <w:t>days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DDD0A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Dev + Audit (data owner)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15B5F4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 xml:space="preserve">The staging environment must be live; the legacy data extracts and a GBB data owner to </w:t>
            </w:r>
            <w:r w:rsidRPr="007F6CA1">
              <w:rPr>
                <w:rFonts w:ascii="Century Gothic" w:hAnsi="Century Gothic"/>
                <w:sz w:val="24"/>
                <w:szCs w:val="24"/>
              </w:rPr>
              <w:lastRenderedPageBreak/>
              <w:t>validate them must be available.</w:t>
            </w:r>
          </w:p>
        </w:tc>
      </w:tr>
      <w:tr w:rsidR="005E4CF2" w:rsidRPr="007F6CA1" w14:paraId="7BEC792E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4ADDB" w14:textId="5D783F46" w:rsidR="00FC27BA" w:rsidRPr="007F6CA1" w:rsidRDefault="00FC27BA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lastRenderedPageBreak/>
              <w:t xml:space="preserve">5. Integration 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BE9928" w14:textId="30569086" w:rsidR="00FC27BA" w:rsidRPr="007F6CA1" w:rsidRDefault="00FC27BA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 xml:space="preserve">Integration of Internal systems </w:t>
            </w:r>
            <w:proofErr w:type="spellStart"/>
            <w:r w:rsidRPr="007F6CA1">
              <w:rPr>
                <w:rFonts w:ascii="Century Gothic" w:hAnsi="Century Gothic"/>
                <w:sz w:val="24"/>
                <w:szCs w:val="24"/>
              </w:rPr>
              <w:t>e.g</w:t>
            </w:r>
            <w:proofErr w:type="spellEnd"/>
            <w:r w:rsidRPr="007F6CA1">
              <w:rPr>
                <w:rFonts w:ascii="Century Gothic" w:hAnsi="Century Gothic"/>
                <w:sz w:val="24"/>
                <w:szCs w:val="24"/>
              </w:rPr>
              <w:t xml:space="preserve"> IMOC, </w:t>
            </w:r>
            <w:proofErr w:type="spellStart"/>
            <w:r w:rsidRPr="007F6CA1">
              <w:rPr>
                <w:rFonts w:ascii="Century Gothic" w:hAnsi="Century Gothic"/>
                <w:sz w:val="24"/>
                <w:szCs w:val="24"/>
              </w:rPr>
              <w:t>Dynafin</w:t>
            </w:r>
            <w:proofErr w:type="spellEnd"/>
            <w:r w:rsidRPr="007F6CA1">
              <w:rPr>
                <w:rFonts w:ascii="Century Gothic" w:hAnsi="Century Gothic"/>
                <w:sz w:val="24"/>
                <w:szCs w:val="24"/>
              </w:rPr>
              <w:t xml:space="preserve"> etc.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064AE7" w14:textId="429A658D" w:rsidR="00FC27BA" w:rsidRPr="007F6CA1" w:rsidRDefault="00FC27BA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4 days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7462AC" w14:textId="34804E8B" w:rsidR="00FC27BA" w:rsidRPr="007F6CA1" w:rsidRDefault="00FC27BA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Dev + GBB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FA49C2" w14:textId="0E3DB114" w:rsidR="00FC27BA" w:rsidRPr="007F6CA1" w:rsidRDefault="00FC27BA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API documentation and Understand of the data flow into the audit system.</w:t>
            </w:r>
          </w:p>
        </w:tc>
      </w:tr>
      <w:tr w:rsidR="00CC260C" w:rsidRPr="007F6CA1" w14:paraId="0FA688B3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91DE51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5. UAT &amp; Hardening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0ACE93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Run User Acceptance Testing with audit users; security review (TLS, headers, rate limits, RBAC, secrets); configure DB and file-store backups with a restore test; set up monitoring, log shipping and alerting; write the operations runbook (start/stop, shutdown, rollback).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A3AEB3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3 days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71E5F0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Audit + QA + Cloud + Dev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8F0B05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The application must be deployed to staging and the migrated data must be validated.</w:t>
            </w:r>
          </w:p>
        </w:tc>
      </w:tr>
      <w:tr w:rsidR="00CC260C" w:rsidRPr="007F6CA1" w14:paraId="06CBAB01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D6F241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6. Training &amp; Handover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185613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Train audit users and system administrators on staging using migrated data; deliver user and administrator guides; walk the cloud/ops team through the runbook (start/stop, monitoring, backups, rollback).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AABBB2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2 days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EF6D41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Dev + Audit + Cloud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3F19BF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The staging environment must be live with validated migrated data so training reflects real content.</w:t>
            </w:r>
          </w:p>
        </w:tc>
      </w:tr>
      <w:tr w:rsidR="00CC260C" w:rsidRPr="007F6CA1" w14:paraId="74854738" w14:textId="77777777" w:rsidTr="005E4CF2">
        <w:tc>
          <w:tcPr>
            <w:tcW w:w="20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6BE715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7. Go-Live &amp; Stabilise</w:t>
            </w:r>
          </w:p>
        </w:tc>
        <w:tc>
          <w:tcPr>
            <w:tcW w:w="46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8CE06E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 xml:space="preserve">Promote configuration and deploy to production; run production migrations, seed and final data load; production smoke test plus SSO and nightly directory-sync verification; enable user access; </w:t>
            </w:r>
            <w:proofErr w:type="spellStart"/>
            <w:r w:rsidRPr="007F6CA1">
              <w:rPr>
                <w:rFonts w:ascii="Century Gothic" w:hAnsi="Century Gothic"/>
                <w:sz w:val="24"/>
                <w:szCs w:val="24"/>
              </w:rPr>
              <w:t>hypercare</w:t>
            </w:r>
            <w:proofErr w:type="spellEnd"/>
            <w:r w:rsidRPr="007F6CA1">
              <w:rPr>
                <w:rFonts w:ascii="Century Gothic" w:hAnsi="Century Gothic"/>
                <w:sz w:val="24"/>
                <w:szCs w:val="24"/>
              </w:rPr>
              <w:t xml:space="preserve"> monitoring window with on-call standby.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8AA098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2 days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3FCFBE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All</w:t>
            </w:r>
          </w:p>
        </w:tc>
        <w:tc>
          <w:tcPr>
            <w:tcW w:w="3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1194C6" w14:textId="77777777" w:rsidR="00464D4F" w:rsidRPr="007F6CA1" w:rsidRDefault="0000000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UAT must be signed off and the data migration validated on staging before production go-live.</w:t>
            </w:r>
          </w:p>
        </w:tc>
      </w:tr>
    </w:tbl>
    <w:p w14:paraId="380A20A3" w14:textId="77777777" w:rsidR="00464D4F" w:rsidRPr="007F6CA1" w:rsidRDefault="00464D4F" w:rsidP="00CC260C">
      <w:pPr>
        <w:spacing w:after="120"/>
        <w:jc w:val="both"/>
        <w:rPr>
          <w:rFonts w:ascii="Century Gothic" w:hAnsi="Century Gothic"/>
          <w:sz w:val="24"/>
          <w:szCs w:val="24"/>
        </w:rPr>
      </w:pPr>
    </w:p>
    <w:p w14:paraId="522FD9A4" w14:textId="77777777" w:rsidR="00565354" w:rsidRPr="007F6CA1" w:rsidRDefault="00565354" w:rsidP="00CC260C">
      <w:pPr>
        <w:spacing w:after="120"/>
        <w:jc w:val="both"/>
        <w:rPr>
          <w:rFonts w:ascii="Century Gothic" w:hAnsi="Century Gothic"/>
          <w:sz w:val="24"/>
          <w:szCs w:val="24"/>
        </w:rPr>
      </w:pPr>
    </w:p>
    <w:p w14:paraId="7792D944" w14:textId="6D69D755" w:rsidR="00464D4F" w:rsidRPr="007F6CA1" w:rsidRDefault="00000000" w:rsidP="00CC260C">
      <w:pPr>
        <w:pStyle w:val="Heading1"/>
        <w:jc w:val="both"/>
        <w:rPr>
          <w:rFonts w:ascii="Century Gothic" w:hAnsi="Century Gothic"/>
          <w:color w:val="auto"/>
        </w:rPr>
      </w:pPr>
      <w:r w:rsidRPr="007F6CA1">
        <w:rPr>
          <w:rFonts w:ascii="Century Gothic" w:hAnsi="Century Gothic"/>
          <w:color w:val="auto"/>
        </w:rPr>
        <w:t xml:space="preserve">3. Timeline (indicative — approx. </w:t>
      </w:r>
      <w:r w:rsidR="006C2F51" w:rsidRPr="007F6CA1">
        <w:rPr>
          <w:rFonts w:ascii="Century Gothic" w:hAnsi="Century Gothic"/>
          <w:color w:val="auto"/>
        </w:rPr>
        <w:t>3 w</w:t>
      </w:r>
      <w:r w:rsidRPr="007F6CA1">
        <w:rPr>
          <w:rFonts w:ascii="Century Gothic" w:hAnsi="Century Gothic"/>
          <w:color w:val="auto"/>
        </w:rPr>
        <w:t>orking weeks; phases overlap)</w:t>
      </w:r>
    </w:p>
    <w:tbl>
      <w:tblPr>
        <w:tblW w:w="1255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57"/>
        <w:gridCol w:w="2400"/>
        <w:gridCol w:w="2400"/>
        <w:gridCol w:w="2400"/>
      </w:tblGrid>
      <w:tr w:rsidR="00CC260C" w:rsidRPr="007F6CA1" w14:paraId="7D848AED" w14:textId="77777777" w:rsidTr="000E6782">
        <w:trPr>
          <w:tblHeader/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A5ED8D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973123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Week 1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44C94F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Week 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B9B04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b/>
                <w:bCs/>
                <w:sz w:val="24"/>
                <w:szCs w:val="24"/>
              </w:rPr>
              <w:t>Week 3</w:t>
            </w:r>
          </w:p>
        </w:tc>
      </w:tr>
      <w:tr w:rsidR="00CC260C" w:rsidRPr="007F6CA1" w14:paraId="1E3D2A78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D2AF84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0. Mobilisation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439E4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4D989F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4FFD3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</w:tr>
      <w:tr w:rsidR="00CC260C" w:rsidRPr="007F6CA1" w14:paraId="7869B497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92F857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1. Infrastructure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4DE4AB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4A3D68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22649F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</w:tr>
      <w:tr w:rsidR="00CC260C" w:rsidRPr="007F6CA1" w14:paraId="0C449F78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4201FD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2. Config &amp; Identity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30793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5662E1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1C085C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</w:tr>
      <w:tr w:rsidR="00CC260C" w:rsidRPr="007F6CA1" w14:paraId="2E6D2786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A67631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3. Deploy to Staging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110718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4A26FE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C6C11B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</w:tr>
      <w:tr w:rsidR="00CC260C" w:rsidRPr="007F6CA1" w14:paraId="4CAA6B33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921493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4. Data Migration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C1D85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757A84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E9F5E4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</w:tr>
      <w:tr w:rsidR="00CC260C" w:rsidRPr="007F6CA1" w14:paraId="00BD38E4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DF5C3E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5. UAT &amp; Hardening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E29E39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DCD988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9214AB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</w:tr>
      <w:tr w:rsidR="00CC260C" w:rsidRPr="007F6CA1" w14:paraId="578F056D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C40CA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6. Training &amp; Handover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8E8DE8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E6BA58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87C398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</w:tr>
      <w:tr w:rsidR="00CC260C" w:rsidRPr="007F6CA1" w14:paraId="23E0166A" w14:textId="77777777" w:rsidTr="000E6782">
        <w:trPr>
          <w:jc w:val="center"/>
        </w:trPr>
        <w:tc>
          <w:tcPr>
            <w:tcW w:w="535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D00D7A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7. Go-Live &amp; Stabilise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A1C3DB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E38DC9" w14:textId="77777777" w:rsidR="00EB636C" w:rsidRPr="007F6CA1" w:rsidRDefault="00EB636C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C34111" w14:textId="661B814F" w:rsidR="00EB636C" w:rsidRPr="007F6CA1" w:rsidRDefault="008913D0" w:rsidP="00CC260C">
            <w:pPr>
              <w:jc w:val="both"/>
              <w:rPr>
                <w:rFonts w:ascii="Century Gothic" w:hAnsi="Century Gothic"/>
                <w:sz w:val="24"/>
                <w:szCs w:val="24"/>
              </w:rPr>
            </w:pPr>
            <w:r w:rsidRPr="007F6CA1">
              <w:rPr>
                <w:rFonts w:ascii="Century Gothic" w:hAnsi="Century Gothic"/>
                <w:sz w:val="24"/>
                <w:szCs w:val="24"/>
              </w:rPr>
              <w:t>yes</w:t>
            </w:r>
          </w:p>
        </w:tc>
      </w:tr>
    </w:tbl>
    <w:p w14:paraId="66C8AE0E" w14:textId="77777777" w:rsidR="00CB6D5C" w:rsidRPr="007F6CA1" w:rsidRDefault="00CB6D5C" w:rsidP="00CC260C">
      <w:pPr>
        <w:jc w:val="both"/>
        <w:rPr>
          <w:rFonts w:ascii="Century Gothic" w:hAnsi="Century Gothic"/>
          <w:sz w:val="24"/>
          <w:szCs w:val="24"/>
        </w:rPr>
      </w:pPr>
    </w:p>
    <w:sectPr w:rsidR="00CB6D5C" w:rsidRPr="007F6CA1">
      <w:footerReference w:type="default" r:id="rId7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83214B" w14:textId="77777777" w:rsidR="00FB75DB" w:rsidRDefault="00FB75DB">
      <w:r>
        <w:separator/>
      </w:r>
    </w:p>
  </w:endnote>
  <w:endnote w:type="continuationSeparator" w:id="0">
    <w:p w14:paraId="0602BEE5" w14:textId="77777777" w:rsidR="00FB75DB" w:rsidRDefault="00FB7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D2F56" w14:textId="77777777" w:rsidR="00464D4F" w:rsidRDefault="00000000">
    <w:pPr>
      <w:tabs>
        <w:tab w:val="right" w:pos="13680"/>
      </w:tabs>
    </w:pPr>
    <w:r>
      <w:rPr>
        <w:color w:val="888888"/>
        <w:sz w:val="16"/>
        <w:szCs w:val="16"/>
      </w:rPr>
      <w:t>Galaxy Backbone Limited — Confidential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3273FF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3273FF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D008D" w14:textId="77777777" w:rsidR="00FB75DB" w:rsidRDefault="00FB75DB">
      <w:r>
        <w:separator/>
      </w:r>
    </w:p>
  </w:footnote>
  <w:footnote w:type="continuationSeparator" w:id="0">
    <w:p w14:paraId="7B0B1062" w14:textId="77777777" w:rsidR="00FB75DB" w:rsidRDefault="00FB75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4D5D21"/>
    <w:multiLevelType w:val="hybridMultilevel"/>
    <w:tmpl w:val="06C2B7DC"/>
    <w:lvl w:ilvl="0" w:tplc="13C852B2">
      <w:start w:val="1"/>
      <w:numFmt w:val="bullet"/>
      <w:lvlText w:val="●"/>
      <w:lvlJc w:val="left"/>
      <w:pPr>
        <w:ind w:left="720" w:hanging="360"/>
      </w:pPr>
    </w:lvl>
    <w:lvl w:ilvl="1" w:tplc="044C3E10">
      <w:start w:val="1"/>
      <w:numFmt w:val="bullet"/>
      <w:lvlText w:val="○"/>
      <w:lvlJc w:val="left"/>
      <w:pPr>
        <w:ind w:left="1440" w:hanging="360"/>
      </w:pPr>
    </w:lvl>
    <w:lvl w:ilvl="2" w:tplc="6304EA18">
      <w:start w:val="1"/>
      <w:numFmt w:val="bullet"/>
      <w:lvlText w:val="■"/>
      <w:lvlJc w:val="left"/>
      <w:pPr>
        <w:ind w:left="2160" w:hanging="360"/>
      </w:pPr>
    </w:lvl>
    <w:lvl w:ilvl="3" w:tplc="35428EEA">
      <w:start w:val="1"/>
      <w:numFmt w:val="bullet"/>
      <w:lvlText w:val="●"/>
      <w:lvlJc w:val="left"/>
      <w:pPr>
        <w:ind w:left="2880" w:hanging="360"/>
      </w:pPr>
    </w:lvl>
    <w:lvl w:ilvl="4" w:tplc="2DC2BA1A">
      <w:start w:val="1"/>
      <w:numFmt w:val="bullet"/>
      <w:lvlText w:val="○"/>
      <w:lvlJc w:val="left"/>
      <w:pPr>
        <w:ind w:left="3600" w:hanging="360"/>
      </w:pPr>
    </w:lvl>
    <w:lvl w:ilvl="5" w:tplc="E60AC596">
      <w:start w:val="1"/>
      <w:numFmt w:val="bullet"/>
      <w:lvlText w:val="■"/>
      <w:lvlJc w:val="left"/>
      <w:pPr>
        <w:ind w:left="4320" w:hanging="360"/>
      </w:pPr>
    </w:lvl>
    <w:lvl w:ilvl="6" w:tplc="8638AC44">
      <w:start w:val="1"/>
      <w:numFmt w:val="bullet"/>
      <w:lvlText w:val="●"/>
      <w:lvlJc w:val="left"/>
      <w:pPr>
        <w:ind w:left="5040" w:hanging="360"/>
      </w:pPr>
    </w:lvl>
    <w:lvl w:ilvl="7" w:tplc="1A6279DE">
      <w:start w:val="1"/>
      <w:numFmt w:val="bullet"/>
      <w:lvlText w:val="●"/>
      <w:lvlJc w:val="left"/>
      <w:pPr>
        <w:ind w:left="5760" w:hanging="360"/>
      </w:pPr>
    </w:lvl>
    <w:lvl w:ilvl="8" w:tplc="D85A92EA">
      <w:start w:val="1"/>
      <w:numFmt w:val="bullet"/>
      <w:lvlText w:val="●"/>
      <w:lvlJc w:val="left"/>
      <w:pPr>
        <w:ind w:left="6480" w:hanging="360"/>
      </w:pPr>
    </w:lvl>
  </w:abstractNum>
  <w:num w:numId="1" w16cid:durableId="18711845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4D4F"/>
    <w:rsid w:val="000E6782"/>
    <w:rsid w:val="001561A8"/>
    <w:rsid w:val="00206611"/>
    <w:rsid w:val="002B31A9"/>
    <w:rsid w:val="002E152E"/>
    <w:rsid w:val="003273FF"/>
    <w:rsid w:val="003C5DAE"/>
    <w:rsid w:val="00464D4F"/>
    <w:rsid w:val="00565354"/>
    <w:rsid w:val="005E4CF2"/>
    <w:rsid w:val="006857AC"/>
    <w:rsid w:val="006C2F51"/>
    <w:rsid w:val="007B1BE1"/>
    <w:rsid w:val="007F6CA1"/>
    <w:rsid w:val="00891216"/>
    <w:rsid w:val="008913D0"/>
    <w:rsid w:val="00CB6D5C"/>
    <w:rsid w:val="00CC260C"/>
    <w:rsid w:val="00EB636C"/>
    <w:rsid w:val="00F7646C"/>
    <w:rsid w:val="00FB75DB"/>
    <w:rsid w:val="00FC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D3B38"/>
  <w15:docId w15:val="{22D81823-5B6F-4A54-8136-605243B61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NG" w:eastAsia="en-N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80" w:after="100"/>
      <w:outlineLvl w:val="0"/>
    </w:pPr>
    <w:rPr>
      <w:b/>
      <w:bCs/>
      <w:color w:val="1F4E79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777</Words>
  <Characters>4432</Characters>
  <Application>Microsoft Office Word</Application>
  <DocSecurity>0</DocSecurity>
  <Lines>36</Lines>
  <Paragraphs>10</Paragraphs>
  <ScaleCrop>false</ScaleCrop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IAMS Deployment Work Plan</dc:title>
  <dc:creator>IAMS Project</dc:creator>
  <cp:lastModifiedBy>David Aiyewumi</cp:lastModifiedBy>
  <cp:revision>2</cp:revision>
  <dcterms:created xsi:type="dcterms:W3CDTF">2026-07-15T11:56:00Z</dcterms:created>
  <dcterms:modified xsi:type="dcterms:W3CDTF">2026-07-15T11:56:00Z</dcterms:modified>
</cp:coreProperties>
</file>