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7C5609" w:rsidRP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[1] Diabetes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Gojka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 (Jul. 2019). Diabetes: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World Health Organization (WHO).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Accessed: May 25, 2023.</w:t>
      </w:r>
      <w:proofErr w:type="gramEnd"/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[2] S. El-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Sappagh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F. Ali, S. El-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Masri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K. Kim, A. Ali, and K.-S.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Kwak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‘‘Mobile health technologies for diabetes mellitus: Current state and future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challenges,’’ IEEE Access, vol. 7, pp. 21917–21947, 2019.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92E94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>[3] L. Mertz, ‘‘Automated insulin delivery: Taking the guesswork out of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diabetes management,’’ IEEE Pulse, vol. 9, no. 1, pp. 8–9, Jan. 2018.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[4] H. A. Klein and A. R.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Meininger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Self management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of medication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diabetes: Cognitive control,’’ IEEE Trans. Syst., Man,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Cybern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., A, Syst.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Hum., vol. 34, no. 6, pp. 718–725, Nov. 2004.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>[5] WHO. (Apr. 2023). Diabetes: World Health Organization (WHO).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Accessed: May 25, 2023.</w:t>
      </w:r>
      <w:proofErr w:type="gramEnd"/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92E94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[6] A. A. Al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Jarullah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‘‘Decision tree discovery for the diagnosis of type II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diabetes,’’ in Proc. Int. Conf.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Innov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 Inf. Technol., Apr. 2011, pp. 303–307.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[7] G. D.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Kalyankar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S. R.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Poojara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and N.V.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Dharwadkar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‘‘Predictive analysis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of diabetic patient data using machine learning and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Hadoop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,’’ in Proc. Int.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Conf. I-SMAC, Feb. 2017, pp. 619–624.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[8] B.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Ahamed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M.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Arya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and A. O. V. Nancy, ‘‘Diabetes mellitus disease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prediction using machine learning classifiers with oversampling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feature augmentation,’’ Adv. Hum.-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Interact.,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vol. 2022, pp. 1–14,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Sep. 2022.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P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[9]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Perveen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Shahbaz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Guergachi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and K.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Keshavjee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‘‘Performance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analysis of data mining classification techniques to predict diabetes,’’ Proc.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Sci., vol. 82, pp. 115–121, Jan. 2016.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[10] I.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Kavakiotis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O.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Tsave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and 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Salifoglou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‘‘Machine learning and data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mining methods in diabetes research,’’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Struct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Biotechnol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J., vol.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15, no. 9, pp. 104–116, 2017.</w:t>
      </w:r>
      <w:proofErr w:type="gramEnd"/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[11] A. K. Bashir, N. Victor, S. Bhattacharya, T. Huynh-The, R.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Chengoden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G.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Yenduri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P. K. R.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Maddikunta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Q.-V. Pham, T. R.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Gadekallu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M.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Liyanage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‘‘Federated learning for the healthcare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metaverse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: Concepts,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applications, challenges, and future directions,’’ IEEE Internet Things J.,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vol. 10, no. 24, pp. 21873–21891, Mar. 2023.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92E94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[12] U. Tariq, I. Ahmed, A. K. Bashir, and K.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Shaukat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‘‘A critical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cybersecurity</w:t>
      </w:r>
      <w:proofErr w:type="spellEnd"/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analysis and future research directions for the Internet of Things: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A comprehensive review,’’ Sensors, vol. 23, no. 8, p. 4117, Apr. 2023.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[13]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Saranya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and S. Bobby, ‘‘COVID-19 patient health prediction using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boosted random forest algorithm,’’ Data Anal.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Artif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Intell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vol. 3, no. 2,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pp. 64–68, Feb. 2023.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[14] P. He, C.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Lan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Kashif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Bashir, D. Wu, R. Wang, R.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Kharel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K. Yu, ‘‘Low-latency federated learning via dynamic model partitioning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for healthcare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IoT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,’’ IEEE J. Biomed. Health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Informat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vol. 27, no. 10,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pp. 4684–4695, Oct. 2023.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[15] H. M.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Deberneh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and I. Kim, ‘‘Prediction of type 2 diabetes based on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machine learning algorithm,’’ Int. J. Environ. Res. Public Health, vol. 18,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no. 6, p. 3317, Mar. 2021.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P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[16] V.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Rupapara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F.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Rustam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Ishaq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E. Lee, and I. Ashraf, ‘‘Chi-square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PCA based feature selection for diabetes detection with ensemble classifier,’’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Intell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Autom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Soft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vol. 36, no. 2, pp. 1931–1949, 2023.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[17] Y. Deng, L. Lu, L. Aponte, A. M.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Angelidi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V. Novak, G. E.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Karniadakis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and C.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Mantzoros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‘‘Deep transfer learning and data augmentation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improve glucose levels prediction in type 2 diabetes patients,’’ NPJ Digit.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Med., vol. 4, no. 1, p. 109, Jul. 2021.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C5609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[18] U. M. Butt,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Letchmunan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M. Ali, F. H. Hassan, 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Baqir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H. H. R.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Sherazi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‘‘Machine learning based diabetes classification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prediction for healthcare applications,’’ J. Healthcare Eng., vol. 2021,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pp. 1–17, Sep. 2021.</w:t>
      </w:r>
    </w:p>
    <w:p w:rsidR="00192E94" w:rsidRPr="007C5609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92E94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[19] G. 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Pethunachiyar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‘‘Classification of diabetes patients using kernel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based support vector machines,’’ in Proc. Int. Conf.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Commun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C5609">
        <w:rPr>
          <w:rFonts w:ascii="Times New Roman" w:hAnsi="Times New Roman" w:cs="Times New Roman"/>
          <w:bCs/>
          <w:sz w:val="28"/>
          <w:szCs w:val="28"/>
        </w:rPr>
        <w:t>Informat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 (ICCCI), Jan. 2020, pp. 1–4.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92E94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[20] U. E.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Laila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K.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Mahboob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A. W. Khan, F. Khan, and W.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Taekeun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‘‘An ensemble approach to predict early-stage diabetes risk using machine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learning: An empirical study,’’ Sensors, vol. 22, no. 14, p. 5247, Jul. 2022.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Default="007C5609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5609">
        <w:rPr>
          <w:rFonts w:ascii="Times New Roman" w:hAnsi="Times New Roman" w:cs="Times New Roman"/>
          <w:bCs/>
          <w:sz w:val="28"/>
          <w:szCs w:val="28"/>
        </w:rPr>
        <w:t xml:space="preserve">[21] P.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Madan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V. Singh, V.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Chaudhari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Y.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Albagory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Dumka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 R. Singh,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 xml:space="preserve">A.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Gehlot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M. Rashid, S.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Alshamrani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 xml:space="preserve">, and A. S. </w:t>
      </w:r>
      <w:proofErr w:type="spellStart"/>
      <w:r w:rsidRPr="007C5609">
        <w:rPr>
          <w:rFonts w:ascii="Times New Roman" w:hAnsi="Times New Roman" w:cs="Times New Roman"/>
          <w:bCs/>
          <w:sz w:val="28"/>
          <w:szCs w:val="28"/>
        </w:rPr>
        <w:t>AlGhamdi</w:t>
      </w:r>
      <w:proofErr w:type="spellEnd"/>
      <w:r w:rsidRPr="007C5609">
        <w:rPr>
          <w:rFonts w:ascii="Times New Roman" w:hAnsi="Times New Roman" w:cs="Times New Roman"/>
          <w:bCs/>
          <w:sz w:val="28"/>
          <w:szCs w:val="28"/>
        </w:rPr>
        <w:t>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‘‘An optimization-based diabetes prediction model using CNN and bidirectional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LSTM in real-time environment,’’ Appl. Sci., vol. 12, no. 8,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5609">
        <w:rPr>
          <w:rFonts w:ascii="Times New Roman" w:hAnsi="Times New Roman" w:cs="Times New Roman"/>
          <w:bCs/>
          <w:sz w:val="28"/>
          <w:szCs w:val="28"/>
        </w:rPr>
        <w:t>p. 3989, Apr. 2022.</w:t>
      </w:r>
    </w:p>
    <w:p w:rsidR="00192E94" w:rsidRDefault="00192E94" w:rsidP="007C560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P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[22] K.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Kannadasan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D. R.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Edla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and V.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Kuppili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‘‘Type 2 diabetes data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 xml:space="preserve">classification using stacked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autoencoders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in deep neural networks,’’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Clin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>Epidemiol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Global Health, vol. 7, no. 4, pp. 530–535, Dec. 2019.</w:t>
      </w:r>
    </w:p>
    <w:p w:rsidR="00192E94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[23]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Dutta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K.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Hasan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Ahmad, M.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Awal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A. Islam, M.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Masud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 xml:space="preserve">and H.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Meshref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‘‘Early prediction of diabetes using an ensemble of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machine learning models,’’ Int. J. Environ.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Res. Public Health, vol. 19,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no. 19, p. 12378, Sep. 2022.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P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>[24] UCI Machine Learning. (Jul. 2016). Diabetes: World Health Organization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 xml:space="preserve">(WHO). </w:t>
      </w: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>Accessed: May 5, 2023.</w:t>
      </w:r>
      <w:proofErr w:type="gramEnd"/>
    </w:p>
    <w:p w:rsidR="00192E94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P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 xml:space="preserve">[25] U.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Hafeez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Umer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Hameed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H. Mustafa,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Sohaib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Nappi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 xml:space="preserve">H.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Madni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‘‘A CNN based coronavirus disease prediction system for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 xml:space="preserve">chest X-rays,’’ J. Ambient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Intell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. Humanized </w:t>
      </w:r>
      <w:proofErr w:type="spellStart"/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vol. 14, no. 10,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pp. 13179–13193, Oct. 2023.</w:t>
      </w:r>
    </w:p>
    <w:p w:rsidR="00192E94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 xml:space="preserve">[26]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Juna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Umer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Sadiq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H.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Karamti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A.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Eshmawi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A. Mohamed,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I. Ashraf, ‘‘Water quality prediction using KNN imputer and multilayer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perceptron,’’ Water, vol. 14, no. 17, p. 2592, Aug. 2022.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 xml:space="preserve">[27] Y. Zhang, H. Zhang, J. </w:t>
      </w:r>
      <w:proofErr w:type="spellStart"/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>Cai</w:t>
      </w:r>
      <w:proofErr w:type="spellEnd"/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>, and B. Yang, ‘‘A weighted voting classifier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based on differential evolution,’’ Abstract Appl. Anal., vol. 2014, pp. 1–6,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Jan. 2014.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[28] M.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Brijain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R. Patel, M. R.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Kushik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and K.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Rana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‘‘A survey on decision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tree algorithm for classification,’’ Int. J. Eng. Develop.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>Res., vol. 2, no. 1,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pp. 1–5, 2014.</w:t>
      </w:r>
      <w:proofErr w:type="gramEnd"/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 xml:space="preserve">[29] M.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Karim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M. S.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Missen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M.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Umer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Sadiq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A. Mohamed, and I.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Ashraf, ‘‘Citation context analysis using combined feature embedding and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deep convolutional neural network model,’’ Appl. Sci., vol. 12, no. 6,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p. 3203, Mar. 2022.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[30] F.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Sebastiani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‘‘Machine learning in automated text categorization,’’ ACM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>Surv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vol. 34, no. 1, pp. 1–47, Mar. 2002.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 xml:space="preserve">[31] B.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Zadrozny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and C.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Elkan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‘‘Transforming classifier scores into accurate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multiclass probability estimates,’’ in Proc. 8th ACM SIGKDD Int. Conf.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Knowl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 Discovery Data Mining, 2002, pp. 694–699.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[32] B.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Gregorutti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B. Michel, and P. Saint-Pierre, ‘‘Correlation and variable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importance in random forests,’’ Statist.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>Comput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.,</w:t>
      </w:r>
      <w:proofErr w:type="gram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vol. 27, no. 3,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pp. 659–678, May 2017.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[33] F.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Rustam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I. Ashraf, A.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Mehmood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, S.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Ullah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and G. Choi, ‘‘Tweets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classification on the base of sentiments for U.S. airline companies,’’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Entropy, vol. 21, no. 11, p. 1078, Nov. 2019.</w:t>
      </w:r>
      <w:proofErr w:type="gramEnd"/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 xml:space="preserve">[34] S. R.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Safavian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 xml:space="preserve"> and D.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Landgrebe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‘‘A survey of decision tree classifier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 xml:space="preserve">methodology,’’ IEEE Trans. Syst., Man,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Cybern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., vol. 21, no. 3,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5442E">
        <w:rPr>
          <w:rFonts w:ascii="Times New Roman" w:hAnsi="Times New Roman" w:cs="Times New Roman"/>
          <w:bCs/>
          <w:sz w:val="28"/>
          <w:szCs w:val="28"/>
        </w:rPr>
        <w:t>pp. 660–674, Jun. 1991.</w:t>
      </w:r>
    </w:p>
    <w:p w:rsidR="00192E94" w:rsidRPr="0065442E" w:rsidRDefault="00192E94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5442E" w:rsidRPr="00B605C0" w:rsidRDefault="0065442E" w:rsidP="0065442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442E">
        <w:rPr>
          <w:rFonts w:ascii="Times New Roman" w:hAnsi="Times New Roman" w:cs="Times New Roman"/>
          <w:bCs/>
          <w:sz w:val="28"/>
          <w:szCs w:val="28"/>
        </w:rPr>
        <w:t xml:space="preserve">[35] C. Cortes and V. </w:t>
      </w:r>
      <w:proofErr w:type="spellStart"/>
      <w:r w:rsidRPr="0065442E">
        <w:rPr>
          <w:rFonts w:ascii="Times New Roman" w:hAnsi="Times New Roman" w:cs="Times New Roman"/>
          <w:bCs/>
          <w:sz w:val="28"/>
          <w:szCs w:val="28"/>
        </w:rPr>
        <w:t>Vapnik</w:t>
      </w:r>
      <w:proofErr w:type="spellEnd"/>
      <w:r w:rsidRPr="0065442E">
        <w:rPr>
          <w:rFonts w:ascii="Times New Roman" w:hAnsi="Times New Roman" w:cs="Times New Roman"/>
          <w:bCs/>
          <w:sz w:val="28"/>
          <w:szCs w:val="28"/>
        </w:rPr>
        <w:t>, ‘‘Support-vector networks,’’ Mach. Learn.,</w:t>
      </w:r>
      <w:r w:rsidR="00192E94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  <w:r w:rsidRPr="0065442E">
        <w:rPr>
          <w:rFonts w:ascii="Times New Roman" w:hAnsi="Times New Roman" w:cs="Times New Roman"/>
          <w:bCs/>
          <w:sz w:val="28"/>
          <w:szCs w:val="28"/>
        </w:rPr>
        <w:t>vol. 20, no. 3, pp. 273–297, 1995.</w:t>
      </w:r>
    </w:p>
    <w:sectPr w:rsidR="0065442E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192E94"/>
    <w:rsid w:val="002A740D"/>
    <w:rsid w:val="00546E8C"/>
    <w:rsid w:val="0065442E"/>
    <w:rsid w:val="007C5609"/>
    <w:rsid w:val="008A1DC6"/>
    <w:rsid w:val="00B605C0"/>
    <w:rsid w:val="00C6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JPINFOTECH</cp:lastModifiedBy>
  <cp:revision>7</cp:revision>
  <dcterms:created xsi:type="dcterms:W3CDTF">2012-10-10T11:08:00Z</dcterms:created>
  <dcterms:modified xsi:type="dcterms:W3CDTF">2024-11-07T07:47:00Z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