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0B97" w:rsidRPr="00B272E2" w:rsidRDefault="00D90B97" w:rsidP="00D90B97">
      <w:pPr>
        <w:spacing w:line="360" w:lineRule="auto"/>
        <w:jc w:val="center"/>
        <w:rPr>
          <w:rFonts w:ascii="Times New Roman" w:hAnsi="Times New Roman" w:cs="Times New Roman"/>
          <w:b/>
          <w:sz w:val="28"/>
          <w:szCs w:val="28"/>
          <w:u w:val="single"/>
        </w:rPr>
      </w:pPr>
      <w:r w:rsidRPr="00B272E2">
        <w:rPr>
          <w:rFonts w:ascii="Times New Roman" w:hAnsi="Times New Roman" w:cs="Times New Roman"/>
          <w:b/>
          <w:sz w:val="28"/>
          <w:szCs w:val="28"/>
          <w:u w:val="single"/>
        </w:rPr>
        <w:t>SYSTEM STUDY</w:t>
      </w:r>
    </w:p>
    <w:p w:rsidR="000D52DD" w:rsidRPr="000D52DD" w:rsidRDefault="000D52DD" w:rsidP="000D52DD">
      <w:pPr>
        <w:pStyle w:val="BodyTextIndent3"/>
        <w:spacing w:line="360" w:lineRule="auto"/>
        <w:jc w:val="both"/>
        <w:rPr>
          <w:b/>
          <w:bCs/>
          <w:sz w:val="28"/>
          <w:szCs w:val="28"/>
        </w:rPr>
      </w:pPr>
      <w:r w:rsidRPr="000D52DD">
        <w:rPr>
          <w:b/>
          <w:bCs/>
          <w:sz w:val="28"/>
          <w:szCs w:val="28"/>
        </w:rPr>
        <w:t>1. Introduction</w:t>
      </w:r>
    </w:p>
    <w:p w:rsidR="000D52DD" w:rsidRPr="000D52DD" w:rsidRDefault="000D52DD" w:rsidP="000D52DD">
      <w:pPr>
        <w:pStyle w:val="BodyTextIndent3"/>
        <w:spacing w:line="360" w:lineRule="auto"/>
        <w:jc w:val="both"/>
        <w:rPr>
          <w:bCs/>
          <w:sz w:val="28"/>
          <w:szCs w:val="28"/>
        </w:rPr>
      </w:pPr>
      <w:r w:rsidRPr="000D52DD">
        <w:rPr>
          <w:bCs/>
          <w:sz w:val="28"/>
          <w:szCs w:val="28"/>
        </w:rPr>
        <w:t>The feasibility study aims to assess the practicality of developing the "Smart Diabetes Prediction System Using Machine Learning Algorithms." This system is designed to predict the likelihood of diabetes in individuals based on various health-related parameters. The study evaluates the project's feasibility from four perspectives: technical, operational, economic, and legal. It helps in determining whether the project is viable and if the resources, time, and costs required are justifiable in relation to the expected benefits.</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
          <w:bCs/>
          <w:sz w:val="28"/>
          <w:szCs w:val="28"/>
        </w:rPr>
      </w:pPr>
      <w:r w:rsidRPr="000D52DD">
        <w:rPr>
          <w:b/>
          <w:bCs/>
          <w:sz w:val="28"/>
          <w:szCs w:val="28"/>
        </w:rPr>
        <w:t>2. Objectives of the Feasibility Study</w:t>
      </w:r>
    </w:p>
    <w:p w:rsidR="000D52DD" w:rsidRPr="000D52DD" w:rsidRDefault="000D52DD" w:rsidP="000D52DD">
      <w:pPr>
        <w:pStyle w:val="BodyTextIndent3"/>
        <w:numPr>
          <w:ilvl w:val="0"/>
          <w:numId w:val="2"/>
        </w:numPr>
        <w:spacing w:line="360" w:lineRule="auto"/>
        <w:jc w:val="both"/>
        <w:rPr>
          <w:bCs/>
          <w:sz w:val="28"/>
          <w:szCs w:val="28"/>
        </w:rPr>
      </w:pPr>
      <w:r w:rsidRPr="000D52DD">
        <w:rPr>
          <w:bCs/>
          <w:sz w:val="28"/>
          <w:szCs w:val="28"/>
        </w:rPr>
        <w:t>Technical Feasibility: Evaluate if the current technology can support the development and deployment of the system.</w:t>
      </w:r>
    </w:p>
    <w:p w:rsidR="000D52DD" w:rsidRPr="000D52DD" w:rsidRDefault="000D52DD" w:rsidP="000D52DD">
      <w:pPr>
        <w:pStyle w:val="BodyTextIndent3"/>
        <w:numPr>
          <w:ilvl w:val="0"/>
          <w:numId w:val="2"/>
        </w:numPr>
        <w:spacing w:line="360" w:lineRule="auto"/>
        <w:jc w:val="both"/>
        <w:rPr>
          <w:bCs/>
          <w:sz w:val="28"/>
          <w:szCs w:val="28"/>
        </w:rPr>
      </w:pPr>
      <w:r w:rsidRPr="000D52DD">
        <w:rPr>
          <w:bCs/>
          <w:sz w:val="28"/>
          <w:szCs w:val="28"/>
        </w:rPr>
        <w:t>Operational Feasibility: Assess whether the proposed system meets the business needs and objectives and can be operated effectively.</w:t>
      </w:r>
    </w:p>
    <w:p w:rsidR="000D52DD" w:rsidRPr="000D52DD" w:rsidRDefault="000D52DD" w:rsidP="000D52DD">
      <w:pPr>
        <w:pStyle w:val="BodyTextIndent3"/>
        <w:numPr>
          <w:ilvl w:val="0"/>
          <w:numId w:val="2"/>
        </w:numPr>
        <w:spacing w:line="360" w:lineRule="auto"/>
        <w:jc w:val="both"/>
        <w:rPr>
          <w:bCs/>
          <w:sz w:val="28"/>
          <w:szCs w:val="28"/>
        </w:rPr>
      </w:pPr>
      <w:r w:rsidRPr="000D52DD">
        <w:rPr>
          <w:bCs/>
          <w:sz w:val="28"/>
          <w:szCs w:val="28"/>
        </w:rPr>
        <w:t>Economic Feasibility: Determine whether the project is financially viable and if the benefits outweigh the costs.</w:t>
      </w:r>
    </w:p>
    <w:p w:rsidR="000D52DD" w:rsidRPr="000D52DD" w:rsidRDefault="000D52DD" w:rsidP="000D52DD">
      <w:pPr>
        <w:pStyle w:val="BodyTextIndent3"/>
        <w:numPr>
          <w:ilvl w:val="0"/>
          <w:numId w:val="2"/>
        </w:numPr>
        <w:spacing w:line="360" w:lineRule="auto"/>
        <w:jc w:val="both"/>
        <w:rPr>
          <w:bCs/>
          <w:sz w:val="28"/>
          <w:szCs w:val="28"/>
        </w:rPr>
      </w:pPr>
      <w:r w:rsidRPr="000D52DD">
        <w:rPr>
          <w:bCs/>
          <w:sz w:val="28"/>
          <w:szCs w:val="28"/>
        </w:rPr>
        <w:t>Legal Feasibility: Ensure that the project complies with legal requirements, particularly related to data privacy and security.</w:t>
      </w:r>
    </w:p>
    <w:p w:rsid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
          <w:bCs/>
          <w:sz w:val="28"/>
          <w:szCs w:val="28"/>
        </w:rPr>
      </w:pPr>
      <w:r w:rsidRPr="000D52DD">
        <w:rPr>
          <w:b/>
          <w:bCs/>
          <w:sz w:val="28"/>
          <w:szCs w:val="28"/>
        </w:rPr>
        <w:t>3. Technical Feasibility</w:t>
      </w:r>
    </w:p>
    <w:p w:rsidR="000D52DD" w:rsidRPr="000D52DD" w:rsidRDefault="000D52DD" w:rsidP="000D52DD">
      <w:pPr>
        <w:pStyle w:val="BodyTextIndent3"/>
        <w:spacing w:line="360" w:lineRule="auto"/>
        <w:jc w:val="both"/>
        <w:rPr>
          <w:bCs/>
          <w:sz w:val="28"/>
          <w:szCs w:val="28"/>
        </w:rPr>
      </w:pPr>
      <w:r w:rsidRPr="000D52DD">
        <w:rPr>
          <w:bCs/>
          <w:sz w:val="28"/>
          <w:szCs w:val="28"/>
        </w:rPr>
        <w:t>Technical feasibility assesses the ability to develop and implement the system using existing technology and resources.</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 xml:space="preserve">Programming Languages and Tools: The system will be developed using Python for the backend, leveraging machine learning libraries such as </w:t>
      </w:r>
      <w:proofErr w:type="spellStart"/>
      <w:r w:rsidRPr="000D52DD">
        <w:rPr>
          <w:bCs/>
          <w:sz w:val="28"/>
          <w:szCs w:val="28"/>
        </w:rPr>
        <w:t>scikit</w:t>
      </w:r>
      <w:proofErr w:type="spellEnd"/>
      <w:r w:rsidRPr="000D52DD">
        <w:rPr>
          <w:bCs/>
          <w:sz w:val="28"/>
          <w:szCs w:val="28"/>
        </w:rPr>
        <w:t xml:space="preserve">-learn, </w:t>
      </w:r>
      <w:proofErr w:type="spellStart"/>
      <w:r w:rsidRPr="000D52DD">
        <w:rPr>
          <w:bCs/>
          <w:sz w:val="28"/>
          <w:szCs w:val="28"/>
        </w:rPr>
        <w:t>XGBoost</w:t>
      </w:r>
      <w:proofErr w:type="spellEnd"/>
      <w:r w:rsidRPr="000D52DD">
        <w:rPr>
          <w:bCs/>
          <w:sz w:val="28"/>
          <w:szCs w:val="28"/>
        </w:rPr>
        <w:t>, CatBoost, and LightGBM for the classification models. The frontend will use HTML, CSS, and JavaScript for user interaction, while the Flask web framework will be used to build and serve the application.</w:t>
      </w:r>
    </w:p>
    <w:p w:rsidR="000D52DD" w:rsidRPr="000D52DD" w:rsidRDefault="000D52DD" w:rsidP="000D52DD">
      <w:pPr>
        <w:pStyle w:val="BodyTextIndent3"/>
        <w:spacing w:line="360" w:lineRule="auto"/>
        <w:jc w:val="both"/>
        <w:rPr>
          <w:bCs/>
          <w:sz w:val="28"/>
          <w:szCs w:val="28"/>
        </w:rPr>
      </w:pPr>
      <w:r w:rsidRPr="000D52DD">
        <w:rPr>
          <w:bCs/>
          <w:sz w:val="28"/>
          <w:szCs w:val="28"/>
        </w:rPr>
        <w:t>Machine Learning Models: The system will employ various machine learning classifiers, including the Stacking Classifier, ExtraTree Classifier, LGBM Classifier, and CatBoost Classifier, all of which are widely recognized and implemented within Python’s ecosystem. These models are well-suited for classification problems and can handle large datasets effectively.</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 xml:space="preserve">Data Handling: The system uses the enhanced Pima Indians Diabetes Database, which contains 1382 records with features such as Pregnancies, Glucose, </w:t>
      </w:r>
      <w:proofErr w:type="spellStart"/>
      <w:r w:rsidRPr="000D52DD">
        <w:rPr>
          <w:bCs/>
          <w:sz w:val="28"/>
          <w:szCs w:val="28"/>
        </w:rPr>
        <w:t>BloodPressure</w:t>
      </w:r>
      <w:proofErr w:type="spellEnd"/>
      <w:r w:rsidRPr="000D52DD">
        <w:rPr>
          <w:bCs/>
          <w:sz w:val="28"/>
          <w:szCs w:val="28"/>
        </w:rPr>
        <w:t xml:space="preserve">, Insulin, BMI, Age, and Outcome. Python’s pandas and </w:t>
      </w:r>
      <w:proofErr w:type="spellStart"/>
      <w:r w:rsidRPr="000D52DD">
        <w:rPr>
          <w:bCs/>
          <w:sz w:val="28"/>
          <w:szCs w:val="28"/>
        </w:rPr>
        <w:t>NumPy</w:t>
      </w:r>
      <w:proofErr w:type="spellEnd"/>
      <w:r w:rsidRPr="000D52DD">
        <w:rPr>
          <w:bCs/>
          <w:sz w:val="28"/>
          <w:szCs w:val="28"/>
        </w:rPr>
        <w:t xml:space="preserve"> libraries will be used for data preprocessing, cleaning, and manipulation. The Flask framework can seamlessly integrate with the data processing and machine learning models.</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 xml:space="preserve">Infrastructure: The system can run on standard computing hardware or cloud platforms like AWS, Google Cloud, or Microsoft Azure, ensuring </w:t>
      </w:r>
      <w:r w:rsidRPr="000D52DD">
        <w:rPr>
          <w:bCs/>
          <w:sz w:val="28"/>
          <w:szCs w:val="28"/>
        </w:rPr>
        <w:lastRenderedPageBreak/>
        <w:t>scalability and availability. Hosting the system on a cloud server allows for easy access and potential future scalability.</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System Maintenance: Regular updates can be performed on the models, including retraining on new data to maintain accuracy and performance over time. The system will be designed with modularity in mind, enabling easy upgrades and maintenance.</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Conclusion: The technical feasibility of this project is highly positive, as the required technologies, libraries, and tools are readily available and widely used.</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
          <w:bCs/>
          <w:sz w:val="28"/>
          <w:szCs w:val="28"/>
        </w:rPr>
      </w:pPr>
      <w:r w:rsidRPr="000D52DD">
        <w:rPr>
          <w:b/>
          <w:bCs/>
          <w:sz w:val="28"/>
          <w:szCs w:val="28"/>
        </w:rPr>
        <w:t>4. Operational Feasibility</w:t>
      </w:r>
    </w:p>
    <w:p w:rsidR="000D52DD" w:rsidRPr="000D52DD" w:rsidRDefault="000D52DD" w:rsidP="000D52DD">
      <w:pPr>
        <w:pStyle w:val="BodyTextIndent3"/>
        <w:spacing w:line="360" w:lineRule="auto"/>
        <w:jc w:val="both"/>
        <w:rPr>
          <w:bCs/>
          <w:sz w:val="28"/>
          <w:szCs w:val="28"/>
        </w:rPr>
      </w:pPr>
      <w:r w:rsidRPr="000D52DD">
        <w:rPr>
          <w:bCs/>
          <w:sz w:val="28"/>
          <w:szCs w:val="28"/>
        </w:rPr>
        <w:t>Operational feasibility evaluates how the system will function within the existing business and operational environment.</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System Usability: The system is designed to be simple and intuitive for healthcare professionals or users with limited technical knowledge. It allows users to input various health parameters through an easy-to-use web interface. Clear instructions and feedback mechanisms will guide users in entering data and receiving predictions.</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 xml:space="preserve">User Acceptance: The system aims to serve both healthcare professionals and individuals seeking insights into their diabetes risk. Its user-centric </w:t>
      </w:r>
      <w:r w:rsidRPr="000D52DD">
        <w:rPr>
          <w:bCs/>
          <w:sz w:val="28"/>
          <w:szCs w:val="28"/>
        </w:rPr>
        <w:lastRenderedPageBreak/>
        <w:t>design ensures ease of use, and the results are delivered in an understandable manner.</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Implementation: The implementation of the system can be completed in phases. Initially, the focus will be on the backend development of the prediction system, followed by frontend integration, testing, and deployment. Once the core system is ready, users can begin interacting with the system through the web interface.</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Support and Training: For smooth operation, documentation and training materials will be provided to help users understand how to use the system effectively. A support system will also be available to address user concerns or technical issues that may arise.</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Conclusion: The system is operationally feasible, as it is designed to meet user requirements and can be easily integrated into existing healthcare practices.</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
          <w:bCs/>
          <w:sz w:val="28"/>
          <w:szCs w:val="28"/>
        </w:rPr>
      </w:pPr>
      <w:r w:rsidRPr="000D52DD">
        <w:rPr>
          <w:b/>
          <w:bCs/>
          <w:sz w:val="28"/>
          <w:szCs w:val="28"/>
        </w:rPr>
        <w:t>5. Economic Feasibility</w:t>
      </w:r>
    </w:p>
    <w:p w:rsidR="000D52DD" w:rsidRPr="000D52DD" w:rsidRDefault="000D52DD" w:rsidP="000D52DD">
      <w:pPr>
        <w:pStyle w:val="BodyTextIndent3"/>
        <w:spacing w:line="360" w:lineRule="auto"/>
        <w:jc w:val="both"/>
        <w:rPr>
          <w:bCs/>
          <w:sz w:val="28"/>
          <w:szCs w:val="28"/>
        </w:rPr>
      </w:pPr>
      <w:r w:rsidRPr="000D52DD">
        <w:rPr>
          <w:bCs/>
          <w:sz w:val="28"/>
          <w:szCs w:val="28"/>
        </w:rPr>
        <w:t>Economic feasibility assesses the financial viability of the project, ensuring that the project’s benefits outweigh the costs.</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Development Costs: The development of the "Smart Diabetes Prediction System" will require investment in the following areas:</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Software Development: Cost for software development tools, licenses, and developer time.</w:t>
      </w:r>
    </w:p>
    <w:p w:rsidR="000D52DD" w:rsidRPr="000D52DD" w:rsidRDefault="000D52DD" w:rsidP="000D52DD">
      <w:pPr>
        <w:pStyle w:val="BodyTextIndent3"/>
        <w:spacing w:line="360" w:lineRule="auto"/>
        <w:jc w:val="both"/>
        <w:rPr>
          <w:bCs/>
          <w:sz w:val="28"/>
          <w:szCs w:val="28"/>
        </w:rPr>
      </w:pPr>
      <w:r w:rsidRPr="000D52DD">
        <w:rPr>
          <w:bCs/>
          <w:sz w:val="28"/>
          <w:szCs w:val="28"/>
        </w:rPr>
        <w:t>Machine Learning Models: Development and training of models using datasets, which may require investment in data acquisition and computational resources for training.</w:t>
      </w:r>
    </w:p>
    <w:p w:rsidR="000D52DD" w:rsidRPr="000D52DD" w:rsidRDefault="000D52DD" w:rsidP="000D52DD">
      <w:pPr>
        <w:pStyle w:val="BodyTextIndent3"/>
        <w:spacing w:line="360" w:lineRule="auto"/>
        <w:jc w:val="both"/>
        <w:rPr>
          <w:b/>
          <w:bCs/>
          <w:sz w:val="28"/>
          <w:szCs w:val="28"/>
        </w:rPr>
      </w:pPr>
      <w:r w:rsidRPr="000D52DD">
        <w:rPr>
          <w:b/>
          <w:bCs/>
          <w:sz w:val="28"/>
          <w:szCs w:val="28"/>
        </w:rPr>
        <w:t>Operational Costs:</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Maintenance and Updates: Regular updates to the machine learning models, monitoring the system, and fixing any emerging issues. These costs will involve developer and administrative overheads.</w:t>
      </w:r>
    </w:p>
    <w:p w:rsidR="000D52DD" w:rsidRPr="000D52DD" w:rsidRDefault="000D52DD" w:rsidP="000D52DD">
      <w:pPr>
        <w:pStyle w:val="BodyTextIndent3"/>
        <w:spacing w:line="360" w:lineRule="auto"/>
        <w:jc w:val="both"/>
        <w:rPr>
          <w:bCs/>
          <w:sz w:val="28"/>
          <w:szCs w:val="28"/>
        </w:rPr>
      </w:pPr>
      <w:r w:rsidRPr="000D52DD">
        <w:rPr>
          <w:bCs/>
          <w:sz w:val="28"/>
          <w:szCs w:val="28"/>
        </w:rPr>
        <w:t>Support: Providing customer or user support, which could involve a small team or outsourcing.</w:t>
      </w:r>
    </w:p>
    <w:p w:rsidR="000D52DD" w:rsidRPr="000D52DD" w:rsidRDefault="000D52DD" w:rsidP="000D52DD">
      <w:pPr>
        <w:pStyle w:val="BodyTextIndent3"/>
        <w:spacing w:line="360" w:lineRule="auto"/>
        <w:jc w:val="both"/>
        <w:rPr>
          <w:bCs/>
          <w:sz w:val="28"/>
          <w:szCs w:val="28"/>
        </w:rPr>
      </w:pPr>
      <w:r w:rsidRPr="000D52DD">
        <w:rPr>
          <w:bCs/>
          <w:sz w:val="28"/>
          <w:szCs w:val="28"/>
        </w:rPr>
        <w:t>Revenue Model: The system may be monetized in the following ways:</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Subscription-based Model: Healthcare organizations could subscribe to the service for a fee to allow their staff or patients access to the prediction system.</w:t>
      </w:r>
    </w:p>
    <w:p w:rsidR="000D52DD" w:rsidRPr="000D52DD" w:rsidRDefault="000D52DD" w:rsidP="000D52DD">
      <w:pPr>
        <w:pStyle w:val="BodyTextIndent3"/>
        <w:spacing w:line="360" w:lineRule="auto"/>
        <w:jc w:val="both"/>
        <w:rPr>
          <w:bCs/>
          <w:sz w:val="28"/>
          <w:szCs w:val="28"/>
        </w:rPr>
      </w:pPr>
      <w:proofErr w:type="spellStart"/>
      <w:r w:rsidRPr="000D52DD">
        <w:rPr>
          <w:bCs/>
          <w:sz w:val="28"/>
          <w:szCs w:val="28"/>
        </w:rPr>
        <w:t>Freemium</w:t>
      </w:r>
      <w:proofErr w:type="spellEnd"/>
      <w:r w:rsidRPr="000D52DD">
        <w:rPr>
          <w:bCs/>
          <w:sz w:val="28"/>
          <w:szCs w:val="28"/>
        </w:rPr>
        <w:t xml:space="preserve"> Model: The system may be offered for free with limited features, while advanced features or services (such as bulk data predictions) are available for a fee.</w:t>
      </w:r>
    </w:p>
    <w:p w:rsidR="000D52DD" w:rsidRPr="000D52DD" w:rsidRDefault="000D52DD" w:rsidP="000D52DD">
      <w:pPr>
        <w:pStyle w:val="BodyTextIndent3"/>
        <w:spacing w:line="360" w:lineRule="auto"/>
        <w:jc w:val="both"/>
        <w:rPr>
          <w:bCs/>
          <w:sz w:val="28"/>
          <w:szCs w:val="28"/>
        </w:rPr>
      </w:pPr>
      <w:r w:rsidRPr="000D52DD">
        <w:rPr>
          <w:bCs/>
          <w:sz w:val="28"/>
          <w:szCs w:val="28"/>
        </w:rPr>
        <w:t xml:space="preserve">Return on Investment (ROI): The economic benefits of the system include reduced healthcare costs due to earlier detection of diabetes, which could lead to better health outcomes and savings. Additionally, the </w:t>
      </w:r>
      <w:r w:rsidRPr="000D52DD">
        <w:rPr>
          <w:bCs/>
          <w:sz w:val="28"/>
          <w:szCs w:val="28"/>
        </w:rPr>
        <w:lastRenderedPageBreak/>
        <w:t>system could generate revenue through subscriptions or licensing, offering a positive ROI.</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Conclusion: The project is economically feasible, as the development costs are manageable, and the system has potential revenue generation opportunities through subscriptions or other business models.</w:t>
      </w:r>
    </w:p>
    <w:p w:rsidR="000D52DD" w:rsidRPr="000D52DD" w:rsidRDefault="000D52DD" w:rsidP="000D52DD">
      <w:pPr>
        <w:pStyle w:val="BodyTextIndent3"/>
        <w:spacing w:line="360" w:lineRule="auto"/>
        <w:jc w:val="both"/>
        <w:rPr>
          <w:bCs/>
          <w:sz w:val="28"/>
          <w:szCs w:val="28"/>
        </w:rPr>
      </w:pPr>
    </w:p>
    <w:p w:rsidR="000D52DD" w:rsidRPr="00657FDB" w:rsidRDefault="000D52DD" w:rsidP="000D52DD">
      <w:pPr>
        <w:pStyle w:val="BodyTextIndent3"/>
        <w:spacing w:line="360" w:lineRule="auto"/>
        <w:jc w:val="both"/>
        <w:rPr>
          <w:b/>
          <w:bCs/>
          <w:sz w:val="28"/>
          <w:szCs w:val="28"/>
        </w:rPr>
      </w:pPr>
      <w:r w:rsidRPr="00657FDB">
        <w:rPr>
          <w:b/>
          <w:bCs/>
          <w:sz w:val="28"/>
          <w:szCs w:val="28"/>
        </w:rPr>
        <w:t>6. Legal Feasibility</w:t>
      </w:r>
    </w:p>
    <w:p w:rsidR="000D52DD" w:rsidRPr="000D52DD" w:rsidRDefault="000D52DD" w:rsidP="000D52DD">
      <w:pPr>
        <w:pStyle w:val="BodyTextIndent3"/>
        <w:spacing w:line="360" w:lineRule="auto"/>
        <w:jc w:val="both"/>
        <w:rPr>
          <w:bCs/>
          <w:sz w:val="28"/>
          <w:szCs w:val="28"/>
        </w:rPr>
      </w:pPr>
      <w:r w:rsidRPr="000D52DD">
        <w:rPr>
          <w:bCs/>
          <w:sz w:val="28"/>
          <w:szCs w:val="28"/>
        </w:rPr>
        <w:t>Legal feasibility ensures that the project complies with relevant laws and regulations, particularly regarding data privacy and security.</w:t>
      </w:r>
    </w:p>
    <w:p w:rsidR="000D52DD" w:rsidRPr="000D52DD" w:rsidRDefault="000D52DD" w:rsidP="000D52DD">
      <w:pPr>
        <w:pStyle w:val="BodyTextIndent3"/>
        <w:spacing w:line="360" w:lineRule="auto"/>
        <w:jc w:val="both"/>
        <w:rPr>
          <w:bCs/>
          <w:sz w:val="28"/>
          <w:szCs w:val="28"/>
        </w:rPr>
      </w:pPr>
    </w:p>
    <w:p w:rsidR="000D52DD" w:rsidRPr="000D52DD" w:rsidRDefault="000D52DD" w:rsidP="000D52DD">
      <w:pPr>
        <w:pStyle w:val="BodyTextIndent3"/>
        <w:spacing w:line="360" w:lineRule="auto"/>
        <w:jc w:val="both"/>
        <w:rPr>
          <w:bCs/>
          <w:sz w:val="28"/>
          <w:szCs w:val="28"/>
        </w:rPr>
      </w:pPr>
      <w:r w:rsidRPr="000D52DD">
        <w:rPr>
          <w:bCs/>
          <w:sz w:val="28"/>
          <w:szCs w:val="28"/>
        </w:rPr>
        <w:t>General Data Protection Regulation (GDPR): If the system is deployed in the EU, the project must adhere to GDPR requirements regarding user consent, data storage, and processing.</w:t>
      </w:r>
    </w:p>
    <w:p w:rsidR="000D52DD" w:rsidRPr="000D52DD" w:rsidRDefault="000D52DD" w:rsidP="000D52DD">
      <w:pPr>
        <w:pStyle w:val="BodyTextIndent3"/>
        <w:spacing w:line="360" w:lineRule="auto"/>
        <w:jc w:val="both"/>
        <w:rPr>
          <w:bCs/>
          <w:sz w:val="28"/>
          <w:szCs w:val="28"/>
        </w:rPr>
      </w:pPr>
      <w:r w:rsidRPr="000D52DD">
        <w:rPr>
          <w:bCs/>
          <w:sz w:val="28"/>
          <w:szCs w:val="28"/>
        </w:rPr>
        <w:t>Health Insurance Portability and Accountability Act (HIPAA): If the system is used in the healthcare sector in the U.S., it must comply with HIPAA standards for protecting patient health information.</w:t>
      </w:r>
    </w:p>
    <w:p w:rsidR="000D52DD" w:rsidRPr="000D52DD" w:rsidRDefault="000D52DD" w:rsidP="000D52DD">
      <w:pPr>
        <w:pStyle w:val="BodyTextIndent3"/>
        <w:spacing w:line="360" w:lineRule="auto"/>
        <w:jc w:val="both"/>
        <w:rPr>
          <w:bCs/>
          <w:sz w:val="28"/>
          <w:szCs w:val="28"/>
        </w:rPr>
      </w:pPr>
      <w:r w:rsidRPr="000D52DD">
        <w:rPr>
          <w:bCs/>
          <w:sz w:val="28"/>
          <w:szCs w:val="28"/>
        </w:rPr>
        <w:t>Data Encryption: The system should use HTTPS protocols to ensure secure communication of sensitive data. Additionally, any stored data must be encrypted to prevent unauthorized access.</w:t>
      </w:r>
    </w:p>
    <w:p w:rsidR="000D52DD" w:rsidRPr="000D52DD" w:rsidRDefault="000D52DD" w:rsidP="000D52DD">
      <w:pPr>
        <w:pStyle w:val="BodyTextIndent3"/>
        <w:spacing w:line="360" w:lineRule="auto"/>
        <w:jc w:val="both"/>
        <w:rPr>
          <w:bCs/>
          <w:sz w:val="28"/>
          <w:szCs w:val="28"/>
        </w:rPr>
      </w:pPr>
      <w:r w:rsidRPr="000D52DD">
        <w:rPr>
          <w:bCs/>
          <w:sz w:val="28"/>
          <w:szCs w:val="28"/>
        </w:rPr>
        <w:t xml:space="preserve">Intellectual Property: The project should ensure that all the used machine learning models and technologies comply with licensing agreements. The project may involve the use of open-source libraries such as </w:t>
      </w:r>
      <w:proofErr w:type="spellStart"/>
      <w:r w:rsidRPr="000D52DD">
        <w:rPr>
          <w:bCs/>
          <w:sz w:val="28"/>
          <w:szCs w:val="28"/>
        </w:rPr>
        <w:t>scikit</w:t>
      </w:r>
      <w:proofErr w:type="spellEnd"/>
      <w:r w:rsidRPr="000D52DD">
        <w:rPr>
          <w:bCs/>
          <w:sz w:val="28"/>
          <w:szCs w:val="28"/>
        </w:rPr>
        <w:t>-</w:t>
      </w:r>
      <w:proofErr w:type="gramStart"/>
      <w:r w:rsidRPr="000D52DD">
        <w:rPr>
          <w:bCs/>
          <w:sz w:val="28"/>
          <w:szCs w:val="28"/>
        </w:rPr>
        <w:t>learn</w:t>
      </w:r>
      <w:proofErr w:type="gramEnd"/>
      <w:r w:rsidRPr="000D52DD">
        <w:rPr>
          <w:bCs/>
          <w:sz w:val="28"/>
          <w:szCs w:val="28"/>
        </w:rPr>
        <w:t xml:space="preserve">, </w:t>
      </w:r>
      <w:proofErr w:type="spellStart"/>
      <w:r w:rsidRPr="000D52DD">
        <w:rPr>
          <w:bCs/>
          <w:sz w:val="28"/>
          <w:szCs w:val="28"/>
        </w:rPr>
        <w:lastRenderedPageBreak/>
        <w:t>XGBoost</w:t>
      </w:r>
      <w:proofErr w:type="spellEnd"/>
      <w:r w:rsidRPr="000D52DD">
        <w:rPr>
          <w:bCs/>
          <w:sz w:val="28"/>
          <w:szCs w:val="28"/>
        </w:rPr>
        <w:t>, CatBoost, etc., which should be used in accordance with their licenses.</w:t>
      </w:r>
    </w:p>
    <w:p w:rsidR="000D52DD" w:rsidRPr="000D52DD" w:rsidRDefault="000D52DD" w:rsidP="000D52DD">
      <w:pPr>
        <w:pStyle w:val="BodyTextIndent3"/>
        <w:spacing w:line="360" w:lineRule="auto"/>
        <w:jc w:val="both"/>
        <w:rPr>
          <w:bCs/>
          <w:sz w:val="28"/>
          <w:szCs w:val="28"/>
        </w:rPr>
      </w:pPr>
      <w:r w:rsidRPr="000D52DD">
        <w:rPr>
          <w:bCs/>
          <w:sz w:val="28"/>
          <w:szCs w:val="28"/>
        </w:rPr>
        <w:t>Conclusion: The project is legally feasible, provided that appropriate data security measures are implemented and compliance with data protection laws is ensured.</w:t>
      </w:r>
    </w:p>
    <w:p w:rsidR="000D52DD" w:rsidRPr="000D52DD" w:rsidRDefault="000D52DD" w:rsidP="000D52DD">
      <w:pPr>
        <w:pStyle w:val="BodyTextIndent3"/>
        <w:spacing w:line="360" w:lineRule="auto"/>
        <w:jc w:val="both"/>
        <w:rPr>
          <w:bCs/>
          <w:sz w:val="28"/>
          <w:szCs w:val="28"/>
        </w:rPr>
      </w:pPr>
    </w:p>
    <w:p w:rsidR="000D52DD" w:rsidRPr="00657FDB" w:rsidRDefault="000D52DD" w:rsidP="000D52DD">
      <w:pPr>
        <w:pStyle w:val="BodyTextIndent3"/>
        <w:spacing w:line="360" w:lineRule="auto"/>
        <w:jc w:val="both"/>
        <w:rPr>
          <w:b/>
          <w:bCs/>
          <w:sz w:val="28"/>
          <w:szCs w:val="28"/>
        </w:rPr>
      </w:pPr>
      <w:r w:rsidRPr="00657FDB">
        <w:rPr>
          <w:b/>
          <w:bCs/>
          <w:sz w:val="28"/>
          <w:szCs w:val="28"/>
        </w:rPr>
        <w:t>7. Conclusion</w:t>
      </w:r>
    </w:p>
    <w:p w:rsidR="000D52DD" w:rsidRPr="000D52DD" w:rsidRDefault="000D52DD" w:rsidP="000D52DD">
      <w:pPr>
        <w:pStyle w:val="BodyTextIndent3"/>
        <w:spacing w:line="360" w:lineRule="auto"/>
        <w:ind w:left="0"/>
        <w:jc w:val="both"/>
        <w:rPr>
          <w:bCs/>
          <w:sz w:val="28"/>
          <w:szCs w:val="28"/>
        </w:rPr>
      </w:pPr>
      <w:r w:rsidRPr="000D52DD">
        <w:rPr>
          <w:bCs/>
          <w:sz w:val="28"/>
          <w:szCs w:val="28"/>
        </w:rPr>
        <w:t>The feasibility study confirms that the "Smart Diabetes Prediction System Using Machine Learning Algorithms" is technically, operationally, economically, and legally feasible. The project can be developed using readily available tools and technologies, it aligns with user needs, and it is financially viable with potential for revenue generation. With proper attention to legal compliance, the system has the potential to provide significant value in predicting diabetes risk, making it a worthwhile investment for both developers and users.</w:t>
      </w:r>
    </w:p>
    <w:p w:rsidR="000D52DD" w:rsidRDefault="000D52DD" w:rsidP="000D52DD">
      <w:pPr>
        <w:pStyle w:val="BodyTextIndent3"/>
        <w:spacing w:line="360" w:lineRule="auto"/>
        <w:ind w:left="0"/>
        <w:jc w:val="both"/>
        <w:rPr>
          <w:b/>
          <w:bCs/>
          <w:sz w:val="28"/>
          <w:szCs w:val="28"/>
        </w:rPr>
      </w:pPr>
    </w:p>
    <w:p w:rsidR="000D52DD" w:rsidRDefault="000D52DD" w:rsidP="000D52DD">
      <w:pPr>
        <w:pStyle w:val="BodyTextIndent3"/>
        <w:spacing w:line="360" w:lineRule="auto"/>
        <w:ind w:left="0"/>
        <w:jc w:val="both"/>
        <w:rPr>
          <w:b/>
          <w:bCs/>
          <w:sz w:val="28"/>
          <w:szCs w:val="28"/>
        </w:rPr>
      </w:pPr>
    </w:p>
    <w:p w:rsidR="00E9713B" w:rsidRDefault="00E9713B" w:rsidP="000D52DD">
      <w:pPr>
        <w:pStyle w:val="BodyTextIndent3"/>
        <w:spacing w:line="360" w:lineRule="auto"/>
        <w:ind w:left="0"/>
        <w:jc w:val="both"/>
        <w:rPr>
          <w:b/>
          <w:bCs/>
          <w:sz w:val="28"/>
          <w:szCs w:val="28"/>
        </w:rPr>
      </w:pPr>
    </w:p>
    <w:p w:rsidR="00E9713B" w:rsidRDefault="00E9713B" w:rsidP="000D52DD">
      <w:pPr>
        <w:pStyle w:val="BodyTextIndent3"/>
        <w:spacing w:line="360" w:lineRule="auto"/>
        <w:ind w:left="0"/>
        <w:jc w:val="both"/>
        <w:rPr>
          <w:b/>
          <w:bCs/>
          <w:sz w:val="28"/>
          <w:szCs w:val="28"/>
        </w:rPr>
      </w:pPr>
    </w:p>
    <w:p w:rsidR="00E9713B" w:rsidRDefault="00E9713B" w:rsidP="000D52DD">
      <w:pPr>
        <w:pStyle w:val="BodyTextIndent3"/>
        <w:spacing w:line="360" w:lineRule="auto"/>
        <w:ind w:left="0"/>
        <w:jc w:val="both"/>
        <w:rPr>
          <w:b/>
          <w:bCs/>
          <w:sz w:val="28"/>
          <w:szCs w:val="28"/>
        </w:rPr>
      </w:pPr>
    </w:p>
    <w:p w:rsidR="00E9713B" w:rsidRDefault="00E9713B" w:rsidP="000D52DD">
      <w:pPr>
        <w:pStyle w:val="BodyTextIndent3"/>
        <w:spacing w:line="360" w:lineRule="auto"/>
        <w:ind w:left="0"/>
        <w:jc w:val="both"/>
        <w:rPr>
          <w:b/>
          <w:bCs/>
          <w:sz w:val="28"/>
          <w:szCs w:val="28"/>
        </w:rPr>
      </w:pPr>
    </w:p>
    <w:p w:rsidR="00E9713B" w:rsidRDefault="00E9713B" w:rsidP="000D52DD">
      <w:pPr>
        <w:pStyle w:val="BodyTextIndent3"/>
        <w:spacing w:line="360" w:lineRule="auto"/>
        <w:ind w:left="0"/>
        <w:jc w:val="both"/>
        <w:rPr>
          <w:b/>
          <w:bCs/>
          <w:sz w:val="28"/>
          <w:szCs w:val="28"/>
        </w:rPr>
      </w:pPr>
    </w:p>
    <w:p w:rsidR="00E9713B" w:rsidRDefault="00E9713B" w:rsidP="000D52DD">
      <w:pPr>
        <w:pStyle w:val="BodyTextIndent3"/>
        <w:spacing w:line="360" w:lineRule="auto"/>
        <w:ind w:left="0"/>
        <w:jc w:val="both"/>
        <w:rPr>
          <w:b/>
          <w:bCs/>
          <w:sz w:val="28"/>
          <w:szCs w:val="28"/>
        </w:rPr>
      </w:pPr>
    </w:p>
    <w:p w:rsidR="00D90B97" w:rsidRPr="00D90B97" w:rsidRDefault="00D90B97" w:rsidP="000D52DD">
      <w:pPr>
        <w:pStyle w:val="BodyTextIndent3"/>
        <w:spacing w:line="360" w:lineRule="auto"/>
        <w:ind w:left="0"/>
        <w:jc w:val="both"/>
        <w:rPr>
          <w:b/>
          <w:bCs/>
          <w:sz w:val="28"/>
          <w:szCs w:val="28"/>
        </w:rPr>
      </w:pPr>
      <w:bookmarkStart w:id="0" w:name="_GoBack"/>
      <w:bookmarkEnd w:id="0"/>
      <w:r w:rsidRPr="00D90B97">
        <w:rPr>
          <w:b/>
          <w:bCs/>
          <w:sz w:val="28"/>
          <w:szCs w:val="28"/>
        </w:rPr>
        <w:lastRenderedPageBreak/>
        <w:t>FEASIBILITY STUDY</w:t>
      </w:r>
    </w:p>
    <w:p w:rsidR="00D90B97" w:rsidRDefault="00D90B97" w:rsidP="000D52DD">
      <w:pPr>
        <w:pStyle w:val="BodyTextIndent"/>
        <w:rPr>
          <w:rFonts w:ascii="Times New Roman" w:hAnsi="Times New Roman"/>
          <w:sz w:val="28"/>
          <w:szCs w:val="28"/>
        </w:rPr>
      </w:pPr>
      <w:r w:rsidRPr="00D90B97">
        <w:rPr>
          <w:rFonts w:ascii="Times New Roman" w:hAnsi="Times New Roman"/>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732922" w:rsidRDefault="00732922" w:rsidP="000D52DD">
      <w:pPr>
        <w:pStyle w:val="BodyTextIndent"/>
        <w:rPr>
          <w:rFonts w:ascii="Times New Roman" w:hAnsi="Times New Roman"/>
          <w:sz w:val="28"/>
          <w:szCs w:val="28"/>
        </w:rPr>
      </w:pPr>
    </w:p>
    <w:p w:rsidR="003730E7" w:rsidRPr="003730E7" w:rsidRDefault="003730E7" w:rsidP="000D52DD">
      <w:pPr>
        <w:pStyle w:val="BodyTextIndent"/>
        <w:rPr>
          <w:rFonts w:ascii="Times New Roman" w:hAnsi="Times New Roman"/>
          <w:sz w:val="28"/>
          <w:szCs w:val="28"/>
        </w:rPr>
      </w:pPr>
      <w:r w:rsidRPr="003730E7">
        <w:rPr>
          <w:rFonts w:ascii="Times New Roman" w:hAnsi="Times New Roman"/>
          <w:sz w:val="28"/>
          <w:szCs w:val="28"/>
        </w:rPr>
        <w:t>A feasibility study serves as a critical compass for organizations and decision-makers, guiding them through the initial stages of project planning by evaluating the viability and potential success of a proposed endeavor. This comprehensive analysis takes into account various factors to determine whether a project is worth pursuing from technical, financial, operational, and strategic perspectives.</w:t>
      </w:r>
    </w:p>
    <w:p w:rsidR="00FF2DA2" w:rsidRDefault="00FF2DA2" w:rsidP="000D52DD">
      <w:pPr>
        <w:pStyle w:val="BodyTextIndent"/>
        <w:ind w:firstLine="0"/>
        <w:rPr>
          <w:rFonts w:ascii="Times New Roman" w:hAnsi="Times New Roman"/>
          <w:b/>
          <w:sz w:val="28"/>
          <w:szCs w:val="28"/>
        </w:rPr>
      </w:pPr>
    </w:p>
    <w:p w:rsidR="003730E7" w:rsidRPr="00FF2DA2" w:rsidRDefault="003730E7" w:rsidP="000D52DD">
      <w:pPr>
        <w:pStyle w:val="BodyTextIndent"/>
        <w:ind w:firstLine="0"/>
        <w:rPr>
          <w:rFonts w:ascii="Times New Roman" w:hAnsi="Times New Roman"/>
          <w:b/>
          <w:sz w:val="28"/>
          <w:szCs w:val="28"/>
        </w:rPr>
      </w:pPr>
      <w:r w:rsidRPr="00FF2DA2">
        <w:rPr>
          <w:rFonts w:ascii="Times New Roman" w:hAnsi="Times New Roman"/>
          <w:b/>
          <w:sz w:val="28"/>
          <w:szCs w:val="28"/>
        </w:rPr>
        <w:t>Introduction to Feasibility Study:</w:t>
      </w:r>
    </w:p>
    <w:p w:rsidR="003730E7" w:rsidRPr="00D90B97" w:rsidRDefault="003730E7" w:rsidP="000D52DD">
      <w:pPr>
        <w:pStyle w:val="BodyTextIndent"/>
        <w:rPr>
          <w:rFonts w:ascii="Times New Roman" w:hAnsi="Times New Roman"/>
          <w:sz w:val="28"/>
          <w:szCs w:val="28"/>
        </w:rPr>
      </w:pPr>
      <w:r w:rsidRPr="003730E7">
        <w:rPr>
          <w:rFonts w:ascii="Times New Roman" w:hAnsi="Times New Roman"/>
          <w:sz w:val="28"/>
          <w:szCs w:val="28"/>
        </w:rPr>
        <w:t>A feasibility study is a systematic and disciplined approach to evaluating the practicality and potential of a project before committing substantial resources. It offers a structured framework for assessing the project's chances of success, identifying potential risks, and providing stakeholders with the information needed to make informed decisions. The primary goal of a feasibility study is to minimize uncertainties and enhance the likelihood of achieving the project's objectives.</w:t>
      </w:r>
    </w:p>
    <w:p w:rsidR="00D90B97" w:rsidRDefault="00D90B97" w:rsidP="000D52DD">
      <w:pPr>
        <w:spacing w:line="360" w:lineRule="auto"/>
        <w:jc w:val="both"/>
        <w:rPr>
          <w:rFonts w:ascii="Times New Roman" w:hAnsi="Times New Roman" w:cs="Times New Roman"/>
          <w:bCs/>
          <w:color w:val="000000"/>
          <w:sz w:val="28"/>
          <w:szCs w:val="28"/>
        </w:rPr>
      </w:pPr>
    </w:p>
    <w:p w:rsidR="00FF2DA2" w:rsidRPr="00D90B97" w:rsidRDefault="00FF2DA2" w:rsidP="000D52DD">
      <w:pPr>
        <w:spacing w:line="360" w:lineRule="auto"/>
        <w:jc w:val="both"/>
        <w:rPr>
          <w:rFonts w:ascii="Times New Roman" w:hAnsi="Times New Roman" w:cs="Times New Roman"/>
          <w:bCs/>
          <w:color w:val="000000"/>
          <w:sz w:val="28"/>
          <w:szCs w:val="28"/>
        </w:rPr>
      </w:pPr>
    </w:p>
    <w:p w:rsidR="00D90B97" w:rsidRPr="00D90B97" w:rsidRDefault="00D90B97" w:rsidP="000D52DD">
      <w:pPr>
        <w:spacing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Three key considerations involved in the feasibility analysis are</w:t>
      </w:r>
      <w:r w:rsidRPr="00D90B97">
        <w:rPr>
          <w:rFonts w:ascii="Times New Roman" w:hAnsi="Times New Roman" w:cs="Times New Roman"/>
          <w:sz w:val="28"/>
          <w:szCs w:val="28"/>
        </w:rPr>
        <w:tab/>
      </w:r>
    </w:p>
    <w:p w:rsidR="00D90B97" w:rsidRPr="00D90B97" w:rsidRDefault="00D90B97" w:rsidP="000D52DD">
      <w:pPr>
        <w:numPr>
          <w:ilvl w:val="0"/>
          <w:numId w:val="1"/>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lastRenderedPageBreak/>
        <w:t>ECONOMICAL FEASIBILITY</w:t>
      </w:r>
    </w:p>
    <w:p w:rsidR="00D90B97" w:rsidRPr="00D90B97" w:rsidRDefault="00D90B97" w:rsidP="000D52DD">
      <w:pPr>
        <w:numPr>
          <w:ilvl w:val="0"/>
          <w:numId w:val="1"/>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TECHNICAL FEASIBILITY</w:t>
      </w:r>
    </w:p>
    <w:p w:rsidR="00D90B97" w:rsidRPr="00D90B97" w:rsidRDefault="00D90B97" w:rsidP="000D52DD">
      <w:pPr>
        <w:numPr>
          <w:ilvl w:val="0"/>
          <w:numId w:val="1"/>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SOCIAL FEASIBILITY</w:t>
      </w:r>
    </w:p>
    <w:p w:rsidR="00DB455E" w:rsidRDefault="00DB455E" w:rsidP="000D52DD">
      <w:pPr>
        <w:spacing w:line="360" w:lineRule="auto"/>
        <w:jc w:val="both"/>
        <w:rPr>
          <w:rFonts w:ascii="Times New Roman" w:hAnsi="Times New Roman" w:cs="Times New Roman"/>
          <w:b/>
          <w:bCs/>
          <w:sz w:val="28"/>
          <w:szCs w:val="28"/>
        </w:rPr>
      </w:pPr>
    </w:p>
    <w:p w:rsidR="00DB455E" w:rsidRDefault="00D90B97" w:rsidP="000D52DD">
      <w:pPr>
        <w:spacing w:line="360" w:lineRule="auto"/>
        <w:jc w:val="both"/>
        <w:rPr>
          <w:rFonts w:ascii="Times New Roman" w:hAnsi="Times New Roman" w:cs="Times New Roman"/>
          <w:b/>
          <w:bCs/>
          <w:color w:val="000000"/>
          <w:sz w:val="28"/>
          <w:szCs w:val="28"/>
        </w:rPr>
      </w:pPr>
      <w:r w:rsidRPr="00D90B97">
        <w:rPr>
          <w:rFonts w:ascii="Times New Roman" w:hAnsi="Times New Roman" w:cs="Times New Roman"/>
          <w:b/>
          <w:bCs/>
          <w:sz w:val="28"/>
          <w:szCs w:val="28"/>
        </w:rPr>
        <w:t>ECONOMICAL FEASIBILITY</w:t>
      </w:r>
    </w:p>
    <w:p w:rsidR="00D90B97" w:rsidRDefault="00D90B97" w:rsidP="000D52DD">
      <w:pPr>
        <w:spacing w:line="360" w:lineRule="auto"/>
        <w:ind w:firstLine="720"/>
        <w:jc w:val="both"/>
        <w:rPr>
          <w:rFonts w:ascii="Times New Roman" w:hAnsi="Times New Roman" w:cs="Times New Roman"/>
          <w:sz w:val="28"/>
          <w:szCs w:val="28"/>
        </w:rPr>
      </w:pPr>
      <w:r w:rsidRPr="00D90B97">
        <w:rPr>
          <w:rFonts w:ascii="Times New Roman" w:hAnsi="Times New Roman" w:cs="Times New Roman"/>
          <w:sz w:val="28"/>
          <w:szCs w:val="28"/>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412707" w:rsidRPr="00412707" w:rsidRDefault="00D80DD7" w:rsidP="000D52DD">
      <w:pPr>
        <w:spacing w:line="360" w:lineRule="auto"/>
        <w:ind w:firstLine="720"/>
        <w:jc w:val="both"/>
        <w:rPr>
          <w:rFonts w:ascii="Times New Roman" w:hAnsi="Times New Roman" w:cs="Times New Roman"/>
          <w:sz w:val="28"/>
          <w:szCs w:val="28"/>
        </w:rPr>
      </w:pPr>
      <w:r w:rsidRPr="00412707">
        <w:rPr>
          <w:rFonts w:ascii="Times New Roman" w:hAnsi="Times New Roman" w:cs="Times New Roman"/>
          <w:sz w:val="28"/>
          <w:szCs w:val="28"/>
        </w:rPr>
        <w:t>Economic</w:t>
      </w:r>
      <w:r w:rsidR="00412707" w:rsidRPr="00412707">
        <w:rPr>
          <w:rFonts w:ascii="Times New Roman" w:hAnsi="Times New Roman" w:cs="Times New Roman"/>
          <w:sz w:val="28"/>
          <w:szCs w:val="28"/>
        </w:rPr>
        <w:t xml:space="preserve"> feasibility is a pivotal aspect of the overall feasibility study process that focuses specifically on assessing the financial viability of a proposed project. It involves a comprehensive analysis of the project's costs and potential benefits to determine whether the investment is economically justifiable. This assessment is crucial for making informed decisions about whether to proceed with a project, as it directly impacts an organization's financial health and long-term sustainability.</w:t>
      </w:r>
    </w:p>
    <w:p w:rsidR="00412707" w:rsidRPr="0094540A" w:rsidRDefault="00412707" w:rsidP="000D52DD">
      <w:pPr>
        <w:spacing w:line="360" w:lineRule="auto"/>
        <w:ind w:firstLine="720"/>
        <w:jc w:val="both"/>
        <w:rPr>
          <w:rFonts w:ascii="Times New Roman" w:hAnsi="Times New Roman" w:cs="Times New Roman"/>
          <w:i/>
          <w:sz w:val="28"/>
          <w:szCs w:val="28"/>
        </w:rPr>
      </w:pPr>
      <w:r w:rsidRPr="0094540A">
        <w:rPr>
          <w:rFonts w:ascii="Times New Roman" w:hAnsi="Times New Roman" w:cs="Times New Roman"/>
          <w:i/>
          <w:sz w:val="28"/>
          <w:szCs w:val="28"/>
        </w:rPr>
        <w:t xml:space="preserve">Importance of </w:t>
      </w:r>
      <w:r w:rsidR="00EC6E86" w:rsidRPr="0094540A">
        <w:rPr>
          <w:rFonts w:ascii="Times New Roman" w:hAnsi="Times New Roman" w:cs="Times New Roman"/>
          <w:i/>
          <w:sz w:val="28"/>
          <w:szCs w:val="28"/>
        </w:rPr>
        <w:t>Economic</w:t>
      </w:r>
      <w:r w:rsidRPr="0094540A">
        <w:rPr>
          <w:rFonts w:ascii="Times New Roman" w:hAnsi="Times New Roman" w:cs="Times New Roman"/>
          <w:i/>
          <w:sz w:val="28"/>
          <w:szCs w:val="28"/>
        </w:rPr>
        <w:t xml:space="preserve"> Feasibility:</w:t>
      </w:r>
    </w:p>
    <w:p w:rsidR="00412707" w:rsidRDefault="00EC6E86" w:rsidP="000D52DD">
      <w:pPr>
        <w:spacing w:line="360" w:lineRule="auto"/>
        <w:ind w:firstLine="720"/>
        <w:jc w:val="both"/>
        <w:rPr>
          <w:rFonts w:ascii="Times New Roman" w:hAnsi="Times New Roman" w:cs="Times New Roman"/>
          <w:sz w:val="28"/>
          <w:szCs w:val="28"/>
        </w:rPr>
      </w:pPr>
      <w:r w:rsidRPr="00412707">
        <w:rPr>
          <w:rFonts w:ascii="Times New Roman" w:hAnsi="Times New Roman" w:cs="Times New Roman"/>
          <w:sz w:val="28"/>
          <w:szCs w:val="28"/>
        </w:rPr>
        <w:t>Economic</w:t>
      </w:r>
      <w:r w:rsidR="00412707" w:rsidRPr="00412707">
        <w:rPr>
          <w:rFonts w:ascii="Times New Roman" w:hAnsi="Times New Roman" w:cs="Times New Roman"/>
          <w:sz w:val="28"/>
          <w:szCs w:val="28"/>
        </w:rPr>
        <w:t xml:space="preserve"> feasibility addresses the fundamental question: Is the project financially worthwhile? This aspect of the feasibility study delves into the financial implications of the project and provides decision-makers with insights into the potential returns, risks, and overall financial impact. It </w:t>
      </w:r>
      <w:r w:rsidR="00412707" w:rsidRPr="00412707">
        <w:rPr>
          <w:rFonts w:ascii="Times New Roman" w:hAnsi="Times New Roman" w:cs="Times New Roman"/>
          <w:sz w:val="28"/>
          <w:szCs w:val="28"/>
        </w:rPr>
        <w:lastRenderedPageBreak/>
        <w:t>helps organizations allocate resources wisely, avoid wastage, and ensure that projects align with their financial goals and constraints.</w:t>
      </w:r>
    </w:p>
    <w:p w:rsidR="00CA1853" w:rsidRPr="00AB052D" w:rsidRDefault="00CA1853" w:rsidP="000D52DD">
      <w:pPr>
        <w:spacing w:line="360" w:lineRule="auto"/>
        <w:ind w:firstLine="720"/>
        <w:jc w:val="both"/>
        <w:rPr>
          <w:rFonts w:ascii="Times New Roman" w:hAnsi="Times New Roman" w:cs="Times New Roman"/>
          <w:bCs/>
          <w:color w:val="000000"/>
          <w:sz w:val="28"/>
          <w:szCs w:val="28"/>
        </w:rPr>
      </w:pPr>
      <w:proofErr w:type="spellStart"/>
      <w:r w:rsidRPr="00AB052D">
        <w:rPr>
          <w:rFonts w:ascii="Times New Roman" w:hAnsi="Times New Roman" w:cs="Times New Roman"/>
          <w:bCs/>
          <w:color w:val="000000"/>
          <w:sz w:val="28"/>
          <w:szCs w:val="28"/>
        </w:rPr>
        <w:t>Economical</w:t>
      </w:r>
      <w:proofErr w:type="spellEnd"/>
      <w:r w:rsidRPr="00AB052D">
        <w:rPr>
          <w:rFonts w:ascii="Times New Roman" w:hAnsi="Times New Roman" w:cs="Times New Roman"/>
          <w:bCs/>
          <w:color w:val="000000"/>
          <w:sz w:val="28"/>
          <w:szCs w:val="28"/>
        </w:rPr>
        <w:t xml:space="preserve"> feasibility is a critical checkpoint in the feasibility study process. It empowers organizations to assess the financial viability of a project, make informed investment decisions, and allocate resources efficiently. By estimating costs, analyzing potential benefits, calculating financial metrics, and considering risks, organizations can determine whether a project aligns with their financial objectives and contributes positively to their bottom line. An in-depth analysis of </w:t>
      </w:r>
      <w:proofErr w:type="spellStart"/>
      <w:r w:rsidRPr="00AB052D">
        <w:rPr>
          <w:rFonts w:ascii="Times New Roman" w:hAnsi="Times New Roman" w:cs="Times New Roman"/>
          <w:bCs/>
          <w:color w:val="000000"/>
          <w:sz w:val="28"/>
          <w:szCs w:val="28"/>
        </w:rPr>
        <w:t>economical</w:t>
      </w:r>
      <w:proofErr w:type="spellEnd"/>
      <w:r w:rsidRPr="00AB052D">
        <w:rPr>
          <w:rFonts w:ascii="Times New Roman" w:hAnsi="Times New Roman" w:cs="Times New Roman"/>
          <w:bCs/>
          <w:color w:val="000000"/>
          <w:sz w:val="28"/>
          <w:szCs w:val="28"/>
        </w:rPr>
        <w:t xml:space="preserve"> feasibility ensures that projects are pursued with a clear understanding of their financial implications and a higher likelihood of achieving desired financial outcomes.</w:t>
      </w:r>
    </w:p>
    <w:p w:rsidR="00D90B97" w:rsidRPr="00D90B97" w:rsidRDefault="00D90B97" w:rsidP="000D52DD">
      <w:pPr>
        <w:pStyle w:val="Heading3"/>
        <w:rPr>
          <w:rFonts w:ascii="Times New Roman" w:hAnsi="Times New Roman"/>
          <w:sz w:val="28"/>
          <w:szCs w:val="28"/>
        </w:rPr>
      </w:pPr>
    </w:p>
    <w:p w:rsidR="00D90B97" w:rsidRPr="00D90B97" w:rsidRDefault="00D90B97" w:rsidP="000D52DD">
      <w:pPr>
        <w:pStyle w:val="Heading3"/>
        <w:rPr>
          <w:rFonts w:ascii="Times New Roman" w:hAnsi="Times New Roman"/>
          <w:color w:val="000000"/>
          <w:sz w:val="28"/>
          <w:szCs w:val="28"/>
        </w:rPr>
      </w:pPr>
      <w:r w:rsidRPr="00D90B97">
        <w:rPr>
          <w:rFonts w:ascii="Times New Roman" w:hAnsi="Times New Roman"/>
          <w:sz w:val="28"/>
          <w:szCs w:val="28"/>
        </w:rPr>
        <w:t>TECHNICAL FEASIBILITY</w:t>
      </w:r>
    </w:p>
    <w:p w:rsidR="00D90B97" w:rsidRDefault="00D90B97" w:rsidP="000D52DD">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w:t>
      </w:r>
      <w:r w:rsidR="0082231E">
        <w:rPr>
          <w:rFonts w:ascii="Times New Roman" w:hAnsi="Times New Roman" w:cs="Times New Roman"/>
          <w:sz w:val="28"/>
          <w:szCs w:val="28"/>
        </w:rPr>
        <w:t>for implementing this system.</w:t>
      </w:r>
    </w:p>
    <w:p w:rsidR="0082231E" w:rsidRDefault="0082231E" w:rsidP="000D52DD">
      <w:pPr>
        <w:spacing w:line="360" w:lineRule="auto"/>
        <w:jc w:val="both"/>
        <w:rPr>
          <w:rFonts w:ascii="Times New Roman" w:hAnsi="Times New Roman" w:cs="Times New Roman"/>
          <w:color w:val="000000"/>
          <w:sz w:val="28"/>
          <w:szCs w:val="28"/>
        </w:rPr>
      </w:pPr>
      <w:r w:rsidRPr="0082231E">
        <w:rPr>
          <w:rFonts w:ascii="Times New Roman" w:hAnsi="Times New Roman" w:cs="Times New Roman"/>
          <w:color w:val="000000"/>
          <w:sz w:val="28"/>
          <w:szCs w:val="28"/>
        </w:rPr>
        <w:t xml:space="preserve">Technical feasibility is a crucial aspect of the feasibility study process that focuses on evaluating whether a proposed project can be successfully implemented from a technological standpoint. This assessment involves analyzing the project's technical requirements, constraints, and potential </w:t>
      </w:r>
      <w:r w:rsidRPr="0082231E">
        <w:rPr>
          <w:rFonts w:ascii="Times New Roman" w:hAnsi="Times New Roman" w:cs="Times New Roman"/>
          <w:color w:val="000000"/>
          <w:sz w:val="28"/>
          <w:szCs w:val="28"/>
        </w:rPr>
        <w:lastRenderedPageBreak/>
        <w:t>challenges to determine whether the necessary technology, resources, and expertise are available to bring the project to fruition.</w:t>
      </w:r>
    </w:p>
    <w:p w:rsidR="008726BA" w:rsidRPr="00BA40B2" w:rsidRDefault="008726BA" w:rsidP="000D52DD">
      <w:pPr>
        <w:spacing w:line="360" w:lineRule="auto"/>
        <w:ind w:firstLine="720"/>
        <w:jc w:val="both"/>
        <w:rPr>
          <w:rFonts w:ascii="Times New Roman" w:hAnsi="Times New Roman" w:cs="Times New Roman"/>
          <w:i/>
          <w:color w:val="000000"/>
          <w:sz w:val="28"/>
          <w:szCs w:val="28"/>
        </w:rPr>
      </w:pPr>
      <w:r w:rsidRPr="00BA40B2">
        <w:rPr>
          <w:rFonts w:ascii="Times New Roman" w:hAnsi="Times New Roman" w:cs="Times New Roman"/>
          <w:i/>
          <w:color w:val="000000"/>
          <w:sz w:val="28"/>
          <w:szCs w:val="28"/>
        </w:rPr>
        <w:t>Importance of Technical Feasibility:</w:t>
      </w:r>
    </w:p>
    <w:p w:rsidR="008726BA" w:rsidRPr="00D90B97" w:rsidRDefault="008726BA" w:rsidP="000D52DD">
      <w:pPr>
        <w:spacing w:line="360" w:lineRule="auto"/>
        <w:jc w:val="both"/>
        <w:rPr>
          <w:rFonts w:ascii="Times New Roman" w:hAnsi="Times New Roman" w:cs="Times New Roman"/>
          <w:color w:val="000000"/>
          <w:sz w:val="28"/>
          <w:szCs w:val="28"/>
        </w:rPr>
      </w:pPr>
      <w:r w:rsidRPr="008726BA">
        <w:rPr>
          <w:rFonts w:ascii="Times New Roman" w:hAnsi="Times New Roman" w:cs="Times New Roman"/>
          <w:color w:val="000000"/>
          <w:sz w:val="28"/>
          <w:szCs w:val="28"/>
        </w:rPr>
        <w:t>Technical feasibility addresses the question: Can the project be built using existing technology and resources? This aspect of the feasibility study helps organizations assess whether the project aligns with their technical capabilities and infrastructure. It ensures that the project's objectives can be achieved without encountering insurmountable technical obstacles or risks.</w:t>
      </w: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Key Components of Technical Feasibility:</w:t>
      </w:r>
    </w:p>
    <w:p w:rsidR="0022099D" w:rsidRPr="0022099D" w:rsidRDefault="0022099D" w:rsidP="000D52DD">
      <w:pPr>
        <w:spacing w:line="360" w:lineRule="auto"/>
        <w:jc w:val="both"/>
        <w:rPr>
          <w:rFonts w:ascii="Times New Roman" w:hAnsi="Times New Roman" w:cs="Times New Roman"/>
          <w:color w:val="000000"/>
          <w:sz w:val="28"/>
          <w:szCs w:val="28"/>
        </w:rPr>
      </w:pP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Technology Availability:</w:t>
      </w: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The first step in technical feasibility is to evaluate whether the required technology is available. This includes software, hardware, tools, and other resources necessary for project development and implementation. If the necessary technology is not readily available, it may result in delays, increased costs, or even project failure.</w:t>
      </w:r>
    </w:p>
    <w:p w:rsidR="0022099D" w:rsidRPr="0022099D" w:rsidRDefault="0022099D" w:rsidP="000D52DD">
      <w:pPr>
        <w:spacing w:line="360" w:lineRule="auto"/>
        <w:jc w:val="both"/>
        <w:rPr>
          <w:rFonts w:ascii="Times New Roman" w:hAnsi="Times New Roman" w:cs="Times New Roman"/>
          <w:color w:val="000000"/>
          <w:sz w:val="28"/>
          <w:szCs w:val="28"/>
        </w:rPr>
      </w:pP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Resource Availability:</w:t>
      </w: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Beyond technology, technical feasibility also considers the availability of human resources with the required skills and expertise. This includes programmers, engineers, designers, and other specialists needed to develop, test, and maintain the project. The availability of skilled personnel is essential for successful project execution.</w:t>
      </w:r>
    </w:p>
    <w:p w:rsidR="0022099D" w:rsidRPr="0022099D" w:rsidRDefault="0022099D" w:rsidP="000D52DD">
      <w:pPr>
        <w:spacing w:line="360" w:lineRule="auto"/>
        <w:jc w:val="both"/>
        <w:rPr>
          <w:rFonts w:ascii="Times New Roman" w:hAnsi="Times New Roman" w:cs="Times New Roman"/>
          <w:color w:val="000000"/>
          <w:sz w:val="28"/>
          <w:szCs w:val="28"/>
        </w:rPr>
      </w:pP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Infrastructure Compatibility:</w:t>
      </w: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Technical feasibility involves assessing whether the project's technical requirements are compatible with the existing IT infrastructure and systems of the organization. Compatibility issues could arise if the project requires integration with legacy systems or if it requires substantial modifications to the existing technology stack.</w:t>
      </w:r>
    </w:p>
    <w:p w:rsidR="0022099D" w:rsidRPr="0022099D" w:rsidRDefault="0022099D" w:rsidP="000D52DD">
      <w:pPr>
        <w:spacing w:line="360" w:lineRule="auto"/>
        <w:jc w:val="both"/>
        <w:rPr>
          <w:rFonts w:ascii="Times New Roman" w:hAnsi="Times New Roman" w:cs="Times New Roman"/>
          <w:color w:val="000000"/>
          <w:sz w:val="28"/>
          <w:szCs w:val="28"/>
        </w:rPr>
      </w:pP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Risk Assessment:</w:t>
      </w: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Identifying potential technical risks and challenges is a crucial part of technical feasibility. This includes considering factors such as system crashes, data loss, security vulnerabilities, scalability issues, and other technical roadblocks that might arise during project development and implementation.</w:t>
      </w:r>
    </w:p>
    <w:p w:rsidR="0022099D" w:rsidRPr="0022099D" w:rsidRDefault="0022099D" w:rsidP="000D52DD">
      <w:pPr>
        <w:spacing w:line="360" w:lineRule="auto"/>
        <w:jc w:val="both"/>
        <w:rPr>
          <w:rFonts w:ascii="Times New Roman" w:hAnsi="Times New Roman" w:cs="Times New Roman"/>
          <w:color w:val="000000"/>
          <w:sz w:val="28"/>
          <w:szCs w:val="28"/>
        </w:rPr>
      </w:pP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Scalability and Performance:</w:t>
      </w: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Technical feasibility examines whether the project can handle increased workloads and demands as it grows over time. Scalability ensures that the system can accommodate additional users, data, and transactions without significant performance degradation.</w:t>
      </w:r>
    </w:p>
    <w:p w:rsidR="0022099D" w:rsidRPr="0022099D" w:rsidRDefault="0022099D" w:rsidP="000D52DD">
      <w:pPr>
        <w:spacing w:line="360" w:lineRule="auto"/>
        <w:jc w:val="both"/>
        <w:rPr>
          <w:rFonts w:ascii="Times New Roman" w:hAnsi="Times New Roman" w:cs="Times New Roman"/>
          <w:color w:val="000000"/>
          <w:sz w:val="28"/>
          <w:szCs w:val="28"/>
        </w:rPr>
      </w:pP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Development Timeframe:</w:t>
      </w: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lastRenderedPageBreak/>
        <w:t>The project's development timeframe is another critical consideration. Technical feasibility assesses whether the project can be completed within the specified time constraints while meeting quality standards. Delays in development could lead to missed opportunities or increased costs.</w:t>
      </w:r>
    </w:p>
    <w:p w:rsidR="0022099D" w:rsidRPr="0022099D" w:rsidRDefault="0022099D" w:rsidP="000D52DD">
      <w:pPr>
        <w:spacing w:line="360" w:lineRule="auto"/>
        <w:jc w:val="both"/>
        <w:rPr>
          <w:rFonts w:ascii="Times New Roman" w:hAnsi="Times New Roman" w:cs="Times New Roman"/>
          <w:color w:val="000000"/>
          <w:sz w:val="28"/>
          <w:szCs w:val="28"/>
        </w:rPr>
      </w:pP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Proof of Concept (</w:t>
      </w:r>
      <w:proofErr w:type="spellStart"/>
      <w:r w:rsidRPr="0022099D">
        <w:rPr>
          <w:rFonts w:ascii="Times New Roman" w:hAnsi="Times New Roman" w:cs="Times New Roman"/>
          <w:color w:val="000000"/>
          <w:sz w:val="28"/>
          <w:szCs w:val="28"/>
        </w:rPr>
        <w:t>PoC</w:t>
      </w:r>
      <w:proofErr w:type="spellEnd"/>
      <w:r w:rsidRPr="0022099D">
        <w:rPr>
          <w:rFonts w:ascii="Times New Roman" w:hAnsi="Times New Roman" w:cs="Times New Roman"/>
          <w:color w:val="000000"/>
          <w:sz w:val="28"/>
          <w:szCs w:val="28"/>
        </w:rPr>
        <w:t>) and Prototyping:</w:t>
      </w: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In cases where technical feasibility is uncertain, organizations might develop a Proof of Concept (</w:t>
      </w:r>
      <w:proofErr w:type="spellStart"/>
      <w:r w:rsidRPr="0022099D">
        <w:rPr>
          <w:rFonts w:ascii="Times New Roman" w:hAnsi="Times New Roman" w:cs="Times New Roman"/>
          <w:color w:val="000000"/>
          <w:sz w:val="28"/>
          <w:szCs w:val="28"/>
        </w:rPr>
        <w:t>PoC</w:t>
      </w:r>
      <w:proofErr w:type="spellEnd"/>
      <w:r w:rsidRPr="0022099D">
        <w:rPr>
          <w:rFonts w:ascii="Times New Roman" w:hAnsi="Times New Roman" w:cs="Times New Roman"/>
          <w:color w:val="000000"/>
          <w:sz w:val="28"/>
          <w:szCs w:val="28"/>
        </w:rPr>
        <w:t xml:space="preserve">) or prototype. A </w:t>
      </w:r>
      <w:proofErr w:type="spellStart"/>
      <w:r w:rsidRPr="0022099D">
        <w:rPr>
          <w:rFonts w:ascii="Times New Roman" w:hAnsi="Times New Roman" w:cs="Times New Roman"/>
          <w:color w:val="000000"/>
          <w:sz w:val="28"/>
          <w:szCs w:val="28"/>
        </w:rPr>
        <w:t>PoC</w:t>
      </w:r>
      <w:proofErr w:type="spellEnd"/>
      <w:r w:rsidRPr="0022099D">
        <w:rPr>
          <w:rFonts w:ascii="Times New Roman" w:hAnsi="Times New Roman" w:cs="Times New Roman"/>
          <w:color w:val="000000"/>
          <w:sz w:val="28"/>
          <w:szCs w:val="28"/>
        </w:rPr>
        <w:t xml:space="preserve"> is a small-scale version of the project that demonstrates the feasibility of key technical aspects. A prototype, on the other hand, is a working model that provides a tangible representation of the final product's functionality and design.</w:t>
      </w:r>
    </w:p>
    <w:p w:rsidR="0022099D" w:rsidRPr="0022099D" w:rsidRDefault="0022099D" w:rsidP="000D52DD">
      <w:pPr>
        <w:spacing w:line="360" w:lineRule="auto"/>
        <w:jc w:val="both"/>
        <w:rPr>
          <w:rFonts w:ascii="Times New Roman" w:hAnsi="Times New Roman" w:cs="Times New Roman"/>
          <w:color w:val="000000"/>
          <w:sz w:val="28"/>
          <w:szCs w:val="28"/>
        </w:rPr>
      </w:pPr>
    </w:p>
    <w:p w:rsidR="0022099D" w:rsidRPr="0022099D"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Conclusion:</w:t>
      </w:r>
    </w:p>
    <w:p w:rsidR="00D90B97" w:rsidRPr="00D90B97" w:rsidRDefault="0022099D" w:rsidP="000D52D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Technical feasibility serves as a foundational assessment that determines whether a project's technical requirements align with the organization's capabilities and resources. By evaluating technology availability, resource readiness, infrastructure compatibility, scalability, and potential risks, organizations can make informed decisions about the project's technical viability. A comprehensive understanding of technical feasibility contributes to successful project execution, minimizes technical challenges, and increases the likelihood of delivering a high-quality solution that meets stakeholders' expectations.</w:t>
      </w:r>
    </w:p>
    <w:p w:rsidR="00AC371A" w:rsidRDefault="00AC371A" w:rsidP="000D52DD">
      <w:pPr>
        <w:spacing w:line="360" w:lineRule="auto"/>
        <w:jc w:val="both"/>
        <w:rPr>
          <w:rFonts w:ascii="Times New Roman" w:hAnsi="Times New Roman" w:cs="Times New Roman"/>
          <w:b/>
          <w:bCs/>
          <w:sz w:val="28"/>
          <w:szCs w:val="28"/>
        </w:rPr>
      </w:pPr>
    </w:p>
    <w:p w:rsidR="00AC371A" w:rsidRDefault="00AC371A" w:rsidP="000D52DD">
      <w:pPr>
        <w:spacing w:line="360" w:lineRule="auto"/>
        <w:jc w:val="both"/>
        <w:rPr>
          <w:rFonts w:ascii="Times New Roman" w:hAnsi="Times New Roman" w:cs="Times New Roman"/>
          <w:b/>
          <w:bCs/>
          <w:sz w:val="28"/>
          <w:szCs w:val="28"/>
        </w:rPr>
      </w:pPr>
    </w:p>
    <w:p w:rsidR="00D90B97" w:rsidRPr="00D90B97" w:rsidRDefault="00D90B97" w:rsidP="000D52DD">
      <w:pPr>
        <w:spacing w:line="360" w:lineRule="auto"/>
        <w:jc w:val="both"/>
        <w:rPr>
          <w:rFonts w:ascii="Times New Roman" w:hAnsi="Times New Roman" w:cs="Times New Roman"/>
          <w:b/>
          <w:bCs/>
          <w:sz w:val="28"/>
          <w:szCs w:val="28"/>
        </w:rPr>
      </w:pPr>
      <w:r w:rsidRPr="00D90B97">
        <w:rPr>
          <w:rFonts w:ascii="Times New Roman" w:hAnsi="Times New Roman" w:cs="Times New Roman"/>
          <w:b/>
          <w:bCs/>
          <w:sz w:val="28"/>
          <w:szCs w:val="28"/>
        </w:rPr>
        <w:t>SOCIAL FEASIBILITY</w:t>
      </w:r>
    </w:p>
    <w:p w:rsidR="009A337C" w:rsidRDefault="00D90B97" w:rsidP="000D52DD">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Social feasibility is a crucial dimension of the feasibility study process that examines the potential impact of a proposed project on society, communities, and stakeholders. This assessment focuses on understanding the project's alignment with social values, norms, and expectations, as well as its potential to generate positive or negative effects on the broader social fabric.</w:t>
      </w:r>
    </w:p>
    <w:p w:rsidR="0043154D" w:rsidRPr="004E1F95" w:rsidRDefault="0043154D" w:rsidP="000D52DD">
      <w:pPr>
        <w:spacing w:line="360" w:lineRule="auto"/>
        <w:jc w:val="both"/>
        <w:rPr>
          <w:rFonts w:ascii="Times New Roman" w:hAnsi="Times New Roman" w:cs="Times New Roman"/>
          <w:sz w:val="28"/>
        </w:rPr>
      </w:pPr>
    </w:p>
    <w:p w:rsidR="0043154D" w:rsidRPr="00605178" w:rsidRDefault="0043154D" w:rsidP="000D52DD">
      <w:pPr>
        <w:spacing w:line="360" w:lineRule="auto"/>
        <w:jc w:val="both"/>
        <w:rPr>
          <w:rFonts w:ascii="Times New Roman" w:hAnsi="Times New Roman" w:cs="Times New Roman"/>
          <w:i/>
          <w:sz w:val="28"/>
        </w:rPr>
      </w:pPr>
      <w:r w:rsidRPr="00605178">
        <w:rPr>
          <w:rFonts w:ascii="Times New Roman" w:hAnsi="Times New Roman" w:cs="Times New Roman"/>
          <w:i/>
          <w:sz w:val="28"/>
        </w:rPr>
        <w:t>Importance of Social Feasibility:</w:t>
      </w: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Social feasibility addresses the question: Will the project be accepted and welcomed by society? This aspect of the feasibility study recognizes that projects do not exist in isolation but are part of a larger social context. Evaluating social feasibility helps organizations anticipate public perceptions, mitigate social risks, and build positive relationships with stakeholders.</w:t>
      </w:r>
    </w:p>
    <w:p w:rsidR="0043154D" w:rsidRPr="004E1F95" w:rsidRDefault="0043154D" w:rsidP="000D52DD">
      <w:pPr>
        <w:spacing w:line="360" w:lineRule="auto"/>
        <w:jc w:val="both"/>
        <w:rPr>
          <w:rFonts w:ascii="Times New Roman" w:hAnsi="Times New Roman" w:cs="Times New Roman"/>
          <w:sz w:val="28"/>
        </w:rPr>
      </w:pP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Key Components of Social Feasibility:</w:t>
      </w:r>
    </w:p>
    <w:p w:rsidR="0043154D" w:rsidRPr="004E1F95" w:rsidRDefault="0043154D" w:rsidP="000D52DD">
      <w:pPr>
        <w:spacing w:line="360" w:lineRule="auto"/>
        <w:jc w:val="both"/>
        <w:rPr>
          <w:rFonts w:ascii="Times New Roman" w:hAnsi="Times New Roman" w:cs="Times New Roman"/>
          <w:sz w:val="28"/>
        </w:rPr>
      </w:pP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Stakeholder Engagement:</w:t>
      </w: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Engaging with relevant stakeholders, including community members, interest groups, regulatory bodies, and local authorities, is a central aspect of social feasibility assessment. Understanding their perspectives, concerns, and expectations helps organizations align the project with social needs and values.</w:t>
      </w:r>
    </w:p>
    <w:p w:rsidR="0043154D" w:rsidRPr="004E1F95" w:rsidRDefault="0043154D" w:rsidP="000D52DD">
      <w:pPr>
        <w:spacing w:line="360" w:lineRule="auto"/>
        <w:jc w:val="both"/>
        <w:rPr>
          <w:rFonts w:ascii="Times New Roman" w:hAnsi="Times New Roman" w:cs="Times New Roman"/>
          <w:sz w:val="28"/>
        </w:rPr>
      </w:pP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Cultural and Ethical Considerations:</w:t>
      </w: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Different cultures and societies have varying norms, values, and ethical standards. Social feasibility involves evaluating whether the project respects and aligns with the cultural and ethical sensitivities of the target audience. A project that contradicts societal values could face resistance or backlash.</w:t>
      </w:r>
    </w:p>
    <w:p w:rsidR="0043154D" w:rsidRPr="004E1F95" w:rsidRDefault="0043154D" w:rsidP="000D52DD">
      <w:pPr>
        <w:spacing w:line="360" w:lineRule="auto"/>
        <w:jc w:val="both"/>
        <w:rPr>
          <w:rFonts w:ascii="Times New Roman" w:hAnsi="Times New Roman" w:cs="Times New Roman"/>
          <w:sz w:val="28"/>
        </w:rPr>
      </w:pP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Social Acceptance:</w:t>
      </w: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This component examines whether the project will be embraced by the community or society at large. Positive social acceptance can lead to smoother implementation, while negative sentiment might result in protests, legal challenges, or reputational damage.</w:t>
      </w:r>
      <w:r w:rsidRPr="004E1F95">
        <w:rPr>
          <w:rFonts w:ascii="Times New Roman" w:hAnsi="Times New Roman" w:cs="Times New Roman"/>
          <w:sz w:val="28"/>
        </w:rPr>
        <w:cr/>
      </w:r>
    </w:p>
    <w:p w:rsidR="0043154D" w:rsidRPr="004E1F95" w:rsidRDefault="0043154D" w:rsidP="000D52DD">
      <w:pPr>
        <w:spacing w:line="360" w:lineRule="auto"/>
        <w:jc w:val="both"/>
        <w:rPr>
          <w:rFonts w:ascii="Times New Roman" w:hAnsi="Times New Roman" w:cs="Times New Roman"/>
          <w:sz w:val="28"/>
        </w:rPr>
      </w:pP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Community Impact:</w:t>
      </w: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Social feasibility assesses the project's potential impact on local communities. This includes evaluating whether the project will generate employment opportunities, contribute to economic growth, enhance quality of life, or disrupt existing social structures.</w:t>
      </w:r>
    </w:p>
    <w:p w:rsidR="0043154D" w:rsidRPr="004E1F95" w:rsidRDefault="0043154D" w:rsidP="000D52DD">
      <w:pPr>
        <w:spacing w:line="360" w:lineRule="auto"/>
        <w:jc w:val="both"/>
        <w:rPr>
          <w:rFonts w:ascii="Times New Roman" w:hAnsi="Times New Roman" w:cs="Times New Roman"/>
          <w:sz w:val="28"/>
        </w:rPr>
      </w:pP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Environmental Impact:</w:t>
      </w: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While not exclusively social, environmental considerations are closely tied to social feasibility. Projects that negatively impact the environment can lead to public outcry and legal action, affecting the project's social acceptance and reputation.</w:t>
      </w:r>
    </w:p>
    <w:p w:rsidR="0043154D" w:rsidRPr="004E1F95" w:rsidRDefault="0043154D" w:rsidP="000D52DD">
      <w:pPr>
        <w:spacing w:line="360" w:lineRule="auto"/>
        <w:jc w:val="both"/>
        <w:rPr>
          <w:rFonts w:ascii="Times New Roman" w:hAnsi="Times New Roman" w:cs="Times New Roman"/>
          <w:sz w:val="28"/>
        </w:rPr>
      </w:pP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Corporate Social Responsibility (CSR):</w:t>
      </w: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Organizations are increasingly expected to demonstrate social responsibility. Social feasibility considers whether the project aligns with the organization's CSR initiatives and commitments, which can influence public perception and stakeholder engagement.</w:t>
      </w:r>
    </w:p>
    <w:p w:rsidR="0043154D" w:rsidRPr="004E1F95" w:rsidRDefault="0043154D" w:rsidP="000D52DD">
      <w:pPr>
        <w:spacing w:line="360" w:lineRule="auto"/>
        <w:jc w:val="both"/>
        <w:rPr>
          <w:rFonts w:ascii="Times New Roman" w:hAnsi="Times New Roman" w:cs="Times New Roman"/>
          <w:sz w:val="28"/>
        </w:rPr>
      </w:pP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Public Relations and Communication Strategy:</w:t>
      </w: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 xml:space="preserve">A well-defined communication strategy is vital for managing social feasibility. Effective communication helps organizations address concerns, </w:t>
      </w:r>
      <w:r w:rsidRPr="004E1F95">
        <w:rPr>
          <w:rFonts w:ascii="Times New Roman" w:hAnsi="Times New Roman" w:cs="Times New Roman"/>
          <w:sz w:val="28"/>
        </w:rPr>
        <w:lastRenderedPageBreak/>
        <w:t>clarify misconceptions, and demonstrate how the project's benefits outweigh potential drawbacks.</w:t>
      </w:r>
    </w:p>
    <w:p w:rsidR="0043154D" w:rsidRPr="004E1F95" w:rsidRDefault="0043154D" w:rsidP="000D52DD">
      <w:pPr>
        <w:spacing w:line="360" w:lineRule="auto"/>
        <w:jc w:val="both"/>
        <w:rPr>
          <w:rFonts w:ascii="Times New Roman" w:hAnsi="Times New Roman" w:cs="Times New Roman"/>
          <w:sz w:val="28"/>
        </w:rPr>
      </w:pP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Social Impact Assessment (SIA):</w:t>
      </w: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In cases where the project's potential social impact is significant, a Social Impact Assessment (SIA) may be conducted. An SIA is a systematic process that evaluates the social consequences of a project before it is implemented. It includes methodologies for data collection, analysis, and mitigation planning to ensure that the project's effects are understood and managed.</w:t>
      </w:r>
    </w:p>
    <w:p w:rsidR="0043154D" w:rsidRPr="004E1F95" w:rsidRDefault="0043154D" w:rsidP="000D52DD">
      <w:pPr>
        <w:spacing w:line="360" w:lineRule="auto"/>
        <w:jc w:val="both"/>
        <w:rPr>
          <w:rFonts w:ascii="Times New Roman" w:hAnsi="Times New Roman" w:cs="Times New Roman"/>
          <w:sz w:val="28"/>
        </w:rPr>
      </w:pP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Conclusion:</w:t>
      </w:r>
    </w:p>
    <w:p w:rsidR="0043154D" w:rsidRPr="004E1F95" w:rsidRDefault="0043154D" w:rsidP="000D52DD">
      <w:pPr>
        <w:spacing w:line="360" w:lineRule="auto"/>
        <w:jc w:val="both"/>
        <w:rPr>
          <w:rFonts w:ascii="Times New Roman" w:hAnsi="Times New Roman" w:cs="Times New Roman"/>
          <w:sz w:val="28"/>
        </w:rPr>
      </w:pPr>
      <w:r w:rsidRPr="004E1F95">
        <w:rPr>
          <w:rFonts w:ascii="Times New Roman" w:hAnsi="Times New Roman" w:cs="Times New Roman"/>
          <w:sz w:val="28"/>
        </w:rPr>
        <w:t>Social feasibility assessment recognizes the interplay between projects and the societies in which they operate. By engaging with stakeholders, understanding cultural contexts, evaluating social acceptance, and considering the project's broader impact, organizations can make informed decisions that align with societal values and expectations. Ensuring positive social feasibility contributes to building a solid foundation of trust, collaboration, and sustainable development, enhancing the project's chances of success and minimizing potential conflicts.</w:t>
      </w:r>
    </w:p>
    <w:sectPr w:rsidR="0043154D" w:rsidRPr="004E1F95" w:rsidSect="00946AE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FAE6A63"/>
    <w:multiLevelType w:val="hybridMultilevel"/>
    <w:tmpl w:val="27C4CE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D90B97"/>
    <w:rsid w:val="000D52DD"/>
    <w:rsid w:val="0022099D"/>
    <w:rsid w:val="00331994"/>
    <w:rsid w:val="003730E7"/>
    <w:rsid w:val="003D7CC9"/>
    <w:rsid w:val="00412707"/>
    <w:rsid w:val="0043154D"/>
    <w:rsid w:val="004E1F95"/>
    <w:rsid w:val="00605178"/>
    <w:rsid w:val="00657FDB"/>
    <w:rsid w:val="00732922"/>
    <w:rsid w:val="0082231E"/>
    <w:rsid w:val="008726BA"/>
    <w:rsid w:val="00883B3B"/>
    <w:rsid w:val="009140CB"/>
    <w:rsid w:val="0094540A"/>
    <w:rsid w:val="00946AEF"/>
    <w:rsid w:val="009A337C"/>
    <w:rsid w:val="00A2572A"/>
    <w:rsid w:val="00AB052D"/>
    <w:rsid w:val="00AC371A"/>
    <w:rsid w:val="00B24C92"/>
    <w:rsid w:val="00B272E2"/>
    <w:rsid w:val="00BA40B2"/>
    <w:rsid w:val="00CA1853"/>
    <w:rsid w:val="00D80DD7"/>
    <w:rsid w:val="00D90B97"/>
    <w:rsid w:val="00DB455E"/>
    <w:rsid w:val="00E9713B"/>
    <w:rsid w:val="00EC6E86"/>
    <w:rsid w:val="00ED362F"/>
    <w:rsid w:val="00EE7933"/>
    <w:rsid w:val="00FF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AEF"/>
  </w:style>
  <w:style w:type="paragraph" w:styleId="Heading3">
    <w:name w:val="heading 3"/>
    <w:basedOn w:val="Normal"/>
    <w:next w:val="Normal"/>
    <w:link w:val="Heading3Char"/>
    <w:qFormat/>
    <w:rsid w:val="00D90B97"/>
    <w:pPr>
      <w:keepNext/>
      <w:spacing w:after="0" w:line="360" w:lineRule="auto"/>
      <w:jc w:val="both"/>
      <w:outlineLvl w:val="2"/>
    </w:pPr>
    <w:rPr>
      <w:rFonts w:ascii="Arial" w:eastAsia="Times New Roman" w:hAnsi="Arial" w:cs="Times New Roman"/>
      <w:b/>
      <w:bCs/>
      <w:sz w:val="24"/>
      <w:szCs w:val="24"/>
    </w:rPr>
  </w:style>
  <w:style w:type="paragraph" w:styleId="Heading4">
    <w:name w:val="heading 4"/>
    <w:basedOn w:val="Normal"/>
    <w:next w:val="Normal"/>
    <w:link w:val="Heading4Char"/>
    <w:uiPriority w:val="9"/>
    <w:semiHidden/>
    <w:unhideWhenUsed/>
    <w:qFormat/>
    <w:rsid w:val="000D52D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D90B97"/>
    <w:rPr>
      <w:rFonts w:ascii="Arial" w:eastAsia="Times New Roman" w:hAnsi="Arial" w:cs="Times New Roman"/>
      <w:b/>
      <w:bCs/>
      <w:sz w:val="24"/>
      <w:szCs w:val="24"/>
    </w:rPr>
  </w:style>
  <w:style w:type="paragraph" w:styleId="BodyTextIndent">
    <w:name w:val="Body Text Indent"/>
    <w:basedOn w:val="Normal"/>
    <w:link w:val="BodyTextIndentChar"/>
    <w:rsid w:val="00D90B97"/>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D90B97"/>
    <w:rPr>
      <w:rFonts w:ascii="Verdana" w:eastAsia="Times New Roman" w:hAnsi="Verdana" w:cs="Times New Roman"/>
      <w:sz w:val="20"/>
      <w:szCs w:val="16"/>
    </w:rPr>
  </w:style>
  <w:style w:type="paragraph" w:styleId="BodyTextIndent3">
    <w:name w:val="Body Text Indent 3"/>
    <w:basedOn w:val="Normal"/>
    <w:link w:val="BodyTextIndent3Char"/>
    <w:rsid w:val="00D90B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90B97"/>
    <w:rPr>
      <w:rFonts w:ascii="Times New Roman" w:eastAsia="Times New Roman" w:hAnsi="Times New Roman" w:cs="Times New Roman"/>
      <w:sz w:val="16"/>
      <w:szCs w:val="16"/>
    </w:rPr>
  </w:style>
  <w:style w:type="character" w:customStyle="1" w:styleId="Heading4Char">
    <w:name w:val="Heading 4 Char"/>
    <w:basedOn w:val="DefaultParagraphFont"/>
    <w:link w:val="Heading4"/>
    <w:uiPriority w:val="9"/>
    <w:semiHidden/>
    <w:rsid w:val="000D52DD"/>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1904901">
      <w:bodyDiv w:val="1"/>
      <w:marLeft w:val="0"/>
      <w:marRight w:val="0"/>
      <w:marTop w:val="0"/>
      <w:marBottom w:val="0"/>
      <w:divBdr>
        <w:top w:val="none" w:sz="0" w:space="0" w:color="auto"/>
        <w:left w:val="none" w:sz="0" w:space="0" w:color="auto"/>
        <w:bottom w:val="none" w:sz="0" w:space="0" w:color="auto"/>
        <w:right w:val="none" w:sz="0" w:space="0" w:color="auto"/>
      </w:divBdr>
    </w:div>
    <w:div w:id="757214884">
      <w:bodyDiv w:val="1"/>
      <w:marLeft w:val="0"/>
      <w:marRight w:val="0"/>
      <w:marTop w:val="0"/>
      <w:marBottom w:val="0"/>
      <w:divBdr>
        <w:top w:val="none" w:sz="0" w:space="0" w:color="auto"/>
        <w:left w:val="none" w:sz="0" w:space="0" w:color="auto"/>
        <w:bottom w:val="none" w:sz="0" w:space="0" w:color="auto"/>
        <w:right w:val="none" w:sz="0" w:space="0" w:color="auto"/>
      </w:divBdr>
    </w:div>
    <w:div w:id="1887521757">
      <w:bodyDiv w:val="1"/>
      <w:marLeft w:val="0"/>
      <w:marRight w:val="0"/>
      <w:marTop w:val="0"/>
      <w:marBottom w:val="0"/>
      <w:divBdr>
        <w:top w:val="none" w:sz="0" w:space="0" w:color="auto"/>
        <w:left w:val="none" w:sz="0" w:space="0" w:color="auto"/>
        <w:bottom w:val="none" w:sz="0" w:space="0" w:color="auto"/>
        <w:right w:val="none" w:sz="0" w:space="0" w:color="auto"/>
      </w:divBdr>
    </w:div>
    <w:div w:id="2053843723">
      <w:bodyDiv w:val="1"/>
      <w:marLeft w:val="0"/>
      <w:marRight w:val="0"/>
      <w:marTop w:val="0"/>
      <w:marBottom w:val="0"/>
      <w:divBdr>
        <w:top w:val="none" w:sz="0" w:space="0" w:color="auto"/>
        <w:left w:val="none" w:sz="0" w:space="0" w:color="auto"/>
        <w:bottom w:val="none" w:sz="0" w:space="0" w:color="auto"/>
        <w:right w:val="none" w:sz="0" w:space="0" w:color="auto"/>
      </w:divBdr>
    </w:div>
    <w:div w:id="2079790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17</Pages>
  <Words>3060</Words>
  <Characters>17448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www.jpinfotech.blogspot.com</vt:lpstr>
    </vt:vector>
  </TitlesOfParts>
  <Company/>
  <LinksUpToDate>false</LinksUpToDate>
  <CharactersWithSpaces>20468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32</cp:revision>
  <dcterms:created xsi:type="dcterms:W3CDTF">2012-10-10T11:14:00Z</dcterms:created>
  <dcterms:modified xsi:type="dcterms:W3CDTF">2024-11-07T08:24:00Z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