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20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8n1vm79b73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0"/>
        </w:numPr>
        <w:spacing w:after="60"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ha7erl725j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Entendimiento del problema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9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7sy80junoye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Descripción del problema (en sus propias palabras)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pl4djhusr4y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Las personas mayores se enfrentan a crecientes dificultades para comprender y evaluar críticamente la información de salud disponible en plataformas digitales. La rápida expansión de herramientas de inteligencia artificial y motores de búsqueda ha masificado el acceso a datos médicos, pero simultáneamente ha incrementado la exposición a desinformación y contenido inexacto. Actualmente, gran parte de este grupo etario carece de los recursos y metodologías formativas necesarias para interactuar de manera segura con estas tecnologías, lo que limita severamente su autonomía digital y su capacidad para procesar información relacionada con su bienestar.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9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3kxijhqe263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Usuarios principales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principal son las personas mayores interesadas en mejorar su comprensión sobre el uso de herramientas digitales para información en salud. De forma secundaria, también servirá para otras iniciativas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9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4nrlirqq1l9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Dolor principal (problema crítico)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personas mayores no cuentan con herramientas formativas que les permitan interactuar de forma segura, crítica y responsable con sistemas de inteligencia artificial y plataformas de salud. Esta carencia formativa los deja en una posición de vulnerabilidad e indefensión frente a la información médica en línea, impidiéndoles discernir entre datos verídicos y desinformación.</w:t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9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osfppu9i8m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Consecuencias de no resolver el problema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mantenerse esta brecha de alfabetización digital, las personas mayores continuarán expuestas y vulnerables ante información sanitaria falsa, incompleta o mal contextualizada. Esto derivará directamente en la toma de decisiones perjudiciales para su bienestar, facilitando prácticas de alto riesgo 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automedicación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la interpretación errónea de síntomas y tratamientos.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Asimismo, el exceso de información disponible puede incrementar la ansiedad de los usuarios respecto a su salud, mientras que la falta de formación contribuirá a ampliar la brecha digital entre generaciones.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gt86rc44j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Validación con el cliente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reunión (acta breve)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430"/>
        <w:gridCol w:w="2070"/>
        <w:gridCol w:w="2040"/>
        <w:tblGridChange w:id="0">
          <w:tblGrid>
            <w:gridCol w:w="1680"/>
            <w:gridCol w:w="2430"/>
            <w:gridCol w:w="207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07/04/2026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y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/ 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y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 / Meet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y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 / Meet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y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 / Meet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 de preguntas realizadas al cliente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rtl w:val="0"/>
        </w:rPr>
        <w:t xml:space="preserve">Segunda reunión: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Tengo entendido que el hospital tiene un fuerte enfoque en la vinculación territorial y la humanización de la atención. ¿Cómo nace la idea específica de este proyecto de alfabetización digital y cómo se conecta con esa misión de la Posta Central?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 el día a día, ¿cuáles son las principales confusiones o riesgos que ven en las personas mayores cuando intentan buscar información de salud o usar herramientas de IA por su cuenta?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Si nos imaginamos el proyecto ya implementado y siendo un éxito, ¿qué cambio concreto en el comportamiento de los adultos mayores les gustaría ver?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¿Tienen identificado un perfil típico del adulto mayor que usará la plataforma? (edad promedio, nivel educacional, dispositivo que usan)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¿Qué tan familiarizados están actualmente los usuarios con el uso de internet, celular o computador?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¿Ya tienen definidos los temas de salud que se abordarán en la plataforma?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¿Quién validará que los contenidos médicos sean correctos y seguros?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¿Los contenidos deben ser solo texto e imágenes, o también se contempla video o audio?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¿La plataforma requiere que el usuario cree una cuenta con registro, o debe funcionar sin inicio de sesión?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¿Se necesita registrar el progreso del usuario (lecciones completadas, puntajes, historial)?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¿La integración con IA sería para que el usuario haga preguntas en tiempo real, o solo como ejemplo educativo dentro de los contenidos?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¿Existe algún sistema del hospital con el que la plataforma deba conectarse o ser compatible?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¿Hay restricciones de seguridad, privacidad de datos o normativas institucionales que debamos considerar?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¿Cómo medirán si la plataforma fue útil? ¿Tienen en mente alguna métrica o evaluación (encuestas, uso, pruebas)?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¿Cual es el mayor riesgo o temor que usted visualizará en este proceso de bosquejo conceptual a un producto mantenible y funcional?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rtl w:val="0"/>
        </w:rPr>
        <w:t xml:space="preserve">Tercera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Considerando que nos enfocaremos en las enfermedades de base, ¿cuáles serían las 5 patologías principales (ej. Diabetes, Hipertensión, Artrosis) con las que deberíamos construir el primer módulo o Prototipo?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¿Hay restricciones de seguridad, privacidad de datos o normativas institucionales que debamos considerar?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Cuarta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¿Cuál es el rol que desempeña Álvaro? (no se consultó en la tercera reunión).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Principales acuerdos o aclaraciones obtenidas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Primera reunión: 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presentaron los integrantes del equipo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intercambió información de contacto con el cliente.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Segunda reunión: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contenidos abordarán las enfermedades de base más prevalentes en adultos mayores. Se aclaró que la validación de estos contenidos será responsabilidad exclusiva de los referentes clínicos del hospital (especialistas).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aclaró que la plataforma será independiente y no necesita conectarse a ningún sistema interno del hospital. El cliente asumirá la gestión del alojamiento (nube) mediante alianzas con otras instituciones.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contraparte del hospital se comprometió a consultar con el departamento TIC las normativas de seguridad y privacidad institucionales aplicables, enviando la respuesta posteriormente. Asimismo, queda pendiente definir el formato de los recursos didácticos (texto, video, audio).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Queda por definir si se puede guardar el progreso de los módulos educativos de acuerdo a cada usuario sin necesidad de tener una cuenta asociada.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Tercera reunión: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acordó que la plataforma sí contará con un inicio de sesión (posiblemente vinculado a cuentas de Google). Esto es indispensable para cumplir con el requerimiento del cliente de guardar el progreso del usuario y permitir la detección de errores en la interacción.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decidió que el chatbot funcionará mediante preguntas predeterminadas en lugar de ser una interfaz de texto abierto. Esta medida busca evitar alucinaciones de la inteligencia artificial, garantizar un entorno seguro y reducir la carga cognitiva y motriz de las personas mayores al evitar que debían escribir.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confirmó que el desarrollo se aloja en un servidor en la nube. Al no integrarse con las bases de datos internas del hospital ni manejar información sensible de pacientes o funcionarios, no se identificaron restricciones de seguridad críticas por parte del área TIC.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contraparte se comprometió a enviar vía correo electrónico el perfil detallado de los usuarios que se atienden en el hospital y un listado de las patologías base validadas por clínicos para alimentar los contenidos de la aplicación.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Cuarta reunión: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definió oficialmente la estructura de la contraparte. Evelyn asume el rol de Jefa de Proyecto. Álvaro actúa como Asesor Técnico (Médico e Informático Clínico), siendo el encargado de visar y validar que la información clínica proporcionada por la plataforma sea precisa y segura.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la discrepancia sobre el diseño, el equipo construirá dos o tres propuestas de interfaz (wireframes/Figma) que se someterán a votación y prueba de concepto directamente con los pacientes que asisten al Consejo Consultivo del Hospital.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acordó limitar el prototipo inicial a cinco patologías base en el chatbot.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n3gprsepqbu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Definición Inicial de la solución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general de la solución propuesta</w:t>
      </w:r>
    </w:p>
    <w:p w:rsidR="00000000" w:rsidDel="00000000" w:rsidP="00000000" w:rsidRDefault="00000000" w:rsidRPr="00000000" w14:paraId="00000067">
      <w:pPr>
        <w:spacing w:after="40" w:before="1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propone desarrollar una plataforma o aplicación web educativa y responsiva. Esta guía digital permitirá a las personas mayores aprender, de manera guiada y mediante recursos pedagógicos progresivos, a utilizar herramientas de inteligencia artificial para comprender información de salud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— ¿Qué INCLUYE la solución?</w:t>
      </w:r>
    </w:p>
    <w:p w:rsidR="00000000" w:rsidDel="00000000" w:rsidP="00000000" w:rsidRDefault="00000000" w:rsidRPr="00000000" w14:paraId="0000006B">
      <w:pPr>
        <w:spacing w:after="40" w:before="1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Interfaz adaptada y accesible: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Interfaz web responsiva (funcional en computadores y dispositivos móviles) y accesible para adultos mayores.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Módulos de alfabetización digital: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Contenidos educativos guiados y estructurados para enseñar a los usuarios qué es la inteligencia artificial y cómo utilizarla de forma segura.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Chatbot híbrido (Texto libre + Opciones predeterminadas):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Integración de un asistente de IA que permite a los usuarios ingresar preguntas mediante texto libre, acompañado de sugerencias visuales (botones) con preguntas predeterminadas para facilitar la interacción y reducir la carga cognitiva.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de contexto (Lista Blanca):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procesamiento del chatbot estará estrictamente limitado a una lista blanca de temas y consultas pre-aprobadas y validadas clínicamente.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Manejo de excepciones y advertencias automáticas: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incluirá mensajes preconfigurados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fallbacks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que se activarán automáticamente para rechazar consultas que se salgan de los tópicos permitidos, informando al usuario que la IA no puede responder ese tipo de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Contenido clínico validado: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información de salud disponible en la plataforma estará restringida a patologías base y será proporcionada y validada estrictamente por referentes clínicos.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prevención: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Inclusión de advertencias explícitas sobre el uso responsable de la Inteligencia Artificial y el alcance puramente orientativo de la plataforma.</w:t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— ¿Qué queda FUERA de la solución?</w:t>
      </w:r>
    </w:p>
    <w:p w:rsidR="00000000" w:rsidDel="00000000" w:rsidP="00000000" w:rsidRDefault="00000000" w:rsidRPr="00000000" w14:paraId="00000075">
      <w:pPr>
        <w:spacing w:after="40" w:before="1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1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Diagnóstico y tratamiento médico: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plataforma tiene un fin estrictamente educativo. No es una herramienta de diagnóstico, no realiza triaje clínico ni sugiere tratamientos personalizados.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Reemplazo de la atención clínica: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solución no busca ni pretende sustituir la evaluación médica, la consulta profesional presencial o telemática.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con sistemas hospitalarios: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plataforma operará de forma independiente y no se conectará a las bases de datos clínicas, fichas médicas ni registros internos del hospital.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Generación de respuestas no restringidas (alucinaciones):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Queda fuera la capacidad de la IA para generar contenido libre, deducir información, opinar o responder consultas que se encuentren fuera del dominio estricto de la lista blanca. El sistema no procesa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abiertos para generar respuestas no validadas, bloqueando así cualquier riesgo de desinformación clínica.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40" w:before="1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 que aporta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Promueve la autonomía digital en las personas mayores, fortaleciendo su capacidad crítica frente a la información disponible en línea. Además, facilita una interacción más segura con las tecnologías emergentes y favorece su participación informada en la toma de decisiones relacionadas con su 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cs4i2hlzux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Backlog Inicial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160" w:lineRule="auto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Funcionalidades Esenciales (MVP)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1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autenticación de usuarios: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Funcionalidad de inicio de sesión seguro para permitir la identificación del usuario.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progreso del usuario: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Módulo que registre y almacene de forma automática el avance del usuario a través de las lecciones, permitiendo retomar la educación donde se dejó.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Interfaz adaptativa de alta accesibilidad: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Desarrollo del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un diseño responsivo (móvil y escritorio), aplicando principios de accesibilidad para adultos mayores.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Módulos educativos interactivos: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Despliegue de lecciones estructuradas que expliquen qué es la IA y cómo interactuar con ella de forma segura.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Chatbot híbrido con validación de contexto (lista blanca):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Asistente conversacional que permite ingreso de texto libre y selección por botones, restringido estrictamente a un banco de respuestas pre-aprobadas y a las patologías base.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manejo de excepciones y advertencias (fallbacks):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Respuestas automáticas programadas para rechazar consultas fuera de alcance (diagnósticos) y desplegar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disclaimers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visibles y permanentes sobre el no reemplazo de la atención médica.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Funcionalidades Deseables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40" w:before="1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gamificación básica: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Implementación de recompensas visuales (como insignias, medallas o mensajes de felicitación) al completar módulos, para incentivar la retención y el aprendizaje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c942bj30dh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Roles del equipo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tbl>
      <w:tblPr>
        <w:tblStyle w:val="Table2"/>
        <w:tblW w:w="639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3000"/>
        <w:tblGridChange w:id="0">
          <w:tblGrid>
            <w:gridCol w:w="339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Javiera Lamilla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German Peralta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Desarrollador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Desarrollador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Brandon Duarte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gx8fk8kyfre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Forma del trabajo del equipo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40" w:before="1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 de trabajo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rtl w:val="0"/>
        </w:rPr>
        <w:t xml:space="preserve">Ej: Scrum, Kanban, otra…&gt;)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Se establecen roles de Scrum Master, Product Owner y Equipo de Desarrollo y una planificación por Sprints. La metodología escogida es ideal porque: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Iteración Continua:</w:t>
      </w:r>
      <w:r w:rsidDel="00000000" w:rsidR="00000000" w:rsidRPr="00000000">
        <w:rPr>
          <w:rtl w:val="0"/>
        </w:rPr>
        <w:t xml:space="preserve"> Permite presentar avances funcionales al final de cada Sprint (ciclos de 1 a 2 semanas), facilitando que Evelyn y Álvaro corrijan o validen el rumbo del proyecto de forma constante.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cambios:</w:t>
      </w:r>
      <w:r w:rsidDel="00000000" w:rsidR="00000000" w:rsidRPr="00000000">
        <w:rPr>
          <w:rtl w:val="0"/>
        </w:rPr>
        <w:t xml:space="preserve"> Si algún cliente solicita cambios tras revisar los 3 formatos prototipos, estos se incorporan al Backlog para ser priorizados en el siguiente Sprint sin desestabilizar el desarrollo</w:t>
      </w:r>
    </w:p>
    <w:p w:rsidR="00000000" w:rsidDel="00000000" w:rsidP="00000000" w:rsidRDefault="00000000" w:rsidRPr="00000000" w14:paraId="000000A2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color w:val="aaaa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40" w:before="1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Herramientas a utilizar</w:t>
      </w:r>
    </w:p>
    <w:p w:rsidR="00000000" w:rsidDel="00000000" w:rsidP="00000000" w:rsidRDefault="00000000" w:rsidRPr="00000000" w14:paraId="000000A8">
      <w:pPr>
        <w:spacing w:after="40" w:before="1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Herramienta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Repositorio para el control de versiones del código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WhatsApp /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Canal de comunicación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tareas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+ Next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</w:t>
            </w:r>
          </w:p>
        </w:tc>
      </w:tr>
    </w:tbl>
    <w:p w:rsidR="00000000" w:rsidDel="00000000" w:rsidP="00000000" w:rsidRDefault="00000000" w:rsidRPr="00000000" w14:paraId="000000B7">
      <w:pPr>
        <w:spacing w:after="40" w:before="1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40" w:before="1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 de reuniones del equipo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realizan reuniones luego de cada revisión de progreso. Con respecto a la frecuencia de reuniones, las que se puedan realizar dadas las cargas de trabajo de cada integrante, serán al menos 2 veces por semana priorizando la comunicación de completitud de las tareas de cada uno.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gd0k7oifdq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Planificación Inicial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0 (Actual):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Definición del alcance, entendimiento del problema y prototipado conceptual.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autenticación base: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Implementación de la funcionalidad de inicio de sesión.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Estructura de navegación y primeros módulos: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Desarrollo del "esqueleto" visual de la plataforma, incluyendo la programación e integración de contenido real para los primeros módulos educativos (ej. Introducción a la IA y conceptos básicos de uso).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Módulos educativos de IA 100% funcionales: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Integración del contenido definitivo estructurado para enseñar qué es la inteligencia artificial y cómo usarla de forma segura.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progreso: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persistencia implementado (junto al login), guardando y recuperando correctamente el avance de los usuarios en cada lección sobre alfabetización digital.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Despliegue del sistema de advertencias: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Disclaimers visibles e integrados en la interfaz de la plataforma, recalcando que la IA no reemplaza la atención médica.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Avance inicial del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1440" w:hanging="360"/>
      </w:pP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Chatbot 100% funcional (restringido a patologías):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Integración real del asistente de IA, configurado estrictamente con la restricción de "lista blanca" para abordar únicamente consultas relacionadas con las patologías base validadas clínicamente.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excepciones y fallbacks: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Programación y despliegue de las respuestas automáticas de rechazo para consultas fuera de la lista blanca (ej. diagnósticos médicos o temas no aprobados).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Estabilización del sistema: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Corrección de errores técnicos y de usabilidad detectados durante las pruebas del Sprint 2.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bb2y4asawu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Identificación de Riesgos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Brecha digital en la 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Aunque el login con Google simplifica el proceso, algunos adultos mayores podrían no conocer su correo o tener problemas para autorizar el acceso en sus dispositivos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Cuellos de botella en la validación de contenidos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dependencia de referentes clínicos del hospital para aprobar la información médica podría retrasar la alimentación del sistema de Preguntas.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Rigidez del sistema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limitar la IA únicamente a preguntas acotadas por motivos de seguridad, los usuarios podrían percibir la plataforma como poco flexible y perder el interés.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especifico, adulto mayor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interfaces para adultos mayores implica requisitos de accesibilidad especiales (tamaño de letra, contraste, navegación simple) que el equipo puede no dominar inicialmente, generando iteraciones adicionales y posibles retrasos en la entrega de un producto verdaderamente usable por el público objetivo.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numPr>
          <w:ilvl w:val="0"/>
          <w:numId w:val="10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7s4jj5vmcz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Prototipo inicial…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proporcionó una maqueta funcional inicial, desarrollada previamente como referencia visual del producto esperado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895350</wp:posOffset>
            </wp:positionH>
            <wp:positionV relativeFrom="paragraph">
              <wp:posOffset>644676</wp:posOffset>
            </wp:positionV>
            <wp:extent cx="3667410" cy="7224713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410" cy="722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viera Lamilla Guajardo" w:id="0" w:date="2026-04-23T20:34:20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 quedo claro si la ultima version va a tener solo 5 patologias base, o el primer prototipo o sea el del sprint 2, va a twner las 5 patologias. O no hago mencion al numero de patologias?</w:t>
      </w:r>
    </w:p>
  </w:comment>
  <w:comment w:author="German Peralta Huaiquiñir" w:id="1" w:date="2026-04-24T01:09:08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pillaste, se que las 5 era para tener contenido, mencione que ideal es agregar la mayoria que salia en la lista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-1057274</wp:posOffset>
          </wp:positionH>
          <wp:positionV relativeFrom="paragraph">
            <wp:posOffset>-460799</wp:posOffset>
          </wp:positionV>
          <wp:extent cx="8310563" cy="1071223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0563" cy="107122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/>
      <w:pict>
        <v:shape id="WordPictureWatermark1" style="position:absolute;width:451.27559055118115pt;height:583.841247506240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