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#РОССИЙСКИЙ УНИВЕРСИТЕТ ДРУЖБЫ НАРОДОВ</w:t>
      </w:r>
      <w:r>
        <w:t xml:space="preserve"> </w:t>
      </w:r>
      <w:r>
        <w:t xml:space="preserve">##Факультет физико-математических и естественных наук</w:t>
      </w:r>
      <w:r>
        <w:t xml:space="preserve"> </w:t>
      </w:r>
      <w:r>
        <w:t xml:space="preserve">###Кафедра прикладной информатики и теории вероятностей</w:t>
      </w:r>
      <w:r>
        <w:t xml:space="preserve"> </w:t>
      </w:r>
      <w:r>
        <w:t xml:space="preserve">#### ОТЧЕТ ПОЛАБОРАТОРНОЙ РАБОТЕ №8</w:t>
      </w:r>
      <w:r>
        <w:t xml:space="preserve"> </w:t>
      </w:r>
      <w:r>
        <w:t xml:space="preserve">##### ТЕМЕ: Задача на собственные значение</w:t>
      </w:r>
    </w:p>
    <w:p>
      <w:pPr>
        <w:pStyle w:val="BodyText"/>
      </w:pPr>
      <w:r>
        <w:t xml:space="preserve">#####дисциплина: Научное программирование</w:t>
      </w:r>
      <w:r>
        <w:t xml:space="preserve"> </w:t>
      </w:r>
      <w:r>
        <w:t xml:space="preserve">Студент: Хиссен Али Уэддей</w:t>
      </w:r>
      <w:r>
        <w:t xml:space="preserve"> </w:t>
      </w:r>
      <w:r>
        <w:t xml:space="preserve">Группа: НПМмд-02-20</w:t>
      </w:r>
      <w:r>
        <w:t xml:space="preserve"> </w:t>
      </w:r>
      <w:r>
        <w:t xml:space="preserve">Ст. билет № 10322090306</w:t>
      </w:r>
      <w:r>
        <w:t xml:space="preserve"> </w:t>
      </w:r>
      <w:r>
        <w:t xml:space="preserve">Постановка задачи</w:t>
      </w:r>
      <w:r>
        <w:t xml:space="preserve"> </w:t>
      </w:r>
      <w:r>
        <w:t xml:space="preserve">Ознакомление с некоторыми операциями в Octave.</w:t>
      </w:r>
      <w:r>
        <w:t xml:space="preserve"> </w:t>
      </w:r>
      <w:r>
        <w:t xml:space="preserve">Включеине журналирование сессии</w:t>
      </w:r>
    </w:p>
    <w:p>
      <w:pPr>
        <w:pStyle w:val="CaptionedFigure"/>
      </w:pPr>
      <w:r>
        <w:drawing>
          <wp:inline>
            <wp:extent cx="1383126" cy="361149"/>
            <wp:effectExtent b="0" l="0" r="0" t="0"/>
            <wp:docPr descr="Литинсг 1" title="" id="21" name="Picture"/>
            <a:graphic>
              <a:graphicData uri="http://schemas.openxmlformats.org/drawingml/2006/picture">
                <pic:pic>
                  <pic:nvPicPr>
                    <pic:cNvPr descr="начала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126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1</w:t>
      </w:r>
    </w:p>
    <w:p>
      <w:pPr>
        <w:pStyle w:val="BodyText"/>
      </w:pPr>
      <w:r>
        <w:rPr>
          <w:bCs/>
          <w:b/>
        </w:rPr>
        <w:t xml:space="preserve">Литинсг 1</w:t>
      </w:r>
      <w:r>
        <w:t xml:space="preserve"> </w:t>
      </w:r>
      <w:r>
        <w:t xml:space="preserve">выводим матрицу А для вычисления собственных значении и собственных векторов.</w:t>
      </w:r>
    </w:p>
    <w:p>
      <w:pPr>
        <w:pStyle w:val="BodyText"/>
      </w:pPr>
      <w:r>
        <w:drawing>
          <wp:inline>
            <wp:extent cx="2335946" cy="1068080"/>
            <wp:effectExtent b="0" l="0" r="0" t="0"/>
            <wp:docPr descr="Литинсг 1" title="" id="24" name="Picture"/>
            <a:graphic>
              <a:graphicData uri="http://schemas.openxmlformats.org/drawingml/2006/picture">
                <pic:pic>
                  <pic:nvPicPr>
                    <pic:cNvPr descr="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946" cy="106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для нохождения используется кoманда eig с двумя выходными аргументами</w:t>
      </w:r>
    </w:p>
    <w:p>
      <w:pPr>
        <w:pStyle w:val="BodyText"/>
      </w:pPr>
      <w:r>
        <w:rPr>
          <w:bCs/>
          <w:b/>
        </w:rPr>
        <w:t xml:space="preserve">Литинсг 2</w:t>
      </w:r>
    </w:p>
    <w:p>
      <w:pPr>
        <w:pStyle w:val="CaptionedFigure"/>
      </w:pPr>
      <w:r>
        <w:drawing>
          <wp:inline>
            <wp:extent cx="4733364" cy="2351314"/>
            <wp:effectExtent b="0" l="0" r="0" t="0"/>
            <wp:docPr descr="Литинсг 2" title="" id="27" name="Picture"/>
            <a:graphic>
              <a:graphicData uri="http://schemas.openxmlformats.org/drawingml/2006/picture">
                <pic:pic>
                  <pic:nvPicPr>
                    <pic:cNvPr descr="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235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Превый элемент результата есть матрица, столбцы которой представляют собственные векторы, а второй диагональная матрица с собственные значение на диагонали .</w:t>
      </w:r>
    </w:p>
    <w:p>
      <w:pPr>
        <w:pStyle w:val="BodyText"/>
      </w:pPr>
      <w:r>
        <w:t xml:space="preserve">получим матрицу с действительными собственными значенями ,для это умножим матрицу на транспонированную матрицу.</w:t>
      </w:r>
    </w:p>
    <w:p>
      <w:pPr>
        <w:pStyle w:val="BodyText"/>
      </w:pPr>
      <w:r>
        <w:rPr>
          <w:bCs/>
          <w:b/>
        </w:rPr>
        <w:t xml:space="preserve">Литинсг 3</w:t>
      </w:r>
    </w:p>
    <w:p>
      <w:pPr>
        <w:pStyle w:val="CaptionedFigure"/>
      </w:pPr>
      <w:r>
        <w:drawing>
          <wp:inline>
            <wp:extent cx="2213001" cy="1037344"/>
            <wp:effectExtent b="0" l="0" r="0" t="0"/>
            <wp:docPr descr="Литинсг 2" title="" id="30" name="Picture"/>
            <a:graphic>
              <a:graphicData uri="http://schemas.openxmlformats.org/drawingml/2006/picture">
                <pic:pic>
                  <pic:nvPicPr>
                    <pic:cNvPr descr="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001" cy="103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Воспользуем предидущую команду для нохождения собственных значении и собственных векторов</w:t>
      </w:r>
    </w:p>
    <w:p>
      <w:pPr>
        <w:pStyle w:val="BodyText"/>
      </w:pPr>
      <w:r>
        <w:rPr>
          <w:bCs/>
          <w:b/>
        </w:rPr>
        <w:t xml:space="preserve">Литинсг 4</w:t>
      </w:r>
    </w:p>
    <w:p>
      <w:pPr>
        <w:pStyle w:val="CaptionedFigure"/>
      </w:pPr>
      <w:r>
        <w:drawing>
          <wp:inline>
            <wp:extent cx="3396342" cy="2305210"/>
            <wp:effectExtent b="0" l="0" r="0" t="0"/>
            <wp:docPr descr="Литинсг 2" title="" id="33" name="Picture"/>
            <a:graphic>
              <a:graphicData uri="http://schemas.openxmlformats.org/drawingml/2006/picture">
                <pic:pic>
                  <pic:nvPicPr>
                    <pic:cNvPr descr="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2" cy="230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###Случайные блуждание</w:t>
      </w:r>
      <w:r>
        <w:t xml:space="preserve"> </w:t>
      </w:r>
      <w:r>
        <w:t xml:space="preserve">найдем вектор вероятьность после 5 шагов для каждого следующего начального вектора.</w:t>
      </w:r>
      <w:r>
        <w:t xml:space="preserve"> </w:t>
      </w:r>
      <w:r>
        <w:t xml:space="preserve">матрица переходов имеет вид</w:t>
      </w:r>
    </w:p>
    <w:p>
      <w:pPr>
        <w:pStyle w:val="BodyText"/>
      </w:pPr>
      <w:r>
        <w:rPr>
          <w:bCs/>
          <w:b/>
        </w:rPr>
        <w:t xml:space="preserve">Литинсг 5</w:t>
      </w:r>
    </w:p>
    <w:p>
      <w:pPr>
        <w:pStyle w:val="CaptionedFigure"/>
      </w:pPr>
      <w:r>
        <w:drawing>
          <wp:inline>
            <wp:extent cx="5334000" cy="1370957"/>
            <wp:effectExtent b="0" l="0" r="0" t="0"/>
            <wp:docPr descr="Литинсг 2" title="" id="36" name="Picture"/>
            <a:graphic>
              <a:graphicData uri="http://schemas.openxmlformats.org/drawingml/2006/picture">
                <pic:pic>
                  <pic:nvPicPr>
                    <pic:cNvPr descr="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0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Начальные векоторы вероятьность</w:t>
      </w:r>
    </w:p>
    <w:p>
      <w:pPr>
        <w:pStyle w:val="BodyText"/>
      </w:pPr>
      <w:r>
        <w:rPr>
          <w:bCs/>
          <w:b/>
        </w:rPr>
        <w:t xml:space="preserve">Литинсг 6</w:t>
      </w:r>
    </w:p>
    <w:p>
      <w:pPr>
        <w:pStyle w:val="CaptionedFigure"/>
      </w:pPr>
      <w:r>
        <w:drawing>
          <wp:inline>
            <wp:extent cx="2558783" cy="5593976"/>
            <wp:effectExtent b="0" l="0" r="0" t="0"/>
            <wp:docPr descr="Литинсг 2" title="" id="39" name="Picture"/>
            <a:graphic>
              <a:graphicData uri="http://schemas.openxmlformats.org/drawingml/2006/picture">
                <pic:pic>
                  <pic:nvPicPr>
                    <pic:cNvPr descr="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783" cy="5593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Для заданных следующих начальных условыя,</w:t>
      </w:r>
      <w:r>
        <w:t xml:space="preserve"> </w:t>
      </w:r>
      <w:r>
        <w:t xml:space="preserve">векторы верояность после 5 шагов имеют вид:</w:t>
      </w:r>
    </w:p>
    <w:p>
      <w:pPr>
        <w:pStyle w:val="BodyText"/>
      </w:pPr>
      <w:r>
        <w:rPr>
          <w:bCs/>
          <w:b/>
        </w:rPr>
        <w:t xml:space="preserve">Литинсг 7</w:t>
      </w:r>
    </w:p>
    <w:p>
      <w:pPr>
        <w:pStyle w:val="CaptionedFigure"/>
      </w:pPr>
      <w:r>
        <w:drawing>
          <wp:inline>
            <wp:extent cx="2620255" cy="5509452"/>
            <wp:effectExtent b="0" l="0" r="0" t="0"/>
            <wp:docPr descr="Литинсг 2" title="" id="42" name="Picture"/>
            <a:graphic>
              <a:graphicData uri="http://schemas.openxmlformats.org/drawingml/2006/picture">
                <pic:pic>
                  <pic:nvPicPr>
                    <pic:cNvPr descr="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55" cy="550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Найдем вектор равновесного состояния для цепи Маркова с следующей переходной матрицей.</w:t>
      </w:r>
    </w:p>
    <w:p>
      <w:pPr>
        <w:pStyle w:val="BodyText"/>
      </w:pPr>
      <w:r>
        <w:rPr>
          <w:bCs/>
          <w:b/>
        </w:rPr>
        <w:t xml:space="preserve">Литинсг 8</w:t>
      </w:r>
    </w:p>
    <w:p>
      <w:pPr>
        <w:pStyle w:val="CaptionedFigure"/>
      </w:pPr>
      <w:r>
        <w:drawing>
          <wp:inline>
            <wp:extent cx="4264638" cy="3411710"/>
            <wp:effectExtent b="0" l="0" r="0" t="0"/>
            <wp:docPr descr="Литинсг 2" title="" id="45" name="Picture"/>
            <a:graphic>
              <a:graphicData uri="http://schemas.openxmlformats.org/drawingml/2006/picture">
                <pic:pic>
                  <pic:nvPicPr>
                    <pic:cNvPr descr="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38" cy="341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Если х является собственным вектором для</w:t>
      </w:r>
      <w:r>
        <w:t xml:space="preserve"> </w:t>
      </w:r>
      <w:r>
        <w:rPr>
          <w:bCs/>
          <w:b/>
        </w:rPr>
        <w:t xml:space="preserve">Lambda =1</w:t>
      </w:r>
      <w:r>
        <w:t xml:space="preserve"> </w:t>
      </w:r>
      <w:r>
        <w:t xml:space="preserve">с неотрицательнымим компонентами, сумма равна 1, то х является вектором равновесным состоянием для Т.</w:t>
      </w:r>
      <w:r>
        <w:t xml:space="preserve"> </w:t>
      </w:r>
      <w:r>
        <w:t xml:space="preserve">Найдем х</w:t>
      </w:r>
    </w:p>
    <w:p>
      <w:pPr>
        <w:pStyle w:val="BodyText"/>
      </w:pPr>
      <w:r>
        <w:rPr>
          <w:bCs/>
          <w:b/>
        </w:rPr>
        <w:t xml:space="preserve">Литинсг 9</w:t>
      </w:r>
    </w:p>
    <w:p>
      <w:pPr>
        <w:pStyle w:val="CaptionedFigure"/>
      </w:pPr>
      <w:r>
        <w:drawing>
          <wp:inline>
            <wp:extent cx="2128477" cy="1083448"/>
            <wp:effectExtent b="0" l="0" r="0" t="0"/>
            <wp:docPr descr="Литинсг 2" title="" id="48" name="Picture"/>
            <a:graphic>
              <a:graphicData uri="http://schemas.openxmlformats.org/drawingml/2006/picture">
                <pic:pic>
                  <pic:nvPicPr>
                    <pic:cNvPr descr="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477" cy="108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Проверим что оно является равновесным состояикм для Т, то есть при умножении матрицу на вектор х получится вектор х.</w:t>
      </w:r>
    </w:p>
    <w:p>
      <w:pPr>
        <w:pStyle w:val="BodyText"/>
      </w:pPr>
      <w:r>
        <w:rPr>
          <w:bCs/>
          <w:b/>
        </w:rPr>
        <w:t xml:space="preserve">Литинсг 10</w:t>
      </w:r>
    </w:p>
    <w:p>
      <w:pPr>
        <w:pStyle w:val="CaptionedFigure"/>
      </w:pPr>
      <w:r>
        <w:drawing>
          <wp:inline>
            <wp:extent cx="2005532" cy="2228369"/>
            <wp:effectExtent b="0" l="0" r="0" t="0"/>
            <wp:docPr descr="Литинсг 2" title="" id="51" name="Picture"/>
            <a:graphic>
              <a:graphicData uri="http://schemas.openxmlformats.org/drawingml/2006/picture">
                <pic:pic>
                  <pic:nvPicPr>
                    <pic:cNvPr descr="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32" cy="2228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выклучение журналирование</w:t>
      </w:r>
    </w:p>
    <w:p>
      <w:pPr>
        <w:pStyle w:val="BodyText"/>
      </w:pPr>
      <w:r>
        <w:rPr>
          <w:bCs/>
          <w:b/>
        </w:rPr>
        <w:t xml:space="preserve">Литинсг 11</w:t>
      </w:r>
    </w:p>
    <w:p>
      <w:pPr>
        <w:pStyle w:val="CaptionedFigure"/>
      </w:pPr>
      <w:r>
        <w:drawing>
          <wp:inline>
            <wp:extent cx="929768" cy="276625"/>
            <wp:effectExtent b="0" l="0" r="0" t="0"/>
            <wp:docPr descr="Литинсг 2" title="" id="54" name="Picture"/>
            <a:graphic>
              <a:graphicData uri="http://schemas.openxmlformats.org/drawingml/2006/picture">
                <pic:pic>
                  <pic:nvPicPr>
                    <pic:cNvPr descr="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768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2021-11-22T13:20:34Z</dcterms:created>
  <dcterms:modified xsi:type="dcterms:W3CDTF">2021-11-22T13:20:34Z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