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7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3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22" w:name="лабораторной-работе-8"/>
    <w:p>
      <w:pPr>
        <w:pStyle w:val="Heading4"/>
      </w:pPr>
      <w:r>
        <w:t xml:space="preserve">ЛАБОРАТОРНОЙ РАБОТЕ №8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bookmarkEnd w:id="22"/>
    <w:bookmarkEnd w:id="23"/>
    <w:bookmarkEnd w:id="24"/>
    <w:bookmarkStart w:id="2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Исследование алгоритмов работы с большими целыми числами.</w:t>
      </w:r>
    </w:p>
    <w:bookmarkEnd w:id="25"/>
    <w:bookmarkStart w:id="44" w:name="теоретические-часть"/>
    <w:p>
      <w:pPr>
        <w:pStyle w:val="Heading1"/>
      </w:pPr>
      <w:r>
        <w:t xml:space="preserve">1 Теоретические часть</w:t>
      </w:r>
    </w:p>
    <w:p>
      <w:pPr>
        <w:pStyle w:val="FirstParagraph"/>
      </w:pPr>
      <w:r>
        <w:drawing>
          <wp:inline>
            <wp:extent cx="5334000" cy="240541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1.1 Сложение неотрицательных целых чисел</w:t>
      </w:r>
    </w:p>
    <w:p>
      <w:pPr>
        <w:pStyle w:val="BodyText"/>
      </w:pPr>
      <w:r>
        <w:drawing>
          <wp:inline>
            <wp:extent cx="5334000" cy="160550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1.2 Вычитание неотрицательных целых чисел</w:t>
      </w:r>
    </w:p>
    <w:p>
      <w:pPr>
        <w:pStyle w:val="BodyText"/>
      </w:pPr>
      <w:r>
        <w:drawing>
          <wp:inline>
            <wp:extent cx="5334000" cy="147253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1.3 Умножение неотрицательных целых чисел столбиком</w:t>
      </w:r>
    </w:p>
    <w:p>
      <w:pPr>
        <w:pStyle w:val="BodyText"/>
      </w:pPr>
      <w:r>
        <w:drawing>
          <wp:inline>
            <wp:extent cx="5334000" cy="212736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1.4 Быстрый столбик</w:t>
      </w:r>
    </w:p>
    <w:p>
      <w:pPr>
        <w:pStyle w:val="BodyText"/>
      </w:pPr>
      <w:r>
        <w:drawing>
          <wp:inline>
            <wp:extent cx="5334000" cy="280736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1.5 Деление многоразрядных целых чисел</w:t>
      </w:r>
    </w:p>
    <w:p>
      <w:pPr>
        <w:pStyle w:val="BodyText"/>
      </w:pPr>
      <w:r>
        <w:drawing>
          <wp:inline>
            <wp:extent cx="5334000" cy="201635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75" w:name="програмная-часть"/>
    <w:p>
      <w:pPr>
        <w:pStyle w:val="Heading1"/>
      </w:pPr>
      <w:r>
        <w:t xml:space="preserve">2 програмная часть</w:t>
      </w:r>
    </w:p>
    <w:p>
      <w:pPr>
        <w:pStyle w:val="FirstParagraph"/>
      </w:pPr>
      <w:r>
        <w:rPr>
          <w:bCs/>
          <w:b/>
        </w:rPr>
        <w:t xml:space="preserve">2.1 Сложение неотрицательных целых чисел</w:t>
      </w:r>
    </w:p>
    <w:p>
      <w:pPr>
        <w:pStyle w:val="BodyText"/>
      </w:pPr>
      <w:r>
        <w:drawing>
          <wp:inline>
            <wp:extent cx="5255878" cy="531735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531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995697" cy="584754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5847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2.2 Вычитание неотрицательных целых чисел</w:t>
      </w:r>
    </w:p>
    <w:p>
      <w:pPr>
        <w:pStyle w:val="BodyText"/>
      </w:pPr>
      <w:r>
        <w:drawing>
          <wp:inline>
            <wp:extent cx="5334000" cy="548574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433687" cy="512525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512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2.3 Умножение неотрицательных целых чисел столбиком</w:t>
      </w:r>
    </w:p>
    <w:p>
      <w:pPr>
        <w:pStyle w:val="BodyText"/>
      </w:pPr>
      <w:r>
        <w:drawing>
          <wp:inline>
            <wp:extent cx="5334000" cy="381881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473183" cy="172890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1.4 Быстрый столбик</w:t>
      </w:r>
    </w:p>
    <w:p>
      <w:pPr>
        <w:pStyle w:val="BodyText"/>
      </w:pPr>
      <w:r>
        <w:drawing>
          <wp:inline>
            <wp:extent cx="4825573" cy="533271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533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025357" cy="356539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1.5 Деление многоразрядных целых чисел</w:t>
      </w:r>
    </w:p>
    <w:p>
      <w:pPr>
        <w:pStyle w:val="BodyText"/>
      </w:pPr>
      <w:r>
        <w:drawing>
          <wp:inline>
            <wp:extent cx="5334000" cy="4511936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37009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 мы изучили исследование алгоритмов работы с большими целыми, познакомились с вычислительными алгоритмами.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72" Target="media/rId7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2022-01-01T15:43:42Z</dcterms:created>
  <dcterms:modified xsi:type="dcterms:W3CDTF">2022-01-01T15:43:42Z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