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68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47.png" ContentType="image/png"/>
  <Override PartName="/word/media/rId50.png" ContentType="image/png"/>
  <Override PartName="/word/media/rId56.png" ContentType="image/png"/>
  <Override PartName="/word/media/rId59.png" ContentType="image/png"/>
  <Override PartName="/word/media/rId65.png" ContentType="image/png"/>
  <Override PartName="/word/media/rId26.png" ContentType="image/png"/>
  <Override PartName="/word/media/rId35.png" ContentType="image/png"/>
  <Override PartName="/word/media/rId44.png" ContentType="image/png"/>
  <Override PartName="/word/media/rId53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3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21" w:name="презентация-по"/>
    <w:p>
      <w:pPr>
        <w:pStyle w:val="Heading4"/>
      </w:pPr>
      <w:r>
        <w:t xml:space="preserve">Презентация ПО</w:t>
      </w:r>
    </w:p>
    <w:bookmarkEnd w:id="21"/>
    <w:bookmarkStart w:id="22" w:name="лабораторной-работе-8"/>
    <w:p>
      <w:pPr>
        <w:pStyle w:val="Heading4"/>
      </w:pPr>
      <w:r>
        <w:t xml:space="preserve">ЛАБОРАТОРНОЙ РАБОТЕ №8</w:t>
      </w:r>
    </w:p>
    <w:p>
      <w:pPr>
        <w:pStyle w:val="FirstParagraph"/>
      </w:pPr>
      <w:r>
        <w:rPr>
          <w:iCs/>
          <w:i/>
          <w:bCs/>
          <w:b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Хиссен Али Уэддей</w:t>
      </w:r>
      <w:r>
        <w:br/>
      </w:r>
      <w:r>
        <w:t xml:space="preserve">Группа: НПМмд-02-20</w:t>
      </w:r>
      <w:r>
        <w:br/>
      </w:r>
      <w:r>
        <w:t xml:space="preserve">Ст. билет № 1032209306</w:t>
      </w:r>
    </w:p>
    <w:bookmarkEnd w:id="22"/>
    <w:bookmarkEnd w:id="23"/>
    <w:bookmarkEnd w:id="24"/>
    <w:bookmarkStart w:id="25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Исследование алгоритмов работы с большими целыми числами.</w:t>
      </w:r>
    </w:p>
    <w:bookmarkEnd w:id="25"/>
    <w:bookmarkStart w:id="71" w:name="выполнение-алгоритмрв"/>
    <w:p>
      <w:pPr>
        <w:pStyle w:val="Heading1"/>
      </w:pPr>
      <w:r>
        <w:t xml:space="preserve">выполнение алгоритмрв</w:t>
      </w:r>
    </w:p>
    <w:p>
      <w:pPr>
        <w:pStyle w:val="FirstParagraph"/>
      </w:pPr>
      <w:r>
        <w:rPr>
          <w:bCs/>
          <w:b/>
        </w:rPr>
        <w:t xml:space="preserve">1 Сложение неотрицательных целых чисел</w:t>
      </w:r>
    </w:p>
    <w:p>
      <w:pPr>
        <w:pStyle w:val="BodyText"/>
      </w:pPr>
      <w:r>
        <w:drawing>
          <wp:inline>
            <wp:extent cx="5334000" cy="160550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55878" cy="531735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531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995697" cy="584754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584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 Вычитание неотрицательных целых чисел</w:t>
      </w:r>
    </w:p>
    <w:p>
      <w:pPr>
        <w:pStyle w:val="BodyText"/>
      </w:pPr>
      <w:r>
        <w:drawing>
          <wp:inline>
            <wp:extent cx="5334000" cy="147253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48574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433687" cy="51252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512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3 Умножение неотрицательных целых чисел столбиком</w:t>
      </w:r>
    </w:p>
    <w:p>
      <w:pPr>
        <w:pStyle w:val="BodyText"/>
      </w:pPr>
      <w:r>
        <w:drawing>
          <wp:inline>
            <wp:extent cx="5334000" cy="212736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881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473183" cy="172890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4 Быстрый столбик</w:t>
      </w:r>
    </w:p>
    <w:p>
      <w:pPr>
        <w:pStyle w:val="BodyText"/>
      </w:pPr>
      <w:r>
        <w:drawing>
          <wp:inline>
            <wp:extent cx="5334000" cy="280736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25573" cy="533271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533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25357" cy="356539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5 Деление многоразрядных целых чисел</w:t>
      </w:r>
    </w:p>
    <w:p>
      <w:pPr>
        <w:pStyle w:val="BodyText"/>
      </w:pPr>
      <w:r>
        <w:drawing>
          <wp:inline>
            <wp:extent cx="5334000" cy="201635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d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1193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37009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 мы изучили исследование алгоритмов работы с большими целыми, познакомились с вычислительными алгоритмами.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68" Target="media/rId68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2022-01-01T15:45:10Z</dcterms:created>
  <dcterms:modified xsi:type="dcterms:W3CDTF">2022-01-01T15:45:10Z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